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C397B" w14:textId="36A00D5C" w:rsidR="00E620E1" w:rsidRPr="009578D2" w:rsidRDefault="00E620E1" w:rsidP="00E620E1">
      <w:pPr>
        <w:tabs>
          <w:tab w:val="left" w:pos="1843"/>
        </w:tabs>
        <w:spacing w:after="0"/>
        <w:jc w:val="right"/>
        <w:rPr>
          <w:rFonts w:ascii="Times New Roman" w:hAnsi="Times New Roman"/>
          <w:noProof/>
          <w:color w:val="7F7F7F" w:themeColor="text1" w:themeTint="80"/>
          <w:sz w:val="26"/>
          <w:szCs w:val="26"/>
        </w:rPr>
      </w:pPr>
      <w:r w:rsidRPr="009578D2">
        <w:rPr>
          <w:rFonts w:ascii="Times New Roman" w:hAnsi="Times New Roman"/>
          <w:noProof/>
          <w:color w:val="7F7F7F" w:themeColor="text1" w:themeTint="80"/>
          <w:sz w:val="26"/>
          <w:szCs w:val="26"/>
        </w:rPr>
        <w:t>Ministru kabineta 20</w:t>
      </w:r>
      <w:r w:rsidR="00A13F10">
        <w:rPr>
          <w:rFonts w:ascii="Times New Roman" w:hAnsi="Times New Roman"/>
          <w:noProof/>
          <w:color w:val="7F7F7F" w:themeColor="text1" w:themeTint="80"/>
          <w:sz w:val="26"/>
          <w:szCs w:val="26"/>
        </w:rPr>
        <w:t>20</w:t>
      </w:r>
      <w:r w:rsidRPr="009578D2">
        <w:rPr>
          <w:rFonts w:ascii="Times New Roman" w:hAnsi="Times New Roman"/>
          <w:noProof/>
          <w:color w:val="7F7F7F" w:themeColor="text1" w:themeTint="80"/>
          <w:sz w:val="26"/>
          <w:szCs w:val="26"/>
        </w:rPr>
        <w:t>.gada ___.</w:t>
      </w:r>
      <w:r w:rsidR="003532DC" w:rsidRPr="009578D2">
        <w:rPr>
          <w:rFonts w:ascii="Times New Roman" w:hAnsi="Times New Roman"/>
          <w:noProof/>
          <w:color w:val="7F7F7F" w:themeColor="text1" w:themeTint="80"/>
          <w:sz w:val="26"/>
          <w:szCs w:val="26"/>
        </w:rPr>
        <w:t xml:space="preserve"> </w:t>
      </w:r>
      <w:r w:rsidR="00A13F10">
        <w:rPr>
          <w:rFonts w:ascii="Times New Roman" w:hAnsi="Times New Roman"/>
          <w:noProof/>
          <w:color w:val="7F7F7F" w:themeColor="text1" w:themeTint="80"/>
          <w:sz w:val="26"/>
          <w:szCs w:val="26"/>
        </w:rPr>
        <w:t>janvāra</w:t>
      </w:r>
      <w:bookmarkStart w:id="0" w:name="_GoBack"/>
      <w:bookmarkEnd w:id="0"/>
    </w:p>
    <w:p w14:paraId="2FE5D86F" w14:textId="5D9BDC72" w:rsidR="00E620E1" w:rsidRPr="009578D2" w:rsidRDefault="00E620E1" w:rsidP="00E620E1">
      <w:pPr>
        <w:spacing w:after="0"/>
        <w:jc w:val="right"/>
        <w:rPr>
          <w:rFonts w:ascii="Times New Roman" w:eastAsia="Times New Roman" w:hAnsi="Times New Roman"/>
          <w:bCs/>
          <w:noProof/>
          <w:color w:val="7F7F7F" w:themeColor="text1" w:themeTint="80"/>
          <w:sz w:val="26"/>
          <w:szCs w:val="26"/>
          <w:lang w:eastAsia="lv-LV"/>
        </w:rPr>
      </w:pPr>
      <w:r w:rsidRPr="009578D2">
        <w:rPr>
          <w:rFonts w:ascii="Times New Roman" w:hAnsi="Times New Roman"/>
          <w:noProof/>
          <w:color w:val="7F7F7F" w:themeColor="text1" w:themeTint="80"/>
          <w:sz w:val="26"/>
          <w:szCs w:val="26"/>
        </w:rPr>
        <w:t>rīkojums Nr.____</w:t>
      </w:r>
    </w:p>
    <w:p w14:paraId="217E93A2" w14:textId="70F5AB7A" w:rsidR="00E620E1" w:rsidRPr="009578D2" w:rsidRDefault="00E620E1" w:rsidP="00E620E1">
      <w:pPr>
        <w:tabs>
          <w:tab w:val="left" w:pos="1843"/>
        </w:tabs>
        <w:spacing w:after="0"/>
        <w:jc w:val="right"/>
        <w:rPr>
          <w:rFonts w:ascii="Times New Roman" w:eastAsia="Times New Roman" w:hAnsi="Times New Roman"/>
          <w:bCs/>
          <w:noProof/>
          <w:color w:val="7F7F7F" w:themeColor="text1" w:themeTint="80"/>
          <w:sz w:val="26"/>
          <w:szCs w:val="26"/>
          <w:lang w:eastAsia="lv-LV"/>
        </w:rPr>
      </w:pPr>
      <w:r w:rsidRPr="009578D2">
        <w:rPr>
          <w:noProof/>
          <w:lang w:eastAsia="lv-LV"/>
        </w:rPr>
        <mc:AlternateContent>
          <mc:Choice Requires="wpg">
            <w:drawing>
              <wp:anchor distT="0" distB="0" distL="114300" distR="114300" simplePos="0" relativeHeight="251658258" behindDoc="1" locked="0" layoutInCell="1" allowOverlap="1" wp14:anchorId="6939B9C2" wp14:editId="006A72FA">
                <wp:simplePos x="0" y="0"/>
                <wp:positionH relativeFrom="page">
                  <wp:posOffset>419100</wp:posOffset>
                </wp:positionH>
                <wp:positionV relativeFrom="page">
                  <wp:posOffset>381000</wp:posOffset>
                </wp:positionV>
                <wp:extent cx="6858000" cy="9720590"/>
                <wp:effectExtent l="0" t="0" r="0" b="0"/>
                <wp:wrapNone/>
                <wp:docPr id="119" name="Group 119"/>
                <wp:cNvGraphicFramePr/>
                <a:graphic xmlns:a="http://schemas.openxmlformats.org/drawingml/2006/main">
                  <a:graphicData uri="http://schemas.microsoft.com/office/word/2010/wordprocessingGroup">
                    <wpg:wgp>
                      <wpg:cNvGrpSpPr/>
                      <wpg:grpSpPr>
                        <a:xfrm>
                          <a:off x="0" y="0"/>
                          <a:ext cx="6858000" cy="9720590"/>
                          <a:chOff x="0" y="0"/>
                          <a:chExt cx="6858000" cy="9720590"/>
                        </a:xfrm>
                      </wpg:grpSpPr>
                      <wps:wsp>
                        <wps:cNvPr id="120" name="Rectangle 120"/>
                        <wps:cNvSpPr/>
                        <wps:spPr>
                          <a:xfrm>
                            <a:off x="0" y="8302318"/>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8445500"/>
                            <a:ext cx="6858000" cy="127509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C70E26" w14:textId="77777777" w:rsidR="00DD3DB7" w:rsidRPr="00826498" w:rsidRDefault="00DD3DB7" w:rsidP="00E620E1">
                              <w:pPr>
                                <w:pStyle w:val="NoSpacing"/>
                                <w:rPr>
                                  <w:caps/>
                                  <w:noProof/>
                                  <w:color w:val="FFFFFF" w:themeColor="background1"/>
                                  <w:lang w:val="lv-LV"/>
                                </w:rPr>
                              </w:pPr>
                              <w:r w:rsidRPr="00826498">
                                <w:rPr>
                                  <w:noProof/>
                                  <w:color w:val="FFFFFF" w:themeColor="background1"/>
                                  <w:sz w:val="32"/>
                                  <w:szCs w:val="32"/>
                                  <w:lang w:val="lv-LV"/>
                                </w:rPr>
                                <w:t xml:space="preserve">Vides aizsardzības un reģionālās attīstības ministrija </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noProof/>
                                  <w:color w:val="595959" w:themeColor="text1" w:themeTint="A6"/>
                                  <w:sz w:val="102"/>
                                  <w:szCs w:val="108"/>
                                  <w:lang w:val="lv-LV"/>
                                </w:rPr>
                                <w:alias w:val="Title"/>
                                <w:tag w:val=""/>
                                <w:id w:val="-979681065"/>
                                <w:dataBinding w:prefixMappings="xmlns:ns0='http://purl.org/dc/elements/1.1/' xmlns:ns1='http://schemas.openxmlformats.org/package/2006/metadata/core-properties' " w:xpath="/ns1:coreProperties[1]/ns0:title[1]" w:storeItemID="{6C3C8BC8-F283-45AE-878A-BAB7291924A1}"/>
                                <w:text/>
                              </w:sdtPr>
                              <w:sdtEndPr/>
                              <w:sdtContent>
                                <w:p w14:paraId="62767A6B" w14:textId="7787900C" w:rsidR="00DD3DB7" w:rsidRPr="00BD03B8" w:rsidRDefault="00DD3DB7" w:rsidP="00BD03B8">
                                  <w:pPr>
                                    <w:pStyle w:val="NoSpacing"/>
                                    <w:pBdr>
                                      <w:bottom w:val="single" w:sz="6" w:space="4" w:color="7F7F7F" w:themeColor="text1" w:themeTint="80"/>
                                    </w:pBdr>
                                    <w:jc w:val="center"/>
                                    <w:rPr>
                                      <w:rFonts w:asciiTheme="majorHAnsi" w:eastAsiaTheme="majorEastAsia" w:hAnsiTheme="majorHAnsi" w:cstheme="majorBidi"/>
                                      <w:noProof/>
                                      <w:color w:val="595959" w:themeColor="text1" w:themeTint="A6"/>
                                      <w:sz w:val="102"/>
                                      <w:szCs w:val="108"/>
                                      <w:lang w:val="lv-LV"/>
                                    </w:rPr>
                                  </w:pPr>
                                  <w:r w:rsidRPr="00BD03B8">
                                    <w:rPr>
                                      <w:rFonts w:ascii="Times New Roman" w:eastAsiaTheme="majorEastAsia" w:hAnsi="Times New Roman" w:cs="Times New Roman"/>
                                      <w:noProof/>
                                      <w:color w:val="595959" w:themeColor="text1" w:themeTint="A6"/>
                                      <w:sz w:val="102"/>
                                      <w:szCs w:val="108"/>
                                      <w:lang w:val="lv-LV"/>
                                    </w:rPr>
                                    <w:t>Pakalpojumu vides pilnveides plāns 2020.-2023. gadam</w:t>
                                  </w:r>
                                </w:p>
                              </w:sdtContent>
                            </w:sdt>
                            <w:p w14:paraId="76433C50" w14:textId="2660CCB6" w:rsidR="00DD3DB7" w:rsidRPr="00BD03B8" w:rsidRDefault="00DD3DB7" w:rsidP="00BD03B8">
                              <w:pPr>
                                <w:pStyle w:val="NoSpacing"/>
                                <w:spacing w:before="240"/>
                                <w:ind w:left="-142"/>
                                <w:jc w:val="center"/>
                                <w:rPr>
                                  <w:rFonts w:ascii="Times New Roman" w:hAnsi="Times New Roman" w:cs="Times New Roman"/>
                                  <w:noProof/>
                                  <w:color w:val="000000" w:themeColor="text1"/>
                                  <w:sz w:val="36"/>
                                  <w:szCs w:val="36"/>
                                  <w:lang w:val="lv-LV"/>
                                </w:rPr>
                              </w:pPr>
                              <w:r w:rsidRPr="00F55FA4">
                                <w:rPr>
                                  <w:rFonts w:ascii="Times New Roman" w:hAnsi="Times New Roman" w:cs="Times New Roman"/>
                                  <w:noProof/>
                                  <w:color w:val="000000" w:themeColor="text1"/>
                                  <w:sz w:val="36"/>
                                  <w:szCs w:val="36"/>
                                  <w:lang w:val="lv-LV"/>
                                </w:rPr>
                                <w:t>Uz personu orientēti un inovatīvi valsts pārvaldes pakalpojumi</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939B9C2" id="Group 119" o:spid="_x0000_s1026" style="position:absolute;left:0;text-align:left;margin-left:33pt;margin-top:30pt;width:540pt;height:765.4pt;z-index:-251658222;mso-position-horizontal-relative:page;mso-position-vertical-relative:page" coordsize="68580,97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">
                <v:rect id="Rectangle 120" o:spid="_x0000_s1027" style="position:absolute;top:83023;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84455;width:68580;height:1275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p w14:paraId="0FC70E26" w14:textId="77777777" w:rsidR="00DD3DB7" w:rsidRPr="00826498" w:rsidRDefault="00DD3DB7" w:rsidP="00E620E1">
                        <w:pPr>
                          <w:pStyle w:val="NoSpacing"/>
                          <w:rPr>
                            <w:caps/>
                            <w:noProof/>
                            <w:color w:val="FFFFFF" w:themeColor="background1"/>
                            <w:lang w:val="lv-LV"/>
                          </w:rPr>
                        </w:pPr>
                        <w:r w:rsidRPr="00826498">
                          <w:rPr>
                            <w:noProof/>
                            <w:color w:val="FFFFFF" w:themeColor="background1"/>
                            <w:sz w:val="32"/>
                            <w:szCs w:val="32"/>
                            <w:lang w:val="lv-LV"/>
                          </w:rPr>
                          <w:t xml:space="preserve">Vides aizsardzības un reģionālās attīstības ministrija </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imes New Roman" w:eastAsiaTheme="majorEastAsia" w:hAnsi="Times New Roman" w:cs="Times New Roman"/>
                            <w:noProof/>
                            <w:color w:val="595959" w:themeColor="text1" w:themeTint="A6"/>
                            <w:sz w:val="102"/>
                            <w:szCs w:val="108"/>
                            <w:lang w:val="lv-LV"/>
                          </w:rPr>
                          <w:alias w:val="Title"/>
                          <w:tag w:val=""/>
                          <w:id w:val="-979681065"/>
                          <w:dataBinding w:prefixMappings="xmlns:ns0='http://purl.org/dc/elements/1.1/' xmlns:ns1='http://schemas.openxmlformats.org/package/2006/metadata/core-properties' " w:xpath="/ns1:coreProperties[1]/ns0:title[1]" w:storeItemID="{6C3C8BC8-F283-45AE-878A-BAB7291924A1}"/>
                          <w:text/>
                        </w:sdtPr>
                        <w:sdtContent>
                          <w:p w14:paraId="62767A6B" w14:textId="7787900C" w:rsidR="00DD3DB7" w:rsidRPr="00BD03B8" w:rsidRDefault="00DD3DB7" w:rsidP="00BD03B8">
                            <w:pPr>
                              <w:pStyle w:val="NoSpacing"/>
                              <w:pBdr>
                                <w:bottom w:val="single" w:sz="6" w:space="4" w:color="7F7F7F" w:themeColor="text1" w:themeTint="80"/>
                              </w:pBdr>
                              <w:jc w:val="center"/>
                              <w:rPr>
                                <w:rFonts w:asciiTheme="majorHAnsi" w:eastAsiaTheme="majorEastAsia" w:hAnsiTheme="majorHAnsi" w:cstheme="majorBidi"/>
                                <w:noProof/>
                                <w:color w:val="595959" w:themeColor="text1" w:themeTint="A6"/>
                                <w:sz w:val="102"/>
                                <w:szCs w:val="108"/>
                                <w:lang w:val="lv-LV"/>
                              </w:rPr>
                            </w:pPr>
                            <w:r w:rsidRPr="00BD03B8">
                              <w:rPr>
                                <w:rFonts w:ascii="Times New Roman" w:eastAsiaTheme="majorEastAsia" w:hAnsi="Times New Roman" w:cs="Times New Roman"/>
                                <w:noProof/>
                                <w:color w:val="595959" w:themeColor="text1" w:themeTint="A6"/>
                                <w:sz w:val="102"/>
                                <w:szCs w:val="108"/>
                                <w:lang w:val="lv-LV"/>
                              </w:rPr>
                              <w:t>Pakalpojumu vides pilnveides plāns 2020.-2023. gadam</w:t>
                            </w:r>
                          </w:p>
                        </w:sdtContent>
                      </w:sdt>
                      <w:p w14:paraId="76433C50" w14:textId="2660CCB6" w:rsidR="00DD3DB7" w:rsidRPr="00BD03B8" w:rsidRDefault="00DD3DB7" w:rsidP="00BD03B8">
                        <w:pPr>
                          <w:pStyle w:val="NoSpacing"/>
                          <w:spacing w:before="240"/>
                          <w:ind w:left="-142"/>
                          <w:jc w:val="center"/>
                          <w:rPr>
                            <w:rFonts w:ascii="Times New Roman" w:hAnsi="Times New Roman" w:cs="Times New Roman"/>
                            <w:noProof/>
                            <w:color w:val="000000" w:themeColor="text1"/>
                            <w:sz w:val="36"/>
                            <w:szCs w:val="36"/>
                            <w:lang w:val="lv-LV"/>
                          </w:rPr>
                        </w:pPr>
                        <w:r w:rsidRPr="00F55FA4">
                          <w:rPr>
                            <w:rFonts w:ascii="Times New Roman" w:hAnsi="Times New Roman" w:cs="Times New Roman"/>
                            <w:noProof/>
                            <w:color w:val="000000" w:themeColor="text1"/>
                            <w:sz w:val="36"/>
                            <w:szCs w:val="36"/>
                            <w:lang w:val="lv-LV"/>
                          </w:rPr>
                          <w:t>Uz personu orientēti un inovatīvi valsts pārvaldes pakalpojumi</w:t>
                        </w:r>
                      </w:p>
                    </w:txbxContent>
                  </v:textbox>
                </v:shape>
                <w10:wrap anchorx="page" anchory="page"/>
              </v:group>
            </w:pict>
          </mc:Fallback>
        </mc:AlternateContent>
      </w:r>
      <w:r w:rsidRPr="009578D2">
        <w:rPr>
          <w:rFonts w:ascii="Times New Roman" w:hAnsi="Times New Roman"/>
          <w:noProof/>
          <w:color w:val="000000"/>
          <w:sz w:val="26"/>
          <w:szCs w:val="26"/>
        </w:rPr>
        <w:br w:type="page"/>
      </w:r>
    </w:p>
    <w:p w14:paraId="0EDC2C0E" w14:textId="77777777" w:rsidR="00596D0A" w:rsidRPr="009578D2" w:rsidRDefault="00596D0A" w:rsidP="00596D0A">
      <w:pPr>
        <w:pStyle w:val="Heading1"/>
        <w:jc w:val="center"/>
        <w:rPr>
          <w:noProof/>
          <w:sz w:val="32"/>
          <w:szCs w:val="32"/>
        </w:rPr>
      </w:pPr>
      <w:bookmarkStart w:id="1" w:name="_Toc480801392"/>
      <w:bookmarkStart w:id="2" w:name="_Toc511507408"/>
      <w:bookmarkStart w:id="3" w:name="_Toc514858964"/>
      <w:bookmarkStart w:id="4" w:name="_Toc516475503"/>
      <w:bookmarkStart w:id="5" w:name="_Toc522013344"/>
      <w:bookmarkStart w:id="6" w:name="_Toc522107280"/>
      <w:bookmarkStart w:id="7" w:name="_Toc522196085"/>
      <w:bookmarkStart w:id="8" w:name="_Toc523322734"/>
      <w:bookmarkStart w:id="9" w:name="_Toc5796741"/>
      <w:bookmarkStart w:id="10" w:name="_Toc7434841"/>
      <w:bookmarkStart w:id="11" w:name="_Toc9592175"/>
      <w:bookmarkStart w:id="12" w:name="_Toc14188344"/>
      <w:bookmarkStart w:id="13" w:name="_Toc14262186"/>
      <w:bookmarkStart w:id="14" w:name="_Toc14262328"/>
      <w:bookmarkStart w:id="15" w:name="_Toc14266798"/>
      <w:bookmarkStart w:id="16" w:name="_Toc14266917"/>
      <w:bookmarkStart w:id="17" w:name="_Toc15287496"/>
      <w:bookmarkStart w:id="18" w:name="_Toc15291684"/>
      <w:bookmarkStart w:id="19" w:name="_Toc15291732"/>
      <w:bookmarkStart w:id="20" w:name="_Toc15295401"/>
      <w:bookmarkStart w:id="21" w:name="_Toc19787973"/>
      <w:bookmarkStart w:id="22" w:name="_Toc20493645"/>
      <w:bookmarkStart w:id="23" w:name="_Toc24365024"/>
      <w:bookmarkStart w:id="24" w:name="_Toc25933852"/>
      <w:r w:rsidRPr="009578D2">
        <w:rPr>
          <w:noProof/>
          <w:sz w:val="32"/>
          <w:szCs w:val="32"/>
        </w:rPr>
        <w:lastRenderedPageBreak/>
        <w:t>Saturs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sdt>
      <w:sdtPr>
        <w:rPr>
          <w:noProof/>
        </w:rPr>
        <w:id w:val="-2097628986"/>
        <w:docPartObj>
          <w:docPartGallery w:val="Table of Contents"/>
          <w:docPartUnique/>
        </w:docPartObj>
      </w:sdtPr>
      <w:sdtEndPr>
        <w:rPr>
          <w:rFonts w:ascii="Times New Roman" w:hAnsi="Times New Roman" w:cs="Times New Roman"/>
          <w:bCs/>
          <w:sz w:val="24"/>
          <w:szCs w:val="24"/>
        </w:rPr>
      </w:sdtEndPr>
      <w:sdtContent>
        <w:p w14:paraId="340108CF" w14:textId="47FDF17B" w:rsidR="00B1073C" w:rsidRPr="009578D2" w:rsidRDefault="002518E0">
          <w:pPr>
            <w:pStyle w:val="TOC1"/>
            <w:tabs>
              <w:tab w:val="right" w:leader="dot" w:pos="9247"/>
            </w:tabs>
            <w:rPr>
              <w:rFonts w:ascii="Times New Roman" w:eastAsiaTheme="minorEastAsia" w:hAnsi="Times New Roman" w:cs="Times New Roman"/>
              <w:noProof/>
              <w:sz w:val="24"/>
              <w:szCs w:val="24"/>
              <w:lang w:eastAsia="lv-LV"/>
            </w:rPr>
          </w:pPr>
          <w:r w:rsidRPr="009578D2">
            <w:rPr>
              <w:rFonts w:ascii="Times New Roman" w:hAnsi="Times New Roman" w:cs="Times New Roman"/>
              <w:bCs/>
              <w:noProof/>
              <w:sz w:val="24"/>
              <w:szCs w:val="24"/>
            </w:rPr>
            <w:fldChar w:fldCharType="begin"/>
          </w:r>
          <w:r w:rsidRPr="009578D2">
            <w:rPr>
              <w:rFonts w:ascii="Times New Roman" w:hAnsi="Times New Roman" w:cs="Times New Roman"/>
              <w:bCs/>
              <w:noProof/>
              <w:sz w:val="24"/>
              <w:szCs w:val="24"/>
            </w:rPr>
            <w:instrText xml:space="preserve"> TOC \o "1-3" \h \z \u </w:instrText>
          </w:r>
          <w:r w:rsidRPr="009578D2">
            <w:rPr>
              <w:rFonts w:ascii="Times New Roman" w:hAnsi="Times New Roman" w:cs="Times New Roman"/>
              <w:bCs/>
              <w:noProof/>
              <w:sz w:val="24"/>
              <w:szCs w:val="24"/>
            </w:rPr>
            <w:fldChar w:fldCharType="separate"/>
          </w:r>
          <w:hyperlink w:anchor="_Toc25933852" w:history="1"/>
        </w:p>
        <w:p w14:paraId="26BBAEFD" w14:textId="77777777" w:rsidR="00B1073C" w:rsidRPr="009578D2" w:rsidRDefault="009B2249">
          <w:pPr>
            <w:pStyle w:val="TOC1"/>
            <w:tabs>
              <w:tab w:val="right" w:leader="dot" w:pos="9247"/>
            </w:tabs>
            <w:rPr>
              <w:rFonts w:ascii="Times New Roman" w:eastAsiaTheme="minorEastAsia" w:hAnsi="Times New Roman" w:cs="Times New Roman"/>
              <w:noProof/>
              <w:sz w:val="24"/>
              <w:szCs w:val="24"/>
              <w:lang w:eastAsia="lv-LV"/>
            </w:rPr>
          </w:pPr>
          <w:hyperlink w:anchor="_Toc25933853" w:history="1">
            <w:r w:rsidR="00B1073C" w:rsidRPr="009578D2">
              <w:rPr>
                <w:rStyle w:val="Hyperlink"/>
                <w:rFonts w:ascii="Times New Roman" w:hAnsi="Times New Roman" w:cs="Times New Roman"/>
                <w:noProof/>
                <w:sz w:val="24"/>
                <w:szCs w:val="24"/>
              </w:rPr>
              <w:t>Izmantotie saīsinājumi</w:t>
            </w:r>
            <w:r w:rsidR="00B1073C" w:rsidRPr="009578D2">
              <w:rPr>
                <w:rFonts w:ascii="Times New Roman" w:hAnsi="Times New Roman" w:cs="Times New Roman"/>
                <w:noProof/>
                <w:webHidden/>
                <w:sz w:val="24"/>
                <w:szCs w:val="24"/>
              </w:rPr>
              <w:tab/>
            </w:r>
            <w:r w:rsidR="00B1073C" w:rsidRPr="009578D2">
              <w:rPr>
                <w:rFonts w:ascii="Times New Roman" w:hAnsi="Times New Roman" w:cs="Times New Roman"/>
                <w:noProof/>
                <w:webHidden/>
                <w:sz w:val="24"/>
                <w:szCs w:val="24"/>
              </w:rPr>
              <w:fldChar w:fldCharType="begin"/>
            </w:r>
            <w:r w:rsidR="00B1073C" w:rsidRPr="009578D2">
              <w:rPr>
                <w:rFonts w:ascii="Times New Roman" w:hAnsi="Times New Roman" w:cs="Times New Roman"/>
                <w:noProof/>
                <w:webHidden/>
                <w:sz w:val="24"/>
                <w:szCs w:val="24"/>
              </w:rPr>
              <w:instrText xml:space="preserve"> PAGEREF _Toc25933853 \h </w:instrText>
            </w:r>
            <w:r w:rsidR="00B1073C" w:rsidRPr="009578D2">
              <w:rPr>
                <w:rFonts w:ascii="Times New Roman" w:hAnsi="Times New Roman" w:cs="Times New Roman"/>
                <w:noProof/>
                <w:webHidden/>
                <w:sz w:val="24"/>
                <w:szCs w:val="24"/>
              </w:rPr>
            </w:r>
            <w:r w:rsidR="00B1073C" w:rsidRPr="009578D2">
              <w:rPr>
                <w:rFonts w:ascii="Times New Roman" w:hAnsi="Times New Roman" w:cs="Times New Roman"/>
                <w:noProof/>
                <w:webHidden/>
                <w:sz w:val="24"/>
                <w:szCs w:val="24"/>
              </w:rPr>
              <w:fldChar w:fldCharType="separate"/>
            </w:r>
            <w:r w:rsidR="00206021" w:rsidRPr="009578D2">
              <w:rPr>
                <w:rFonts w:ascii="Times New Roman" w:hAnsi="Times New Roman" w:cs="Times New Roman"/>
                <w:noProof/>
                <w:webHidden/>
                <w:sz w:val="24"/>
                <w:szCs w:val="24"/>
              </w:rPr>
              <w:t>3</w:t>
            </w:r>
            <w:r w:rsidR="00B1073C" w:rsidRPr="009578D2">
              <w:rPr>
                <w:rFonts w:ascii="Times New Roman" w:hAnsi="Times New Roman" w:cs="Times New Roman"/>
                <w:noProof/>
                <w:webHidden/>
                <w:sz w:val="24"/>
                <w:szCs w:val="24"/>
              </w:rPr>
              <w:fldChar w:fldCharType="end"/>
            </w:r>
          </w:hyperlink>
        </w:p>
        <w:p w14:paraId="0934E5D2" w14:textId="77777777" w:rsidR="00B1073C" w:rsidRPr="009578D2" w:rsidRDefault="009B2249">
          <w:pPr>
            <w:pStyle w:val="TOC1"/>
            <w:tabs>
              <w:tab w:val="right" w:leader="dot" w:pos="9247"/>
            </w:tabs>
            <w:rPr>
              <w:rFonts w:ascii="Times New Roman" w:eastAsiaTheme="minorEastAsia" w:hAnsi="Times New Roman" w:cs="Times New Roman"/>
              <w:noProof/>
              <w:sz w:val="24"/>
              <w:szCs w:val="24"/>
              <w:lang w:eastAsia="lv-LV"/>
            </w:rPr>
          </w:pPr>
          <w:hyperlink w:anchor="_Toc25933854" w:history="1">
            <w:r w:rsidR="00B1073C" w:rsidRPr="009578D2">
              <w:rPr>
                <w:rStyle w:val="Hyperlink"/>
                <w:rFonts w:ascii="Times New Roman" w:hAnsi="Times New Roman" w:cs="Times New Roman"/>
                <w:noProof/>
                <w:sz w:val="24"/>
                <w:szCs w:val="24"/>
              </w:rPr>
              <w:t>Kopsavilkums</w:t>
            </w:r>
            <w:r w:rsidR="00B1073C" w:rsidRPr="009578D2">
              <w:rPr>
                <w:rFonts w:ascii="Times New Roman" w:hAnsi="Times New Roman" w:cs="Times New Roman"/>
                <w:noProof/>
                <w:webHidden/>
                <w:sz w:val="24"/>
                <w:szCs w:val="24"/>
              </w:rPr>
              <w:tab/>
            </w:r>
            <w:r w:rsidR="00B1073C" w:rsidRPr="009578D2">
              <w:rPr>
                <w:rFonts w:ascii="Times New Roman" w:hAnsi="Times New Roman" w:cs="Times New Roman"/>
                <w:noProof/>
                <w:webHidden/>
                <w:sz w:val="24"/>
                <w:szCs w:val="24"/>
              </w:rPr>
              <w:fldChar w:fldCharType="begin"/>
            </w:r>
            <w:r w:rsidR="00B1073C" w:rsidRPr="009578D2">
              <w:rPr>
                <w:rFonts w:ascii="Times New Roman" w:hAnsi="Times New Roman" w:cs="Times New Roman"/>
                <w:noProof/>
                <w:webHidden/>
                <w:sz w:val="24"/>
                <w:szCs w:val="24"/>
              </w:rPr>
              <w:instrText xml:space="preserve"> PAGEREF _Toc25933854 \h </w:instrText>
            </w:r>
            <w:r w:rsidR="00B1073C" w:rsidRPr="009578D2">
              <w:rPr>
                <w:rFonts w:ascii="Times New Roman" w:hAnsi="Times New Roman" w:cs="Times New Roman"/>
                <w:noProof/>
                <w:webHidden/>
                <w:sz w:val="24"/>
                <w:szCs w:val="24"/>
              </w:rPr>
            </w:r>
            <w:r w:rsidR="00B1073C" w:rsidRPr="009578D2">
              <w:rPr>
                <w:rFonts w:ascii="Times New Roman" w:hAnsi="Times New Roman" w:cs="Times New Roman"/>
                <w:noProof/>
                <w:webHidden/>
                <w:sz w:val="24"/>
                <w:szCs w:val="24"/>
              </w:rPr>
              <w:fldChar w:fldCharType="separate"/>
            </w:r>
            <w:r w:rsidR="00206021" w:rsidRPr="009578D2">
              <w:rPr>
                <w:rFonts w:ascii="Times New Roman" w:hAnsi="Times New Roman" w:cs="Times New Roman"/>
                <w:noProof/>
                <w:webHidden/>
                <w:sz w:val="24"/>
                <w:szCs w:val="24"/>
              </w:rPr>
              <w:t>6</w:t>
            </w:r>
            <w:r w:rsidR="00B1073C" w:rsidRPr="009578D2">
              <w:rPr>
                <w:rFonts w:ascii="Times New Roman" w:hAnsi="Times New Roman" w:cs="Times New Roman"/>
                <w:noProof/>
                <w:webHidden/>
                <w:sz w:val="24"/>
                <w:szCs w:val="24"/>
              </w:rPr>
              <w:fldChar w:fldCharType="end"/>
            </w:r>
          </w:hyperlink>
        </w:p>
        <w:p w14:paraId="4D616ED2" w14:textId="77777777" w:rsidR="00B1073C" w:rsidRPr="009578D2" w:rsidRDefault="009B2249">
          <w:pPr>
            <w:pStyle w:val="TOC1"/>
            <w:tabs>
              <w:tab w:val="right" w:leader="dot" w:pos="9247"/>
            </w:tabs>
            <w:rPr>
              <w:rFonts w:ascii="Times New Roman" w:eastAsiaTheme="minorEastAsia" w:hAnsi="Times New Roman" w:cs="Times New Roman"/>
              <w:noProof/>
              <w:sz w:val="24"/>
              <w:szCs w:val="24"/>
              <w:lang w:eastAsia="lv-LV"/>
            </w:rPr>
          </w:pPr>
          <w:hyperlink w:anchor="_Toc25933855" w:history="1">
            <w:r w:rsidR="00B1073C" w:rsidRPr="009578D2">
              <w:rPr>
                <w:rStyle w:val="Hyperlink"/>
                <w:rFonts w:ascii="Times New Roman" w:hAnsi="Times New Roman" w:cs="Times New Roman"/>
                <w:noProof/>
                <w:sz w:val="24"/>
                <w:szCs w:val="24"/>
              </w:rPr>
              <w:t>Nākotnes pakalpojumu sniegšanas pieejas un vides raksturojums</w:t>
            </w:r>
            <w:r w:rsidR="00B1073C" w:rsidRPr="009578D2">
              <w:rPr>
                <w:rFonts w:ascii="Times New Roman" w:hAnsi="Times New Roman" w:cs="Times New Roman"/>
                <w:noProof/>
                <w:webHidden/>
                <w:sz w:val="24"/>
                <w:szCs w:val="24"/>
              </w:rPr>
              <w:tab/>
            </w:r>
            <w:r w:rsidR="00B1073C" w:rsidRPr="009578D2">
              <w:rPr>
                <w:rFonts w:ascii="Times New Roman" w:hAnsi="Times New Roman" w:cs="Times New Roman"/>
                <w:noProof/>
                <w:webHidden/>
                <w:sz w:val="24"/>
                <w:szCs w:val="24"/>
              </w:rPr>
              <w:fldChar w:fldCharType="begin"/>
            </w:r>
            <w:r w:rsidR="00B1073C" w:rsidRPr="009578D2">
              <w:rPr>
                <w:rFonts w:ascii="Times New Roman" w:hAnsi="Times New Roman" w:cs="Times New Roman"/>
                <w:noProof/>
                <w:webHidden/>
                <w:sz w:val="24"/>
                <w:szCs w:val="24"/>
              </w:rPr>
              <w:instrText xml:space="preserve"> PAGEREF _Toc25933855 \h </w:instrText>
            </w:r>
            <w:r w:rsidR="00B1073C" w:rsidRPr="009578D2">
              <w:rPr>
                <w:rFonts w:ascii="Times New Roman" w:hAnsi="Times New Roman" w:cs="Times New Roman"/>
                <w:noProof/>
                <w:webHidden/>
                <w:sz w:val="24"/>
                <w:szCs w:val="24"/>
              </w:rPr>
            </w:r>
            <w:r w:rsidR="00B1073C" w:rsidRPr="009578D2">
              <w:rPr>
                <w:rFonts w:ascii="Times New Roman" w:hAnsi="Times New Roman" w:cs="Times New Roman"/>
                <w:noProof/>
                <w:webHidden/>
                <w:sz w:val="24"/>
                <w:szCs w:val="24"/>
              </w:rPr>
              <w:fldChar w:fldCharType="separate"/>
            </w:r>
            <w:r w:rsidR="00206021" w:rsidRPr="009578D2">
              <w:rPr>
                <w:rFonts w:ascii="Times New Roman" w:hAnsi="Times New Roman" w:cs="Times New Roman"/>
                <w:noProof/>
                <w:webHidden/>
                <w:sz w:val="24"/>
                <w:szCs w:val="24"/>
              </w:rPr>
              <w:t>7</w:t>
            </w:r>
            <w:r w:rsidR="00B1073C" w:rsidRPr="009578D2">
              <w:rPr>
                <w:rFonts w:ascii="Times New Roman" w:hAnsi="Times New Roman" w:cs="Times New Roman"/>
                <w:noProof/>
                <w:webHidden/>
                <w:sz w:val="24"/>
                <w:szCs w:val="24"/>
              </w:rPr>
              <w:fldChar w:fldCharType="end"/>
            </w:r>
          </w:hyperlink>
        </w:p>
        <w:p w14:paraId="2DE55DB5" w14:textId="77777777" w:rsidR="00B1073C" w:rsidRPr="009578D2" w:rsidRDefault="009B2249">
          <w:pPr>
            <w:pStyle w:val="TOC1"/>
            <w:tabs>
              <w:tab w:val="left" w:pos="440"/>
              <w:tab w:val="right" w:leader="dot" w:pos="9247"/>
            </w:tabs>
            <w:rPr>
              <w:rFonts w:ascii="Times New Roman" w:eastAsiaTheme="minorEastAsia" w:hAnsi="Times New Roman" w:cs="Times New Roman"/>
              <w:noProof/>
              <w:sz w:val="24"/>
              <w:szCs w:val="24"/>
              <w:lang w:eastAsia="lv-LV"/>
            </w:rPr>
          </w:pPr>
          <w:hyperlink w:anchor="_Toc25933856" w:history="1">
            <w:r w:rsidR="00B1073C" w:rsidRPr="009578D2">
              <w:rPr>
                <w:rStyle w:val="Hyperlink"/>
                <w:rFonts w:ascii="Times New Roman" w:hAnsi="Times New Roman" w:cs="Times New Roman"/>
                <w:noProof/>
                <w:sz w:val="24"/>
                <w:szCs w:val="24"/>
              </w:rPr>
              <w:t>1.</w:t>
            </w:r>
            <w:r w:rsidR="00B1073C" w:rsidRPr="009578D2">
              <w:rPr>
                <w:rFonts w:ascii="Times New Roman" w:eastAsiaTheme="minorEastAsia" w:hAnsi="Times New Roman" w:cs="Times New Roman"/>
                <w:noProof/>
                <w:sz w:val="24"/>
                <w:szCs w:val="24"/>
                <w:lang w:eastAsia="lv-LV"/>
              </w:rPr>
              <w:tab/>
            </w:r>
            <w:r w:rsidR="00B1073C" w:rsidRPr="009578D2">
              <w:rPr>
                <w:rStyle w:val="Hyperlink"/>
                <w:rFonts w:ascii="Times New Roman" w:hAnsi="Times New Roman" w:cs="Times New Roman"/>
                <w:noProof/>
                <w:sz w:val="24"/>
                <w:szCs w:val="24"/>
              </w:rPr>
              <w:t>Rīcības virziens – Pakalpojumu sistēmas pārvaldība</w:t>
            </w:r>
            <w:r w:rsidR="00B1073C" w:rsidRPr="009578D2">
              <w:rPr>
                <w:rFonts w:ascii="Times New Roman" w:hAnsi="Times New Roman" w:cs="Times New Roman"/>
                <w:noProof/>
                <w:webHidden/>
                <w:sz w:val="24"/>
                <w:szCs w:val="24"/>
              </w:rPr>
              <w:tab/>
            </w:r>
            <w:r w:rsidR="00B1073C" w:rsidRPr="009578D2">
              <w:rPr>
                <w:rFonts w:ascii="Times New Roman" w:hAnsi="Times New Roman" w:cs="Times New Roman"/>
                <w:noProof/>
                <w:webHidden/>
                <w:sz w:val="24"/>
                <w:szCs w:val="24"/>
              </w:rPr>
              <w:fldChar w:fldCharType="begin"/>
            </w:r>
            <w:r w:rsidR="00B1073C" w:rsidRPr="009578D2">
              <w:rPr>
                <w:rFonts w:ascii="Times New Roman" w:hAnsi="Times New Roman" w:cs="Times New Roman"/>
                <w:noProof/>
                <w:webHidden/>
                <w:sz w:val="24"/>
                <w:szCs w:val="24"/>
              </w:rPr>
              <w:instrText xml:space="preserve"> PAGEREF _Toc25933856 \h </w:instrText>
            </w:r>
            <w:r w:rsidR="00B1073C" w:rsidRPr="009578D2">
              <w:rPr>
                <w:rFonts w:ascii="Times New Roman" w:hAnsi="Times New Roman" w:cs="Times New Roman"/>
                <w:noProof/>
                <w:webHidden/>
                <w:sz w:val="24"/>
                <w:szCs w:val="24"/>
              </w:rPr>
            </w:r>
            <w:r w:rsidR="00B1073C" w:rsidRPr="009578D2">
              <w:rPr>
                <w:rFonts w:ascii="Times New Roman" w:hAnsi="Times New Roman" w:cs="Times New Roman"/>
                <w:noProof/>
                <w:webHidden/>
                <w:sz w:val="24"/>
                <w:szCs w:val="24"/>
              </w:rPr>
              <w:fldChar w:fldCharType="separate"/>
            </w:r>
            <w:r w:rsidR="00206021" w:rsidRPr="009578D2">
              <w:rPr>
                <w:rFonts w:ascii="Times New Roman" w:hAnsi="Times New Roman" w:cs="Times New Roman"/>
                <w:noProof/>
                <w:webHidden/>
                <w:sz w:val="24"/>
                <w:szCs w:val="24"/>
              </w:rPr>
              <w:t>10</w:t>
            </w:r>
            <w:r w:rsidR="00B1073C" w:rsidRPr="009578D2">
              <w:rPr>
                <w:rFonts w:ascii="Times New Roman" w:hAnsi="Times New Roman" w:cs="Times New Roman"/>
                <w:noProof/>
                <w:webHidden/>
                <w:sz w:val="24"/>
                <w:szCs w:val="24"/>
              </w:rPr>
              <w:fldChar w:fldCharType="end"/>
            </w:r>
          </w:hyperlink>
        </w:p>
        <w:p w14:paraId="5348C66A" w14:textId="77777777" w:rsidR="00B1073C" w:rsidRPr="009578D2" w:rsidRDefault="009B2249">
          <w:pPr>
            <w:pStyle w:val="TOC2"/>
            <w:tabs>
              <w:tab w:val="left" w:pos="880"/>
              <w:tab w:val="right" w:leader="dot" w:pos="9247"/>
            </w:tabs>
            <w:rPr>
              <w:rFonts w:ascii="Times New Roman" w:hAnsi="Times New Roman"/>
              <w:noProof/>
              <w:sz w:val="24"/>
              <w:szCs w:val="24"/>
              <w:lang w:val="lv-LV" w:eastAsia="lv-LV"/>
            </w:rPr>
          </w:pPr>
          <w:hyperlink w:anchor="_Toc25933857" w:history="1">
            <w:r w:rsidR="00B1073C" w:rsidRPr="009578D2">
              <w:rPr>
                <w:rStyle w:val="Hyperlink"/>
                <w:rFonts w:ascii="Times New Roman" w:eastAsia="Times New Roman" w:hAnsi="Times New Roman"/>
                <w:noProof/>
                <w:sz w:val="24"/>
                <w:szCs w:val="24"/>
                <w:lang w:val="lv-LV"/>
              </w:rPr>
              <w:t>1.1.</w:t>
            </w:r>
            <w:r w:rsidR="00B1073C" w:rsidRPr="009578D2">
              <w:rPr>
                <w:rFonts w:ascii="Times New Roman" w:hAnsi="Times New Roman"/>
                <w:noProof/>
                <w:sz w:val="24"/>
                <w:szCs w:val="24"/>
                <w:lang w:val="lv-LV" w:eastAsia="lv-LV"/>
              </w:rPr>
              <w:tab/>
            </w:r>
            <w:r w:rsidR="00B1073C" w:rsidRPr="009578D2">
              <w:rPr>
                <w:rStyle w:val="Hyperlink"/>
                <w:rFonts w:ascii="Times New Roman" w:eastAsia="Times New Roman" w:hAnsi="Times New Roman"/>
                <w:noProof/>
                <w:sz w:val="24"/>
                <w:szCs w:val="24"/>
                <w:lang w:val="lv-LV"/>
              </w:rPr>
              <w:t>Pakalpojumu izpildes novērtēšana</w:t>
            </w:r>
            <w:r w:rsidR="00B1073C" w:rsidRPr="009578D2">
              <w:rPr>
                <w:rFonts w:ascii="Times New Roman" w:hAnsi="Times New Roman"/>
                <w:noProof/>
                <w:webHidden/>
                <w:sz w:val="24"/>
                <w:szCs w:val="24"/>
                <w:lang w:val="lv-LV"/>
              </w:rPr>
              <w:tab/>
            </w:r>
            <w:r w:rsidR="00B1073C" w:rsidRPr="009578D2">
              <w:rPr>
                <w:rFonts w:ascii="Times New Roman" w:hAnsi="Times New Roman"/>
                <w:noProof/>
                <w:webHidden/>
                <w:sz w:val="24"/>
                <w:szCs w:val="24"/>
                <w:lang w:val="lv-LV"/>
              </w:rPr>
              <w:fldChar w:fldCharType="begin"/>
            </w:r>
            <w:r w:rsidR="00B1073C" w:rsidRPr="009578D2">
              <w:rPr>
                <w:rFonts w:ascii="Times New Roman" w:hAnsi="Times New Roman"/>
                <w:noProof/>
                <w:webHidden/>
                <w:sz w:val="24"/>
                <w:szCs w:val="24"/>
                <w:lang w:val="lv-LV"/>
              </w:rPr>
              <w:instrText xml:space="preserve"> PAGEREF _Toc25933857 \h </w:instrText>
            </w:r>
            <w:r w:rsidR="00B1073C" w:rsidRPr="009578D2">
              <w:rPr>
                <w:rFonts w:ascii="Times New Roman" w:hAnsi="Times New Roman"/>
                <w:noProof/>
                <w:webHidden/>
                <w:sz w:val="24"/>
                <w:szCs w:val="24"/>
                <w:lang w:val="lv-LV"/>
              </w:rPr>
            </w:r>
            <w:r w:rsidR="00B1073C" w:rsidRPr="009578D2">
              <w:rPr>
                <w:rFonts w:ascii="Times New Roman" w:hAnsi="Times New Roman"/>
                <w:noProof/>
                <w:webHidden/>
                <w:sz w:val="24"/>
                <w:szCs w:val="24"/>
                <w:lang w:val="lv-LV"/>
              </w:rPr>
              <w:fldChar w:fldCharType="separate"/>
            </w:r>
            <w:r w:rsidR="00206021" w:rsidRPr="009578D2">
              <w:rPr>
                <w:rFonts w:ascii="Times New Roman" w:hAnsi="Times New Roman"/>
                <w:noProof/>
                <w:webHidden/>
                <w:sz w:val="24"/>
                <w:szCs w:val="24"/>
                <w:lang w:val="lv-LV"/>
              </w:rPr>
              <w:t>11</w:t>
            </w:r>
            <w:r w:rsidR="00B1073C" w:rsidRPr="009578D2">
              <w:rPr>
                <w:rFonts w:ascii="Times New Roman" w:hAnsi="Times New Roman"/>
                <w:noProof/>
                <w:webHidden/>
                <w:sz w:val="24"/>
                <w:szCs w:val="24"/>
                <w:lang w:val="lv-LV"/>
              </w:rPr>
              <w:fldChar w:fldCharType="end"/>
            </w:r>
          </w:hyperlink>
        </w:p>
        <w:p w14:paraId="29F0AC4C" w14:textId="77777777" w:rsidR="00B1073C" w:rsidRPr="009578D2" w:rsidRDefault="009B2249">
          <w:pPr>
            <w:pStyle w:val="TOC2"/>
            <w:tabs>
              <w:tab w:val="left" w:pos="880"/>
              <w:tab w:val="right" w:leader="dot" w:pos="9247"/>
            </w:tabs>
            <w:rPr>
              <w:rFonts w:ascii="Times New Roman" w:hAnsi="Times New Roman"/>
              <w:noProof/>
              <w:sz w:val="24"/>
              <w:szCs w:val="24"/>
              <w:lang w:val="lv-LV" w:eastAsia="lv-LV"/>
            </w:rPr>
          </w:pPr>
          <w:hyperlink w:anchor="_Toc25933858" w:history="1">
            <w:r w:rsidR="00B1073C" w:rsidRPr="009578D2">
              <w:rPr>
                <w:rStyle w:val="Hyperlink"/>
                <w:rFonts w:ascii="Times New Roman" w:eastAsia="Times New Roman" w:hAnsi="Times New Roman"/>
                <w:noProof/>
                <w:sz w:val="24"/>
                <w:szCs w:val="24"/>
                <w:lang w:val="lv-LV"/>
              </w:rPr>
              <w:t>1.2.</w:t>
            </w:r>
            <w:r w:rsidR="00B1073C" w:rsidRPr="009578D2">
              <w:rPr>
                <w:rFonts w:ascii="Times New Roman" w:hAnsi="Times New Roman"/>
                <w:noProof/>
                <w:sz w:val="24"/>
                <w:szCs w:val="24"/>
                <w:lang w:val="lv-LV" w:eastAsia="lv-LV"/>
              </w:rPr>
              <w:tab/>
            </w:r>
            <w:r w:rsidR="00B1073C" w:rsidRPr="009578D2">
              <w:rPr>
                <w:rStyle w:val="Hyperlink"/>
                <w:rFonts w:ascii="Times New Roman" w:eastAsia="Times New Roman" w:hAnsi="Times New Roman"/>
                <w:noProof/>
                <w:sz w:val="24"/>
                <w:szCs w:val="24"/>
                <w:lang w:val="lv-LV"/>
              </w:rPr>
              <w:t>Pakalpojumu unificēšana</w:t>
            </w:r>
            <w:r w:rsidR="00B1073C" w:rsidRPr="009578D2">
              <w:rPr>
                <w:rFonts w:ascii="Times New Roman" w:hAnsi="Times New Roman"/>
                <w:noProof/>
                <w:webHidden/>
                <w:sz w:val="24"/>
                <w:szCs w:val="24"/>
                <w:lang w:val="lv-LV"/>
              </w:rPr>
              <w:tab/>
            </w:r>
            <w:r w:rsidR="00B1073C" w:rsidRPr="009578D2">
              <w:rPr>
                <w:rFonts w:ascii="Times New Roman" w:hAnsi="Times New Roman"/>
                <w:noProof/>
                <w:webHidden/>
                <w:sz w:val="24"/>
                <w:szCs w:val="24"/>
                <w:lang w:val="lv-LV"/>
              </w:rPr>
              <w:fldChar w:fldCharType="begin"/>
            </w:r>
            <w:r w:rsidR="00B1073C" w:rsidRPr="009578D2">
              <w:rPr>
                <w:rFonts w:ascii="Times New Roman" w:hAnsi="Times New Roman"/>
                <w:noProof/>
                <w:webHidden/>
                <w:sz w:val="24"/>
                <w:szCs w:val="24"/>
                <w:lang w:val="lv-LV"/>
              </w:rPr>
              <w:instrText xml:space="preserve"> PAGEREF _Toc25933858 \h </w:instrText>
            </w:r>
            <w:r w:rsidR="00B1073C" w:rsidRPr="009578D2">
              <w:rPr>
                <w:rFonts w:ascii="Times New Roman" w:hAnsi="Times New Roman"/>
                <w:noProof/>
                <w:webHidden/>
                <w:sz w:val="24"/>
                <w:szCs w:val="24"/>
                <w:lang w:val="lv-LV"/>
              </w:rPr>
            </w:r>
            <w:r w:rsidR="00B1073C" w:rsidRPr="009578D2">
              <w:rPr>
                <w:rFonts w:ascii="Times New Roman" w:hAnsi="Times New Roman"/>
                <w:noProof/>
                <w:webHidden/>
                <w:sz w:val="24"/>
                <w:szCs w:val="24"/>
                <w:lang w:val="lv-LV"/>
              </w:rPr>
              <w:fldChar w:fldCharType="separate"/>
            </w:r>
            <w:r w:rsidR="00206021" w:rsidRPr="009578D2">
              <w:rPr>
                <w:rFonts w:ascii="Times New Roman" w:hAnsi="Times New Roman"/>
                <w:noProof/>
                <w:webHidden/>
                <w:sz w:val="24"/>
                <w:szCs w:val="24"/>
                <w:lang w:val="lv-LV"/>
              </w:rPr>
              <w:t>12</w:t>
            </w:r>
            <w:r w:rsidR="00B1073C" w:rsidRPr="009578D2">
              <w:rPr>
                <w:rFonts w:ascii="Times New Roman" w:hAnsi="Times New Roman"/>
                <w:noProof/>
                <w:webHidden/>
                <w:sz w:val="24"/>
                <w:szCs w:val="24"/>
                <w:lang w:val="lv-LV"/>
              </w:rPr>
              <w:fldChar w:fldCharType="end"/>
            </w:r>
          </w:hyperlink>
        </w:p>
        <w:p w14:paraId="110EA6A5" w14:textId="77777777" w:rsidR="00B1073C" w:rsidRPr="009578D2" w:rsidRDefault="009B2249">
          <w:pPr>
            <w:pStyle w:val="TOC2"/>
            <w:tabs>
              <w:tab w:val="left" w:pos="880"/>
              <w:tab w:val="right" w:leader="dot" w:pos="9247"/>
            </w:tabs>
            <w:rPr>
              <w:rFonts w:ascii="Times New Roman" w:hAnsi="Times New Roman"/>
              <w:noProof/>
              <w:sz w:val="24"/>
              <w:szCs w:val="24"/>
              <w:lang w:val="lv-LV" w:eastAsia="lv-LV"/>
            </w:rPr>
          </w:pPr>
          <w:hyperlink w:anchor="_Toc25933859" w:history="1">
            <w:r w:rsidR="00B1073C" w:rsidRPr="009578D2">
              <w:rPr>
                <w:rStyle w:val="Hyperlink"/>
                <w:rFonts w:ascii="Times New Roman" w:eastAsia="Times New Roman" w:hAnsi="Times New Roman"/>
                <w:noProof/>
                <w:sz w:val="24"/>
                <w:szCs w:val="24"/>
                <w:lang w:val="lv-LV"/>
              </w:rPr>
              <w:t>1.3.</w:t>
            </w:r>
            <w:r w:rsidR="00B1073C" w:rsidRPr="009578D2">
              <w:rPr>
                <w:rFonts w:ascii="Times New Roman" w:hAnsi="Times New Roman"/>
                <w:noProof/>
                <w:sz w:val="24"/>
                <w:szCs w:val="24"/>
                <w:lang w:val="lv-LV" w:eastAsia="lv-LV"/>
              </w:rPr>
              <w:tab/>
            </w:r>
            <w:r w:rsidR="00B1073C" w:rsidRPr="009578D2">
              <w:rPr>
                <w:rStyle w:val="Hyperlink"/>
                <w:rFonts w:ascii="Times New Roman" w:eastAsia="Times New Roman" w:hAnsi="Times New Roman"/>
                <w:noProof/>
                <w:sz w:val="24"/>
                <w:szCs w:val="24"/>
                <w:lang w:val="lv-LV"/>
              </w:rPr>
              <w:t>Pakalpojumu pārvaldības plānošana ilgtermiņā</w:t>
            </w:r>
            <w:r w:rsidR="00B1073C" w:rsidRPr="009578D2">
              <w:rPr>
                <w:rFonts w:ascii="Times New Roman" w:hAnsi="Times New Roman"/>
                <w:noProof/>
                <w:webHidden/>
                <w:sz w:val="24"/>
                <w:szCs w:val="24"/>
                <w:lang w:val="lv-LV"/>
              </w:rPr>
              <w:tab/>
            </w:r>
            <w:r w:rsidR="00B1073C" w:rsidRPr="009578D2">
              <w:rPr>
                <w:rFonts w:ascii="Times New Roman" w:hAnsi="Times New Roman"/>
                <w:noProof/>
                <w:webHidden/>
                <w:sz w:val="24"/>
                <w:szCs w:val="24"/>
                <w:lang w:val="lv-LV"/>
              </w:rPr>
              <w:fldChar w:fldCharType="begin"/>
            </w:r>
            <w:r w:rsidR="00B1073C" w:rsidRPr="009578D2">
              <w:rPr>
                <w:rFonts w:ascii="Times New Roman" w:hAnsi="Times New Roman"/>
                <w:noProof/>
                <w:webHidden/>
                <w:sz w:val="24"/>
                <w:szCs w:val="24"/>
                <w:lang w:val="lv-LV"/>
              </w:rPr>
              <w:instrText xml:space="preserve"> PAGEREF _Toc25933859 \h </w:instrText>
            </w:r>
            <w:r w:rsidR="00B1073C" w:rsidRPr="009578D2">
              <w:rPr>
                <w:rFonts w:ascii="Times New Roman" w:hAnsi="Times New Roman"/>
                <w:noProof/>
                <w:webHidden/>
                <w:sz w:val="24"/>
                <w:szCs w:val="24"/>
                <w:lang w:val="lv-LV"/>
              </w:rPr>
            </w:r>
            <w:r w:rsidR="00B1073C" w:rsidRPr="009578D2">
              <w:rPr>
                <w:rFonts w:ascii="Times New Roman" w:hAnsi="Times New Roman"/>
                <w:noProof/>
                <w:webHidden/>
                <w:sz w:val="24"/>
                <w:szCs w:val="24"/>
                <w:lang w:val="lv-LV"/>
              </w:rPr>
              <w:fldChar w:fldCharType="separate"/>
            </w:r>
            <w:r w:rsidR="00206021" w:rsidRPr="009578D2">
              <w:rPr>
                <w:rFonts w:ascii="Times New Roman" w:hAnsi="Times New Roman"/>
                <w:noProof/>
                <w:webHidden/>
                <w:sz w:val="24"/>
                <w:szCs w:val="24"/>
                <w:lang w:val="lv-LV"/>
              </w:rPr>
              <w:t>13</w:t>
            </w:r>
            <w:r w:rsidR="00B1073C" w:rsidRPr="009578D2">
              <w:rPr>
                <w:rFonts w:ascii="Times New Roman" w:hAnsi="Times New Roman"/>
                <w:noProof/>
                <w:webHidden/>
                <w:sz w:val="24"/>
                <w:szCs w:val="24"/>
                <w:lang w:val="lv-LV"/>
              </w:rPr>
              <w:fldChar w:fldCharType="end"/>
            </w:r>
          </w:hyperlink>
        </w:p>
        <w:p w14:paraId="7A1BC2E8" w14:textId="77777777" w:rsidR="00B1073C" w:rsidRPr="009578D2" w:rsidRDefault="009B2249">
          <w:pPr>
            <w:pStyle w:val="TOC1"/>
            <w:tabs>
              <w:tab w:val="left" w:pos="440"/>
              <w:tab w:val="right" w:leader="dot" w:pos="9247"/>
            </w:tabs>
            <w:rPr>
              <w:rFonts w:ascii="Times New Roman" w:eastAsiaTheme="minorEastAsia" w:hAnsi="Times New Roman" w:cs="Times New Roman"/>
              <w:noProof/>
              <w:sz w:val="24"/>
              <w:szCs w:val="24"/>
              <w:lang w:eastAsia="lv-LV"/>
            </w:rPr>
          </w:pPr>
          <w:hyperlink w:anchor="_Toc25933860" w:history="1">
            <w:r w:rsidR="00B1073C" w:rsidRPr="009578D2">
              <w:rPr>
                <w:rStyle w:val="Hyperlink"/>
                <w:rFonts w:ascii="Times New Roman" w:hAnsi="Times New Roman" w:cs="Times New Roman"/>
                <w:noProof/>
                <w:sz w:val="24"/>
                <w:szCs w:val="24"/>
              </w:rPr>
              <w:t>2.</w:t>
            </w:r>
            <w:r w:rsidR="00B1073C" w:rsidRPr="009578D2">
              <w:rPr>
                <w:rFonts w:ascii="Times New Roman" w:eastAsiaTheme="minorEastAsia" w:hAnsi="Times New Roman" w:cs="Times New Roman"/>
                <w:noProof/>
                <w:sz w:val="24"/>
                <w:szCs w:val="24"/>
                <w:lang w:eastAsia="lv-LV"/>
              </w:rPr>
              <w:tab/>
            </w:r>
            <w:r w:rsidR="00B1073C" w:rsidRPr="009578D2">
              <w:rPr>
                <w:rStyle w:val="Hyperlink"/>
                <w:rFonts w:ascii="Times New Roman" w:hAnsi="Times New Roman" w:cs="Times New Roman"/>
                <w:noProof/>
                <w:sz w:val="24"/>
                <w:szCs w:val="24"/>
              </w:rPr>
              <w:t>Rīcības virziens – Lietotājorientēti un proaktīvi valsts procesi un pakalpojumi</w:t>
            </w:r>
            <w:r w:rsidR="00B1073C" w:rsidRPr="009578D2">
              <w:rPr>
                <w:rFonts w:ascii="Times New Roman" w:hAnsi="Times New Roman" w:cs="Times New Roman"/>
                <w:noProof/>
                <w:webHidden/>
                <w:sz w:val="24"/>
                <w:szCs w:val="24"/>
              </w:rPr>
              <w:tab/>
            </w:r>
            <w:r w:rsidR="00B1073C" w:rsidRPr="009578D2">
              <w:rPr>
                <w:rFonts w:ascii="Times New Roman" w:hAnsi="Times New Roman" w:cs="Times New Roman"/>
                <w:noProof/>
                <w:webHidden/>
                <w:sz w:val="24"/>
                <w:szCs w:val="24"/>
              </w:rPr>
              <w:fldChar w:fldCharType="begin"/>
            </w:r>
            <w:r w:rsidR="00B1073C" w:rsidRPr="009578D2">
              <w:rPr>
                <w:rFonts w:ascii="Times New Roman" w:hAnsi="Times New Roman" w:cs="Times New Roman"/>
                <w:noProof/>
                <w:webHidden/>
                <w:sz w:val="24"/>
                <w:szCs w:val="24"/>
              </w:rPr>
              <w:instrText xml:space="preserve"> PAGEREF _Toc25933860 \h </w:instrText>
            </w:r>
            <w:r w:rsidR="00B1073C" w:rsidRPr="009578D2">
              <w:rPr>
                <w:rFonts w:ascii="Times New Roman" w:hAnsi="Times New Roman" w:cs="Times New Roman"/>
                <w:noProof/>
                <w:webHidden/>
                <w:sz w:val="24"/>
                <w:szCs w:val="24"/>
              </w:rPr>
            </w:r>
            <w:r w:rsidR="00B1073C" w:rsidRPr="009578D2">
              <w:rPr>
                <w:rFonts w:ascii="Times New Roman" w:hAnsi="Times New Roman" w:cs="Times New Roman"/>
                <w:noProof/>
                <w:webHidden/>
                <w:sz w:val="24"/>
                <w:szCs w:val="24"/>
              </w:rPr>
              <w:fldChar w:fldCharType="separate"/>
            </w:r>
            <w:r w:rsidR="00206021" w:rsidRPr="009578D2">
              <w:rPr>
                <w:rFonts w:ascii="Times New Roman" w:hAnsi="Times New Roman" w:cs="Times New Roman"/>
                <w:noProof/>
                <w:webHidden/>
                <w:sz w:val="24"/>
                <w:szCs w:val="24"/>
              </w:rPr>
              <w:t>16</w:t>
            </w:r>
            <w:r w:rsidR="00B1073C" w:rsidRPr="009578D2">
              <w:rPr>
                <w:rFonts w:ascii="Times New Roman" w:hAnsi="Times New Roman" w:cs="Times New Roman"/>
                <w:noProof/>
                <w:webHidden/>
                <w:sz w:val="24"/>
                <w:szCs w:val="24"/>
              </w:rPr>
              <w:fldChar w:fldCharType="end"/>
            </w:r>
          </w:hyperlink>
        </w:p>
        <w:p w14:paraId="16113C9D" w14:textId="77777777" w:rsidR="00B1073C" w:rsidRPr="009578D2" w:rsidRDefault="009B2249">
          <w:pPr>
            <w:pStyle w:val="TOC2"/>
            <w:tabs>
              <w:tab w:val="left" w:pos="880"/>
              <w:tab w:val="right" w:leader="dot" w:pos="9247"/>
            </w:tabs>
            <w:rPr>
              <w:rFonts w:ascii="Times New Roman" w:hAnsi="Times New Roman"/>
              <w:noProof/>
              <w:sz w:val="24"/>
              <w:szCs w:val="24"/>
              <w:lang w:val="lv-LV" w:eastAsia="lv-LV"/>
            </w:rPr>
          </w:pPr>
          <w:hyperlink w:anchor="_Toc25933861" w:history="1">
            <w:r w:rsidR="00B1073C" w:rsidRPr="009578D2">
              <w:rPr>
                <w:rStyle w:val="Hyperlink"/>
                <w:rFonts w:ascii="Times New Roman" w:eastAsia="Times New Roman" w:hAnsi="Times New Roman"/>
                <w:noProof/>
                <w:sz w:val="24"/>
                <w:szCs w:val="24"/>
                <w:lang w:val="lv-LV"/>
              </w:rPr>
              <w:t>2.1.</w:t>
            </w:r>
            <w:r w:rsidR="00B1073C" w:rsidRPr="009578D2">
              <w:rPr>
                <w:rFonts w:ascii="Times New Roman" w:hAnsi="Times New Roman"/>
                <w:noProof/>
                <w:sz w:val="24"/>
                <w:szCs w:val="24"/>
                <w:lang w:val="lv-LV" w:eastAsia="lv-LV"/>
              </w:rPr>
              <w:tab/>
            </w:r>
            <w:r w:rsidR="00B1073C" w:rsidRPr="009578D2">
              <w:rPr>
                <w:rStyle w:val="Hyperlink"/>
                <w:rFonts w:ascii="Times New Roman" w:eastAsia="Times New Roman" w:hAnsi="Times New Roman"/>
                <w:noProof/>
                <w:sz w:val="24"/>
                <w:szCs w:val="24"/>
                <w:lang w:val="lv-LV"/>
              </w:rPr>
              <w:t>Proaktīvu un dzīves situācijās balstītu pieeju pakalpojumu sniegšanā ieviešana</w:t>
            </w:r>
            <w:r w:rsidR="00B1073C" w:rsidRPr="009578D2">
              <w:rPr>
                <w:rFonts w:ascii="Times New Roman" w:hAnsi="Times New Roman"/>
                <w:noProof/>
                <w:webHidden/>
                <w:sz w:val="24"/>
                <w:szCs w:val="24"/>
                <w:lang w:val="lv-LV"/>
              </w:rPr>
              <w:tab/>
            </w:r>
            <w:r w:rsidR="00B1073C" w:rsidRPr="009578D2">
              <w:rPr>
                <w:rFonts w:ascii="Times New Roman" w:hAnsi="Times New Roman"/>
                <w:noProof/>
                <w:webHidden/>
                <w:sz w:val="24"/>
                <w:szCs w:val="24"/>
                <w:lang w:val="lv-LV"/>
              </w:rPr>
              <w:fldChar w:fldCharType="begin"/>
            </w:r>
            <w:r w:rsidR="00B1073C" w:rsidRPr="009578D2">
              <w:rPr>
                <w:rFonts w:ascii="Times New Roman" w:hAnsi="Times New Roman"/>
                <w:noProof/>
                <w:webHidden/>
                <w:sz w:val="24"/>
                <w:szCs w:val="24"/>
                <w:lang w:val="lv-LV"/>
              </w:rPr>
              <w:instrText xml:space="preserve"> PAGEREF _Toc25933861 \h </w:instrText>
            </w:r>
            <w:r w:rsidR="00B1073C" w:rsidRPr="009578D2">
              <w:rPr>
                <w:rFonts w:ascii="Times New Roman" w:hAnsi="Times New Roman"/>
                <w:noProof/>
                <w:webHidden/>
                <w:sz w:val="24"/>
                <w:szCs w:val="24"/>
                <w:lang w:val="lv-LV"/>
              </w:rPr>
            </w:r>
            <w:r w:rsidR="00B1073C" w:rsidRPr="009578D2">
              <w:rPr>
                <w:rFonts w:ascii="Times New Roman" w:hAnsi="Times New Roman"/>
                <w:noProof/>
                <w:webHidden/>
                <w:sz w:val="24"/>
                <w:szCs w:val="24"/>
                <w:lang w:val="lv-LV"/>
              </w:rPr>
              <w:fldChar w:fldCharType="separate"/>
            </w:r>
            <w:r w:rsidR="00206021" w:rsidRPr="009578D2">
              <w:rPr>
                <w:rFonts w:ascii="Times New Roman" w:hAnsi="Times New Roman"/>
                <w:noProof/>
                <w:webHidden/>
                <w:sz w:val="24"/>
                <w:szCs w:val="24"/>
                <w:lang w:val="lv-LV"/>
              </w:rPr>
              <w:t>16</w:t>
            </w:r>
            <w:r w:rsidR="00B1073C" w:rsidRPr="009578D2">
              <w:rPr>
                <w:rFonts w:ascii="Times New Roman" w:hAnsi="Times New Roman"/>
                <w:noProof/>
                <w:webHidden/>
                <w:sz w:val="24"/>
                <w:szCs w:val="24"/>
                <w:lang w:val="lv-LV"/>
              </w:rPr>
              <w:fldChar w:fldCharType="end"/>
            </w:r>
          </w:hyperlink>
        </w:p>
        <w:p w14:paraId="2E4F101A" w14:textId="77777777" w:rsidR="00B1073C" w:rsidRPr="009578D2" w:rsidRDefault="009B2249">
          <w:pPr>
            <w:pStyle w:val="TOC2"/>
            <w:tabs>
              <w:tab w:val="left" w:pos="880"/>
              <w:tab w:val="right" w:leader="dot" w:pos="9247"/>
            </w:tabs>
            <w:rPr>
              <w:rFonts w:ascii="Times New Roman" w:hAnsi="Times New Roman"/>
              <w:noProof/>
              <w:sz w:val="24"/>
              <w:szCs w:val="24"/>
              <w:lang w:val="lv-LV" w:eastAsia="lv-LV"/>
            </w:rPr>
          </w:pPr>
          <w:hyperlink w:anchor="_Toc25933862" w:history="1">
            <w:r w:rsidR="00B1073C" w:rsidRPr="009578D2">
              <w:rPr>
                <w:rStyle w:val="Hyperlink"/>
                <w:rFonts w:ascii="Times New Roman" w:eastAsia="Times New Roman" w:hAnsi="Times New Roman"/>
                <w:noProof/>
                <w:sz w:val="24"/>
                <w:szCs w:val="24"/>
                <w:lang w:val="lv-LV"/>
              </w:rPr>
              <w:t>2.2.</w:t>
            </w:r>
            <w:r w:rsidR="00B1073C" w:rsidRPr="009578D2">
              <w:rPr>
                <w:rFonts w:ascii="Times New Roman" w:hAnsi="Times New Roman"/>
                <w:noProof/>
                <w:sz w:val="24"/>
                <w:szCs w:val="24"/>
                <w:lang w:val="lv-LV" w:eastAsia="lv-LV"/>
              </w:rPr>
              <w:tab/>
            </w:r>
            <w:r w:rsidR="00B1073C" w:rsidRPr="009578D2">
              <w:rPr>
                <w:rStyle w:val="Hyperlink"/>
                <w:rFonts w:ascii="Times New Roman" w:eastAsia="Times New Roman" w:hAnsi="Times New Roman"/>
                <w:noProof/>
                <w:sz w:val="24"/>
                <w:szCs w:val="24"/>
                <w:lang w:val="lv-LV"/>
              </w:rPr>
              <w:t>Pakalpojumu procesu lietotājorientēta pilnveide</w:t>
            </w:r>
            <w:r w:rsidR="00B1073C" w:rsidRPr="009578D2">
              <w:rPr>
                <w:rFonts w:ascii="Times New Roman" w:hAnsi="Times New Roman"/>
                <w:noProof/>
                <w:webHidden/>
                <w:sz w:val="24"/>
                <w:szCs w:val="24"/>
                <w:lang w:val="lv-LV"/>
              </w:rPr>
              <w:tab/>
            </w:r>
            <w:r w:rsidR="00B1073C" w:rsidRPr="009578D2">
              <w:rPr>
                <w:rFonts w:ascii="Times New Roman" w:hAnsi="Times New Roman"/>
                <w:noProof/>
                <w:webHidden/>
                <w:sz w:val="24"/>
                <w:szCs w:val="24"/>
                <w:lang w:val="lv-LV"/>
              </w:rPr>
              <w:fldChar w:fldCharType="begin"/>
            </w:r>
            <w:r w:rsidR="00B1073C" w:rsidRPr="009578D2">
              <w:rPr>
                <w:rFonts w:ascii="Times New Roman" w:hAnsi="Times New Roman"/>
                <w:noProof/>
                <w:webHidden/>
                <w:sz w:val="24"/>
                <w:szCs w:val="24"/>
                <w:lang w:val="lv-LV"/>
              </w:rPr>
              <w:instrText xml:space="preserve"> PAGEREF _Toc25933862 \h </w:instrText>
            </w:r>
            <w:r w:rsidR="00B1073C" w:rsidRPr="009578D2">
              <w:rPr>
                <w:rFonts w:ascii="Times New Roman" w:hAnsi="Times New Roman"/>
                <w:noProof/>
                <w:webHidden/>
                <w:sz w:val="24"/>
                <w:szCs w:val="24"/>
                <w:lang w:val="lv-LV"/>
              </w:rPr>
            </w:r>
            <w:r w:rsidR="00B1073C" w:rsidRPr="009578D2">
              <w:rPr>
                <w:rFonts w:ascii="Times New Roman" w:hAnsi="Times New Roman"/>
                <w:noProof/>
                <w:webHidden/>
                <w:sz w:val="24"/>
                <w:szCs w:val="24"/>
                <w:lang w:val="lv-LV"/>
              </w:rPr>
              <w:fldChar w:fldCharType="separate"/>
            </w:r>
            <w:r w:rsidR="00206021" w:rsidRPr="009578D2">
              <w:rPr>
                <w:rFonts w:ascii="Times New Roman" w:hAnsi="Times New Roman"/>
                <w:noProof/>
                <w:webHidden/>
                <w:sz w:val="24"/>
                <w:szCs w:val="24"/>
                <w:lang w:val="lv-LV"/>
              </w:rPr>
              <w:t>20</w:t>
            </w:r>
            <w:r w:rsidR="00B1073C" w:rsidRPr="009578D2">
              <w:rPr>
                <w:rFonts w:ascii="Times New Roman" w:hAnsi="Times New Roman"/>
                <w:noProof/>
                <w:webHidden/>
                <w:sz w:val="24"/>
                <w:szCs w:val="24"/>
                <w:lang w:val="lv-LV"/>
              </w:rPr>
              <w:fldChar w:fldCharType="end"/>
            </w:r>
          </w:hyperlink>
        </w:p>
        <w:p w14:paraId="2A2990B6" w14:textId="77777777" w:rsidR="00B1073C" w:rsidRPr="009578D2" w:rsidRDefault="009B2249">
          <w:pPr>
            <w:pStyle w:val="TOC2"/>
            <w:tabs>
              <w:tab w:val="left" w:pos="880"/>
              <w:tab w:val="right" w:leader="dot" w:pos="9247"/>
            </w:tabs>
            <w:rPr>
              <w:rFonts w:ascii="Times New Roman" w:hAnsi="Times New Roman"/>
              <w:noProof/>
              <w:sz w:val="24"/>
              <w:szCs w:val="24"/>
              <w:lang w:val="lv-LV" w:eastAsia="lv-LV"/>
            </w:rPr>
          </w:pPr>
          <w:hyperlink w:anchor="_Toc25933863" w:history="1">
            <w:r w:rsidR="00B1073C" w:rsidRPr="009578D2">
              <w:rPr>
                <w:rStyle w:val="Hyperlink"/>
                <w:rFonts w:ascii="Times New Roman" w:eastAsia="Times New Roman" w:hAnsi="Times New Roman"/>
                <w:noProof/>
                <w:sz w:val="24"/>
                <w:szCs w:val="24"/>
                <w:lang w:val="lv-LV"/>
              </w:rPr>
              <w:t>2.3.</w:t>
            </w:r>
            <w:r w:rsidR="00B1073C" w:rsidRPr="009578D2">
              <w:rPr>
                <w:rFonts w:ascii="Times New Roman" w:hAnsi="Times New Roman"/>
                <w:noProof/>
                <w:sz w:val="24"/>
                <w:szCs w:val="24"/>
                <w:lang w:val="lv-LV" w:eastAsia="lv-LV"/>
              </w:rPr>
              <w:tab/>
            </w:r>
            <w:r w:rsidR="00B1073C" w:rsidRPr="009578D2">
              <w:rPr>
                <w:rStyle w:val="Hyperlink"/>
                <w:rFonts w:ascii="Times New Roman" w:eastAsia="Times New Roman" w:hAnsi="Times New Roman"/>
                <w:noProof/>
                <w:sz w:val="24"/>
                <w:szCs w:val="24"/>
                <w:lang w:val="lv-LV"/>
              </w:rPr>
              <w:t>Vienotas un drošas saziņas ar valsti paplašināšana</w:t>
            </w:r>
            <w:r w:rsidR="00B1073C" w:rsidRPr="009578D2">
              <w:rPr>
                <w:rFonts w:ascii="Times New Roman" w:hAnsi="Times New Roman"/>
                <w:noProof/>
                <w:webHidden/>
                <w:sz w:val="24"/>
                <w:szCs w:val="24"/>
                <w:lang w:val="lv-LV"/>
              </w:rPr>
              <w:tab/>
            </w:r>
            <w:r w:rsidR="00B1073C" w:rsidRPr="009578D2">
              <w:rPr>
                <w:rFonts w:ascii="Times New Roman" w:hAnsi="Times New Roman"/>
                <w:noProof/>
                <w:webHidden/>
                <w:sz w:val="24"/>
                <w:szCs w:val="24"/>
                <w:lang w:val="lv-LV"/>
              </w:rPr>
              <w:fldChar w:fldCharType="begin"/>
            </w:r>
            <w:r w:rsidR="00B1073C" w:rsidRPr="009578D2">
              <w:rPr>
                <w:rFonts w:ascii="Times New Roman" w:hAnsi="Times New Roman"/>
                <w:noProof/>
                <w:webHidden/>
                <w:sz w:val="24"/>
                <w:szCs w:val="24"/>
                <w:lang w:val="lv-LV"/>
              </w:rPr>
              <w:instrText xml:space="preserve"> PAGEREF _Toc25933863 \h </w:instrText>
            </w:r>
            <w:r w:rsidR="00B1073C" w:rsidRPr="009578D2">
              <w:rPr>
                <w:rFonts w:ascii="Times New Roman" w:hAnsi="Times New Roman"/>
                <w:noProof/>
                <w:webHidden/>
                <w:sz w:val="24"/>
                <w:szCs w:val="24"/>
                <w:lang w:val="lv-LV"/>
              </w:rPr>
            </w:r>
            <w:r w:rsidR="00B1073C" w:rsidRPr="009578D2">
              <w:rPr>
                <w:rFonts w:ascii="Times New Roman" w:hAnsi="Times New Roman"/>
                <w:noProof/>
                <w:webHidden/>
                <w:sz w:val="24"/>
                <w:szCs w:val="24"/>
                <w:lang w:val="lv-LV"/>
              </w:rPr>
              <w:fldChar w:fldCharType="separate"/>
            </w:r>
            <w:r w:rsidR="00206021" w:rsidRPr="009578D2">
              <w:rPr>
                <w:rFonts w:ascii="Times New Roman" w:hAnsi="Times New Roman"/>
                <w:noProof/>
                <w:webHidden/>
                <w:sz w:val="24"/>
                <w:szCs w:val="24"/>
                <w:lang w:val="lv-LV"/>
              </w:rPr>
              <w:t>24</w:t>
            </w:r>
            <w:r w:rsidR="00B1073C" w:rsidRPr="009578D2">
              <w:rPr>
                <w:rFonts w:ascii="Times New Roman" w:hAnsi="Times New Roman"/>
                <w:noProof/>
                <w:webHidden/>
                <w:sz w:val="24"/>
                <w:szCs w:val="24"/>
                <w:lang w:val="lv-LV"/>
              </w:rPr>
              <w:fldChar w:fldCharType="end"/>
            </w:r>
          </w:hyperlink>
        </w:p>
        <w:p w14:paraId="17A152BD" w14:textId="77777777" w:rsidR="00B1073C" w:rsidRPr="009578D2" w:rsidRDefault="009B2249">
          <w:pPr>
            <w:pStyle w:val="TOC2"/>
            <w:tabs>
              <w:tab w:val="left" w:pos="880"/>
              <w:tab w:val="right" w:leader="dot" w:pos="9247"/>
            </w:tabs>
            <w:rPr>
              <w:rFonts w:ascii="Times New Roman" w:hAnsi="Times New Roman"/>
              <w:noProof/>
              <w:sz w:val="24"/>
              <w:szCs w:val="24"/>
              <w:lang w:val="lv-LV" w:eastAsia="lv-LV"/>
            </w:rPr>
          </w:pPr>
          <w:hyperlink w:anchor="_Toc25933864" w:history="1">
            <w:r w:rsidR="00B1073C" w:rsidRPr="009578D2">
              <w:rPr>
                <w:rStyle w:val="Hyperlink"/>
                <w:rFonts w:ascii="Times New Roman" w:eastAsia="Times New Roman" w:hAnsi="Times New Roman"/>
                <w:noProof/>
                <w:sz w:val="24"/>
                <w:szCs w:val="24"/>
                <w:lang w:val="lv-LV"/>
              </w:rPr>
              <w:t>2.4.</w:t>
            </w:r>
            <w:r w:rsidR="00B1073C" w:rsidRPr="009578D2">
              <w:rPr>
                <w:rFonts w:ascii="Times New Roman" w:hAnsi="Times New Roman"/>
                <w:noProof/>
                <w:sz w:val="24"/>
                <w:szCs w:val="24"/>
                <w:lang w:val="lv-LV" w:eastAsia="lv-LV"/>
              </w:rPr>
              <w:tab/>
            </w:r>
            <w:r w:rsidR="00B1073C" w:rsidRPr="009578D2">
              <w:rPr>
                <w:rStyle w:val="Hyperlink"/>
                <w:rFonts w:ascii="Times New Roman" w:eastAsia="Times New Roman" w:hAnsi="Times New Roman"/>
                <w:noProof/>
                <w:sz w:val="24"/>
                <w:szCs w:val="24"/>
                <w:lang w:val="lv-LV"/>
              </w:rPr>
              <w:t>Iestāžu tīmekļvietņu piekļūstamība</w:t>
            </w:r>
            <w:r w:rsidR="00B1073C" w:rsidRPr="009578D2">
              <w:rPr>
                <w:rFonts w:ascii="Times New Roman" w:hAnsi="Times New Roman"/>
                <w:noProof/>
                <w:webHidden/>
                <w:sz w:val="24"/>
                <w:szCs w:val="24"/>
                <w:lang w:val="lv-LV"/>
              </w:rPr>
              <w:tab/>
            </w:r>
            <w:r w:rsidR="00B1073C" w:rsidRPr="009578D2">
              <w:rPr>
                <w:rFonts w:ascii="Times New Roman" w:hAnsi="Times New Roman"/>
                <w:noProof/>
                <w:webHidden/>
                <w:sz w:val="24"/>
                <w:szCs w:val="24"/>
                <w:lang w:val="lv-LV"/>
              </w:rPr>
              <w:fldChar w:fldCharType="begin"/>
            </w:r>
            <w:r w:rsidR="00B1073C" w:rsidRPr="009578D2">
              <w:rPr>
                <w:rFonts w:ascii="Times New Roman" w:hAnsi="Times New Roman"/>
                <w:noProof/>
                <w:webHidden/>
                <w:sz w:val="24"/>
                <w:szCs w:val="24"/>
                <w:lang w:val="lv-LV"/>
              </w:rPr>
              <w:instrText xml:space="preserve"> PAGEREF _Toc25933864 \h </w:instrText>
            </w:r>
            <w:r w:rsidR="00B1073C" w:rsidRPr="009578D2">
              <w:rPr>
                <w:rFonts w:ascii="Times New Roman" w:hAnsi="Times New Roman"/>
                <w:noProof/>
                <w:webHidden/>
                <w:sz w:val="24"/>
                <w:szCs w:val="24"/>
                <w:lang w:val="lv-LV"/>
              </w:rPr>
            </w:r>
            <w:r w:rsidR="00B1073C" w:rsidRPr="009578D2">
              <w:rPr>
                <w:rFonts w:ascii="Times New Roman" w:hAnsi="Times New Roman"/>
                <w:noProof/>
                <w:webHidden/>
                <w:sz w:val="24"/>
                <w:szCs w:val="24"/>
                <w:lang w:val="lv-LV"/>
              </w:rPr>
              <w:fldChar w:fldCharType="separate"/>
            </w:r>
            <w:r w:rsidR="00206021" w:rsidRPr="009578D2">
              <w:rPr>
                <w:rFonts w:ascii="Times New Roman" w:hAnsi="Times New Roman"/>
                <w:noProof/>
                <w:webHidden/>
                <w:sz w:val="24"/>
                <w:szCs w:val="24"/>
                <w:lang w:val="lv-LV"/>
              </w:rPr>
              <w:t>25</w:t>
            </w:r>
            <w:r w:rsidR="00B1073C" w:rsidRPr="009578D2">
              <w:rPr>
                <w:rFonts w:ascii="Times New Roman" w:hAnsi="Times New Roman"/>
                <w:noProof/>
                <w:webHidden/>
                <w:sz w:val="24"/>
                <w:szCs w:val="24"/>
                <w:lang w:val="lv-LV"/>
              </w:rPr>
              <w:fldChar w:fldCharType="end"/>
            </w:r>
          </w:hyperlink>
        </w:p>
        <w:p w14:paraId="22EFCE1D" w14:textId="77777777" w:rsidR="00B1073C" w:rsidRPr="009578D2" w:rsidRDefault="009B2249">
          <w:pPr>
            <w:pStyle w:val="TOC2"/>
            <w:tabs>
              <w:tab w:val="left" w:pos="880"/>
              <w:tab w:val="right" w:leader="dot" w:pos="9247"/>
            </w:tabs>
            <w:rPr>
              <w:rFonts w:ascii="Times New Roman" w:hAnsi="Times New Roman"/>
              <w:noProof/>
              <w:sz w:val="24"/>
              <w:szCs w:val="24"/>
              <w:lang w:val="lv-LV" w:eastAsia="lv-LV"/>
            </w:rPr>
          </w:pPr>
          <w:hyperlink w:anchor="_Toc25933865" w:history="1">
            <w:r w:rsidR="00B1073C" w:rsidRPr="009578D2">
              <w:rPr>
                <w:rStyle w:val="Hyperlink"/>
                <w:rFonts w:ascii="Times New Roman" w:eastAsia="Times New Roman" w:hAnsi="Times New Roman"/>
                <w:noProof/>
                <w:sz w:val="24"/>
                <w:szCs w:val="24"/>
                <w:lang w:val="lv-LV"/>
              </w:rPr>
              <w:t>2.5.</w:t>
            </w:r>
            <w:r w:rsidR="00B1073C" w:rsidRPr="009578D2">
              <w:rPr>
                <w:rFonts w:ascii="Times New Roman" w:hAnsi="Times New Roman"/>
                <w:noProof/>
                <w:sz w:val="24"/>
                <w:szCs w:val="24"/>
                <w:lang w:val="lv-LV" w:eastAsia="lv-LV"/>
              </w:rPr>
              <w:tab/>
            </w:r>
            <w:r w:rsidR="00B1073C" w:rsidRPr="009578D2">
              <w:rPr>
                <w:rStyle w:val="Hyperlink"/>
                <w:rFonts w:ascii="Times New Roman" w:eastAsia="Times New Roman" w:hAnsi="Times New Roman"/>
                <w:noProof/>
                <w:sz w:val="24"/>
                <w:szCs w:val="24"/>
                <w:lang w:val="lv-LV"/>
              </w:rPr>
              <w:t>Vienreizes principa nodrošināšana valsts pārvaldes pakalpojumos</w:t>
            </w:r>
            <w:r w:rsidR="00B1073C" w:rsidRPr="009578D2">
              <w:rPr>
                <w:rFonts w:ascii="Times New Roman" w:hAnsi="Times New Roman"/>
                <w:noProof/>
                <w:webHidden/>
                <w:sz w:val="24"/>
                <w:szCs w:val="24"/>
                <w:lang w:val="lv-LV"/>
              </w:rPr>
              <w:tab/>
            </w:r>
            <w:r w:rsidR="00B1073C" w:rsidRPr="009578D2">
              <w:rPr>
                <w:rFonts w:ascii="Times New Roman" w:hAnsi="Times New Roman"/>
                <w:noProof/>
                <w:webHidden/>
                <w:sz w:val="24"/>
                <w:szCs w:val="24"/>
                <w:lang w:val="lv-LV"/>
              </w:rPr>
              <w:fldChar w:fldCharType="begin"/>
            </w:r>
            <w:r w:rsidR="00B1073C" w:rsidRPr="009578D2">
              <w:rPr>
                <w:rFonts w:ascii="Times New Roman" w:hAnsi="Times New Roman"/>
                <w:noProof/>
                <w:webHidden/>
                <w:sz w:val="24"/>
                <w:szCs w:val="24"/>
                <w:lang w:val="lv-LV"/>
              </w:rPr>
              <w:instrText xml:space="preserve"> PAGEREF _Toc25933865 \h </w:instrText>
            </w:r>
            <w:r w:rsidR="00B1073C" w:rsidRPr="009578D2">
              <w:rPr>
                <w:rFonts w:ascii="Times New Roman" w:hAnsi="Times New Roman"/>
                <w:noProof/>
                <w:webHidden/>
                <w:sz w:val="24"/>
                <w:szCs w:val="24"/>
                <w:lang w:val="lv-LV"/>
              </w:rPr>
            </w:r>
            <w:r w:rsidR="00B1073C" w:rsidRPr="009578D2">
              <w:rPr>
                <w:rFonts w:ascii="Times New Roman" w:hAnsi="Times New Roman"/>
                <w:noProof/>
                <w:webHidden/>
                <w:sz w:val="24"/>
                <w:szCs w:val="24"/>
                <w:lang w:val="lv-LV"/>
              </w:rPr>
              <w:fldChar w:fldCharType="separate"/>
            </w:r>
            <w:r w:rsidR="00206021" w:rsidRPr="009578D2">
              <w:rPr>
                <w:rFonts w:ascii="Times New Roman" w:hAnsi="Times New Roman"/>
                <w:noProof/>
                <w:webHidden/>
                <w:sz w:val="24"/>
                <w:szCs w:val="24"/>
                <w:lang w:val="lv-LV"/>
              </w:rPr>
              <w:t>25</w:t>
            </w:r>
            <w:r w:rsidR="00B1073C" w:rsidRPr="009578D2">
              <w:rPr>
                <w:rFonts w:ascii="Times New Roman" w:hAnsi="Times New Roman"/>
                <w:noProof/>
                <w:webHidden/>
                <w:sz w:val="24"/>
                <w:szCs w:val="24"/>
                <w:lang w:val="lv-LV"/>
              </w:rPr>
              <w:fldChar w:fldCharType="end"/>
            </w:r>
          </w:hyperlink>
        </w:p>
        <w:p w14:paraId="64C303E0" w14:textId="77777777" w:rsidR="00B1073C" w:rsidRPr="009578D2" w:rsidRDefault="009B2249">
          <w:pPr>
            <w:pStyle w:val="TOC1"/>
            <w:tabs>
              <w:tab w:val="left" w:pos="440"/>
              <w:tab w:val="right" w:leader="dot" w:pos="9247"/>
            </w:tabs>
            <w:rPr>
              <w:rFonts w:ascii="Times New Roman" w:eastAsiaTheme="minorEastAsia" w:hAnsi="Times New Roman" w:cs="Times New Roman"/>
              <w:noProof/>
              <w:sz w:val="24"/>
              <w:szCs w:val="24"/>
              <w:lang w:eastAsia="lv-LV"/>
            </w:rPr>
          </w:pPr>
          <w:hyperlink w:anchor="_Toc25933866" w:history="1">
            <w:r w:rsidR="00B1073C" w:rsidRPr="009578D2">
              <w:rPr>
                <w:rStyle w:val="Hyperlink"/>
                <w:rFonts w:ascii="Times New Roman" w:hAnsi="Times New Roman" w:cs="Times New Roman"/>
                <w:noProof/>
                <w:sz w:val="24"/>
                <w:szCs w:val="24"/>
              </w:rPr>
              <w:t>3.</w:t>
            </w:r>
            <w:r w:rsidR="00B1073C" w:rsidRPr="009578D2">
              <w:rPr>
                <w:rFonts w:ascii="Times New Roman" w:eastAsiaTheme="minorEastAsia" w:hAnsi="Times New Roman" w:cs="Times New Roman"/>
                <w:noProof/>
                <w:sz w:val="24"/>
                <w:szCs w:val="24"/>
                <w:lang w:eastAsia="lv-LV"/>
              </w:rPr>
              <w:tab/>
            </w:r>
            <w:r w:rsidR="00B1073C" w:rsidRPr="009578D2">
              <w:rPr>
                <w:rStyle w:val="Hyperlink"/>
                <w:rFonts w:ascii="Times New Roman" w:hAnsi="Times New Roman" w:cs="Times New Roman"/>
                <w:noProof/>
                <w:sz w:val="24"/>
                <w:szCs w:val="24"/>
              </w:rPr>
              <w:t>Rīcības virziens – Saziņa ar valsti vienuviet – digitāli un klātienē</w:t>
            </w:r>
            <w:r w:rsidR="00B1073C" w:rsidRPr="009578D2">
              <w:rPr>
                <w:rFonts w:ascii="Times New Roman" w:hAnsi="Times New Roman" w:cs="Times New Roman"/>
                <w:noProof/>
                <w:webHidden/>
                <w:sz w:val="24"/>
                <w:szCs w:val="24"/>
              </w:rPr>
              <w:tab/>
            </w:r>
            <w:r w:rsidR="00B1073C" w:rsidRPr="009578D2">
              <w:rPr>
                <w:rFonts w:ascii="Times New Roman" w:hAnsi="Times New Roman" w:cs="Times New Roman"/>
                <w:noProof/>
                <w:webHidden/>
                <w:sz w:val="24"/>
                <w:szCs w:val="24"/>
              </w:rPr>
              <w:fldChar w:fldCharType="begin"/>
            </w:r>
            <w:r w:rsidR="00B1073C" w:rsidRPr="009578D2">
              <w:rPr>
                <w:rFonts w:ascii="Times New Roman" w:hAnsi="Times New Roman" w:cs="Times New Roman"/>
                <w:noProof/>
                <w:webHidden/>
                <w:sz w:val="24"/>
                <w:szCs w:val="24"/>
              </w:rPr>
              <w:instrText xml:space="preserve"> PAGEREF _Toc25933866 \h </w:instrText>
            </w:r>
            <w:r w:rsidR="00B1073C" w:rsidRPr="009578D2">
              <w:rPr>
                <w:rFonts w:ascii="Times New Roman" w:hAnsi="Times New Roman" w:cs="Times New Roman"/>
                <w:noProof/>
                <w:webHidden/>
                <w:sz w:val="24"/>
                <w:szCs w:val="24"/>
              </w:rPr>
            </w:r>
            <w:r w:rsidR="00B1073C" w:rsidRPr="009578D2">
              <w:rPr>
                <w:rFonts w:ascii="Times New Roman" w:hAnsi="Times New Roman" w:cs="Times New Roman"/>
                <w:noProof/>
                <w:webHidden/>
                <w:sz w:val="24"/>
                <w:szCs w:val="24"/>
              </w:rPr>
              <w:fldChar w:fldCharType="separate"/>
            </w:r>
            <w:r w:rsidR="00206021" w:rsidRPr="009578D2">
              <w:rPr>
                <w:rFonts w:ascii="Times New Roman" w:hAnsi="Times New Roman" w:cs="Times New Roman"/>
                <w:noProof/>
                <w:webHidden/>
                <w:sz w:val="24"/>
                <w:szCs w:val="24"/>
              </w:rPr>
              <w:t>31</w:t>
            </w:r>
            <w:r w:rsidR="00B1073C" w:rsidRPr="009578D2">
              <w:rPr>
                <w:rFonts w:ascii="Times New Roman" w:hAnsi="Times New Roman" w:cs="Times New Roman"/>
                <w:noProof/>
                <w:webHidden/>
                <w:sz w:val="24"/>
                <w:szCs w:val="24"/>
              </w:rPr>
              <w:fldChar w:fldCharType="end"/>
            </w:r>
          </w:hyperlink>
        </w:p>
        <w:p w14:paraId="2878A44F" w14:textId="77777777" w:rsidR="00B1073C" w:rsidRPr="009578D2" w:rsidRDefault="009B2249">
          <w:pPr>
            <w:pStyle w:val="TOC2"/>
            <w:tabs>
              <w:tab w:val="left" w:pos="880"/>
              <w:tab w:val="right" w:leader="dot" w:pos="9247"/>
            </w:tabs>
            <w:rPr>
              <w:rFonts w:ascii="Times New Roman" w:hAnsi="Times New Roman"/>
              <w:noProof/>
              <w:sz w:val="24"/>
              <w:szCs w:val="24"/>
              <w:lang w:val="lv-LV" w:eastAsia="lv-LV"/>
            </w:rPr>
          </w:pPr>
          <w:hyperlink w:anchor="_Toc25933867" w:history="1">
            <w:r w:rsidR="00B1073C" w:rsidRPr="009578D2">
              <w:rPr>
                <w:rStyle w:val="Hyperlink"/>
                <w:rFonts w:ascii="Times New Roman" w:eastAsia="Times New Roman" w:hAnsi="Times New Roman"/>
                <w:noProof/>
                <w:sz w:val="24"/>
                <w:szCs w:val="24"/>
                <w:lang w:val="lv-LV"/>
              </w:rPr>
              <w:t>3.1.</w:t>
            </w:r>
            <w:r w:rsidR="00B1073C" w:rsidRPr="009578D2">
              <w:rPr>
                <w:rFonts w:ascii="Times New Roman" w:hAnsi="Times New Roman"/>
                <w:noProof/>
                <w:sz w:val="24"/>
                <w:szCs w:val="24"/>
                <w:lang w:val="lv-LV" w:eastAsia="lv-LV"/>
              </w:rPr>
              <w:tab/>
            </w:r>
            <w:r w:rsidR="00B1073C" w:rsidRPr="009578D2">
              <w:rPr>
                <w:rStyle w:val="Hyperlink"/>
                <w:rFonts w:ascii="Times New Roman" w:eastAsia="Times New Roman" w:hAnsi="Times New Roman"/>
                <w:noProof/>
                <w:sz w:val="24"/>
                <w:szCs w:val="24"/>
                <w:lang w:val="lv-LV"/>
              </w:rPr>
              <w:t>Vienots kanāls iedzīvotāju un uzņēmēju apkalpošanai elektroniskā vidē</w:t>
            </w:r>
            <w:r w:rsidR="00B1073C" w:rsidRPr="009578D2">
              <w:rPr>
                <w:rFonts w:ascii="Times New Roman" w:hAnsi="Times New Roman"/>
                <w:noProof/>
                <w:webHidden/>
                <w:sz w:val="24"/>
                <w:szCs w:val="24"/>
                <w:lang w:val="lv-LV"/>
              </w:rPr>
              <w:tab/>
            </w:r>
            <w:r w:rsidR="00B1073C" w:rsidRPr="009578D2">
              <w:rPr>
                <w:rFonts w:ascii="Times New Roman" w:hAnsi="Times New Roman"/>
                <w:noProof/>
                <w:webHidden/>
                <w:sz w:val="24"/>
                <w:szCs w:val="24"/>
                <w:lang w:val="lv-LV"/>
              </w:rPr>
              <w:fldChar w:fldCharType="begin"/>
            </w:r>
            <w:r w:rsidR="00B1073C" w:rsidRPr="009578D2">
              <w:rPr>
                <w:rFonts w:ascii="Times New Roman" w:hAnsi="Times New Roman"/>
                <w:noProof/>
                <w:webHidden/>
                <w:sz w:val="24"/>
                <w:szCs w:val="24"/>
                <w:lang w:val="lv-LV"/>
              </w:rPr>
              <w:instrText xml:space="preserve"> PAGEREF _Toc25933867 \h </w:instrText>
            </w:r>
            <w:r w:rsidR="00B1073C" w:rsidRPr="009578D2">
              <w:rPr>
                <w:rFonts w:ascii="Times New Roman" w:hAnsi="Times New Roman"/>
                <w:noProof/>
                <w:webHidden/>
                <w:sz w:val="24"/>
                <w:szCs w:val="24"/>
                <w:lang w:val="lv-LV"/>
              </w:rPr>
            </w:r>
            <w:r w:rsidR="00B1073C" w:rsidRPr="009578D2">
              <w:rPr>
                <w:rFonts w:ascii="Times New Roman" w:hAnsi="Times New Roman"/>
                <w:noProof/>
                <w:webHidden/>
                <w:sz w:val="24"/>
                <w:szCs w:val="24"/>
                <w:lang w:val="lv-LV"/>
              </w:rPr>
              <w:fldChar w:fldCharType="separate"/>
            </w:r>
            <w:r w:rsidR="00206021" w:rsidRPr="009578D2">
              <w:rPr>
                <w:rFonts w:ascii="Times New Roman" w:hAnsi="Times New Roman"/>
                <w:noProof/>
                <w:webHidden/>
                <w:sz w:val="24"/>
                <w:szCs w:val="24"/>
                <w:lang w:val="lv-LV"/>
              </w:rPr>
              <w:t>31</w:t>
            </w:r>
            <w:r w:rsidR="00B1073C" w:rsidRPr="009578D2">
              <w:rPr>
                <w:rFonts w:ascii="Times New Roman" w:hAnsi="Times New Roman"/>
                <w:noProof/>
                <w:webHidden/>
                <w:sz w:val="24"/>
                <w:szCs w:val="24"/>
                <w:lang w:val="lv-LV"/>
              </w:rPr>
              <w:fldChar w:fldCharType="end"/>
            </w:r>
          </w:hyperlink>
        </w:p>
        <w:p w14:paraId="37442ECF" w14:textId="77777777" w:rsidR="00B1073C" w:rsidRPr="009578D2" w:rsidRDefault="009B2249">
          <w:pPr>
            <w:pStyle w:val="TOC2"/>
            <w:tabs>
              <w:tab w:val="left" w:pos="880"/>
              <w:tab w:val="right" w:leader="dot" w:pos="9247"/>
            </w:tabs>
            <w:rPr>
              <w:rFonts w:ascii="Times New Roman" w:hAnsi="Times New Roman"/>
              <w:noProof/>
              <w:sz w:val="24"/>
              <w:szCs w:val="24"/>
              <w:lang w:val="lv-LV" w:eastAsia="lv-LV"/>
            </w:rPr>
          </w:pPr>
          <w:hyperlink w:anchor="_Toc25933868" w:history="1">
            <w:r w:rsidR="00B1073C" w:rsidRPr="009578D2">
              <w:rPr>
                <w:rStyle w:val="Hyperlink"/>
                <w:rFonts w:ascii="Times New Roman" w:eastAsia="Times New Roman" w:hAnsi="Times New Roman"/>
                <w:noProof/>
                <w:sz w:val="24"/>
                <w:szCs w:val="24"/>
                <w:lang w:val="lv-LV"/>
              </w:rPr>
              <w:t>3.2.</w:t>
            </w:r>
            <w:r w:rsidR="00B1073C" w:rsidRPr="009578D2">
              <w:rPr>
                <w:rFonts w:ascii="Times New Roman" w:hAnsi="Times New Roman"/>
                <w:noProof/>
                <w:sz w:val="24"/>
                <w:szCs w:val="24"/>
                <w:lang w:val="lv-LV" w:eastAsia="lv-LV"/>
              </w:rPr>
              <w:tab/>
            </w:r>
            <w:r w:rsidR="00B1073C" w:rsidRPr="009578D2">
              <w:rPr>
                <w:rStyle w:val="Hyperlink"/>
                <w:rFonts w:ascii="Times New Roman" w:eastAsia="Times New Roman" w:hAnsi="Times New Roman"/>
                <w:noProof/>
                <w:sz w:val="24"/>
                <w:szCs w:val="24"/>
                <w:lang w:val="lv-LV"/>
              </w:rPr>
              <w:t>Palielināta e-pakalpojumu lietošana</w:t>
            </w:r>
            <w:r w:rsidR="00B1073C" w:rsidRPr="009578D2">
              <w:rPr>
                <w:rFonts w:ascii="Times New Roman" w:hAnsi="Times New Roman"/>
                <w:noProof/>
                <w:webHidden/>
                <w:sz w:val="24"/>
                <w:szCs w:val="24"/>
                <w:lang w:val="lv-LV"/>
              </w:rPr>
              <w:tab/>
            </w:r>
            <w:r w:rsidR="00B1073C" w:rsidRPr="009578D2">
              <w:rPr>
                <w:rFonts w:ascii="Times New Roman" w:hAnsi="Times New Roman"/>
                <w:noProof/>
                <w:webHidden/>
                <w:sz w:val="24"/>
                <w:szCs w:val="24"/>
                <w:lang w:val="lv-LV"/>
              </w:rPr>
              <w:fldChar w:fldCharType="begin"/>
            </w:r>
            <w:r w:rsidR="00B1073C" w:rsidRPr="009578D2">
              <w:rPr>
                <w:rFonts w:ascii="Times New Roman" w:hAnsi="Times New Roman"/>
                <w:noProof/>
                <w:webHidden/>
                <w:sz w:val="24"/>
                <w:szCs w:val="24"/>
                <w:lang w:val="lv-LV"/>
              </w:rPr>
              <w:instrText xml:space="preserve"> PAGEREF _Toc25933868 \h </w:instrText>
            </w:r>
            <w:r w:rsidR="00B1073C" w:rsidRPr="009578D2">
              <w:rPr>
                <w:rFonts w:ascii="Times New Roman" w:hAnsi="Times New Roman"/>
                <w:noProof/>
                <w:webHidden/>
                <w:sz w:val="24"/>
                <w:szCs w:val="24"/>
                <w:lang w:val="lv-LV"/>
              </w:rPr>
            </w:r>
            <w:r w:rsidR="00B1073C" w:rsidRPr="009578D2">
              <w:rPr>
                <w:rFonts w:ascii="Times New Roman" w:hAnsi="Times New Roman"/>
                <w:noProof/>
                <w:webHidden/>
                <w:sz w:val="24"/>
                <w:szCs w:val="24"/>
                <w:lang w:val="lv-LV"/>
              </w:rPr>
              <w:fldChar w:fldCharType="separate"/>
            </w:r>
            <w:r w:rsidR="00206021" w:rsidRPr="009578D2">
              <w:rPr>
                <w:rFonts w:ascii="Times New Roman" w:hAnsi="Times New Roman"/>
                <w:noProof/>
                <w:webHidden/>
                <w:sz w:val="24"/>
                <w:szCs w:val="24"/>
                <w:lang w:val="lv-LV"/>
              </w:rPr>
              <w:t>34</w:t>
            </w:r>
            <w:r w:rsidR="00B1073C" w:rsidRPr="009578D2">
              <w:rPr>
                <w:rFonts w:ascii="Times New Roman" w:hAnsi="Times New Roman"/>
                <w:noProof/>
                <w:webHidden/>
                <w:sz w:val="24"/>
                <w:szCs w:val="24"/>
                <w:lang w:val="lv-LV"/>
              </w:rPr>
              <w:fldChar w:fldCharType="end"/>
            </w:r>
          </w:hyperlink>
        </w:p>
        <w:p w14:paraId="4DC4994F" w14:textId="77777777" w:rsidR="00B1073C" w:rsidRPr="009578D2" w:rsidRDefault="009B2249">
          <w:pPr>
            <w:pStyle w:val="TOC2"/>
            <w:tabs>
              <w:tab w:val="left" w:pos="880"/>
              <w:tab w:val="right" w:leader="dot" w:pos="9247"/>
            </w:tabs>
            <w:rPr>
              <w:rFonts w:ascii="Times New Roman" w:hAnsi="Times New Roman"/>
              <w:noProof/>
              <w:sz w:val="24"/>
              <w:szCs w:val="24"/>
              <w:lang w:val="lv-LV" w:eastAsia="lv-LV"/>
            </w:rPr>
          </w:pPr>
          <w:hyperlink w:anchor="_Toc25933869" w:history="1">
            <w:r w:rsidR="00B1073C" w:rsidRPr="009578D2">
              <w:rPr>
                <w:rStyle w:val="Hyperlink"/>
                <w:rFonts w:ascii="Times New Roman" w:eastAsia="Times New Roman" w:hAnsi="Times New Roman"/>
                <w:noProof/>
                <w:sz w:val="24"/>
                <w:szCs w:val="24"/>
                <w:lang w:val="lv-LV"/>
              </w:rPr>
              <w:t>3.3.</w:t>
            </w:r>
            <w:r w:rsidR="00B1073C" w:rsidRPr="009578D2">
              <w:rPr>
                <w:rFonts w:ascii="Times New Roman" w:hAnsi="Times New Roman"/>
                <w:noProof/>
                <w:sz w:val="24"/>
                <w:szCs w:val="24"/>
                <w:lang w:val="lv-LV" w:eastAsia="lv-LV"/>
              </w:rPr>
              <w:tab/>
            </w:r>
            <w:r w:rsidR="00B1073C" w:rsidRPr="009578D2">
              <w:rPr>
                <w:rStyle w:val="Hyperlink"/>
                <w:rFonts w:ascii="Times New Roman" w:eastAsia="Times New Roman" w:hAnsi="Times New Roman"/>
                <w:noProof/>
                <w:sz w:val="24"/>
                <w:szCs w:val="24"/>
                <w:lang w:val="lv-LV"/>
              </w:rPr>
              <w:t>Pakalpojumu pārrobežu pieejamība</w:t>
            </w:r>
            <w:r w:rsidR="00B1073C" w:rsidRPr="009578D2">
              <w:rPr>
                <w:rFonts w:ascii="Times New Roman" w:hAnsi="Times New Roman"/>
                <w:noProof/>
                <w:webHidden/>
                <w:sz w:val="24"/>
                <w:szCs w:val="24"/>
                <w:lang w:val="lv-LV"/>
              </w:rPr>
              <w:tab/>
            </w:r>
            <w:r w:rsidR="00B1073C" w:rsidRPr="009578D2">
              <w:rPr>
                <w:rFonts w:ascii="Times New Roman" w:hAnsi="Times New Roman"/>
                <w:noProof/>
                <w:webHidden/>
                <w:sz w:val="24"/>
                <w:szCs w:val="24"/>
                <w:lang w:val="lv-LV"/>
              </w:rPr>
              <w:fldChar w:fldCharType="begin"/>
            </w:r>
            <w:r w:rsidR="00B1073C" w:rsidRPr="009578D2">
              <w:rPr>
                <w:rFonts w:ascii="Times New Roman" w:hAnsi="Times New Roman"/>
                <w:noProof/>
                <w:webHidden/>
                <w:sz w:val="24"/>
                <w:szCs w:val="24"/>
                <w:lang w:val="lv-LV"/>
              </w:rPr>
              <w:instrText xml:space="preserve"> PAGEREF _Toc25933869 \h </w:instrText>
            </w:r>
            <w:r w:rsidR="00B1073C" w:rsidRPr="009578D2">
              <w:rPr>
                <w:rFonts w:ascii="Times New Roman" w:hAnsi="Times New Roman"/>
                <w:noProof/>
                <w:webHidden/>
                <w:sz w:val="24"/>
                <w:szCs w:val="24"/>
                <w:lang w:val="lv-LV"/>
              </w:rPr>
            </w:r>
            <w:r w:rsidR="00B1073C" w:rsidRPr="009578D2">
              <w:rPr>
                <w:rFonts w:ascii="Times New Roman" w:hAnsi="Times New Roman"/>
                <w:noProof/>
                <w:webHidden/>
                <w:sz w:val="24"/>
                <w:szCs w:val="24"/>
                <w:lang w:val="lv-LV"/>
              </w:rPr>
              <w:fldChar w:fldCharType="separate"/>
            </w:r>
            <w:r w:rsidR="00206021" w:rsidRPr="009578D2">
              <w:rPr>
                <w:rFonts w:ascii="Times New Roman" w:hAnsi="Times New Roman"/>
                <w:noProof/>
                <w:webHidden/>
                <w:sz w:val="24"/>
                <w:szCs w:val="24"/>
                <w:lang w:val="lv-LV"/>
              </w:rPr>
              <w:t>37</w:t>
            </w:r>
            <w:r w:rsidR="00B1073C" w:rsidRPr="009578D2">
              <w:rPr>
                <w:rFonts w:ascii="Times New Roman" w:hAnsi="Times New Roman"/>
                <w:noProof/>
                <w:webHidden/>
                <w:sz w:val="24"/>
                <w:szCs w:val="24"/>
                <w:lang w:val="lv-LV"/>
              </w:rPr>
              <w:fldChar w:fldCharType="end"/>
            </w:r>
          </w:hyperlink>
        </w:p>
        <w:p w14:paraId="0A3A4AF0" w14:textId="77777777" w:rsidR="00B1073C" w:rsidRPr="009578D2" w:rsidRDefault="009B2249">
          <w:pPr>
            <w:pStyle w:val="TOC2"/>
            <w:tabs>
              <w:tab w:val="left" w:pos="880"/>
              <w:tab w:val="right" w:leader="dot" w:pos="9247"/>
            </w:tabs>
            <w:rPr>
              <w:rFonts w:ascii="Times New Roman" w:hAnsi="Times New Roman"/>
              <w:noProof/>
              <w:sz w:val="24"/>
              <w:szCs w:val="24"/>
              <w:lang w:val="lv-LV" w:eastAsia="lv-LV"/>
            </w:rPr>
          </w:pPr>
          <w:hyperlink w:anchor="_Toc25933870" w:history="1">
            <w:r w:rsidR="00B1073C" w:rsidRPr="009578D2">
              <w:rPr>
                <w:rStyle w:val="Hyperlink"/>
                <w:rFonts w:ascii="Times New Roman" w:eastAsia="Times New Roman" w:hAnsi="Times New Roman"/>
                <w:noProof/>
                <w:sz w:val="24"/>
                <w:szCs w:val="24"/>
                <w:lang w:val="lv-LV"/>
              </w:rPr>
              <w:t>3.4.</w:t>
            </w:r>
            <w:r w:rsidR="00B1073C" w:rsidRPr="009578D2">
              <w:rPr>
                <w:rFonts w:ascii="Times New Roman" w:hAnsi="Times New Roman"/>
                <w:noProof/>
                <w:sz w:val="24"/>
                <w:szCs w:val="24"/>
                <w:lang w:val="lv-LV" w:eastAsia="lv-LV"/>
              </w:rPr>
              <w:tab/>
            </w:r>
            <w:r w:rsidR="00B1073C" w:rsidRPr="009578D2">
              <w:rPr>
                <w:rStyle w:val="Hyperlink"/>
                <w:rFonts w:ascii="Times New Roman" w:eastAsia="Times New Roman" w:hAnsi="Times New Roman"/>
                <w:noProof/>
                <w:sz w:val="24"/>
                <w:szCs w:val="24"/>
                <w:lang w:val="lv-LV"/>
              </w:rPr>
              <w:t>Valsts pārvaldes institūciju KAC optimizācija, iestāžu KAC un VPVKAC funkciju efektivizēšana</w:t>
            </w:r>
            <w:r w:rsidR="00B1073C" w:rsidRPr="009578D2">
              <w:rPr>
                <w:rFonts w:ascii="Times New Roman" w:hAnsi="Times New Roman"/>
                <w:noProof/>
                <w:webHidden/>
                <w:sz w:val="24"/>
                <w:szCs w:val="24"/>
                <w:lang w:val="lv-LV"/>
              </w:rPr>
              <w:tab/>
            </w:r>
            <w:r w:rsidR="00B1073C" w:rsidRPr="009578D2">
              <w:rPr>
                <w:rFonts w:ascii="Times New Roman" w:hAnsi="Times New Roman"/>
                <w:noProof/>
                <w:webHidden/>
                <w:sz w:val="24"/>
                <w:szCs w:val="24"/>
                <w:lang w:val="lv-LV"/>
              </w:rPr>
              <w:fldChar w:fldCharType="begin"/>
            </w:r>
            <w:r w:rsidR="00B1073C" w:rsidRPr="009578D2">
              <w:rPr>
                <w:rFonts w:ascii="Times New Roman" w:hAnsi="Times New Roman"/>
                <w:noProof/>
                <w:webHidden/>
                <w:sz w:val="24"/>
                <w:szCs w:val="24"/>
                <w:lang w:val="lv-LV"/>
              </w:rPr>
              <w:instrText xml:space="preserve"> PAGEREF _Toc25933870 \h </w:instrText>
            </w:r>
            <w:r w:rsidR="00B1073C" w:rsidRPr="009578D2">
              <w:rPr>
                <w:rFonts w:ascii="Times New Roman" w:hAnsi="Times New Roman"/>
                <w:noProof/>
                <w:webHidden/>
                <w:sz w:val="24"/>
                <w:szCs w:val="24"/>
                <w:lang w:val="lv-LV"/>
              </w:rPr>
            </w:r>
            <w:r w:rsidR="00B1073C" w:rsidRPr="009578D2">
              <w:rPr>
                <w:rFonts w:ascii="Times New Roman" w:hAnsi="Times New Roman"/>
                <w:noProof/>
                <w:webHidden/>
                <w:sz w:val="24"/>
                <w:szCs w:val="24"/>
                <w:lang w:val="lv-LV"/>
              </w:rPr>
              <w:fldChar w:fldCharType="separate"/>
            </w:r>
            <w:r w:rsidR="00206021" w:rsidRPr="009578D2">
              <w:rPr>
                <w:rFonts w:ascii="Times New Roman" w:hAnsi="Times New Roman"/>
                <w:noProof/>
                <w:webHidden/>
                <w:sz w:val="24"/>
                <w:szCs w:val="24"/>
                <w:lang w:val="lv-LV"/>
              </w:rPr>
              <w:t>38</w:t>
            </w:r>
            <w:r w:rsidR="00B1073C" w:rsidRPr="009578D2">
              <w:rPr>
                <w:rFonts w:ascii="Times New Roman" w:hAnsi="Times New Roman"/>
                <w:noProof/>
                <w:webHidden/>
                <w:sz w:val="24"/>
                <w:szCs w:val="24"/>
                <w:lang w:val="lv-LV"/>
              </w:rPr>
              <w:fldChar w:fldCharType="end"/>
            </w:r>
          </w:hyperlink>
        </w:p>
        <w:p w14:paraId="7959877D" w14:textId="77777777" w:rsidR="00B1073C" w:rsidRPr="009578D2" w:rsidRDefault="009B2249">
          <w:pPr>
            <w:pStyle w:val="TOC2"/>
            <w:tabs>
              <w:tab w:val="left" w:pos="880"/>
              <w:tab w:val="right" w:leader="dot" w:pos="9247"/>
            </w:tabs>
            <w:rPr>
              <w:rFonts w:ascii="Times New Roman" w:hAnsi="Times New Roman"/>
              <w:noProof/>
              <w:sz w:val="24"/>
              <w:szCs w:val="24"/>
              <w:lang w:val="lv-LV" w:eastAsia="lv-LV"/>
            </w:rPr>
          </w:pPr>
          <w:hyperlink w:anchor="_Toc25933871" w:history="1">
            <w:r w:rsidR="00B1073C" w:rsidRPr="009578D2">
              <w:rPr>
                <w:rStyle w:val="Hyperlink"/>
                <w:rFonts w:ascii="Times New Roman" w:eastAsia="Times New Roman" w:hAnsi="Times New Roman"/>
                <w:noProof/>
                <w:sz w:val="24"/>
                <w:szCs w:val="24"/>
                <w:lang w:val="lv-LV"/>
              </w:rPr>
              <w:t>3.5.</w:t>
            </w:r>
            <w:r w:rsidR="00B1073C" w:rsidRPr="009578D2">
              <w:rPr>
                <w:rFonts w:ascii="Times New Roman" w:hAnsi="Times New Roman"/>
                <w:noProof/>
                <w:sz w:val="24"/>
                <w:szCs w:val="24"/>
                <w:lang w:val="lv-LV" w:eastAsia="lv-LV"/>
              </w:rPr>
              <w:tab/>
            </w:r>
            <w:r w:rsidR="00B1073C" w:rsidRPr="009578D2">
              <w:rPr>
                <w:rStyle w:val="Hyperlink"/>
                <w:rFonts w:ascii="Times New Roman" w:eastAsia="Times New Roman" w:hAnsi="Times New Roman"/>
                <w:noProof/>
                <w:sz w:val="24"/>
                <w:szCs w:val="24"/>
                <w:lang w:val="lv-LV"/>
              </w:rPr>
              <w:t>Valsts pārvaldes pakalpojumu pieejamības paplašināšana, izmantojot daudzkanālu pieeju</w:t>
            </w:r>
            <w:r w:rsidR="00B1073C" w:rsidRPr="009578D2">
              <w:rPr>
                <w:rFonts w:ascii="Times New Roman" w:hAnsi="Times New Roman"/>
                <w:noProof/>
                <w:webHidden/>
                <w:sz w:val="24"/>
                <w:szCs w:val="24"/>
                <w:lang w:val="lv-LV"/>
              </w:rPr>
              <w:tab/>
            </w:r>
            <w:r w:rsidR="00B1073C" w:rsidRPr="009578D2">
              <w:rPr>
                <w:rFonts w:ascii="Times New Roman" w:hAnsi="Times New Roman"/>
                <w:noProof/>
                <w:webHidden/>
                <w:sz w:val="24"/>
                <w:szCs w:val="24"/>
                <w:lang w:val="lv-LV"/>
              </w:rPr>
              <w:fldChar w:fldCharType="begin"/>
            </w:r>
            <w:r w:rsidR="00B1073C" w:rsidRPr="009578D2">
              <w:rPr>
                <w:rFonts w:ascii="Times New Roman" w:hAnsi="Times New Roman"/>
                <w:noProof/>
                <w:webHidden/>
                <w:sz w:val="24"/>
                <w:szCs w:val="24"/>
                <w:lang w:val="lv-LV"/>
              </w:rPr>
              <w:instrText xml:space="preserve"> PAGEREF _Toc25933871 \h </w:instrText>
            </w:r>
            <w:r w:rsidR="00B1073C" w:rsidRPr="009578D2">
              <w:rPr>
                <w:rFonts w:ascii="Times New Roman" w:hAnsi="Times New Roman"/>
                <w:noProof/>
                <w:webHidden/>
                <w:sz w:val="24"/>
                <w:szCs w:val="24"/>
                <w:lang w:val="lv-LV"/>
              </w:rPr>
            </w:r>
            <w:r w:rsidR="00B1073C" w:rsidRPr="009578D2">
              <w:rPr>
                <w:rFonts w:ascii="Times New Roman" w:hAnsi="Times New Roman"/>
                <w:noProof/>
                <w:webHidden/>
                <w:sz w:val="24"/>
                <w:szCs w:val="24"/>
                <w:lang w:val="lv-LV"/>
              </w:rPr>
              <w:fldChar w:fldCharType="separate"/>
            </w:r>
            <w:r w:rsidR="00206021" w:rsidRPr="009578D2">
              <w:rPr>
                <w:rFonts w:ascii="Times New Roman" w:hAnsi="Times New Roman"/>
                <w:noProof/>
                <w:webHidden/>
                <w:sz w:val="24"/>
                <w:szCs w:val="24"/>
                <w:lang w:val="lv-LV"/>
              </w:rPr>
              <w:t>41</w:t>
            </w:r>
            <w:r w:rsidR="00B1073C" w:rsidRPr="009578D2">
              <w:rPr>
                <w:rFonts w:ascii="Times New Roman" w:hAnsi="Times New Roman"/>
                <w:noProof/>
                <w:webHidden/>
                <w:sz w:val="24"/>
                <w:szCs w:val="24"/>
                <w:lang w:val="lv-LV"/>
              </w:rPr>
              <w:fldChar w:fldCharType="end"/>
            </w:r>
          </w:hyperlink>
        </w:p>
        <w:p w14:paraId="7AAFD05A" w14:textId="77777777" w:rsidR="00B1073C" w:rsidRPr="009578D2" w:rsidRDefault="009B2249">
          <w:pPr>
            <w:pStyle w:val="TOC2"/>
            <w:tabs>
              <w:tab w:val="left" w:pos="880"/>
              <w:tab w:val="right" w:leader="dot" w:pos="9247"/>
            </w:tabs>
            <w:rPr>
              <w:rFonts w:ascii="Times New Roman" w:hAnsi="Times New Roman"/>
              <w:noProof/>
              <w:sz w:val="24"/>
              <w:szCs w:val="24"/>
              <w:lang w:val="lv-LV" w:eastAsia="lv-LV"/>
            </w:rPr>
          </w:pPr>
          <w:hyperlink w:anchor="_Toc25933872" w:history="1">
            <w:r w:rsidR="00B1073C" w:rsidRPr="009578D2">
              <w:rPr>
                <w:rStyle w:val="Hyperlink"/>
                <w:rFonts w:ascii="Times New Roman" w:eastAsia="Times New Roman" w:hAnsi="Times New Roman"/>
                <w:noProof/>
                <w:sz w:val="24"/>
                <w:szCs w:val="24"/>
                <w:lang w:val="lv-LV"/>
              </w:rPr>
              <w:t>3.6.</w:t>
            </w:r>
            <w:r w:rsidR="00B1073C" w:rsidRPr="009578D2">
              <w:rPr>
                <w:rFonts w:ascii="Times New Roman" w:hAnsi="Times New Roman"/>
                <w:noProof/>
                <w:sz w:val="24"/>
                <w:szCs w:val="24"/>
                <w:lang w:val="lv-LV" w:eastAsia="lv-LV"/>
              </w:rPr>
              <w:tab/>
            </w:r>
            <w:r w:rsidR="00B1073C" w:rsidRPr="009578D2">
              <w:rPr>
                <w:rStyle w:val="Hyperlink"/>
                <w:rFonts w:ascii="Times New Roman" w:eastAsia="Times New Roman" w:hAnsi="Times New Roman"/>
                <w:noProof/>
                <w:sz w:val="24"/>
                <w:szCs w:val="24"/>
                <w:lang w:val="lv-LV"/>
              </w:rPr>
              <w:t>VPVKAC minimālā pakalpojumu groza paplašināšana</w:t>
            </w:r>
            <w:r w:rsidR="00B1073C" w:rsidRPr="009578D2">
              <w:rPr>
                <w:rFonts w:ascii="Times New Roman" w:hAnsi="Times New Roman"/>
                <w:noProof/>
                <w:webHidden/>
                <w:sz w:val="24"/>
                <w:szCs w:val="24"/>
                <w:lang w:val="lv-LV"/>
              </w:rPr>
              <w:tab/>
            </w:r>
            <w:r w:rsidR="00B1073C" w:rsidRPr="009578D2">
              <w:rPr>
                <w:rFonts w:ascii="Times New Roman" w:hAnsi="Times New Roman"/>
                <w:noProof/>
                <w:webHidden/>
                <w:sz w:val="24"/>
                <w:szCs w:val="24"/>
                <w:lang w:val="lv-LV"/>
              </w:rPr>
              <w:fldChar w:fldCharType="begin"/>
            </w:r>
            <w:r w:rsidR="00B1073C" w:rsidRPr="009578D2">
              <w:rPr>
                <w:rFonts w:ascii="Times New Roman" w:hAnsi="Times New Roman"/>
                <w:noProof/>
                <w:webHidden/>
                <w:sz w:val="24"/>
                <w:szCs w:val="24"/>
                <w:lang w:val="lv-LV"/>
              </w:rPr>
              <w:instrText xml:space="preserve"> PAGEREF _Toc25933872 \h </w:instrText>
            </w:r>
            <w:r w:rsidR="00B1073C" w:rsidRPr="009578D2">
              <w:rPr>
                <w:rFonts w:ascii="Times New Roman" w:hAnsi="Times New Roman"/>
                <w:noProof/>
                <w:webHidden/>
                <w:sz w:val="24"/>
                <w:szCs w:val="24"/>
                <w:lang w:val="lv-LV"/>
              </w:rPr>
            </w:r>
            <w:r w:rsidR="00B1073C" w:rsidRPr="009578D2">
              <w:rPr>
                <w:rFonts w:ascii="Times New Roman" w:hAnsi="Times New Roman"/>
                <w:noProof/>
                <w:webHidden/>
                <w:sz w:val="24"/>
                <w:szCs w:val="24"/>
                <w:lang w:val="lv-LV"/>
              </w:rPr>
              <w:fldChar w:fldCharType="separate"/>
            </w:r>
            <w:r w:rsidR="00206021" w:rsidRPr="009578D2">
              <w:rPr>
                <w:rFonts w:ascii="Times New Roman" w:hAnsi="Times New Roman"/>
                <w:noProof/>
                <w:webHidden/>
                <w:sz w:val="24"/>
                <w:szCs w:val="24"/>
                <w:lang w:val="lv-LV"/>
              </w:rPr>
              <w:t>43</w:t>
            </w:r>
            <w:r w:rsidR="00B1073C" w:rsidRPr="009578D2">
              <w:rPr>
                <w:rFonts w:ascii="Times New Roman" w:hAnsi="Times New Roman"/>
                <w:noProof/>
                <w:webHidden/>
                <w:sz w:val="24"/>
                <w:szCs w:val="24"/>
                <w:lang w:val="lv-LV"/>
              </w:rPr>
              <w:fldChar w:fldCharType="end"/>
            </w:r>
          </w:hyperlink>
        </w:p>
        <w:p w14:paraId="45D8F5F8" w14:textId="77777777" w:rsidR="00B1073C" w:rsidRPr="009578D2" w:rsidRDefault="009B2249">
          <w:pPr>
            <w:pStyle w:val="TOC2"/>
            <w:tabs>
              <w:tab w:val="left" w:pos="880"/>
              <w:tab w:val="right" w:leader="dot" w:pos="9247"/>
            </w:tabs>
            <w:rPr>
              <w:rFonts w:ascii="Times New Roman" w:hAnsi="Times New Roman"/>
              <w:noProof/>
              <w:sz w:val="24"/>
              <w:szCs w:val="24"/>
              <w:lang w:val="lv-LV" w:eastAsia="lv-LV"/>
            </w:rPr>
          </w:pPr>
          <w:hyperlink w:anchor="_Toc25933873" w:history="1">
            <w:r w:rsidR="00B1073C" w:rsidRPr="009578D2">
              <w:rPr>
                <w:rStyle w:val="Hyperlink"/>
                <w:rFonts w:ascii="Times New Roman" w:eastAsia="Times New Roman" w:hAnsi="Times New Roman"/>
                <w:noProof/>
                <w:sz w:val="24"/>
                <w:szCs w:val="24"/>
                <w:lang w:val="lv-LV"/>
              </w:rPr>
              <w:t>3.7.</w:t>
            </w:r>
            <w:r w:rsidR="00B1073C" w:rsidRPr="009578D2">
              <w:rPr>
                <w:rFonts w:ascii="Times New Roman" w:hAnsi="Times New Roman"/>
                <w:noProof/>
                <w:sz w:val="24"/>
                <w:szCs w:val="24"/>
                <w:lang w:val="lv-LV" w:eastAsia="lv-LV"/>
              </w:rPr>
              <w:tab/>
            </w:r>
            <w:r w:rsidR="00B1073C" w:rsidRPr="009578D2">
              <w:rPr>
                <w:rStyle w:val="Hyperlink"/>
                <w:rFonts w:ascii="Times New Roman" w:eastAsia="Times New Roman" w:hAnsi="Times New Roman"/>
                <w:noProof/>
                <w:sz w:val="24"/>
                <w:szCs w:val="24"/>
                <w:lang w:val="lv-LV"/>
              </w:rPr>
              <w:t>Vienotā pakalpojumu palīdzības dienesta izveide esošajā VPVKAC tīklā</w:t>
            </w:r>
            <w:r w:rsidR="00B1073C" w:rsidRPr="009578D2">
              <w:rPr>
                <w:rFonts w:ascii="Times New Roman" w:hAnsi="Times New Roman"/>
                <w:noProof/>
                <w:webHidden/>
                <w:sz w:val="24"/>
                <w:szCs w:val="24"/>
                <w:lang w:val="lv-LV"/>
              </w:rPr>
              <w:tab/>
            </w:r>
            <w:r w:rsidR="00B1073C" w:rsidRPr="009578D2">
              <w:rPr>
                <w:rFonts w:ascii="Times New Roman" w:hAnsi="Times New Roman"/>
                <w:noProof/>
                <w:webHidden/>
                <w:sz w:val="24"/>
                <w:szCs w:val="24"/>
                <w:lang w:val="lv-LV"/>
              </w:rPr>
              <w:fldChar w:fldCharType="begin"/>
            </w:r>
            <w:r w:rsidR="00B1073C" w:rsidRPr="009578D2">
              <w:rPr>
                <w:rFonts w:ascii="Times New Roman" w:hAnsi="Times New Roman"/>
                <w:noProof/>
                <w:webHidden/>
                <w:sz w:val="24"/>
                <w:szCs w:val="24"/>
                <w:lang w:val="lv-LV"/>
              </w:rPr>
              <w:instrText xml:space="preserve"> PAGEREF _Toc25933873 \h </w:instrText>
            </w:r>
            <w:r w:rsidR="00B1073C" w:rsidRPr="009578D2">
              <w:rPr>
                <w:rFonts w:ascii="Times New Roman" w:hAnsi="Times New Roman"/>
                <w:noProof/>
                <w:webHidden/>
                <w:sz w:val="24"/>
                <w:szCs w:val="24"/>
                <w:lang w:val="lv-LV"/>
              </w:rPr>
            </w:r>
            <w:r w:rsidR="00B1073C" w:rsidRPr="009578D2">
              <w:rPr>
                <w:rFonts w:ascii="Times New Roman" w:hAnsi="Times New Roman"/>
                <w:noProof/>
                <w:webHidden/>
                <w:sz w:val="24"/>
                <w:szCs w:val="24"/>
                <w:lang w:val="lv-LV"/>
              </w:rPr>
              <w:fldChar w:fldCharType="separate"/>
            </w:r>
            <w:r w:rsidR="00206021" w:rsidRPr="009578D2">
              <w:rPr>
                <w:rFonts w:ascii="Times New Roman" w:hAnsi="Times New Roman"/>
                <w:noProof/>
                <w:webHidden/>
                <w:sz w:val="24"/>
                <w:szCs w:val="24"/>
                <w:lang w:val="lv-LV"/>
              </w:rPr>
              <w:t>43</w:t>
            </w:r>
            <w:r w:rsidR="00B1073C" w:rsidRPr="009578D2">
              <w:rPr>
                <w:rFonts w:ascii="Times New Roman" w:hAnsi="Times New Roman"/>
                <w:noProof/>
                <w:webHidden/>
                <w:sz w:val="24"/>
                <w:szCs w:val="24"/>
                <w:lang w:val="lv-LV"/>
              </w:rPr>
              <w:fldChar w:fldCharType="end"/>
            </w:r>
          </w:hyperlink>
        </w:p>
        <w:p w14:paraId="2F610CE0" w14:textId="77777777" w:rsidR="00B1073C" w:rsidRPr="009578D2" w:rsidRDefault="009B2249">
          <w:pPr>
            <w:pStyle w:val="TOC1"/>
            <w:tabs>
              <w:tab w:val="left" w:pos="440"/>
              <w:tab w:val="right" w:leader="dot" w:pos="9247"/>
            </w:tabs>
            <w:rPr>
              <w:rFonts w:ascii="Times New Roman" w:eastAsiaTheme="minorEastAsia" w:hAnsi="Times New Roman" w:cs="Times New Roman"/>
              <w:noProof/>
              <w:sz w:val="24"/>
              <w:szCs w:val="24"/>
              <w:lang w:eastAsia="lv-LV"/>
            </w:rPr>
          </w:pPr>
          <w:hyperlink w:anchor="_Toc25933874" w:history="1">
            <w:r w:rsidR="00B1073C" w:rsidRPr="009578D2">
              <w:rPr>
                <w:rStyle w:val="Hyperlink"/>
                <w:rFonts w:ascii="Times New Roman" w:hAnsi="Times New Roman" w:cs="Times New Roman"/>
                <w:noProof/>
                <w:sz w:val="24"/>
                <w:szCs w:val="24"/>
              </w:rPr>
              <w:t>4.</w:t>
            </w:r>
            <w:r w:rsidR="00B1073C" w:rsidRPr="009578D2">
              <w:rPr>
                <w:rFonts w:ascii="Times New Roman" w:eastAsiaTheme="minorEastAsia" w:hAnsi="Times New Roman" w:cs="Times New Roman"/>
                <w:noProof/>
                <w:sz w:val="24"/>
                <w:szCs w:val="24"/>
                <w:lang w:eastAsia="lv-LV"/>
              </w:rPr>
              <w:tab/>
            </w:r>
            <w:r w:rsidR="00B1073C" w:rsidRPr="009578D2">
              <w:rPr>
                <w:rStyle w:val="Hyperlink"/>
                <w:rFonts w:ascii="Times New Roman" w:hAnsi="Times New Roman" w:cs="Times New Roman"/>
                <w:noProof/>
                <w:sz w:val="24"/>
                <w:szCs w:val="24"/>
              </w:rPr>
              <w:t>Rīcības virziens – Komunikācija un digitālās prasmes</w:t>
            </w:r>
            <w:r w:rsidR="00B1073C" w:rsidRPr="009578D2">
              <w:rPr>
                <w:rFonts w:ascii="Times New Roman" w:hAnsi="Times New Roman" w:cs="Times New Roman"/>
                <w:noProof/>
                <w:webHidden/>
                <w:sz w:val="24"/>
                <w:szCs w:val="24"/>
              </w:rPr>
              <w:tab/>
            </w:r>
            <w:r w:rsidR="00B1073C" w:rsidRPr="009578D2">
              <w:rPr>
                <w:rFonts w:ascii="Times New Roman" w:hAnsi="Times New Roman" w:cs="Times New Roman"/>
                <w:noProof/>
                <w:webHidden/>
                <w:sz w:val="24"/>
                <w:szCs w:val="24"/>
              </w:rPr>
              <w:fldChar w:fldCharType="begin"/>
            </w:r>
            <w:r w:rsidR="00B1073C" w:rsidRPr="009578D2">
              <w:rPr>
                <w:rFonts w:ascii="Times New Roman" w:hAnsi="Times New Roman" w:cs="Times New Roman"/>
                <w:noProof/>
                <w:webHidden/>
                <w:sz w:val="24"/>
                <w:szCs w:val="24"/>
              </w:rPr>
              <w:instrText xml:space="preserve"> PAGEREF _Toc25933874 \h </w:instrText>
            </w:r>
            <w:r w:rsidR="00B1073C" w:rsidRPr="009578D2">
              <w:rPr>
                <w:rFonts w:ascii="Times New Roman" w:hAnsi="Times New Roman" w:cs="Times New Roman"/>
                <w:noProof/>
                <w:webHidden/>
                <w:sz w:val="24"/>
                <w:szCs w:val="24"/>
              </w:rPr>
            </w:r>
            <w:r w:rsidR="00B1073C" w:rsidRPr="009578D2">
              <w:rPr>
                <w:rFonts w:ascii="Times New Roman" w:hAnsi="Times New Roman" w:cs="Times New Roman"/>
                <w:noProof/>
                <w:webHidden/>
                <w:sz w:val="24"/>
                <w:szCs w:val="24"/>
              </w:rPr>
              <w:fldChar w:fldCharType="separate"/>
            </w:r>
            <w:r w:rsidR="00206021" w:rsidRPr="009578D2">
              <w:rPr>
                <w:rFonts w:ascii="Times New Roman" w:hAnsi="Times New Roman" w:cs="Times New Roman"/>
                <w:noProof/>
                <w:webHidden/>
                <w:sz w:val="24"/>
                <w:szCs w:val="24"/>
              </w:rPr>
              <w:t>53</w:t>
            </w:r>
            <w:r w:rsidR="00B1073C" w:rsidRPr="009578D2">
              <w:rPr>
                <w:rFonts w:ascii="Times New Roman" w:hAnsi="Times New Roman" w:cs="Times New Roman"/>
                <w:noProof/>
                <w:webHidden/>
                <w:sz w:val="24"/>
                <w:szCs w:val="24"/>
              </w:rPr>
              <w:fldChar w:fldCharType="end"/>
            </w:r>
          </w:hyperlink>
        </w:p>
        <w:p w14:paraId="3937C8CA" w14:textId="77777777" w:rsidR="00B1073C" w:rsidRPr="009578D2" w:rsidRDefault="009B2249">
          <w:pPr>
            <w:pStyle w:val="TOC2"/>
            <w:tabs>
              <w:tab w:val="left" w:pos="880"/>
              <w:tab w:val="right" w:leader="dot" w:pos="9247"/>
            </w:tabs>
            <w:rPr>
              <w:rFonts w:ascii="Times New Roman" w:hAnsi="Times New Roman"/>
              <w:noProof/>
              <w:sz w:val="24"/>
              <w:szCs w:val="24"/>
              <w:lang w:val="lv-LV" w:eastAsia="lv-LV"/>
            </w:rPr>
          </w:pPr>
          <w:hyperlink w:anchor="_Toc25933875" w:history="1">
            <w:r w:rsidR="00B1073C" w:rsidRPr="009578D2">
              <w:rPr>
                <w:rStyle w:val="Hyperlink"/>
                <w:rFonts w:ascii="Times New Roman" w:eastAsia="Times New Roman" w:hAnsi="Times New Roman"/>
                <w:noProof/>
                <w:sz w:val="24"/>
                <w:szCs w:val="24"/>
                <w:lang w:val="lv-LV"/>
              </w:rPr>
              <w:t>4.1.</w:t>
            </w:r>
            <w:r w:rsidR="00B1073C" w:rsidRPr="009578D2">
              <w:rPr>
                <w:rFonts w:ascii="Times New Roman" w:hAnsi="Times New Roman"/>
                <w:noProof/>
                <w:sz w:val="24"/>
                <w:szCs w:val="24"/>
                <w:lang w:val="lv-LV" w:eastAsia="lv-LV"/>
              </w:rPr>
              <w:tab/>
            </w:r>
            <w:r w:rsidR="00B1073C" w:rsidRPr="009578D2">
              <w:rPr>
                <w:rStyle w:val="Hyperlink"/>
                <w:rFonts w:ascii="Times New Roman" w:eastAsia="Times New Roman" w:hAnsi="Times New Roman"/>
                <w:noProof/>
                <w:sz w:val="24"/>
                <w:szCs w:val="24"/>
                <w:lang w:val="lv-LV"/>
              </w:rPr>
              <w:t>Sabiedrības zināšanu un prasmju pilnveide e-iespēju izmantošanā</w:t>
            </w:r>
            <w:r w:rsidR="00B1073C" w:rsidRPr="009578D2">
              <w:rPr>
                <w:rFonts w:ascii="Times New Roman" w:hAnsi="Times New Roman"/>
                <w:noProof/>
                <w:webHidden/>
                <w:sz w:val="24"/>
                <w:szCs w:val="24"/>
                <w:lang w:val="lv-LV"/>
              </w:rPr>
              <w:tab/>
            </w:r>
            <w:r w:rsidR="00B1073C" w:rsidRPr="009578D2">
              <w:rPr>
                <w:rFonts w:ascii="Times New Roman" w:hAnsi="Times New Roman"/>
                <w:noProof/>
                <w:webHidden/>
                <w:sz w:val="24"/>
                <w:szCs w:val="24"/>
                <w:lang w:val="lv-LV"/>
              </w:rPr>
              <w:fldChar w:fldCharType="begin"/>
            </w:r>
            <w:r w:rsidR="00B1073C" w:rsidRPr="009578D2">
              <w:rPr>
                <w:rFonts w:ascii="Times New Roman" w:hAnsi="Times New Roman"/>
                <w:noProof/>
                <w:webHidden/>
                <w:sz w:val="24"/>
                <w:szCs w:val="24"/>
                <w:lang w:val="lv-LV"/>
              </w:rPr>
              <w:instrText xml:space="preserve"> PAGEREF _Toc25933875 \h </w:instrText>
            </w:r>
            <w:r w:rsidR="00B1073C" w:rsidRPr="009578D2">
              <w:rPr>
                <w:rFonts w:ascii="Times New Roman" w:hAnsi="Times New Roman"/>
                <w:noProof/>
                <w:webHidden/>
                <w:sz w:val="24"/>
                <w:szCs w:val="24"/>
                <w:lang w:val="lv-LV"/>
              </w:rPr>
            </w:r>
            <w:r w:rsidR="00B1073C" w:rsidRPr="009578D2">
              <w:rPr>
                <w:rFonts w:ascii="Times New Roman" w:hAnsi="Times New Roman"/>
                <w:noProof/>
                <w:webHidden/>
                <w:sz w:val="24"/>
                <w:szCs w:val="24"/>
                <w:lang w:val="lv-LV"/>
              </w:rPr>
              <w:fldChar w:fldCharType="separate"/>
            </w:r>
            <w:r w:rsidR="00206021" w:rsidRPr="009578D2">
              <w:rPr>
                <w:rFonts w:ascii="Times New Roman" w:hAnsi="Times New Roman"/>
                <w:noProof/>
                <w:webHidden/>
                <w:sz w:val="24"/>
                <w:szCs w:val="24"/>
                <w:lang w:val="lv-LV"/>
              </w:rPr>
              <w:t>53</w:t>
            </w:r>
            <w:r w:rsidR="00B1073C" w:rsidRPr="009578D2">
              <w:rPr>
                <w:rFonts w:ascii="Times New Roman" w:hAnsi="Times New Roman"/>
                <w:noProof/>
                <w:webHidden/>
                <w:sz w:val="24"/>
                <w:szCs w:val="24"/>
                <w:lang w:val="lv-LV"/>
              </w:rPr>
              <w:fldChar w:fldCharType="end"/>
            </w:r>
          </w:hyperlink>
        </w:p>
        <w:p w14:paraId="2C1EB7F0" w14:textId="77777777" w:rsidR="00B1073C" w:rsidRPr="009578D2" w:rsidRDefault="009B2249">
          <w:pPr>
            <w:pStyle w:val="TOC2"/>
            <w:tabs>
              <w:tab w:val="left" w:pos="880"/>
              <w:tab w:val="right" w:leader="dot" w:pos="9247"/>
            </w:tabs>
            <w:rPr>
              <w:rFonts w:ascii="Times New Roman" w:hAnsi="Times New Roman"/>
              <w:noProof/>
              <w:sz w:val="24"/>
              <w:szCs w:val="24"/>
              <w:lang w:val="lv-LV" w:eastAsia="lv-LV"/>
            </w:rPr>
          </w:pPr>
          <w:hyperlink w:anchor="_Toc25933876" w:history="1">
            <w:r w:rsidR="00B1073C" w:rsidRPr="009578D2">
              <w:rPr>
                <w:rStyle w:val="Hyperlink"/>
                <w:rFonts w:ascii="Times New Roman" w:eastAsia="Times New Roman" w:hAnsi="Times New Roman"/>
                <w:noProof/>
                <w:sz w:val="24"/>
                <w:szCs w:val="24"/>
                <w:lang w:val="lv-LV"/>
              </w:rPr>
              <w:t>4.2.</w:t>
            </w:r>
            <w:r w:rsidR="00B1073C" w:rsidRPr="009578D2">
              <w:rPr>
                <w:rFonts w:ascii="Times New Roman" w:hAnsi="Times New Roman"/>
                <w:noProof/>
                <w:sz w:val="24"/>
                <w:szCs w:val="24"/>
                <w:lang w:val="lv-LV" w:eastAsia="lv-LV"/>
              </w:rPr>
              <w:tab/>
            </w:r>
            <w:r w:rsidR="00B1073C" w:rsidRPr="009578D2">
              <w:rPr>
                <w:rStyle w:val="Hyperlink"/>
                <w:rFonts w:ascii="Times New Roman" w:eastAsia="Times New Roman" w:hAnsi="Times New Roman"/>
                <w:noProof/>
                <w:sz w:val="24"/>
                <w:szCs w:val="24"/>
                <w:lang w:val="lv-LV"/>
              </w:rPr>
              <w:t>Pakalpojumu sniedzēju prasmju pilnveide digitalizācijas un pakalpojumu pilnveides jautājumos</w:t>
            </w:r>
            <w:r w:rsidR="00B1073C" w:rsidRPr="009578D2">
              <w:rPr>
                <w:rFonts w:ascii="Times New Roman" w:hAnsi="Times New Roman"/>
                <w:noProof/>
                <w:webHidden/>
                <w:sz w:val="24"/>
                <w:szCs w:val="24"/>
                <w:lang w:val="lv-LV"/>
              </w:rPr>
              <w:tab/>
            </w:r>
            <w:r w:rsidR="00B1073C" w:rsidRPr="009578D2">
              <w:rPr>
                <w:rFonts w:ascii="Times New Roman" w:hAnsi="Times New Roman"/>
                <w:noProof/>
                <w:webHidden/>
                <w:sz w:val="24"/>
                <w:szCs w:val="24"/>
                <w:lang w:val="lv-LV"/>
              </w:rPr>
              <w:fldChar w:fldCharType="begin"/>
            </w:r>
            <w:r w:rsidR="00B1073C" w:rsidRPr="009578D2">
              <w:rPr>
                <w:rFonts w:ascii="Times New Roman" w:hAnsi="Times New Roman"/>
                <w:noProof/>
                <w:webHidden/>
                <w:sz w:val="24"/>
                <w:szCs w:val="24"/>
                <w:lang w:val="lv-LV"/>
              </w:rPr>
              <w:instrText xml:space="preserve"> PAGEREF _Toc25933876 \h </w:instrText>
            </w:r>
            <w:r w:rsidR="00B1073C" w:rsidRPr="009578D2">
              <w:rPr>
                <w:rFonts w:ascii="Times New Roman" w:hAnsi="Times New Roman"/>
                <w:noProof/>
                <w:webHidden/>
                <w:sz w:val="24"/>
                <w:szCs w:val="24"/>
                <w:lang w:val="lv-LV"/>
              </w:rPr>
            </w:r>
            <w:r w:rsidR="00B1073C" w:rsidRPr="009578D2">
              <w:rPr>
                <w:rFonts w:ascii="Times New Roman" w:hAnsi="Times New Roman"/>
                <w:noProof/>
                <w:webHidden/>
                <w:sz w:val="24"/>
                <w:szCs w:val="24"/>
                <w:lang w:val="lv-LV"/>
              </w:rPr>
              <w:fldChar w:fldCharType="separate"/>
            </w:r>
            <w:r w:rsidR="00206021" w:rsidRPr="009578D2">
              <w:rPr>
                <w:rFonts w:ascii="Times New Roman" w:hAnsi="Times New Roman"/>
                <w:noProof/>
                <w:webHidden/>
                <w:sz w:val="24"/>
                <w:szCs w:val="24"/>
                <w:lang w:val="lv-LV"/>
              </w:rPr>
              <w:t>53</w:t>
            </w:r>
            <w:r w:rsidR="00B1073C" w:rsidRPr="009578D2">
              <w:rPr>
                <w:rFonts w:ascii="Times New Roman" w:hAnsi="Times New Roman"/>
                <w:noProof/>
                <w:webHidden/>
                <w:sz w:val="24"/>
                <w:szCs w:val="24"/>
                <w:lang w:val="lv-LV"/>
              </w:rPr>
              <w:fldChar w:fldCharType="end"/>
            </w:r>
          </w:hyperlink>
        </w:p>
        <w:p w14:paraId="318341C3" w14:textId="77777777" w:rsidR="00B1073C" w:rsidRPr="009578D2" w:rsidRDefault="009B2249">
          <w:pPr>
            <w:pStyle w:val="TOC1"/>
            <w:tabs>
              <w:tab w:val="right" w:leader="dot" w:pos="9247"/>
            </w:tabs>
            <w:rPr>
              <w:rFonts w:ascii="Times New Roman" w:eastAsiaTheme="minorEastAsia" w:hAnsi="Times New Roman" w:cs="Times New Roman"/>
              <w:noProof/>
              <w:sz w:val="24"/>
              <w:szCs w:val="24"/>
              <w:lang w:eastAsia="lv-LV"/>
            </w:rPr>
          </w:pPr>
          <w:hyperlink w:anchor="_Toc25933877" w:history="1">
            <w:r w:rsidR="00B1073C" w:rsidRPr="009578D2">
              <w:rPr>
                <w:rStyle w:val="Hyperlink"/>
                <w:rFonts w:ascii="Times New Roman" w:hAnsi="Times New Roman" w:cs="Times New Roman"/>
                <w:noProof/>
                <w:sz w:val="24"/>
                <w:szCs w:val="24"/>
              </w:rPr>
              <w:t>Ietekme uz budžetu</w:t>
            </w:r>
            <w:r w:rsidR="00B1073C" w:rsidRPr="009578D2">
              <w:rPr>
                <w:rFonts w:ascii="Times New Roman" w:hAnsi="Times New Roman" w:cs="Times New Roman"/>
                <w:noProof/>
                <w:webHidden/>
                <w:sz w:val="24"/>
                <w:szCs w:val="24"/>
              </w:rPr>
              <w:tab/>
            </w:r>
            <w:r w:rsidR="00B1073C" w:rsidRPr="009578D2">
              <w:rPr>
                <w:rFonts w:ascii="Times New Roman" w:hAnsi="Times New Roman" w:cs="Times New Roman"/>
                <w:noProof/>
                <w:webHidden/>
                <w:sz w:val="24"/>
                <w:szCs w:val="24"/>
              </w:rPr>
              <w:fldChar w:fldCharType="begin"/>
            </w:r>
            <w:r w:rsidR="00B1073C" w:rsidRPr="009578D2">
              <w:rPr>
                <w:rFonts w:ascii="Times New Roman" w:hAnsi="Times New Roman" w:cs="Times New Roman"/>
                <w:noProof/>
                <w:webHidden/>
                <w:sz w:val="24"/>
                <w:szCs w:val="24"/>
              </w:rPr>
              <w:instrText xml:space="preserve"> PAGEREF _Toc25933877 \h </w:instrText>
            </w:r>
            <w:r w:rsidR="00B1073C" w:rsidRPr="009578D2">
              <w:rPr>
                <w:rFonts w:ascii="Times New Roman" w:hAnsi="Times New Roman" w:cs="Times New Roman"/>
                <w:noProof/>
                <w:webHidden/>
                <w:sz w:val="24"/>
                <w:szCs w:val="24"/>
              </w:rPr>
            </w:r>
            <w:r w:rsidR="00B1073C" w:rsidRPr="009578D2">
              <w:rPr>
                <w:rFonts w:ascii="Times New Roman" w:hAnsi="Times New Roman" w:cs="Times New Roman"/>
                <w:noProof/>
                <w:webHidden/>
                <w:sz w:val="24"/>
                <w:szCs w:val="24"/>
              </w:rPr>
              <w:fldChar w:fldCharType="separate"/>
            </w:r>
            <w:r w:rsidR="00206021" w:rsidRPr="009578D2">
              <w:rPr>
                <w:rFonts w:ascii="Times New Roman" w:hAnsi="Times New Roman" w:cs="Times New Roman"/>
                <w:noProof/>
                <w:webHidden/>
                <w:sz w:val="24"/>
                <w:szCs w:val="24"/>
              </w:rPr>
              <w:t>56</w:t>
            </w:r>
            <w:r w:rsidR="00B1073C" w:rsidRPr="009578D2">
              <w:rPr>
                <w:rFonts w:ascii="Times New Roman" w:hAnsi="Times New Roman" w:cs="Times New Roman"/>
                <w:noProof/>
                <w:webHidden/>
                <w:sz w:val="24"/>
                <w:szCs w:val="24"/>
              </w:rPr>
              <w:fldChar w:fldCharType="end"/>
            </w:r>
          </w:hyperlink>
        </w:p>
        <w:p w14:paraId="30E29AAF" w14:textId="77777777" w:rsidR="002518E0" w:rsidRPr="009578D2" w:rsidRDefault="002518E0" w:rsidP="002518E0">
          <w:pPr>
            <w:rPr>
              <w:rFonts w:ascii="Times New Roman" w:hAnsi="Times New Roman" w:cs="Times New Roman"/>
              <w:bCs/>
              <w:noProof/>
              <w:sz w:val="24"/>
              <w:szCs w:val="24"/>
            </w:rPr>
          </w:pPr>
          <w:r w:rsidRPr="009578D2">
            <w:rPr>
              <w:rFonts w:ascii="Times New Roman" w:hAnsi="Times New Roman" w:cs="Times New Roman"/>
              <w:bCs/>
              <w:noProof/>
              <w:sz w:val="24"/>
              <w:szCs w:val="24"/>
            </w:rPr>
            <w:fldChar w:fldCharType="end"/>
          </w:r>
        </w:p>
      </w:sdtContent>
    </w:sdt>
    <w:p w14:paraId="0720927D" w14:textId="77777777" w:rsidR="002518E0" w:rsidRPr="009578D2" w:rsidRDefault="002518E0" w:rsidP="00596D0A">
      <w:pPr>
        <w:pStyle w:val="Heading1"/>
        <w:jc w:val="center"/>
        <w:rPr>
          <w:noProof/>
          <w:sz w:val="32"/>
          <w:szCs w:val="32"/>
        </w:rPr>
      </w:pPr>
    </w:p>
    <w:p w14:paraId="087C93B2" w14:textId="77777777" w:rsidR="002518E0" w:rsidRPr="009578D2" w:rsidRDefault="00596D0A">
      <w:pPr>
        <w:pStyle w:val="TOCHeading"/>
        <w:rPr>
          <w:noProof/>
          <w:lang w:val="lv-LV"/>
        </w:rPr>
      </w:pPr>
      <w:r w:rsidRPr="009578D2">
        <w:rPr>
          <w:noProof/>
          <w:lang w:val="lv-LV"/>
        </w:rPr>
        <w:br w:type="page"/>
      </w:r>
    </w:p>
    <w:p w14:paraId="630101D2" w14:textId="11BF7FF3" w:rsidR="005C2AC6" w:rsidRPr="009578D2" w:rsidRDefault="00B55EBB" w:rsidP="005C2AC6">
      <w:pPr>
        <w:pStyle w:val="Heading1"/>
        <w:jc w:val="center"/>
        <w:rPr>
          <w:noProof/>
          <w:sz w:val="32"/>
          <w:szCs w:val="32"/>
        </w:rPr>
      </w:pPr>
      <w:bookmarkStart w:id="25" w:name="_Toc25933853"/>
      <w:r w:rsidRPr="009578D2">
        <w:rPr>
          <w:noProof/>
          <w:sz w:val="32"/>
          <w:szCs w:val="32"/>
        </w:rPr>
        <w:lastRenderedPageBreak/>
        <w:t>Izmantotie</w:t>
      </w:r>
      <w:r w:rsidR="0041752F" w:rsidRPr="009578D2">
        <w:rPr>
          <w:noProof/>
          <w:sz w:val="32"/>
          <w:szCs w:val="32"/>
        </w:rPr>
        <w:t xml:space="preserve"> s</w:t>
      </w:r>
      <w:r w:rsidR="005C2AC6" w:rsidRPr="009578D2">
        <w:rPr>
          <w:noProof/>
          <w:sz w:val="32"/>
          <w:szCs w:val="32"/>
        </w:rPr>
        <w:t>aīsinājumi</w:t>
      </w:r>
      <w:bookmarkEnd w:id="25"/>
    </w:p>
    <w:tbl>
      <w:tblPr>
        <w:tblW w:w="8954" w:type="dxa"/>
        <w:tblInd w:w="108" w:type="dxa"/>
        <w:tblLayout w:type="fixed"/>
        <w:tblLook w:val="0000" w:firstRow="0" w:lastRow="0" w:firstColumn="0" w:lastColumn="0" w:noHBand="0" w:noVBand="0"/>
      </w:tblPr>
      <w:tblGrid>
        <w:gridCol w:w="1560"/>
        <w:gridCol w:w="7394"/>
      </w:tblGrid>
      <w:tr w:rsidR="00253E12" w:rsidRPr="009578D2" w14:paraId="713102F0" w14:textId="77777777" w:rsidTr="00826498">
        <w:tc>
          <w:tcPr>
            <w:tcW w:w="1560" w:type="dxa"/>
            <w:shd w:val="clear" w:color="auto" w:fill="auto"/>
          </w:tcPr>
          <w:p w14:paraId="4029A4E4" w14:textId="77777777" w:rsidR="00253E12" w:rsidRPr="009578D2" w:rsidRDefault="00253E12" w:rsidP="00826498">
            <w:pPr>
              <w:snapToGrid w:val="0"/>
              <w:spacing w:before="60" w:after="60"/>
              <w:rPr>
                <w:rFonts w:ascii="Times New Roman" w:hAnsi="Times New Roman" w:cs="Times New Roman"/>
                <w:b/>
                <w:bCs/>
                <w:noProof/>
                <w:sz w:val="24"/>
                <w:szCs w:val="24"/>
              </w:rPr>
            </w:pPr>
            <w:r w:rsidRPr="009578D2">
              <w:rPr>
                <w:rFonts w:ascii="Times New Roman" w:hAnsi="Times New Roman" w:cs="Times New Roman"/>
                <w:b/>
                <w:bCs/>
                <w:noProof/>
                <w:sz w:val="24"/>
                <w:szCs w:val="24"/>
              </w:rPr>
              <w:t>Termins, saīsinājums</w:t>
            </w:r>
          </w:p>
        </w:tc>
        <w:tc>
          <w:tcPr>
            <w:tcW w:w="7394" w:type="dxa"/>
            <w:shd w:val="clear" w:color="auto" w:fill="auto"/>
          </w:tcPr>
          <w:p w14:paraId="18A79CA4" w14:textId="77777777" w:rsidR="00253E12" w:rsidRPr="009578D2" w:rsidRDefault="00253E12" w:rsidP="00826498">
            <w:pPr>
              <w:snapToGrid w:val="0"/>
              <w:spacing w:before="60" w:after="60"/>
              <w:jc w:val="both"/>
              <w:rPr>
                <w:rFonts w:ascii="Times New Roman" w:hAnsi="Times New Roman" w:cs="Times New Roman"/>
                <w:b/>
                <w:bCs/>
                <w:noProof/>
                <w:sz w:val="24"/>
                <w:szCs w:val="24"/>
              </w:rPr>
            </w:pPr>
            <w:r w:rsidRPr="009578D2">
              <w:rPr>
                <w:rFonts w:ascii="Times New Roman" w:hAnsi="Times New Roman" w:cs="Times New Roman"/>
                <w:b/>
                <w:bCs/>
                <w:noProof/>
                <w:sz w:val="24"/>
                <w:szCs w:val="24"/>
              </w:rPr>
              <w:t>Skaidrojums</w:t>
            </w:r>
          </w:p>
        </w:tc>
      </w:tr>
      <w:tr w:rsidR="00253E12" w:rsidRPr="009578D2" w14:paraId="01C7159B" w14:textId="77777777" w:rsidTr="00826498">
        <w:tc>
          <w:tcPr>
            <w:tcW w:w="1560" w:type="dxa"/>
            <w:shd w:val="clear" w:color="auto" w:fill="auto"/>
          </w:tcPr>
          <w:p w14:paraId="004A9658" w14:textId="569ED08E" w:rsidR="00253E12" w:rsidRPr="009578D2" w:rsidRDefault="00C01A0E" w:rsidP="003F693A">
            <w:pPr>
              <w:snapToGrid w:val="0"/>
              <w:spacing w:before="60" w:after="60"/>
              <w:rPr>
                <w:rFonts w:ascii="Times New Roman" w:hAnsi="Times New Roman" w:cs="Times New Roman"/>
                <w:bCs/>
                <w:noProof/>
                <w:sz w:val="24"/>
                <w:szCs w:val="24"/>
                <w:highlight w:val="yellow"/>
              </w:rPr>
            </w:pPr>
            <w:r w:rsidRPr="009578D2">
              <w:rPr>
                <w:rFonts w:ascii="Times New Roman" w:hAnsi="Times New Roman" w:cs="Times New Roman"/>
                <w:bCs/>
                <w:noProof/>
                <w:sz w:val="24"/>
                <w:szCs w:val="24"/>
              </w:rPr>
              <w:t>BVKB</w:t>
            </w:r>
          </w:p>
        </w:tc>
        <w:tc>
          <w:tcPr>
            <w:tcW w:w="7394" w:type="dxa"/>
            <w:shd w:val="clear" w:color="auto" w:fill="auto"/>
          </w:tcPr>
          <w:p w14:paraId="487669D6" w14:textId="52E64E7D" w:rsidR="00253E12" w:rsidRPr="009578D2" w:rsidRDefault="00D17405" w:rsidP="003F693A">
            <w:pPr>
              <w:snapToGrid w:val="0"/>
              <w:spacing w:before="60" w:after="60"/>
              <w:rPr>
                <w:rFonts w:ascii="Times New Roman" w:hAnsi="Times New Roman" w:cs="Times New Roman"/>
                <w:bCs/>
                <w:noProof/>
                <w:sz w:val="24"/>
                <w:szCs w:val="24"/>
              </w:rPr>
            </w:pPr>
            <w:r w:rsidRPr="009578D2">
              <w:rPr>
                <w:rFonts w:ascii="Times New Roman" w:hAnsi="Times New Roman" w:cs="Times New Roman"/>
                <w:bCs/>
                <w:noProof/>
                <w:sz w:val="24"/>
                <w:szCs w:val="24"/>
              </w:rPr>
              <w:t>Būvniecības valsts kontroles birojs</w:t>
            </w:r>
          </w:p>
        </w:tc>
      </w:tr>
      <w:tr w:rsidR="00C01A0E" w:rsidRPr="009578D2" w14:paraId="4FA30163" w14:textId="77777777" w:rsidTr="00826498">
        <w:tc>
          <w:tcPr>
            <w:tcW w:w="1560" w:type="dxa"/>
            <w:shd w:val="clear" w:color="auto" w:fill="auto"/>
          </w:tcPr>
          <w:p w14:paraId="1759B2CE" w14:textId="2C6142A3" w:rsidR="00C01A0E" w:rsidRPr="009578D2" w:rsidRDefault="00C01A0E" w:rsidP="00C01A0E">
            <w:pPr>
              <w:snapToGrid w:val="0"/>
              <w:spacing w:before="60" w:after="60"/>
              <w:rPr>
                <w:rFonts w:ascii="Times New Roman" w:hAnsi="Times New Roman" w:cs="Times New Roman"/>
                <w:noProof/>
                <w:sz w:val="24"/>
                <w:szCs w:val="24"/>
                <w:highlight w:val="yellow"/>
              </w:rPr>
            </w:pPr>
            <w:r w:rsidRPr="009578D2">
              <w:rPr>
                <w:rFonts w:ascii="Times New Roman" w:hAnsi="Times New Roman" w:cs="Times New Roman"/>
                <w:noProof/>
                <w:sz w:val="24"/>
                <w:szCs w:val="24"/>
              </w:rPr>
              <w:t>CSP</w:t>
            </w:r>
          </w:p>
        </w:tc>
        <w:tc>
          <w:tcPr>
            <w:tcW w:w="7394" w:type="dxa"/>
            <w:shd w:val="clear" w:color="auto" w:fill="auto"/>
          </w:tcPr>
          <w:p w14:paraId="672D4AFF" w14:textId="2A4625DB" w:rsidR="00C01A0E" w:rsidRPr="009578D2" w:rsidRDefault="00C01A0E"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Centrālā statistikas pārvalde</w:t>
            </w:r>
          </w:p>
        </w:tc>
      </w:tr>
      <w:tr w:rsidR="00F53EE6" w:rsidRPr="009578D2" w14:paraId="32F38DCC" w14:textId="77777777" w:rsidTr="00826498">
        <w:tc>
          <w:tcPr>
            <w:tcW w:w="1560" w:type="dxa"/>
            <w:shd w:val="clear" w:color="auto" w:fill="auto"/>
          </w:tcPr>
          <w:p w14:paraId="6994ABA1" w14:textId="4493ACD1" w:rsidR="00F53EE6" w:rsidRPr="009578D2" w:rsidRDefault="00F53EE6"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DESI</w:t>
            </w:r>
          </w:p>
        </w:tc>
        <w:tc>
          <w:tcPr>
            <w:tcW w:w="7394" w:type="dxa"/>
            <w:shd w:val="clear" w:color="auto" w:fill="auto"/>
          </w:tcPr>
          <w:p w14:paraId="0789223F" w14:textId="4F5046ED" w:rsidR="00D17405" w:rsidRPr="009578D2" w:rsidRDefault="00D17405"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Digitālās ekonomikas un sabiedrības indekss (</w:t>
            </w:r>
            <w:r w:rsidRPr="009578D2">
              <w:rPr>
                <w:rFonts w:ascii="Times New Roman" w:hAnsi="Times New Roman" w:cs="Times New Roman"/>
                <w:i/>
                <w:noProof/>
                <w:sz w:val="24"/>
                <w:szCs w:val="24"/>
              </w:rPr>
              <w:t>The Digital Economy and Society Index</w:t>
            </w:r>
            <w:r w:rsidRPr="009578D2">
              <w:rPr>
                <w:rFonts w:ascii="Times New Roman" w:hAnsi="Times New Roman" w:cs="Times New Roman"/>
                <w:noProof/>
                <w:sz w:val="24"/>
                <w:szCs w:val="24"/>
              </w:rPr>
              <w:t>)</w:t>
            </w:r>
          </w:p>
        </w:tc>
      </w:tr>
      <w:tr w:rsidR="008976BB" w:rsidRPr="009578D2" w14:paraId="0CE630D6" w14:textId="77777777" w:rsidTr="00826498">
        <w:tc>
          <w:tcPr>
            <w:tcW w:w="1560" w:type="dxa"/>
            <w:shd w:val="clear" w:color="auto" w:fill="auto"/>
          </w:tcPr>
          <w:p w14:paraId="709773FD" w14:textId="04B954E1" w:rsidR="008976BB" w:rsidRPr="009578D2" w:rsidRDefault="008976BB"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DVI</w:t>
            </w:r>
          </w:p>
        </w:tc>
        <w:tc>
          <w:tcPr>
            <w:tcW w:w="7394" w:type="dxa"/>
            <w:shd w:val="clear" w:color="auto" w:fill="auto"/>
          </w:tcPr>
          <w:p w14:paraId="7D49A259" w14:textId="113E7AF8" w:rsidR="008976BB" w:rsidRPr="009578D2" w:rsidRDefault="008976BB"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Datu valsts inspekcija</w:t>
            </w:r>
          </w:p>
        </w:tc>
      </w:tr>
      <w:tr w:rsidR="00C01A0E" w:rsidRPr="009578D2" w14:paraId="1C9C761C" w14:textId="77777777" w:rsidTr="00826498">
        <w:tc>
          <w:tcPr>
            <w:tcW w:w="1560" w:type="dxa"/>
            <w:shd w:val="clear" w:color="auto" w:fill="auto"/>
          </w:tcPr>
          <w:p w14:paraId="4D949B86" w14:textId="77777777" w:rsidR="00C01A0E" w:rsidRPr="009578D2" w:rsidRDefault="00C01A0E" w:rsidP="00C01A0E">
            <w:pPr>
              <w:rPr>
                <w:rFonts w:ascii="Times New Roman" w:hAnsi="Times New Roman" w:cs="Times New Roman"/>
                <w:noProof/>
                <w:sz w:val="24"/>
                <w:szCs w:val="24"/>
                <w:highlight w:val="yellow"/>
              </w:rPr>
            </w:pPr>
            <w:r w:rsidRPr="009578D2">
              <w:rPr>
                <w:rFonts w:ascii="Times New Roman" w:hAnsi="Times New Roman" w:cs="Times New Roman"/>
                <w:noProof/>
                <w:sz w:val="24"/>
                <w:szCs w:val="24"/>
              </w:rPr>
              <w:t>ES</w:t>
            </w:r>
          </w:p>
        </w:tc>
        <w:tc>
          <w:tcPr>
            <w:tcW w:w="7394" w:type="dxa"/>
            <w:shd w:val="clear" w:color="auto" w:fill="auto"/>
          </w:tcPr>
          <w:p w14:paraId="591F30B5" w14:textId="77777777" w:rsidR="00C01A0E" w:rsidRPr="009578D2" w:rsidRDefault="00C01A0E" w:rsidP="00C01A0E">
            <w:pPr>
              <w:rPr>
                <w:rFonts w:ascii="Times New Roman" w:hAnsi="Times New Roman" w:cs="Times New Roman"/>
                <w:noProof/>
                <w:sz w:val="24"/>
                <w:szCs w:val="24"/>
              </w:rPr>
            </w:pPr>
            <w:r w:rsidRPr="009578D2">
              <w:rPr>
                <w:rFonts w:ascii="Times New Roman" w:hAnsi="Times New Roman" w:cs="Times New Roman"/>
                <w:noProof/>
                <w:sz w:val="24"/>
                <w:szCs w:val="24"/>
              </w:rPr>
              <w:t>Eiropas Savienība</w:t>
            </w:r>
          </w:p>
        </w:tc>
      </w:tr>
      <w:tr w:rsidR="00C01A0E" w:rsidRPr="009578D2" w14:paraId="66CA5D6E" w14:textId="77777777" w:rsidTr="00826498">
        <w:tc>
          <w:tcPr>
            <w:tcW w:w="1560" w:type="dxa"/>
            <w:shd w:val="clear" w:color="auto" w:fill="auto"/>
          </w:tcPr>
          <w:p w14:paraId="396BC84B" w14:textId="77777777" w:rsidR="00C01A0E" w:rsidRPr="009578D2" w:rsidRDefault="00C01A0E" w:rsidP="00C01A0E">
            <w:pPr>
              <w:rPr>
                <w:rFonts w:ascii="Times New Roman" w:hAnsi="Times New Roman" w:cs="Times New Roman"/>
                <w:noProof/>
                <w:sz w:val="24"/>
                <w:szCs w:val="24"/>
              </w:rPr>
            </w:pPr>
            <w:r w:rsidRPr="009578D2">
              <w:rPr>
                <w:rFonts w:ascii="Times New Roman" w:hAnsi="Times New Roman" w:cs="Times New Roman"/>
                <w:noProof/>
                <w:sz w:val="24"/>
                <w:szCs w:val="24"/>
              </w:rPr>
              <w:t>E-adrese</w:t>
            </w:r>
          </w:p>
        </w:tc>
        <w:tc>
          <w:tcPr>
            <w:tcW w:w="7394" w:type="dxa"/>
            <w:shd w:val="clear" w:color="auto" w:fill="auto"/>
          </w:tcPr>
          <w:p w14:paraId="76EFC0F5" w14:textId="77777777" w:rsidR="00C01A0E" w:rsidRPr="009578D2" w:rsidRDefault="00C01A0E" w:rsidP="00C01A0E">
            <w:pPr>
              <w:rPr>
                <w:rFonts w:ascii="Times New Roman" w:hAnsi="Times New Roman" w:cs="Times New Roman"/>
                <w:noProof/>
                <w:sz w:val="24"/>
                <w:szCs w:val="24"/>
              </w:rPr>
            </w:pPr>
            <w:r w:rsidRPr="009578D2">
              <w:rPr>
                <w:rFonts w:ascii="Times New Roman" w:hAnsi="Times New Roman" w:cs="Times New Roman"/>
                <w:noProof/>
                <w:sz w:val="24"/>
                <w:szCs w:val="24"/>
              </w:rPr>
              <w:t>Oficiālā elektroniskā adrese</w:t>
            </w:r>
          </w:p>
        </w:tc>
      </w:tr>
      <w:tr w:rsidR="00C01A0E" w:rsidRPr="009578D2" w14:paraId="7647DC66" w14:textId="77777777" w:rsidTr="00826498">
        <w:tc>
          <w:tcPr>
            <w:tcW w:w="1560" w:type="dxa"/>
            <w:shd w:val="clear" w:color="auto" w:fill="auto"/>
          </w:tcPr>
          <w:p w14:paraId="457964AB" w14:textId="3DDF1B2F" w:rsidR="00C01A0E" w:rsidRPr="009578D2" w:rsidRDefault="00C01A0E" w:rsidP="00C01A0E">
            <w:pPr>
              <w:rPr>
                <w:rFonts w:ascii="Times New Roman" w:hAnsi="Times New Roman" w:cs="Times New Roman"/>
                <w:noProof/>
                <w:sz w:val="24"/>
                <w:szCs w:val="24"/>
              </w:rPr>
            </w:pPr>
            <w:r w:rsidRPr="009578D2">
              <w:rPr>
                <w:rFonts w:ascii="Times New Roman" w:hAnsi="Times New Roman" w:cs="Times New Roman"/>
                <w:noProof/>
                <w:sz w:val="24"/>
                <w:szCs w:val="24"/>
              </w:rPr>
              <w:t>EM</w:t>
            </w:r>
          </w:p>
        </w:tc>
        <w:tc>
          <w:tcPr>
            <w:tcW w:w="7394" w:type="dxa"/>
            <w:shd w:val="clear" w:color="auto" w:fill="auto"/>
          </w:tcPr>
          <w:p w14:paraId="5D17D4B4" w14:textId="52F0059D" w:rsidR="00C01A0E" w:rsidRPr="009578D2" w:rsidRDefault="00C01A0E" w:rsidP="00C01A0E">
            <w:pPr>
              <w:rPr>
                <w:rFonts w:ascii="Times New Roman" w:hAnsi="Times New Roman" w:cs="Times New Roman"/>
                <w:noProof/>
                <w:sz w:val="24"/>
                <w:szCs w:val="24"/>
              </w:rPr>
            </w:pPr>
            <w:r w:rsidRPr="009578D2">
              <w:rPr>
                <w:rFonts w:ascii="Times New Roman" w:hAnsi="Times New Roman" w:cs="Times New Roman"/>
                <w:noProof/>
                <w:sz w:val="24"/>
                <w:szCs w:val="24"/>
              </w:rPr>
              <w:t>Ekonomikas ministrija</w:t>
            </w:r>
          </w:p>
        </w:tc>
      </w:tr>
      <w:tr w:rsidR="00C01A0E" w:rsidRPr="009578D2" w14:paraId="41AC9BED" w14:textId="77777777" w:rsidTr="00826498">
        <w:tc>
          <w:tcPr>
            <w:tcW w:w="1560" w:type="dxa"/>
            <w:shd w:val="clear" w:color="auto" w:fill="auto"/>
          </w:tcPr>
          <w:p w14:paraId="7C6F2A7C" w14:textId="77777777" w:rsidR="00C01A0E" w:rsidRPr="009578D2" w:rsidRDefault="00C01A0E" w:rsidP="00C01A0E">
            <w:pPr>
              <w:snapToGrid w:val="0"/>
              <w:spacing w:before="60" w:after="60"/>
              <w:rPr>
                <w:rFonts w:ascii="Times New Roman" w:hAnsi="Times New Roman" w:cs="Times New Roman"/>
                <w:bCs/>
                <w:noProof/>
                <w:sz w:val="24"/>
                <w:szCs w:val="24"/>
              </w:rPr>
            </w:pPr>
            <w:r w:rsidRPr="009578D2">
              <w:rPr>
                <w:rFonts w:ascii="Times New Roman" w:hAnsi="Times New Roman" w:cs="Times New Roman"/>
                <w:bCs/>
                <w:noProof/>
                <w:sz w:val="24"/>
                <w:szCs w:val="24"/>
              </w:rPr>
              <w:t>E-pakalpojums</w:t>
            </w:r>
          </w:p>
        </w:tc>
        <w:tc>
          <w:tcPr>
            <w:tcW w:w="7394" w:type="dxa"/>
            <w:shd w:val="clear" w:color="auto" w:fill="auto"/>
          </w:tcPr>
          <w:p w14:paraId="4FBDDBF8" w14:textId="77777777" w:rsidR="00C01A0E" w:rsidRPr="009578D2" w:rsidRDefault="00C01A0E" w:rsidP="00C01A0E">
            <w:pPr>
              <w:snapToGrid w:val="0"/>
              <w:spacing w:before="60" w:after="60"/>
              <w:jc w:val="both"/>
              <w:rPr>
                <w:rFonts w:ascii="Times New Roman" w:hAnsi="Times New Roman" w:cs="Times New Roman"/>
                <w:bCs/>
                <w:noProof/>
                <w:sz w:val="24"/>
                <w:szCs w:val="24"/>
              </w:rPr>
            </w:pPr>
            <w:r w:rsidRPr="009578D2">
              <w:rPr>
                <w:rFonts w:ascii="Times New Roman" w:hAnsi="Times New Roman" w:cs="Times New Roman"/>
                <w:noProof/>
                <w:sz w:val="24"/>
                <w:szCs w:val="24"/>
              </w:rPr>
              <w:t>pakalpojuma sniegšanas veids, kas nodrošina viena vai vairāku pakalpojumu vai atsevišķu tā posmu (pieprasīšana vai pakalpojuma rezultāta saņemšana) izpildi elektroniskā veidā, tai skaitā izmantojot tīmekļvietnes, mobilās lietotnes, īsziņas vai e-pastu</w:t>
            </w:r>
          </w:p>
        </w:tc>
      </w:tr>
      <w:tr w:rsidR="00C01A0E" w:rsidRPr="009578D2" w14:paraId="53A966B1" w14:textId="77777777" w:rsidTr="00826498">
        <w:tc>
          <w:tcPr>
            <w:tcW w:w="1560" w:type="dxa"/>
            <w:shd w:val="clear" w:color="auto" w:fill="auto"/>
          </w:tcPr>
          <w:p w14:paraId="4BF5B5C4" w14:textId="24D581FF" w:rsidR="00C01A0E" w:rsidRPr="009578D2" w:rsidRDefault="00C01A0E" w:rsidP="00C01A0E">
            <w:pPr>
              <w:snapToGrid w:val="0"/>
              <w:spacing w:before="60" w:after="60"/>
              <w:rPr>
                <w:rFonts w:ascii="Times New Roman" w:hAnsi="Times New Roman" w:cs="Times New Roman"/>
                <w:bCs/>
                <w:noProof/>
                <w:sz w:val="24"/>
                <w:szCs w:val="24"/>
                <w:highlight w:val="yellow"/>
              </w:rPr>
            </w:pPr>
            <w:r w:rsidRPr="009578D2">
              <w:rPr>
                <w:rFonts w:ascii="Times New Roman" w:hAnsi="Times New Roman" w:cs="Times New Roman"/>
                <w:bCs/>
                <w:noProof/>
                <w:sz w:val="24"/>
                <w:szCs w:val="24"/>
              </w:rPr>
              <w:t>ERAF</w:t>
            </w:r>
          </w:p>
        </w:tc>
        <w:tc>
          <w:tcPr>
            <w:tcW w:w="7394" w:type="dxa"/>
            <w:shd w:val="clear" w:color="auto" w:fill="auto"/>
          </w:tcPr>
          <w:p w14:paraId="2C4AFBC4" w14:textId="2F6D2A44" w:rsidR="00C01A0E" w:rsidRPr="009578D2" w:rsidRDefault="00D17405" w:rsidP="00C01A0E">
            <w:pPr>
              <w:snapToGrid w:val="0"/>
              <w:spacing w:before="60" w:after="60"/>
              <w:jc w:val="both"/>
              <w:rPr>
                <w:rFonts w:ascii="Times New Roman" w:hAnsi="Times New Roman" w:cs="Times New Roman"/>
                <w:noProof/>
                <w:sz w:val="24"/>
                <w:szCs w:val="24"/>
              </w:rPr>
            </w:pPr>
            <w:r w:rsidRPr="009578D2">
              <w:rPr>
                <w:rFonts w:ascii="Times New Roman" w:hAnsi="Times New Roman" w:cs="Times New Roman"/>
                <w:noProof/>
                <w:sz w:val="24"/>
                <w:szCs w:val="24"/>
              </w:rPr>
              <w:t>Eiropas Reģionālās attīstības fonds</w:t>
            </w:r>
          </w:p>
        </w:tc>
      </w:tr>
      <w:tr w:rsidR="00C01A0E" w:rsidRPr="009578D2" w14:paraId="34D1D398" w14:textId="77777777" w:rsidTr="00826498">
        <w:tc>
          <w:tcPr>
            <w:tcW w:w="1560" w:type="dxa"/>
            <w:shd w:val="clear" w:color="auto" w:fill="auto"/>
          </w:tcPr>
          <w:p w14:paraId="312694F0" w14:textId="70AF34A6" w:rsidR="00C01A0E" w:rsidRPr="009578D2" w:rsidRDefault="00C01A0E" w:rsidP="00C01A0E">
            <w:pPr>
              <w:snapToGrid w:val="0"/>
              <w:spacing w:before="60" w:after="60"/>
              <w:rPr>
                <w:rFonts w:ascii="Times New Roman" w:hAnsi="Times New Roman" w:cs="Times New Roman"/>
                <w:bCs/>
                <w:noProof/>
                <w:sz w:val="24"/>
                <w:szCs w:val="24"/>
                <w:highlight w:val="yellow"/>
              </w:rPr>
            </w:pPr>
            <w:r w:rsidRPr="009578D2">
              <w:rPr>
                <w:rFonts w:ascii="Times New Roman" w:hAnsi="Times New Roman" w:cs="Times New Roman"/>
                <w:bCs/>
                <w:noProof/>
                <w:sz w:val="24"/>
                <w:szCs w:val="24"/>
              </w:rPr>
              <w:t>FM</w:t>
            </w:r>
          </w:p>
        </w:tc>
        <w:tc>
          <w:tcPr>
            <w:tcW w:w="7394" w:type="dxa"/>
            <w:shd w:val="clear" w:color="auto" w:fill="auto"/>
          </w:tcPr>
          <w:p w14:paraId="302C76AF" w14:textId="3C10173F" w:rsidR="00C01A0E" w:rsidRPr="009578D2" w:rsidRDefault="00C01A0E" w:rsidP="00C01A0E">
            <w:pPr>
              <w:snapToGrid w:val="0"/>
              <w:spacing w:before="60" w:after="60"/>
              <w:jc w:val="both"/>
              <w:rPr>
                <w:rFonts w:ascii="Times New Roman" w:hAnsi="Times New Roman" w:cs="Times New Roman"/>
                <w:noProof/>
                <w:sz w:val="24"/>
                <w:szCs w:val="24"/>
              </w:rPr>
            </w:pPr>
            <w:r w:rsidRPr="009578D2">
              <w:rPr>
                <w:rFonts w:ascii="Times New Roman" w:hAnsi="Times New Roman" w:cs="Times New Roman"/>
                <w:noProof/>
                <w:sz w:val="24"/>
                <w:szCs w:val="24"/>
              </w:rPr>
              <w:t>Finanšu ministrija</w:t>
            </w:r>
          </w:p>
        </w:tc>
      </w:tr>
      <w:tr w:rsidR="00503004" w:rsidRPr="009578D2" w14:paraId="1A69664B" w14:textId="77777777" w:rsidTr="00826498">
        <w:tc>
          <w:tcPr>
            <w:tcW w:w="1560" w:type="dxa"/>
            <w:shd w:val="clear" w:color="auto" w:fill="auto"/>
          </w:tcPr>
          <w:p w14:paraId="4BEEA4B7" w14:textId="7C1DDC98" w:rsidR="00503004" w:rsidRPr="009578D2" w:rsidRDefault="00503004" w:rsidP="00C01A0E">
            <w:pPr>
              <w:snapToGrid w:val="0"/>
              <w:spacing w:before="60" w:after="60"/>
              <w:rPr>
                <w:rFonts w:ascii="Times New Roman" w:hAnsi="Times New Roman" w:cs="Times New Roman"/>
                <w:bCs/>
                <w:noProof/>
                <w:sz w:val="24"/>
                <w:szCs w:val="24"/>
              </w:rPr>
            </w:pPr>
            <w:r w:rsidRPr="009578D2">
              <w:rPr>
                <w:rFonts w:ascii="Times New Roman" w:hAnsi="Times New Roman" w:cs="Times New Roman"/>
                <w:bCs/>
                <w:noProof/>
                <w:sz w:val="24"/>
                <w:szCs w:val="24"/>
              </w:rPr>
              <w:t>Iestāde</w:t>
            </w:r>
          </w:p>
        </w:tc>
        <w:tc>
          <w:tcPr>
            <w:tcW w:w="7394" w:type="dxa"/>
            <w:shd w:val="clear" w:color="auto" w:fill="auto"/>
          </w:tcPr>
          <w:p w14:paraId="1D31CBF0" w14:textId="007EEB4B" w:rsidR="00503004" w:rsidRPr="009578D2" w:rsidRDefault="00503004" w:rsidP="00C01A0E">
            <w:pPr>
              <w:snapToGrid w:val="0"/>
              <w:spacing w:before="60" w:after="60"/>
              <w:jc w:val="both"/>
              <w:rPr>
                <w:rFonts w:ascii="Times New Roman" w:hAnsi="Times New Roman" w:cs="Times New Roman"/>
                <w:noProof/>
                <w:sz w:val="24"/>
                <w:szCs w:val="24"/>
              </w:rPr>
            </w:pPr>
            <w:r w:rsidRPr="009578D2">
              <w:rPr>
                <w:rFonts w:ascii="Times New Roman" w:hAnsi="Times New Roman" w:cs="Times New Roman"/>
                <w:noProof/>
                <w:sz w:val="24"/>
                <w:szCs w:val="24"/>
              </w:rPr>
              <w:t>Valsts pārvaldes iestāde</w:t>
            </w:r>
          </w:p>
        </w:tc>
      </w:tr>
      <w:tr w:rsidR="00C01A0E" w:rsidRPr="009578D2" w14:paraId="4C196A9A" w14:textId="77777777" w:rsidTr="00826498">
        <w:tc>
          <w:tcPr>
            <w:tcW w:w="1560" w:type="dxa"/>
            <w:shd w:val="clear" w:color="auto" w:fill="auto"/>
          </w:tcPr>
          <w:p w14:paraId="15E69CFB" w14:textId="77777777" w:rsidR="00C01A0E" w:rsidRPr="009578D2" w:rsidRDefault="00C01A0E" w:rsidP="00C01A0E">
            <w:pPr>
              <w:snapToGrid w:val="0"/>
              <w:spacing w:before="60" w:after="60"/>
              <w:rPr>
                <w:rFonts w:ascii="Times New Roman" w:hAnsi="Times New Roman" w:cs="Times New Roman"/>
                <w:noProof/>
                <w:sz w:val="24"/>
                <w:szCs w:val="24"/>
                <w:highlight w:val="yellow"/>
              </w:rPr>
            </w:pPr>
            <w:r w:rsidRPr="009578D2">
              <w:rPr>
                <w:rFonts w:ascii="Times New Roman" w:hAnsi="Times New Roman" w:cs="Times New Roman"/>
                <w:noProof/>
                <w:sz w:val="24"/>
                <w:szCs w:val="24"/>
              </w:rPr>
              <w:t>IKT</w:t>
            </w:r>
          </w:p>
        </w:tc>
        <w:tc>
          <w:tcPr>
            <w:tcW w:w="7394" w:type="dxa"/>
            <w:shd w:val="clear" w:color="auto" w:fill="auto"/>
          </w:tcPr>
          <w:p w14:paraId="4B210068" w14:textId="77777777" w:rsidR="00C01A0E" w:rsidRPr="009578D2" w:rsidRDefault="00C01A0E"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Informācijas un komunikāciju tehnoloģijas</w:t>
            </w:r>
          </w:p>
        </w:tc>
      </w:tr>
      <w:tr w:rsidR="00C01A0E" w:rsidRPr="009578D2" w14:paraId="5416E3E6" w14:textId="77777777" w:rsidTr="00826498">
        <w:tc>
          <w:tcPr>
            <w:tcW w:w="1560" w:type="dxa"/>
            <w:shd w:val="clear" w:color="auto" w:fill="auto"/>
          </w:tcPr>
          <w:p w14:paraId="7E5B3C5F" w14:textId="4B3D6CB7" w:rsidR="00C01A0E" w:rsidRPr="009578D2" w:rsidRDefault="00C01A0E"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IS</w:t>
            </w:r>
          </w:p>
        </w:tc>
        <w:tc>
          <w:tcPr>
            <w:tcW w:w="7394" w:type="dxa"/>
            <w:shd w:val="clear" w:color="auto" w:fill="auto"/>
          </w:tcPr>
          <w:p w14:paraId="0D280A11" w14:textId="7005EA92" w:rsidR="00C01A0E" w:rsidRPr="009578D2" w:rsidRDefault="00D17405"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Informācijas sistēma</w:t>
            </w:r>
          </w:p>
        </w:tc>
      </w:tr>
      <w:tr w:rsidR="00BD03B8" w:rsidRPr="009578D2" w14:paraId="1E4FBEF7" w14:textId="77777777" w:rsidTr="00826498">
        <w:tc>
          <w:tcPr>
            <w:tcW w:w="1560" w:type="dxa"/>
            <w:shd w:val="clear" w:color="auto" w:fill="auto"/>
          </w:tcPr>
          <w:p w14:paraId="0093F81A" w14:textId="4E0D6AF2" w:rsidR="00BD03B8" w:rsidRPr="009578D2" w:rsidRDefault="00BD03B8"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IZM</w:t>
            </w:r>
          </w:p>
        </w:tc>
        <w:tc>
          <w:tcPr>
            <w:tcW w:w="7394" w:type="dxa"/>
            <w:shd w:val="clear" w:color="auto" w:fill="auto"/>
          </w:tcPr>
          <w:p w14:paraId="47A19EA3" w14:textId="5B8AD12D" w:rsidR="00BD03B8" w:rsidRPr="009578D2" w:rsidRDefault="00BD03B8"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Izglītības un zinātnes ministrija</w:t>
            </w:r>
          </w:p>
        </w:tc>
      </w:tr>
      <w:tr w:rsidR="00C01A0E" w:rsidRPr="009578D2" w14:paraId="29A98A92" w14:textId="77777777" w:rsidTr="00826498">
        <w:tc>
          <w:tcPr>
            <w:tcW w:w="1560" w:type="dxa"/>
            <w:shd w:val="clear" w:color="auto" w:fill="auto"/>
          </w:tcPr>
          <w:p w14:paraId="47831A42" w14:textId="6835DCCD" w:rsidR="00C01A0E" w:rsidRPr="009578D2" w:rsidRDefault="00C01A0E" w:rsidP="00C01A0E">
            <w:pPr>
              <w:snapToGrid w:val="0"/>
              <w:spacing w:before="60" w:after="60"/>
              <w:rPr>
                <w:rFonts w:ascii="Times New Roman" w:hAnsi="Times New Roman" w:cs="Times New Roman"/>
                <w:noProof/>
                <w:sz w:val="24"/>
                <w:szCs w:val="24"/>
                <w:highlight w:val="yellow"/>
              </w:rPr>
            </w:pPr>
            <w:r w:rsidRPr="009578D2">
              <w:rPr>
                <w:rFonts w:ascii="Times New Roman" w:hAnsi="Times New Roman" w:cs="Times New Roman"/>
                <w:noProof/>
                <w:sz w:val="24"/>
                <w:szCs w:val="24"/>
              </w:rPr>
              <w:t>KAC</w:t>
            </w:r>
          </w:p>
        </w:tc>
        <w:tc>
          <w:tcPr>
            <w:tcW w:w="7394" w:type="dxa"/>
            <w:shd w:val="clear" w:color="auto" w:fill="auto"/>
          </w:tcPr>
          <w:p w14:paraId="0B9336CA" w14:textId="5EF66A66" w:rsidR="00C01A0E" w:rsidRPr="009578D2" w:rsidRDefault="00C01A0E"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Klientu apkalpošanas centrs</w:t>
            </w:r>
          </w:p>
        </w:tc>
      </w:tr>
      <w:tr w:rsidR="00C01A0E" w:rsidRPr="009578D2" w14:paraId="0D026B14" w14:textId="77777777" w:rsidTr="00826498">
        <w:tc>
          <w:tcPr>
            <w:tcW w:w="1560" w:type="dxa"/>
            <w:shd w:val="clear" w:color="auto" w:fill="auto"/>
          </w:tcPr>
          <w:p w14:paraId="33A4448D" w14:textId="198433D1" w:rsidR="00C01A0E" w:rsidRPr="009578D2" w:rsidRDefault="00C01A0E"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Kase</w:t>
            </w:r>
          </w:p>
        </w:tc>
        <w:tc>
          <w:tcPr>
            <w:tcW w:w="7394" w:type="dxa"/>
            <w:shd w:val="clear" w:color="auto" w:fill="auto"/>
          </w:tcPr>
          <w:p w14:paraId="3FE69C2E" w14:textId="36B1EA65" w:rsidR="00C01A0E" w:rsidRPr="009578D2" w:rsidRDefault="00C01A0E"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Valsts kase</w:t>
            </w:r>
          </w:p>
        </w:tc>
      </w:tr>
      <w:tr w:rsidR="00C01A0E" w:rsidRPr="009578D2" w14:paraId="73D12292" w14:textId="77777777" w:rsidTr="00826498">
        <w:tc>
          <w:tcPr>
            <w:tcW w:w="1560" w:type="dxa"/>
            <w:shd w:val="clear" w:color="auto" w:fill="auto"/>
          </w:tcPr>
          <w:p w14:paraId="05BBD771" w14:textId="57F9C552" w:rsidR="00C01A0E" w:rsidRPr="009578D2" w:rsidRDefault="00C01A0E"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KISC</w:t>
            </w:r>
          </w:p>
        </w:tc>
        <w:tc>
          <w:tcPr>
            <w:tcW w:w="7394" w:type="dxa"/>
            <w:shd w:val="clear" w:color="auto" w:fill="auto"/>
          </w:tcPr>
          <w:p w14:paraId="1244C89E" w14:textId="0639FB51" w:rsidR="00C01A0E" w:rsidRPr="009578D2" w:rsidRDefault="00C01A0E"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Kultūras informācijas sistēmu centrs</w:t>
            </w:r>
          </w:p>
        </w:tc>
      </w:tr>
      <w:tr w:rsidR="008976BB" w:rsidRPr="009578D2" w14:paraId="759AF464" w14:textId="77777777" w:rsidTr="00826498">
        <w:tc>
          <w:tcPr>
            <w:tcW w:w="1560" w:type="dxa"/>
            <w:shd w:val="clear" w:color="auto" w:fill="auto"/>
          </w:tcPr>
          <w:p w14:paraId="63B8050A" w14:textId="549E88C7" w:rsidR="008976BB" w:rsidRPr="009578D2" w:rsidRDefault="008976BB"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KM</w:t>
            </w:r>
          </w:p>
        </w:tc>
        <w:tc>
          <w:tcPr>
            <w:tcW w:w="7394" w:type="dxa"/>
            <w:shd w:val="clear" w:color="auto" w:fill="auto"/>
          </w:tcPr>
          <w:p w14:paraId="25A63DBB" w14:textId="1FE5336B" w:rsidR="008976BB" w:rsidRPr="009578D2" w:rsidRDefault="00D17405"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Kultūras ministrija</w:t>
            </w:r>
          </w:p>
        </w:tc>
      </w:tr>
      <w:tr w:rsidR="00C01A0E" w:rsidRPr="009578D2" w14:paraId="66B18795" w14:textId="77777777" w:rsidTr="00826498">
        <w:tc>
          <w:tcPr>
            <w:tcW w:w="1560" w:type="dxa"/>
            <w:shd w:val="clear" w:color="auto" w:fill="auto"/>
          </w:tcPr>
          <w:p w14:paraId="269C54D0" w14:textId="1F5E3E19" w:rsidR="00C01A0E" w:rsidRPr="009578D2" w:rsidRDefault="00C01A0E" w:rsidP="00C01A0E">
            <w:pPr>
              <w:snapToGrid w:val="0"/>
              <w:spacing w:before="60" w:after="60"/>
              <w:rPr>
                <w:rFonts w:ascii="Times New Roman" w:hAnsi="Times New Roman" w:cs="Times New Roman"/>
                <w:noProof/>
                <w:sz w:val="24"/>
                <w:szCs w:val="24"/>
                <w:highlight w:val="yellow"/>
              </w:rPr>
            </w:pPr>
            <w:r w:rsidRPr="009578D2">
              <w:rPr>
                <w:rFonts w:ascii="Times New Roman" w:hAnsi="Times New Roman" w:cs="Times New Roman"/>
                <w:noProof/>
                <w:sz w:val="24"/>
                <w:szCs w:val="24"/>
              </w:rPr>
              <w:t>Latvija.lv</w:t>
            </w:r>
          </w:p>
        </w:tc>
        <w:tc>
          <w:tcPr>
            <w:tcW w:w="7394" w:type="dxa"/>
            <w:shd w:val="clear" w:color="auto" w:fill="auto"/>
          </w:tcPr>
          <w:p w14:paraId="566E75FE" w14:textId="59A8555B" w:rsidR="00C01A0E" w:rsidRPr="009578D2" w:rsidRDefault="00C01A0E"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 xml:space="preserve">Valsts pārvaldes pakalpojumu portāls </w:t>
            </w:r>
            <w:hyperlink r:id="rId11" w:history="1">
              <w:r w:rsidRPr="009578D2">
                <w:rPr>
                  <w:rFonts w:ascii="Times New Roman" w:hAnsi="Times New Roman" w:cs="Times New Roman"/>
                  <w:noProof/>
                  <w:sz w:val="24"/>
                  <w:szCs w:val="24"/>
                </w:rPr>
                <w:t>www.latvija</w:t>
              </w:r>
            </w:hyperlink>
            <w:r w:rsidRPr="009578D2">
              <w:rPr>
                <w:rFonts w:ascii="Times New Roman" w:hAnsi="Times New Roman" w:cs="Times New Roman"/>
                <w:noProof/>
                <w:sz w:val="24"/>
                <w:szCs w:val="24"/>
              </w:rPr>
              <w:t>.lv</w:t>
            </w:r>
          </w:p>
        </w:tc>
      </w:tr>
      <w:tr w:rsidR="00503004" w:rsidRPr="009578D2" w14:paraId="4E455066" w14:textId="77777777" w:rsidTr="00826498">
        <w:tc>
          <w:tcPr>
            <w:tcW w:w="1560" w:type="dxa"/>
            <w:shd w:val="clear" w:color="auto" w:fill="auto"/>
          </w:tcPr>
          <w:p w14:paraId="70E0BAB8" w14:textId="4B0CB1E6" w:rsidR="00503004" w:rsidRPr="009578D2" w:rsidRDefault="00503004"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LIKTA</w:t>
            </w:r>
          </w:p>
        </w:tc>
        <w:tc>
          <w:tcPr>
            <w:tcW w:w="7394" w:type="dxa"/>
            <w:shd w:val="clear" w:color="auto" w:fill="auto"/>
          </w:tcPr>
          <w:p w14:paraId="7868244B" w14:textId="5EF2F8DF" w:rsidR="00503004" w:rsidRPr="009578D2" w:rsidRDefault="00503004" w:rsidP="00C01A0E">
            <w:pPr>
              <w:snapToGrid w:val="0"/>
              <w:spacing w:before="60" w:after="60"/>
              <w:rPr>
                <w:rFonts w:ascii="Times New Roman" w:hAnsi="Times New Roman" w:cs="Times New Roman"/>
                <w:noProof/>
                <w:color w:val="000000"/>
                <w:sz w:val="24"/>
                <w:szCs w:val="24"/>
              </w:rPr>
            </w:pPr>
            <w:r w:rsidRPr="009578D2">
              <w:rPr>
                <w:rStyle w:val="normaltextrun1"/>
                <w:rFonts w:ascii="Times New Roman" w:hAnsi="Times New Roman" w:cs="Times New Roman"/>
                <w:noProof/>
                <w:color w:val="000000"/>
                <w:sz w:val="24"/>
                <w:szCs w:val="24"/>
              </w:rPr>
              <w:t>Latvijas Informācijas un komunikācijas tehnoloģijas asociācija</w:t>
            </w:r>
          </w:p>
        </w:tc>
      </w:tr>
      <w:tr w:rsidR="00C01A0E" w:rsidRPr="009578D2" w14:paraId="48F4A41F" w14:textId="77777777" w:rsidTr="00826498">
        <w:tc>
          <w:tcPr>
            <w:tcW w:w="1560" w:type="dxa"/>
            <w:shd w:val="clear" w:color="auto" w:fill="auto"/>
          </w:tcPr>
          <w:p w14:paraId="061B611A" w14:textId="31C7F446" w:rsidR="00C01A0E" w:rsidRPr="009578D2" w:rsidRDefault="00C01A0E" w:rsidP="00C01A0E">
            <w:pPr>
              <w:rPr>
                <w:rFonts w:ascii="Times New Roman" w:hAnsi="Times New Roman" w:cs="Times New Roman"/>
                <w:noProof/>
                <w:sz w:val="24"/>
                <w:szCs w:val="24"/>
                <w:highlight w:val="yellow"/>
              </w:rPr>
            </w:pPr>
            <w:r w:rsidRPr="009578D2">
              <w:rPr>
                <w:rFonts w:ascii="Times New Roman" w:hAnsi="Times New Roman" w:cs="Times New Roman"/>
                <w:noProof/>
                <w:sz w:val="24"/>
                <w:szCs w:val="24"/>
              </w:rPr>
              <w:t>LPS</w:t>
            </w:r>
          </w:p>
        </w:tc>
        <w:tc>
          <w:tcPr>
            <w:tcW w:w="7394" w:type="dxa"/>
            <w:shd w:val="clear" w:color="auto" w:fill="auto"/>
          </w:tcPr>
          <w:p w14:paraId="6368DD0A" w14:textId="77777777" w:rsidR="00C01A0E" w:rsidRPr="009578D2" w:rsidRDefault="00C01A0E" w:rsidP="00C01A0E">
            <w:pPr>
              <w:rPr>
                <w:rFonts w:ascii="Times New Roman" w:hAnsi="Times New Roman" w:cs="Times New Roman"/>
                <w:noProof/>
                <w:sz w:val="24"/>
                <w:szCs w:val="24"/>
              </w:rPr>
            </w:pPr>
            <w:r w:rsidRPr="009578D2">
              <w:rPr>
                <w:rFonts w:ascii="Times New Roman" w:hAnsi="Times New Roman" w:cs="Times New Roman"/>
                <w:noProof/>
                <w:sz w:val="24"/>
                <w:szCs w:val="24"/>
              </w:rPr>
              <w:t>Latvijas Pašvaldību savienība</w:t>
            </w:r>
          </w:p>
        </w:tc>
      </w:tr>
      <w:tr w:rsidR="008976BB" w:rsidRPr="009578D2" w14:paraId="489D5B20" w14:textId="77777777" w:rsidTr="00826498">
        <w:tc>
          <w:tcPr>
            <w:tcW w:w="1560" w:type="dxa"/>
            <w:shd w:val="clear" w:color="auto" w:fill="auto"/>
          </w:tcPr>
          <w:p w14:paraId="42A8CC92" w14:textId="57BDAC25" w:rsidR="008976BB" w:rsidRPr="009578D2" w:rsidRDefault="008976BB" w:rsidP="00C01A0E">
            <w:pPr>
              <w:rPr>
                <w:rFonts w:ascii="Times New Roman" w:hAnsi="Times New Roman" w:cs="Times New Roman"/>
                <w:noProof/>
                <w:sz w:val="24"/>
                <w:szCs w:val="24"/>
              </w:rPr>
            </w:pPr>
            <w:r w:rsidRPr="009578D2">
              <w:rPr>
                <w:rFonts w:ascii="Times New Roman" w:hAnsi="Times New Roman" w:cs="Times New Roman"/>
                <w:noProof/>
                <w:sz w:val="24"/>
                <w:szCs w:val="24"/>
              </w:rPr>
              <w:t>LLPA</w:t>
            </w:r>
          </w:p>
        </w:tc>
        <w:tc>
          <w:tcPr>
            <w:tcW w:w="7394" w:type="dxa"/>
            <w:shd w:val="clear" w:color="auto" w:fill="auto"/>
          </w:tcPr>
          <w:p w14:paraId="60BCDDFF" w14:textId="12FBBE8E" w:rsidR="008976BB" w:rsidRPr="009578D2" w:rsidRDefault="00D17405" w:rsidP="00C01A0E">
            <w:pPr>
              <w:rPr>
                <w:rFonts w:ascii="Times New Roman" w:hAnsi="Times New Roman" w:cs="Times New Roman"/>
                <w:noProof/>
                <w:sz w:val="24"/>
                <w:szCs w:val="24"/>
              </w:rPr>
            </w:pPr>
            <w:r w:rsidRPr="009578D2">
              <w:rPr>
                <w:rFonts w:ascii="Times New Roman" w:hAnsi="Times New Roman" w:cs="Times New Roman"/>
                <w:noProof/>
                <w:sz w:val="24"/>
                <w:szCs w:val="24"/>
              </w:rPr>
              <w:t>Latvijas lielo pilsētu asociācija</w:t>
            </w:r>
          </w:p>
        </w:tc>
      </w:tr>
      <w:tr w:rsidR="008976BB" w:rsidRPr="009578D2" w14:paraId="52BEF855" w14:textId="77777777" w:rsidTr="00826498">
        <w:tc>
          <w:tcPr>
            <w:tcW w:w="1560" w:type="dxa"/>
            <w:shd w:val="clear" w:color="auto" w:fill="auto"/>
          </w:tcPr>
          <w:p w14:paraId="7E5BB4EA" w14:textId="3B7049A6" w:rsidR="008976BB" w:rsidRPr="009578D2" w:rsidRDefault="008976BB" w:rsidP="00C01A0E">
            <w:pPr>
              <w:rPr>
                <w:rFonts w:ascii="Times New Roman" w:hAnsi="Times New Roman" w:cs="Times New Roman"/>
                <w:noProof/>
                <w:sz w:val="24"/>
                <w:szCs w:val="24"/>
              </w:rPr>
            </w:pPr>
            <w:r w:rsidRPr="009578D2">
              <w:rPr>
                <w:rFonts w:ascii="Times New Roman" w:hAnsi="Times New Roman" w:cs="Times New Roman"/>
                <w:noProof/>
                <w:sz w:val="24"/>
                <w:szCs w:val="24"/>
              </w:rPr>
              <w:t>LMVUA</w:t>
            </w:r>
          </w:p>
        </w:tc>
        <w:tc>
          <w:tcPr>
            <w:tcW w:w="7394" w:type="dxa"/>
            <w:shd w:val="clear" w:color="auto" w:fill="auto"/>
          </w:tcPr>
          <w:p w14:paraId="1F386D1F" w14:textId="6803EAF2" w:rsidR="008976BB" w:rsidRPr="009578D2" w:rsidRDefault="00D17405" w:rsidP="00C01A0E">
            <w:pPr>
              <w:rPr>
                <w:rFonts w:ascii="Times New Roman" w:hAnsi="Times New Roman" w:cs="Times New Roman"/>
                <w:noProof/>
                <w:sz w:val="24"/>
                <w:szCs w:val="24"/>
              </w:rPr>
            </w:pPr>
            <w:r w:rsidRPr="009578D2">
              <w:rPr>
                <w:rFonts w:ascii="Times New Roman" w:hAnsi="Times New Roman" w:cs="Times New Roman"/>
                <w:noProof/>
                <w:sz w:val="24"/>
                <w:szCs w:val="24"/>
              </w:rPr>
              <w:t>Latvijas mazo un vidējo uzņēmumu asociācija</w:t>
            </w:r>
          </w:p>
        </w:tc>
      </w:tr>
      <w:tr w:rsidR="008976BB" w:rsidRPr="009578D2" w14:paraId="6411486D" w14:textId="77777777" w:rsidTr="00826498">
        <w:tc>
          <w:tcPr>
            <w:tcW w:w="1560" w:type="dxa"/>
            <w:shd w:val="clear" w:color="auto" w:fill="auto"/>
          </w:tcPr>
          <w:p w14:paraId="25DCF36B" w14:textId="0614709E" w:rsidR="008976BB" w:rsidRPr="009578D2" w:rsidRDefault="008976BB" w:rsidP="00C01A0E">
            <w:pPr>
              <w:rPr>
                <w:rFonts w:ascii="Times New Roman" w:hAnsi="Times New Roman" w:cs="Times New Roman"/>
                <w:noProof/>
                <w:sz w:val="24"/>
                <w:szCs w:val="24"/>
              </w:rPr>
            </w:pPr>
            <w:r w:rsidRPr="009578D2">
              <w:rPr>
                <w:rFonts w:ascii="Times New Roman" w:hAnsi="Times New Roman" w:cs="Times New Roman"/>
                <w:noProof/>
                <w:sz w:val="24"/>
                <w:szCs w:val="24"/>
              </w:rPr>
              <w:t>LTRK</w:t>
            </w:r>
          </w:p>
        </w:tc>
        <w:tc>
          <w:tcPr>
            <w:tcW w:w="7394" w:type="dxa"/>
            <w:shd w:val="clear" w:color="auto" w:fill="auto"/>
          </w:tcPr>
          <w:p w14:paraId="287322F8" w14:textId="2DF5FE03" w:rsidR="008976BB" w:rsidRPr="009578D2" w:rsidRDefault="00D17405" w:rsidP="00C01A0E">
            <w:pPr>
              <w:rPr>
                <w:rFonts w:ascii="Times New Roman" w:hAnsi="Times New Roman" w:cs="Times New Roman"/>
                <w:noProof/>
                <w:sz w:val="24"/>
                <w:szCs w:val="24"/>
              </w:rPr>
            </w:pPr>
            <w:r w:rsidRPr="009578D2">
              <w:rPr>
                <w:rFonts w:ascii="Times New Roman" w:hAnsi="Times New Roman" w:cs="Times New Roman"/>
                <w:noProof/>
                <w:sz w:val="24"/>
                <w:szCs w:val="24"/>
              </w:rPr>
              <w:t>Latvijas Tirdzniecības un rūpniecības kamera</w:t>
            </w:r>
          </w:p>
        </w:tc>
      </w:tr>
      <w:tr w:rsidR="008976BB" w:rsidRPr="009578D2" w14:paraId="3D2B484F" w14:textId="77777777" w:rsidTr="00826498">
        <w:tc>
          <w:tcPr>
            <w:tcW w:w="1560" w:type="dxa"/>
            <w:shd w:val="clear" w:color="auto" w:fill="auto"/>
          </w:tcPr>
          <w:p w14:paraId="61D621C2" w14:textId="4E40901E" w:rsidR="008976BB" w:rsidRPr="009578D2" w:rsidRDefault="008976BB" w:rsidP="00C01A0E">
            <w:pPr>
              <w:rPr>
                <w:rFonts w:ascii="Times New Roman" w:hAnsi="Times New Roman" w:cs="Times New Roman"/>
                <w:noProof/>
                <w:sz w:val="24"/>
                <w:szCs w:val="24"/>
              </w:rPr>
            </w:pPr>
            <w:r w:rsidRPr="009578D2">
              <w:rPr>
                <w:rFonts w:ascii="Times New Roman" w:hAnsi="Times New Roman" w:cs="Times New Roman"/>
                <w:noProof/>
                <w:sz w:val="24"/>
                <w:szCs w:val="24"/>
              </w:rPr>
              <w:t>LVRTC</w:t>
            </w:r>
          </w:p>
        </w:tc>
        <w:tc>
          <w:tcPr>
            <w:tcW w:w="7394" w:type="dxa"/>
            <w:shd w:val="clear" w:color="auto" w:fill="auto"/>
          </w:tcPr>
          <w:p w14:paraId="6EDA0629" w14:textId="67B5DAA4" w:rsidR="008976BB" w:rsidRPr="009578D2" w:rsidRDefault="00D17405" w:rsidP="00C01A0E">
            <w:pPr>
              <w:rPr>
                <w:rFonts w:ascii="Times New Roman" w:hAnsi="Times New Roman" w:cs="Times New Roman"/>
                <w:noProof/>
                <w:sz w:val="24"/>
                <w:szCs w:val="24"/>
              </w:rPr>
            </w:pPr>
            <w:r w:rsidRPr="009578D2">
              <w:rPr>
                <w:rFonts w:ascii="Times New Roman" w:hAnsi="Times New Roman" w:cs="Times New Roman"/>
                <w:noProof/>
                <w:sz w:val="24"/>
                <w:szCs w:val="24"/>
              </w:rPr>
              <w:t>VAS Latvijas valsts radio un televīzijas centrs</w:t>
            </w:r>
          </w:p>
        </w:tc>
      </w:tr>
      <w:tr w:rsidR="00C01A0E" w:rsidRPr="009578D2" w14:paraId="402CD480" w14:textId="77777777" w:rsidTr="00826498">
        <w:tc>
          <w:tcPr>
            <w:tcW w:w="1560" w:type="dxa"/>
            <w:shd w:val="clear" w:color="auto" w:fill="auto"/>
          </w:tcPr>
          <w:p w14:paraId="6C490AC8" w14:textId="77777777" w:rsidR="00C01A0E" w:rsidRPr="009578D2" w:rsidRDefault="00C01A0E"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MK</w:t>
            </w:r>
          </w:p>
        </w:tc>
        <w:tc>
          <w:tcPr>
            <w:tcW w:w="7394" w:type="dxa"/>
            <w:shd w:val="clear" w:color="auto" w:fill="auto"/>
          </w:tcPr>
          <w:p w14:paraId="492F8C79" w14:textId="77777777" w:rsidR="00C01A0E" w:rsidRPr="009578D2" w:rsidRDefault="00C01A0E"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Ministru kabinets</w:t>
            </w:r>
          </w:p>
        </w:tc>
      </w:tr>
      <w:tr w:rsidR="00C01A0E" w:rsidRPr="009578D2" w14:paraId="7377789A" w14:textId="77777777" w:rsidTr="00826498">
        <w:tc>
          <w:tcPr>
            <w:tcW w:w="1560" w:type="dxa"/>
            <w:shd w:val="clear" w:color="auto" w:fill="auto"/>
          </w:tcPr>
          <w:p w14:paraId="20969F09" w14:textId="36B544D9" w:rsidR="00C01A0E" w:rsidRPr="009578D2" w:rsidRDefault="00C01A0E"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lastRenderedPageBreak/>
              <w:t>MK not. Nr. 399</w:t>
            </w:r>
          </w:p>
        </w:tc>
        <w:tc>
          <w:tcPr>
            <w:tcW w:w="7394" w:type="dxa"/>
            <w:shd w:val="clear" w:color="auto" w:fill="auto"/>
          </w:tcPr>
          <w:p w14:paraId="4D5FE8EC" w14:textId="76C1A387" w:rsidR="00C01A0E" w:rsidRPr="009578D2" w:rsidRDefault="00B70A24"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Ministru kabineta 2017. gada 4. jūlija noteikumi “</w:t>
            </w:r>
            <w:r w:rsidR="00D17405" w:rsidRPr="009578D2">
              <w:rPr>
                <w:rFonts w:ascii="Times New Roman" w:hAnsi="Times New Roman" w:cs="Times New Roman"/>
                <w:noProof/>
                <w:sz w:val="24"/>
                <w:szCs w:val="24"/>
              </w:rPr>
              <w:t>Valsts pārvaldes pakalpojumu uzskaites, kvalitātes kontroles un sniegšanas kārtība</w:t>
            </w:r>
            <w:r w:rsidRPr="009578D2">
              <w:rPr>
                <w:rFonts w:ascii="Times New Roman" w:hAnsi="Times New Roman" w:cs="Times New Roman"/>
                <w:noProof/>
                <w:sz w:val="24"/>
                <w:szCs w:val="24"/>
              </w:rPr>
              <w:t>”</w:t>
            </w:r>
          </w:p>
        </w:tc>
      </w:tr>
      <w:tr w:rsidR="00C01A0E" w:rsidRPr="009578D2" w14:paraId="262FD58F" w14:textId="77777777" w:rsidTr="00826498">
        <w:tc>
          <w:tcPr>
            <w:tcW w:w="1560" w:type="dxa"/>
            <w:shd w:val="clear" w:color="auto" w:fill="auto"/>
          </w:tcPr>
          <w:p w14:paraId="3EDE0488" w14:textId="79625565" w:rsidR="00C01A0E" w:rsidRPr="009578D2" w:rsidRDefault="00C01A0E"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MK not. Nr. 400</w:t>
            </w:r>
          </w:p>
        </w:tc>
        <w:tc>
          <w:tcPr>
            <w:tcW w:w="7394" w:type="dxa"/>
            <w:shd w:val="clear" w:color="auto" w:fill="auto"/>
          </w:tcPr>
          <w:p w14:paraId="6660AF3E" w14:textId="4D719B03" w:rsidR="00C01A0E" w:rsidRPr="009578D2" w:rsidRDefault="00B70A24"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Ministru kabineta 2017. gada 4. jūlija noteikumi “</w:t>
            </w:r>
            <w:r w:rsidR="00D17405" w:rsidRPr="009578D2">
              <w:rPr>
                <w:rFonts w:ascii="Times New Roman" w:hAnsi="Times New Roman" w:cs="Times New Roman"/>
                <w:noProof/>
                <w:sz w:val="24"/>
                <w:szCs w:val="24"/>
              </w:rPr>
              <w:t>Valsts pārvaldes pakalpojumu portāla noteikumi</w:t>
            </w:r>
            <w:r w:rsidRPr="009578D2">
              <w:rPr>
                <w:rFonts w:ascii="Times New Roman" w:hAnsi="Times New Roman" w:cs="Times New Roman"/>
                <w:noProof/>
                <w:sz w:val="24"/>
                <w:szCs w:val="24"/>
              </w:rPr>
              <w:t>”</w:t>
            </w:r>
          </w:p>
        </w:tc>
      </w:tr>
      <w:tr w:rsidR="00C01A0E" w:rsidRPr="009578D2" w14:paraId="6155A432" w14:textId="77777777" w:rsidTr="00826498">
        <w:tc>
          <w:tcPr>
            <w:tcW w:w="1560" w:type="dxa"/>
            <w:shd w:val="clear" w:color="auto" w:fill="auto"/>
          </w:tcPr>
          <w:p w14:paraId="11564E71" w14:textId="6464DDFE" w:rsidR="00C01A0E" w:rsidRPr="009578D2" w:rsidRDefault="00C01A0E"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MK not. Nr. 401</w:t>
            </w:r>
          </w:p>
        </w:tc>
        <w:tc>
          <w:tcPr>
            <w:tcW w:w="7394" w:type="dxa"/>
            <w:shd w:val="clear" w:color="auto" w:fill="auto"/>
          </w:tcPr>
          <w:p w14:paraId="370BF8D4" w14:textId="2C20D056" w:rsidR="00C01A0E" w:rsidRPr="009578D2" w:rsidRDefault="00B70A24"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Ministru kabineta 2017. gada 4. jūlija noteikumi “</w:t>
            </w:r>
            <w:r w:rsidR="00D17405" w:rsidRPr="009578D2">
              <w:rPr>
                <w:rFonts w:ascii="Times New Roman" w:hAnsi="Times New Roman" w:cs="Times New Roman"/>
                <w:noProof/>
                <w:sz w:val="24"/>
                <w:szCs w:val="24"/>
              </w:rPr>
              <w:t>Noteikumi par valsts pārvaldes vienoto klientu apkalpošanas centru veidiem, sniegto pakalpojumu apjomu un pakalpojumu sniegšanas kārtību</w:t>
            </w:r>
            <w:r w:rsidRPr="009578D2">
              <w:rPr>
                <w:rFonts w:ascii="Times New Roman" w:hAnsi="Times New Roman" w:cs="Times New Roman"/>
                <w:noProof/>
                <w:sz w:val="24"/>
                <w:szCs w:val="24"/>
              </w:rPr>
              <w:t>”</w:t>
            </w:r>
          </w:p>
        </w:tc>
      </w:tr>
      <w:tr w:rsidR="00C01A0E" w:rsidRPr="009578D2" w14:paraId="6D8F738F" w14:textId="77777777" w:rsidTr="00826498">
        <w:tc>
          <w:tcPr>
            <w:tcW w:w="1560" w:type="dxa"/>
            <w:shd w:val="clear" w:color="auto" w:fill="auto"/>
          </w:tcPr>
          <w:p w14:paraId="543699F5" w14:textId="3D5EAAF7" w:rsidR="00C01A0E" w:rsidRPr="009578D2" w:rsidRDefault="00C01A0E"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MK not. Nr. 402</w:t>
            </w:r>
          </w:p>
        </w:tc>
        <w:tc>
          <w:tcPr>
            <w:tcW w:w="7394" w:type="dxa"/>
            <w:shd w:val="clear" w:color="auto" w:fill="auto"/>
          </w:tcPr>
          <w:p w14:paraId="4DBD2DB6" w14:textId="12142CA0" w:rsidR="00C01A0E" w:rsidRPr="009578D2" w:rsidRDefault="00B70A24"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Ministru kabineta 2017. gada 4. jūlija noteikumi “</w:t>
            </w:r>
            <w:r w:rsidR="00D17405" w:rsidRPr="009578D2">
              <w:rPr>
                <w:rFonts w:ascii="Times New Roman" w:hAnsi="Times New Roman" w:cs="Times New Roman"/>
                <w:noProof/>
                <w:sz w:val="24"/>
                <w:szCs w:val="24"/>
              </w:rPr>
              <w:t>Valsts pārvaldes e-pakalpojumu noteikumi</w:t>
            </w:r>
            <w:r w:rsidRPr="009578D2">
              <w:rPr>
                <w:rFonts w:ascii="Times New Roman" w:hAnsi="Times New Roman" w:cs="Times New Roman"/>
                <w:noProof/>
                <w:sz w:val="24"/>
                <w:szCs w:val="24"/>
              </w:rPr>
              <w:t>”</w:t>
            </w:r>
          </w:p>
        </w:tc>
      </w:tr>
      <w:tr w:rsidR="00B33DCC" w:rsidRPr="009578D2" w14:paraId="783FACC3" w14:textId="77777777" w:rsidTr="00826498">
        <w:tc>
          <w:tcPr>
            <w:tcW w:w="1560" w:type="dxa"/>
            <w:shd w:val="clear" w:color="auto" w:fill="auto"/>
          </w:tcPr>
          <w:p w14:paraId="705AE2FD" w14:textId="283790D5" w:rsidR="00B33DCC" w:rsidRPr="009578D2" w:rsidRDefault="00B33DCC"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MK not. Nr. 611</w:t>
            </w:r>
          </w:p>
        </w:tc>
        <w:tc>
          <w:tcPr>
            <w:tcW w:w="7394" w:type="dxa"/>
            <w:shd w:val="clear" w:color="auto" w:fill="auto"/>
          </w:tcPr>
          <w:p w14:paraId="69C2FBB8" w14:textId="66FB0420" w:rsidR="00B33DCC" w:rsidRPr="009578D2" w:rsidRDefault="00B33DCC"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Ministru kabineta 2018. gada 25. septembra noteikumi “Kārtība, kādā iestādes ievieto informāciju internetā”</w:t>
            </w:r>
          </w:p>
        </w:tc>
      </w:tr>
      <w:tr w:rsidR="00C01A0E" w:rsidRPr="009578D2" w14:paraId="6C7CDC98" w14:textId="77777777" w:rsidTr="00826498">
        <w:tc>
          <w:tcPr>
            <w:tcW w:w="1560" w:type="dxa"/>
            <w:shd w:val="clear" w:color="auto" w:fill="auto"/>
          </w:tcPr>
          <w:p w14:paraId="388FE5F9" w14:textId="0D27941B" w:rsidR="00C01A0E" w:rsidRPr="009578D2" w:rsidRDefault="00C01A0E"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NVD</w:t>
            </w:r>
          </w:p>
        </w:tc>
        <w:tc>
          <w:tcPr>
            <w:tcW w:w="7394" w:type="dxa"/>
            <w:shd w:val="clear" w:color="auto" w:fill="auto"/>
          </w:tcPr>
          <w:p w14:paraId="03764D37" w14:textId="4F70EBB1" w:rsidR="00C01A0E" w:rsidRPr="009578D2" w:rsidRDefault="00C01A0E"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Nacionālais veselības dienests</w:t>
            </w:r>
          </w:p>
        </w:tc>
      </w:tr>
      <w:tr w:rsidR="00F53EE6" w:rsidRPr="009578D2" w14:paraId="25D662EE" w14:textId="77777777" w:rsidTr="00826498">
        <w:tc>
          <w:tcPr>
            <w:tcW w:w="1560" w:type="dxa"/>
            <w:shd w:val="clear" w:color="auto" w:fill="auto"/>
          </w:tcPr>
          <w:p w14:paraId="388331CA" w14:textId="2C9E049A" w:rsidR="00F53EE6" w:rsidRPr="009578D2" w:rsidRDefault="00F53EE6"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OECD</w:t>
            </w:r>
          </w:p>
        </w:tc>
        <w:tc>
          <w:tcPr>
            <w:tcW w:w="7394" w:type="dxa"/>
            <w:shd w:val="clear" w:color="auto" w:fill="auto"/>
          </w:tcPr>
          <w:p w14:paraId="1C19D393" w14:textId="72C3E345" w:rsidR="00F53EE6" w:rsidRPr="009578D2" w:rsidRDefault="00D17405" w:rsidP="00C01A0E">
            <w:pPr>
              <w:snapToGrid w:val="0"/>
              <w:spacing w:before="60" w:after="60"/>
              <w:rPr>
                <w:rFonts w:ascii="Times New Roman" w:hAnsi="Times New Roman" w:cs="Times New Roman"/>
                <w:i/>
                <w:noProof/>
                <w:sz w:val="24"/>
                <w:szCs w:val="24"/>
              </w:rPr>
            </w:pPr>
            <w:r w:rsidRPr="009578D2">
              <w:rPr>
                <w:rFonts w:ascii="Times New Roman" w:hAnsi="Times New Roman" w:cs="Times New Roman"/>
                <w:noProof/>
                <w:sz w:val="24"/>
                <w:szCs w:val="24"/>
              </w:rPr>
              <w:t>Ekonomiskās Sadarbības un Attīstības organizācija (</w:t>
            </w:r>
            <w:r w:rsidR="00DD75F1" w:rsidRPr="009578D2">
              <w:rPr>
                <w:rFonts w:ascii="Times New Roman" w:hAnsi="Times New Roman" w:cs="Times New Roman"/>
                <w:i/>
                <w:noProof/>
                <w:sz w:val="24"/>
                <w:szCs w:val="24"/>
              </w:rPr>
              <w:t>Organisation for Economic Co-operation and Development)</w:t>
            </w:r>
          </w:p>
        </w:tc>
      </w:tr>
      <w:tr w:rsidR="00170C5B" w:rsidRPr="009578D2" w14:paraId="47968BB0" w14:textId="77777777" w:rsidTr="00826498">
        <w:tc>
          <w:tcPr>
            <w:tcW w:w="1560" w:type="dxa"/>
            <w:shd w:val="clear" w:color="auto" w:fill="auto"/>
          </w:tcPr>
          <w:p w14:paraId="5462B270" w14:textId="69EDC080" w:rsidR="00170C5B" w:rsidRPr="009578D2" w:rsidRDefault="00170C5B"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Pakalpojuma sniedzējs</w:t>
            </w:r>
          </w:p>
        </w:tc>
        <w:tc>
          <w:tcPr>
            <w:tcW w:w="7394" w:type="dxa"/>
            <w:shd w:val="clear" w:color="auto" w:fill="auto"/>
          </w:tcPr>
          <w:p w14:paraId="69644ACD" w14:textId="72CF0B95" w:rsidR="00170C5B" w:rsidRPr="009578D2" w:rsidRDefault="00170C5B"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Pakalpojuma turētājs vai tā pilnvarots tiesību subjekts, kurš pilnībā vai daļēji nodrošina pakalpojuma turētāja kompetencē esošā pakalpojumu vai pakalpojuma posma (pieprasīšana, izpilde un pakalpojuma rezultātu saņemšana) izpildi</w:t>
            </w:r>
          </w:p>
        </w:tc>
      </w:tr>
      <w:tr w:rsidR="00B03455" w:rsidRPr="009578D2" w14:paraId="748CE46E" w14:textId="77777777" w:rsidTr="00826498">
        <w:tc>
          <w:tcPr>
            <w:tcW w:w="1560" w:type="dxa"/>
            <w:shd w:val="clear" w:color="auto" w:fill="auto"/>
          </w:tcPr>
          <w:p w14:paraId="275F6D56" w14:textId="1F767E8B" w:rsidR="00B03455" w:rsidRPr="009578D2" w:rsidRDefault="00B03455"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Pakalpojuma turētājs</w:t>
            </w:r>
          </w:p>
        </w:tc>
        <w:tc>
          <w:tcPr>
            <w:tcW w:w="7394" w:type="dxa"/>
            <w:shd w:val="clear" w:color="auto" w:fill="auto"/>
          </w:tcPr>
          <w:p w14:paraId="12F24D51" w14:textId="3E9D334A" w:rsidR="00B03455" w:rsidRPr="009578D2" w:rsidRDefault="00170C5B"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Valsts pārvaldes pakalpojuma turētājs, valsts pārvaldes iestāde vai cits tiesību subjekts, kura kompetencē ir nodrošināt pakalpojumu</w:t>
            </w:r>
          </w:p>
        </w:tc>
      </w:tr>
      <w:tr w:rsidR="00B70A24" w:rsidRPr="009578D2" w14:paraId="17B69BAD" w14:textId="77777777" w:rsidTr="00826498">
        <w:tc>
          <w:tcPr>
            <w:tcW w:w="1560" w:type="dxa"/>
            <w:shd w:val="clear" w:color="auto" w:fill="auto"/>
          </w:tcPr>
          <w:p w14:paraId="6A872F90" w14:textId="7A5B9922" w:rsidR="00B70A24" w:rsidRPr="009578D2" w:rsidRDefault="00B70A24"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Plāns</w:t>
            </w:r>
          </w:p>
        </w:tc>
        <w:tc>
          <w:tcPr>
            <w:tcW w:w="7394" w:type="dxa"/>
            <w:shd w:val="clear" w:color="auto" w:fill="auto"/>
          </w:tcPr>
          <w:p w14:paraId="5F388E43" w14:textId="4B119B85" w:rsidR="00B70A24" w:rsidRPr="009578D2" w:rsidRDefault="00B70A24"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Pakalpojumu vides pilnveides plāns</w:t>
            </w:r>
          </w:p>
        </w:tc>
      </w:tr>
      <w:tr w:rsidR="00113A5F" w:rsidRPr="009578D2" w14:paraId="7618C6A3" w14:textId="77777777" w:rsidTr="00826498">
        <w:tc>
          <w:tcPr>
            <w:tcW w:w="1560" w:type="dxa"/>
            <w:shd w:val="clear" w:color="auto" w:fill="auto"/>
          </w:tcPr>
          <w:p w14:paraId="55755F58" w14:textId="2F896502" w:rsidR="00113A5F" w:rsidRPr="009578D2" w:rsidRDefault="00113A5F"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PMLP</w:t>
            </w:r>
          </w:p>
        </w:tc>
        <w:tc>
          <w:tcPr>
            <w:tcW w:w="7394" w:type="dxa"/>
            <w:shd w:val="clear" w:color="auto" w:fill="auto"/>
          </w:tcPr>
          <w:p w14:paraId="12D7A670" w14:textId="569FAB13" w:rsidR="00113A5F" w:rsidRPr="009578D2" w:rsidRDefault="00DD75F1" w:rsidP="00C01A0E">
            <w:pPr>
              <w:snapToGrid w:val="0"/>
              <w:spacing w:before="60" w:after="60"/>
              <w:jc w:val="both"/>
              <w:rPr>
                <w:rFonts w:ascii="Times New Roman" w:hAnsi="Times New Roman" w:cs="Times New Roman"/>
                <w:noProof/>
                <w:sz w:val="24"/>
                <w:szCs w:val="24"/>
              </w:rPr>
            </w:pPr>
            <w:r w:rsidRPr="009578D2">
              <w:rPr>
                <w:rFonts w:ascii="Times New Roman" w:hAnsi="Times New Roman" w:cs="Times New Roman"/>
                <w:noProof/>
                <w:sz w:val="24"/>
                <w:szCs w:val="24"/>
              </w:rPr>
              <w:t>Pilsonības un migrācijas lietu pārvalde</w:t>
            </w:r>
          </w:p>
        </w:tc>
      </w:tr>
      <w:tr w:rsidR="008976BB" w:rsidRPr="009578D2" w14:paraId="350EF9E7" w14:textId="77777777" w:rsidTr="00826498">
        <w:tc>
          <w:tcPr>
            <w:tcW w:w="1560" w:type="dxa"/>
            <w:shd w:val="clear" w:color="auto" w:fill="auto"/>
          </w:tcPr>
          <w:p w14:paraId="2C00A4B2" w14:textId="1A95E15F" w:rsidR="008976BB" w:rsidRPr="009578D2" w:rsidRDefault="008976BB"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RACA</w:t>
            </w:r>
          </w:p>
        </w:tc>
        <w:tc>
          <w:tcPr>
            <w:tcW w:w="7394" w:type="dxa"/>
            <w:shd w:val="clear" w:color="auto" w:fill="auto"/>
          </w:tcPr>
          <w:p w14:paraId="2FBB072C" w14:textId="1E324F5F" w:rsidR="008976BB" w:rsidRPr="009578D2" w:rsidRDefault="00DD75F1"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Reģionālo atīstības centru apvienība</w:t>
            </w:r>
          </w:p>
        </w:tc>
      </w:tr>
      <w:tr w:rsidR="00C01A0E" w:rsidRPr="009578D2" w14:paraId="26289E8B" w14:textId="77777777" w:rsidTr="00826498">
        <w:tc>
          <w:tcPr>
            <w:tcW w:w="1560" w:type="dxa"/>
            <w:shd w:val="clear" w:color="auto" w:fill="auto"/>
          </w:tcPr>
          <w:p w14:paraId="2E0F880A" w14:textId="7F56F2B0" w:rsidR="00C01A0E" w:rsidRPr="009578D2" w:rsidRDefault="00C01A0E"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TM</w:t>
            </w:r>
          </w:p>
        </w:tc>
        <w:tc>
          <w:tcPr>
            <w:tcW w:w="7394" w:type="dxa"/>
            <w:shd w:val="clear" w:color="auto" w:fill="auto"/>
          </w:tcPr>
          <w:p w14:paraId="24E2A6E0" w14:textId="0BE14991" w:rsidR="00C01A0E" w:rsidRPr="009578D2" w:rsidRDefault="00C01A0E"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Tieslietu ministrija</w:t>
            </w:r>
          </w:p>
        </w:tc>
      </w:tr>
      <w:tr w:rsidR="00C01A0E" w:rsidRPr="009578D2" w14:paraId="0F0ED5F1" w14:textId="77777777" w:rsidTr="00826498">
        <w:tc>
          <w:tcPr>
            <w:tcW w:w="1560" w:type="dxa"/>
            <w:shd w:val="clear" w:color="auto" w:fill="auto"/>
          </w:tcPr>
          <w:p w14:paraId="0DCD664A" w14:textId="77777777" w:rsidR="00C01A0E" w:rsidRPr="009578D2" w:rsidRDefault="00C01A0E"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VARAM</w:t>
            </w:r>
          </w:p>
        </w:tc>
        <w:tc>
          <w:tcPr>
            <w:tcW w:w="7394" w:type="dxa"/>
            <w:shd w:val="clear" w:color="auto" w:fill="auto"/>
          </w:tcPr>
          <w:p w14:paraId="1BD9D6B6" w14:textId="77777777" w:rsidR="00C01A0E" w:rsidRPr="009578D2" w:rsidRDefault="00C01A0E"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Vides aizsardzības un reģionālas attīstības ministrija</w:t>
            </w:r>
          </w:p>
        </w:tc>
      </w:tr>
      <w:tr w:rsidR="008976BB" w:rsidRPr="009578D2" w14:paraId="42EDF794" w14:textId="77777777" w:rsidTr="00826498">
        <w:tc>
          <w:tcPr>
            <w:tcW w:w="1560" w:type="dxa"/>
            <w:shd w:val="clear" w:color="auto" w:fill="auto"/>
          </w:tcPr>
          <w:p w14:paraId="5BE1923A" w14:textId="3E3FC873" w:rsidR="008976BB" w:rsidRPr="009578D2" w:rsidRDefault="008976BB"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VAS</w:t>
            </w:r>
          </w:p>
        </w:tc>
        <w:tc>
          <w:tcPr>
            <w:tcW w:w="7394" w:type="dxa"/>
            <w:shd w:val="clear" w:color="auto" w:fill="auto"/>
          </w:tcPr>
          <w:p w14:paraId="77B3AC82" w14:textId="0367157B" w:rsidR="008976BB" w:rsidRPr="009578D2" w:rsidRDefault="00DD75F1"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Valsts administrācijas skola</w:t>
            </w:r>
          </w:p>
        </w:tc>
      </w:tr>
      <w:tr w:rsidR="00C01A0E" w:rsidRPr="009578D2" w14:paraId="4AE873B0" w14:textId="77777777" w:rsidTr="00826498">
        <w:tc>
          <w:tcPr>
            <w:tcW w:w="1560" w:type="dxa"/>
            <w:shd w:val="clear" w:color="auto" w:fill="auto"/>
          </w:tcPr>
          <w:p w14:paraId="47323F83" w14:textId="77777777" w:rsidR="00C01A0E" w:rsidRPr="009578D2" w:rsidRDefault="00C01A0E"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Valsts pārvaldes pakalpojums</w:t>
            </w:r>
          </w:p>
        </w:tc>
        <w:tc>
          <w:tcPr>
            <w:tcW w:w="7394" w:type="dxa"/>
            <w:shd w:val="clear" w:color="auto" w:fill="auto"/>
          </w:tcPr>
          <w:p w14:paraId="6DBB70EF" w14:textId="06F20AC8" w:rsidR="00C01A0E" w:rsidRPr="009578D2" w:rsidRDefault="00DD75F1"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valsts pārvaldes pakalpojums, secīgu darbību kopums, kas dod guvumu vai ir obligāts privātpersonai un ko sniedz valsts pārvaldes pakalpojuma turētājs, īstenojot valsts pārvaldes funkcijas saskaņā ar ārējiem normatīvajiem aktiem vai saskaņā ar deleģētiem valsts pārvaldes uzdevumiem</w:t>
            </w:r>
          </w:p>
        </w:tc>
      </w:tr>
      <w:tr w:rsidR="00F53EE6" w:rsidRPr="009578D2" w14:paraId="1E58805A" w14:textId="77777777" w:rsidTr="00826498">
        <w:tc>
          <w:tcPr>
            <w:tcW w:w="1560" w:type="dxa"/>
            <w:shd w:val="clear" w:color="auto" w:fill="auto"/>
          </w:tcPr>
          <w:p w14:paraId="63283499" w14:textId="052B6630" w:rsidR="00F53EE6" w:rsidRPr="009578D2" w:rsidRDefault="00F53EE6"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VDEĀVK</w:t>
            </w:r>
          </w:p>
        </w:tc>
        <w:tc>
          <w:tcPr>
            <w:tcW w:w="7394" w:type="dxa"/>
            <w:shd w:val="clear" w:color="auto" w:fill="auto"/>
          </w:tcPr>
          <w:p w14:paraId="1876BDB5" w14:textId="1FD3EEA9" w:rsidR="00F53EE6" w:rsidRPr="009578D2" w:rsidRDefault="00DD75F1"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Veselības un darbspēju ekspertīzes ārstu valsts komisija</w:t>
            </w:r>
          </w:p>
        </w:tc>
      </w:tr>
      <w:tr w:rsidR="00F53EE6" w:rsidRPr="009578D2" w14:paraId="710CEBF2" w14:textId="77777777" w:rsidTr="00826498">
        <w:tc>
          <w:tcPr>
            <w:tcW w:w="1560" w:type="dxa"/>
            <w:shd w:val="clear" w:color="auto" w:fill="auto"/>
          </w:tcPr>
          <w:p w14:paraId="308D8E02" w14:textId="17C49D5A" w:rsidR="00F53EE6" w:rsidRPr="009578D2" w:rsidRDefault="00F53EE6"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VID</w:t>
            </w:r>
          </w:p>
        </w:tc>
        <w:tc>
          <w:tcPr>
            <w:tcW w:w="7394" w:type="dxa"/>
            <w:shd w:val="clear" w:color="auto" w:fill="auto"/>
          </w:tcPr>
          <w:p w14:paraId="418D9EAB" w14:textId="1E8901FC" w:rsidR="00F53EE6" w:rsidRPr="009578D2" w:rsidRDefault="00DD75F1"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Valsts ieņēmumu dienests</w:t>
            </w:r>
          </w:p>
        </w:tc>
      </w:tr>
      <w:tr w:rsidR="00C01A0E" w:rsidRPr="009578D2" w14:paraId="18117E58" w14:textId="77777777" w:rsidTr="00826498">
        <w:tc>
          <w:tcPr>
            <w:tcW w:w="1560" w:type="dxa"/>
            <w:shd w:val="clear" w:color="auto" w:fill="auto"/>
          </w:tcPr>
          <w:p w14:paraId="200ADDFE" w14:textId="7228BBCD" w:rsidR="00C01A0E" w:rsidRPr="009578D2" w:rsidRDefault="00C01A0E" w:rsidP="00C01A0E">
            <w:pPr>
              <w:snapToGrid w:val="0"/>
              <w:spacing w:before="60" w:after="60"/>
              <w:rPr>
                <w:rFonts w:ascii="Times New Roman" w:hAnsi="Times New Roman" w:cs="Times New Roman"/>
                <w:noProof/>
                <w:sz w:val="24"/>
                <w:szCs w:val="24"/>
                <w:highlight w:val="yellow"/>
              </w:rPr>
            </w:pPr>
            <w:r w:rsidRPr="009578D2">
              <w:rPr>
                <w:rFonts w:ascii="Times New Roman" w:hAnsi="Times New Roman" w:cs="Times New Roman"/>
                <w:noProof/>
                <w:sz w:val="24"/>
                <w:szCs w:val="24"/>
              </w:rPr>
              <w:t>VISS</w:t>
            </w:r>
          </w:p>
        </w:tc>
        <w:tc>
          <w:tcPr>
            <w:tcW w:w="7394" w:type="dxa"/>
            <w:shd w:val="clear" w:color="auto" w:fill="auto"/>
          </w:tcPr>
          <w:p w14:paraId="5BF318F6" w14:textId="2F7338C7" w:rsidR="00C01A0E" w:rsidRPr="009578D2" w:rsidRDefault="00DD75F1"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Valsts informācijas sistēmu savietotājs</w:t>
            </w:r>
          </w:p>
        </w:tc>
      </w:tr>
      <w:tr w:rsidR="00C01A0E" w:rsidRPr="009578D2" w14:paraId="62A63988" w14:textId="77777777" w:rsidTr="00826498">
        <w:tc>
          <w:tcPr>
            <w:tcW w:w="1560" w:type="dxa"/>
            <w:shd w:val="clear" w:color="auto" w:fill="auto"/>
          </w:tcPr>
          <w:p w14:paraId="6F7EFC36" w14:textId="1DFA145D" w:rsidR="00C01A0E" w:rsidRPr="009578D2" w:rsidRDefault="00C01A0E" w:rsidP="00C01A0E">
            <w:pPr>
              <w:snapToGrid w:val="0"/>
              <w:spacing w:before="60" w:after="60"/>
              <w:rPr>
                <w:rFonts w:ascii="Times New Roman" w:hAnsi="Times New Roman" w:cs="Times New Roman"/>
                <w:noProof/>
                <w:sz w:val="24"/>
                <w:szCs w:val="24"/>
                <w:highlight w:val="yellow"/>
              </w:rPr>
            </w:pPr>
            <w:r w:rsidRPr="009578D2">
              <w:rPr>
                <w:rFonts w:ascii="Times New Roman" w:hAnsi="Times New Roman" w:cs="Times New Roman"/>
                <w:noProof/>
                <w:sz w:val="24"/>
                <w:szCs w:val="24"/>
              </w:rPr>
              <w:t>VK</w:t>
            </w:r>
          </w:p>
        </w:tc>
        <w:tc>
          <w:tcPr>
            <w:tcW w:w="7394" w:type="dxa"/>
            <w:shd w:val="clear" w:color="auto" w:fill="auto"/>
          </w:tcPr>
          <w:p w14:paraId="759EA82A" w14:textId="7762066F" w:rsidR="00C01A0E" w:rsidRPr="009578D2" w:rsidRDefault="00C01A0E"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Valsts kontrole</w:t>
            </w:r>
          </w:p>
        </w:tc>
      </w:tr>
      <w:tr w:rsidR="00113A5F" w:rsidRPr="009578D2" w14:paraId="462484D4" w14:textId="77777777" w:rsidTr="00826498">
        <w:tc>
          <w:tcPr>
            <w:tcW w:w="1560" w:type="dxa"/>
            <w:shd w:val="clear" w:color="auto" w:fill="auto"/>
          </w:tcPr>
          <w:p w14:paraId="04E7208A" w14:textId="1EF7F1B2" w:rsidR="00113A5F" w:rsidRPr="009578D2" w:rsidRDefault="00113A5F"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VNĪ</w:t>
            </w:r>
          </w:p>
        </w:tc>
        <w:tc>
          <w:tcPr>
            <w:tcW w:w="7394" w:type="dxa"/>
            <w:shd w:val="clear" w:color="auto" w:fill="auto"/>
          </w:tcPr>
          <w:p w14:paraId="31D7FD7D" w14:textId="404C06A9" w:rsidR="00113A5F" w:rsidRPr="009578D2" w:rsidRDefault="00DD75F1"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VAS “Valsts nekustamie īpašumi”</w:t>
            </w:r>
          </w:p>
        </w:tc>
      </w:tr>
      <w:tr w:rsidR="00C01A0E" w:rsidRPr="009578D2" w14:paraId="6465E052" w14:textId="77777777" w:rsidTr="00826498">
        <w:tc>
          <w:tcPr>
            <w:tcW w:w="1560" w:type="dxa"/>
            <w:shd w:val="clear" w:color="auto" w:fill="auto"/>
          </w:tcPr>
          <w:p w14:paraId="7BEAB112" w14:textId="335B83A1" w:rsidR="00C01A0E" w:rsidRPr="009578D2" w:rsidRDefault="00C01A0E" w:rsidP="00C01A0E">
            <w:pPr>
              <w:snapToGrid w:val="0"/>
              <w:spacing w:before="60" w:after="60"/>
              <w:rPr>
                <w:rFonts w:ascii="Times New Roman" w:hAnsi="Times New Roman" w:cs="Times New Roman"/>
                <w:noProof/>
                <w:sz w:val="24"/>
                <w:szCs w:val="24"/>
                <w:highlight w:val="yellow"/>
              </w:rPr>
            </w:pPr>
            <w:r w:rsidRPr="009578D2">
              <w:rPr>
                <w:rFonts w:ascii="Times New Roman" w:hAnsi="Times New Roman" w:cs="Times New Roman"/>
                <w:noProof/>
                <w:sz w:val="24"/>
                <w:szCs w:val="24"/>
              </w:rPr>
              <w:t>VPM</w:t>
            </w:r>
          </w:p>
        </w:tc>
        <w:tc>
          <w:tcPr>
            <w:tcW w:w="7394" w:type="dxa"/>
            <w:shd w:val="clear" w:color="auto" w:fill="auto"/>
          </w:tcPr>
          <w:p w14:paraId="75980788" w14:textId="762D0D0D" w:rsidR="00C01A0E" w:rsidRPr="009578D2" w:rsidRDefault="00C01A0E"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Vienotais pieteikšanas modulis</w:t>
            </w:r>
          </w:p>
        </w:tc>
      </w:tr>
      <w:tr w:rsidR="00F53EE6" w:rsidRPr="009578D2" w14:paraId="65A16280" w14:textId="77777777" w:rsidTr="00826498">
        <w:tc>
          <w:tcPr>
            <w:tcW w:w="1560" w:type="dxa"/>
            <w:shd w:val="clear" w:color="auto" w:fill="auto"/>
          </w:tcPr>
          <w:p w14:paraId="24C68F82" w14:textId="7B4CB092" w:rsidR="00F53EE6" w:rsidRPr="009578D2" w:rsidRDefault="00F53EE6"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lastRenderedPageBreak/>
              <w:t>VPPD</w:t>
            </w:r>
          </w:p>
        </w:tc>
        <w:tc>
          <w:tcPr>
            <w:tcW w:w="7394" w:type="dxa"/>
            <w:shd w:val="clear" w:color="auto" w:fill="auto"/>
          </w:tcPr>
          <w:p w14:paraId="707C24EC" w14:textId="33B42301" w:rsidR="00F53EE6" w:rsidRPr="009578D2" w:rsidRDefault="00F53EE6"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Vienotais publisko pakalpojumu palīdzības dienests</w:t>
            </w:r>
          </w:p>
        </w:tc>
      </w:tr>
      <w:tr w:rsidR="00C01A0E" w:rsidRPr="009578D2" w14:paraId="4180DE89" w14:textId="77777777" w:rsidTr="00826498">
        <w:tc>
          <w:tcPr>
            <w:tcW w:w="1560" w:type="dxa"/>
            <w:shd w:val="clear" w:color="auto" w:fill="auto"/>
          </w:tcPr>
          <w:p w14:paraId="52AB124F" w14:textId="77777777" w:rsidR="00C01A0E" w:rsidRPr="009578D2" w:rsidRDefault="00C01A0E" w:rsidP="00C01A0E">
            <w:pPr>
              <w:snapToGrid w:val="0"/>
              <w:spacing w:before="60" w:after="60"/>
              <w:rPr>
                <w:rFonts w:ascii="Times New Roman" w:hAnsi="Times New Roman" w:cs="Times New Roman"/>
                <w:noProof/>
                <w:sz w:val="24"/>
                <w:szCs w:val="24"/>
                <w:highlight w:val="yellow"/>
              </w:rPr>
            </w:pPr>
            <w:r w:rsidRPr="009578D2">
              <w:rPr>
                <w:rFonts w:ascii="Times New Roman" w:hAnsi="Times New Roman" w:cs="Times New Roman"/>
                <w:noProof/>
                <w:sz w:val="24"/>
                <w:szCs w:val="24"/>
              </w:rPr>
              <w:t>VPVKAC</w:t>
            </w:r>
          </w:p>
        </w:tc>
        <w:tc>
          <w:tcPr>
            <w:tcW w:w="7394" w:type="dxa"/>
            <w:shd w:val="clear" w:color="auto" w:fill="auto"/>
          </w:tcPr>
          <w:p w14:paraId="07EA45B5" w14:textId="77777777" w:rsidR="00C01A0E" w:rsidRPr="009578D2" w:rsidRDefault="00C01A0E"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Valsts un pašvaldības vienotais klientu apkalpošanas centrs</w:t>
            </w:r>
          </w:p>
        </w:tc>
      </w:tr>
      <w:tr w:rsidR="00C01A0E" w:rsidRPr="009578D2" w14:paraId="35F8F958" w14:textId="77777777" w:rsidTr="00826498">
        <w:tc>
          <w:tcPr>
            <w:tcW w:w="1560" w:type="dxa"/>
            <w:shd w:val="clear" w:color="auto" w:fill="auto"/>
          </w:tcPr>
          <w:p w14:paraId="07E606F0" w14:textId="77777777" w:rsidR="00C01A0E" w:rsidRPr="009578D2" w:rsidRDefault="00C01A0E" w:rsidP="00C01A0E">
            <w:pPr>
              <w:snapToGrid w:val="0"/>
              <w:spacing w:before="60" w:after="60"/>
              <w:rPr>
                <w:rFonts w:ascii="Times New Roman" w:hAnsi="Times New Roman" w:cs="Times New Roman"/>
                <w:noProof/>
                <w:sz w:val="24"/>
                <w:szCs w:val="24"/>
                <w:highlight w:val="yellow"/>
              </w:rPr>
            </w:pPr>
            <w:r w:rsidRPr="009578D2">
              <w:rPr>
                <w:rFonts w:ascii="Times New Roman" w:hAnsi="Times New Roman" w:cs="Times New Roman"/>
                <w:noProof/>
                <w:sz w:val="24"/>
                <w:szCs w:val="24"/>
              </w:rPr>
              <w:t>VRAA</w:t>
            </w:r>
          </w:p>
        </w:tc>
        <w:tc>
          <w:tcPr>
            <w:tcW w:w="7394" w:type="dxa"/>
            <w:shd w:val="clear" w:color="auto" w:fill="auto"/>
          </w:tcPr>
          <w:p w14:paraId="1EA4DE83" w14:textId="77777777" w:rsidR="00C01A0E" w:rsidRPr="009578D2" w:rsidRDefault="00C01A0E"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Valsts reģionālās attīstības aģentūra</w:t>
            </w:r>
          </w:p>
        </w:tc>
      </w:tr>
      <w:tr w:rsidR="00F53EE6" w:rsidRPr="009578D2" w14:paraId="6E53C940" w14:textId="77777777" w:rsidTr="00826498">
        <w:tc>
          <w:tcPr>
            <w:tcW w:w="1560" w:type="dxa"/>
            <w:shd w:val="clear" w:color="auto" w:fill="auto"/>
          </w:tcPr>
          <w:p w14:paraId="6727858E" w14:textId="1F5C82AE" w:rsidR="00F53EE6" w:rsidRPr="009578D2" w:rsidRDefault="00F53EE6"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VSAA</w:t>
            </w:r>
          </w:p>
        </w:tc>
        <w:tc>
          <w:tcPr>
            <w:tcW w:w="7394" w:type="dxa"/>
            <w:shd w:val="clear" w:color="auto" w:fill="auto"/>
          </w:tcPr>
          <w:p w14:paraId="723B7711" w14:textId="6B1BC6C8" w:rsidR="00F53EE6" w:rsidRPr="009578D2" w:rsidRDefault="00DD75F1"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Valsts Sociālās apdrošināšanas aģentūra</w:t>
            </w:r>
          </w:p>
        </w:tc>
      </w:tr>
      <w:tr w:rsidR="000D0AD1" w:rsidRPr="009578D2" w14:paraId="0EC0E052" w14:textId="77777777" w:rsidTr="00826498">
        <w:tc>
          <w:tcPr>
            <w:tcW w:w="1560" w:type="dxa"/>
            <w:shd w:val="clear" w:color="auto" w:fill="auto"/>
          </w:tcPr>
          <w:p w14:paraId="1B5273CD" w14:textId="186A52DA" w:rsidR="000D0AD1" w:rsidRPr="009578D2" w:rsidRDefault="000D0AD1"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VVKAC</w:t>
            </w:r>
          </w:p>
        </w:tc>
        <w:tc>
          <w:tcPr>
            <w:tcW w:w="7394" w:type="dxa"/>
            <w:shd w:val="clear" w:color="auto" w:fill="auto"/>
          </w:tcPr>
          <w:p w14:paraId="453148C1" w14:textId="2DBAA1BF" w:rsidR="000D0AD1" w:rsidRPr="009578D2" w:rsidRDefault="000D0AD1" w:rsidP="00C01A0E">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Valsts vienotais klientu apkalpošanas centrs</w:t>
            </w:r>
          </w:p>
        </w:tc>
      </w:tr>
      <w:tr w:rsidR="000D0AD1" w:rsidRPr="009578D2" w14:paraId="684F3FD7" w14:textId="77777777" w:rsidTr="00982E87">
        <w:tc>
          <w:tcPr>
            <w:tcW w:w="1560" w:type="dxa"/>
            <w:shd w:val="clear" w:color="auto" w:fill="auto"/>
          </w:tcPr>
          <w:p w14:paraId="6B9D612C" w14:textId="77777777" w:rsidR="000D0AD1" w:rsidRPr="009578D2" w:rsidRDefault="000D0AD1" w:rsidP="00982E87">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VVD</w:t>
            </w:r>
          </w:p>
        </w:tc>
        <w:tc>
          <w:tcPr>
            <w:tcW w:w="7394" w:type="dxa"/>
            <w:shd w:val="clear" w:color="auto" w:fill="auto"/>
          </w:tcPr>
          <w:p w14:paraId="0FA5D7AA" w14:textId="77777777" w:rsidR="000D0AD1" w:rsidRPr="009578D2" w:rsidRDefault="000D0AD1" w:rsidP="00982E87">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Valsts vides dienests</w:t>
            </w:r>
          </w:p>
        </w:tc>
      </w:tr>
      <w:tr w:rsidR="000D0AD1" w:rsidRPr="009578D2" w14:paraId="7CF225A8" w14:textId="77777777" w:rsidTr="00982E87">
        <w:tc>
          <w:tcPr>
            <w:tcW w:w="1560" w:type="dxa"/>
            <w:shd w:val="clear" w:color="auto" w:fill="auto"/>
          </w:tcPr>
          <w:p w14:paraId="33245BBE" w14:textId="77777777" w:rsidR="000D0AD1" w:rsidRPr="009578D2" w:rsidRDefault="000D0AD1" w:rsidP="00982E87">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VZD</w:t>
            </w:r>
          </w:p>
        </w:tc>
        <w:tc>
          <w:tcPr>
            <w:tcW w:w="7394" w:type="dxa"/>
            <w:shd w:val="clear" w:color="auto" w:fill="auto"/>
          </w:tcPr>
          <w:p w14:paraId="14E0538E" w14:textId="77777777" w:rsidR="000D0AD1" w:rsidRPr="009578D2" w:rsidRDefault="000D0AD1" w:rsidP="00982E87">
            <w:pPr>
              <w:snapToGrid w:val="0"/>
              <w:spacing w:before="60" w:after="60"/>
              <w:rPr>
                <w:rFonts w:ascii="Times New Roman" w:hAnsi="Times New Roman" w:cs="Times New Roman"/>
                <w:noProof/>
                <w:sz w:val="24"/>
                <w:szCs w:val="24"/>
              </w:rPr>
            </w:pPr>
            <w:r w:rsidRPr="009578D2">
              <w:rPr>
                <w:rFonts w:ascii="Times New Roman" w:hAnsi="Times New Roman" w:cs="Times New Roman"/>
                <w:noProof/>
                <w:sz w:val="24"/>
                <w:szCs w:val="24"/>
              </w:rPr>
              <w:t>Valsts zemes dienests</w:t>
            </w:r>
          </w:p>
        </w:tc>
      </w:tr>
      <w:tr w:rsidR="00C01A0E" w:rsidRPr="009578D2" w14:paraId="2DC97CCD" w14:textId="77777777" w:rsidTr="00826498">
        <w:tc>
          <w:tcPr>
            <w:tcW w:w="1560" w:type="dxa"/>
            <w:shd w:val="clear" w:color="auto" w:fill="auto"/>
          </w:tcPr>
          <w:p w14:paraId="46BF57CE" w14:textId="61DC4E3F" w:rsidR="00C01A0E" w:rsidRPr="009578D2" w:rsidRDefault="00C01A0E" w:rsidP="00C01A0E">
            <w:pPr>
              <w:snapToGrid w:val="0"/>
              <w:spacing w:before="60" w:after="60"/>
              <w:rPr>
                <w:rFonts w:ascii="Times New Roman" w:hAnsi="Times New Roman" w:cs="Times New Roman"/>
                <w:noProof/>
                <w:sz w:val="24"/>
                <w:szCs w:val="24"/>
              </w:rPr>
            </w:pPr>
          </w:p>
        </w:tc>
        <w:tc>
          <w:tcPr>
            <w:tcW w:w="7394" w:type="dxa"/>
            <w:shd w:val="clear" w:color="auto" w:fill="auto"/>
          </w:tcPr>
          <w:p w14:paraId="35984630" w14:textId="5692F330" w:rsidR="00C01A0E" w:rsidRPr="009578D2" w:rsidRDefault="00C01A0E" w:rsidP="00C01A0E">
            <w:pPr>
              <w:snapToGrid w:val="0"/>
              <w:spacing w:before="60" w:after="60"/>
              <w:rPr>
                <w:rFonts w:ascii="Times New Roman" w:hAnsi="Times New Roman" w:cs="Times New Roman"/>
                <w:noProof/>
                <w:sz w:val="24"/>
                <w:szCs w:val="24"/>
              </w:rPr>
            </w:pPr>
          </w:p>
        </w:tc>
      </w:tr>
    </w:tbl>
    <w:p w14:paraId="2DC326DF" w14:textId="185925D3" w:rsidR="00795662" w:rsidRPr="009578D2" w:rsidRDefault="005C2AC6" w:rsidP="00995F9A">
      <w:pPr>
        <w:pStyle w:val="Heading1"/>
        <w:jc w:val="center"/>
        <w:rPr>
          <w:noProof/>
          <w:sz w:val="32"/>
          <w:szCs w:val="32"/>
        </w:rPr>
      </w:pPr>
      <w:r w:rsidRPr="009578D2">
        <w:rPr>
          <w:noProof/>
          <w:sz w:val="32"/>
          <w:szCs w:val="32"/>
        </w:rPr>
        <w:br w:type="page"/>
      </w:r>
      <w:bookmarkStart w:id="26" w:name="_Toc25933854"/>
      <w:r w:rsidR="00795662" w:rsidRPr="009578D2">
        <w:rPr>
          <w:noProof/>
          <w:sz w:val="32"/>
          <w:szCs w:val="32"/>
        </w:rPr>
        <w:lastRenderedPageBreak/>
        <w:t>Kopsavilkums</w:t>
      </w:r>
      <w:bookmarkEnd w:id="26"/>
    </w:p>
    <w:p w14:paraId="467F51F1" w14:textId="6FA97CDC" w:rsidR="002644B7" w:rsidRPr="009578D2" w:rsidRDefault="00795662" w:rsidP="002644B7">
      <w:pPr>
        <w:pStyle w:val="ListParagraph"/>
        <w:numPr>
          <w:ilvl w:val="0"/>
          <w:numId w:val="5"/>
        </w:numPr>
        <w:tabs>
          <w:tab w:val="left" w:pos="426"/>
        </w:tabs>
        <w:spacing w:after="0" w:line="276" w:lineRule="auto"/>
        <w:ind w:left="0" w:firstLine="0"/>
        <w:jc w:val="both"/>
        <w:rPr>
          <w:rFonts w:ascii="Times New Roman" w:hAnsi="Times New Roman" w:cs="Times New Roman"/>
          <w:noProof/>
          <w:sz w:val="24"/>
          <w:szCs w:val="24"/>
        </w:rPr>
      </w:pPr>
      <w:r w:rsidRPr="009578D2">
        <w:rPr>
          <w:rFonts w:ascii="Times New Roman" w:hAnsi="Times New Roman" w:cs="Times New Roman"/>
          <w:noProof/>
          <w:sz w:val="24"/>
          <w:szCs w:val="24"/>
        </w:rPr>
        <w:t xml:space="preserve">Pakalpojumu vides pilnveides plāns </w:t>
      </w:r>
      <w:r w:rsidR="00B70A24" w:rsidRPr="009578D2">
        <w:rPr>
          <w:rFonts w:ascii="Times New Roman" w:hAnsi="Times New Roman" w:cs="Times New Roman"/>
          <w:noProof/>
          <w:sz w:val="24"/>
          <w:szCs w:val="24"/>
        </w:rPr>
        <w:t xml:space="preserve">(turpmāk – Plāns) </w:t>
      </w:r>
      <w:r w:rsidRPr="009578D2">
        <w:rPr>
          <w:rFonts w:ascii="Times New Roman" w:hAnsi="Times New Roman" w:cs="Times New Roman"/>
          <w:noProof/>
          <w:sz w:val="24"/>
          <w:szCs w:val="24"/>
        </w:rPr>
        <w:t>ir vidēja termiņa attīstības dokuments, kas izstrādāts, pildot Valdības rīcības plāna Deklarācijas par Artura Krišjāņa Kariņa vadītā Ministru kabineta iecerē</w:t>
      </w:r>
      <w:r w:rsidR="001024CA" w:rsidRPr="009578D2">
        <w:rPr>
          <w:rFonts w:ascii="Times New Roman" w:hAnsi="Times New Roman" w:cs="Times New Roman"/>
          <w:noProof/>
          <w:sz w:val="24"/>
          <w:szCs w:val="24"/>
        </w:rPr>
        <w:t xml:space="preserve">to darbību īstenošanai uzdevumu (Nr. 244.3.) </w:t>
      </w:r>
      <w:r w:rsidRPr="009578D2">
        <w:rPr>
          <w:rFonts w:ascii="Times New Roman" w:hAnsi="Times New Roman" w:cs="Times New Roman"/>
          <w:noProof/>
          <w:sz w:val="24"/>
          <w:szCs w:val="24"/>
        </w:rPr>
        <w:t>– noteikt publisko pakalpojumu vides pilnveides pasākumus pakalpojumu sniegšanas un pārvaldības pilnveidei</w:t>
      </w:r>
      <w:r w:rsidRPr="009578D2">
        <w:rPr>
          <w:rStyle w:val="FootnoteReference"/>
          <w:rFonts w:ascii="Times New Roman" w:hAnsi="Times New Roman" w:cs="Times New Roman"/>
          <w:noProof/>
          <w:sz w:val="24"/>
          <w:szCs w:val="24"/>
        </w:rPr>
        <w:footnoteReference w:id="2"/>
      </w:r>
      <w:r w:rsidRPr="009578D2">
        <w:rPr>
          <w:rFonts w:ascii="Times New Roman" w:hAnsi="Times New Roman" w:cs="Times New Roman"/>
          <w:noProof/>
          <w:sz w:val="24"/>
          <w:szCs w:val="24"/>
        </w:rPr>
        <w:t xml:space="preserve"> un Ministru kabineta 2018. gada 25. septembra </w:t>
      </w:r>
      <w:r w:rsidR="001024CA" w:rsidRPr="009578D2">
        <w:rPr>
          <w:rFonts w:ascii="Times New Roman" w:hAnsi="Times New Roman" w:cs="Times New Roman"/>
          <w:noProof/>
          <w:sz w:val="24"/>
          <w:szCs w:val="24"/>
        </w:rPr>
        <w:t xml:space="preserve">sēdes </w:t>
      </w:r>
      <w:r w:rsidRPr="009578D2">
        <w:rPr>
          <w:rFonts w:ascii="Times New Roman" w:hAnsi="Times New Roman" w:cs="Times New Roman"/>
          <w:noProof/>
          <w:sz w:val="24"/>
          <w:szCs w:val="24"/>
        </w:rPr>
        <w:t>protokollēmuma</w:t>
      </w:r>
      <w:r w:rsidR="00B70A24" w:rsidRPr="009578D2">
        <w:rPr>
          <w:rFonts w:ascii="Times New Roman" w:hAnsi="Times New Roman" w:cs="Times New Roman"/>
          <w:noProof/>
          <w:sz w:val="24"/>
          <w:szCs w:val="24"/>
        </w:rPr>
        <w:t xml:space="preserve"> 44</w:t>
      </w:r>
      <w:r w:rsidR="00F52FAF" w:rsidRPr="009578D2">
        <w:rPr>
          <w:rFonts w:ascii="Times New Roman" w:hAnsi="Times New Roman" w:cs="Times New Roman"/>
          <w:noProof/>
          <w:sz w:val="24"/>
          <w:szCs w:val="24"/>
        </w:rPr>
        <w:t>§</w:t>
      </w:r>
      <w:r w:rsidR="00B70A24" w:rsidRPr="009578D2">
        <w:rPr>
          <w:rFonts w:ascii="Times New Roman" w:hAnsi="Times New Roman" w:cs="Times New Roman"/>
          <w:noProof/>
          <w:sz w:val="24"/>
          <w:szCs w:val="24"/>
        </w:rPr>
        <w:t>44</w:t>
      </w:r>
      <w:r w:rsidRPr="009578D2">
        <w:rPr>
          <w:rFonts w:ascii="Times New Roman" w:hAnsi="Times New Roman" w:cs="Times New Roman"/>
          <w:noProof/>
          <w:sz w:val="24"/>
          <w:szCs w:val="24"/>
        </w:rPr>
        <w:t xml:space="preserve"> uzdevumu – Vides aizsardzības un reģionālās attīstības ministrijai </w:t>
      </w:r>
      <w:r w:rsidRPr="009578D2">
        <w:rPr>
          <w:rFonts w:ascii="Times New Roman" w:eastAsia="Calibri" w:hAnsi="Times New Roman" w:cs="Times New Roman"/>
          <w:bCs/>
          <w:noProof/>
          <w:color w:val="000000"/>
          <w:sz w:val="24"/>
          <w:szCs w:val="24"/>
        </w:rPr>
        <w:t>2019. gadā izstrādāt vidēja termiņa attīstības plānošanas dokumentu, kas ietver publisko pakalpojumu vides pilnveides aspektus</w:t>
      </w:r>
      <w:r w:rsidRPr="009578D2">
        <w:rPr>
          <w:rStyle w:val="FootnoteReference"/>
          <w:rFonts w:ascii="Times New Roman" w:eastAsia="Calibri" w:hAnsi="Times New Roman" w:cs="Times New Roman"/>
          <w:noProof/>
          <w:color w:val="000000"/>
          <w:sz w:val="24"/>
          <w:szCs w:val="24"/>
        </w:rPr>
        <w:footnoteReference w:id="3"/>
      </w:r>
      <w:r w:rsidRPr="009578D2">
        <w:rPr>
          <w:rFonts w:ascii="Times New Roman" w:eastAsia="Calibri" w:hAnsi="Times New Roman" w:cs="Times New Roman"/>
          <w:bCs/>
          <w:noProof/>
          <w:color w:val="000000"/>
          <w:sz w:val="24"/>
          <w:szCs w:val="24"/>
        </w:rPr>
        <w:t xml:space="preserve">. </w:t>
      </w:r>
    </w:p>
    <w:p w14:paraId="4B95163A" w14:textId="239F63D8" w:rsidR="00826498" w:rsidRPr="009578D2" w:rsidRDefault="00826498" w:rsidP="00826498">
      <w:pPr>
        <w:pStyle w:val="ListParagraph"/>
        <w:numPr>
          <w:ilvl w:val="0"/>
          <w:numId w:val="5"/>
        </w:numPr>
        <w:tabs>
          <w:tab w:val="left" w:pos="426"/>
        </w:tabs>
        <w:spacing w:after="0" w:line="276" w:lineRule="auto"/>
        <w:ind w:left="0" w:firstLine="0"/>
        <w:jc w:val="both"/>
        <w:rPr>
          <w:rFonts w:ascii="Times New Roman" w:hAnsi="Times New Roman" w:cs="Times New Roman"/>
          <w:noProof/>
          <w:sz w:val="24"/>
          <w:szCs w:val="24"/>
        </w:rPr>
      </w:pPr>
      <w:r w:rsidRPr="009578D2">
        <w:rPr>
          <w:rFonts w:ascii="Times New Roman" w:hAnsi="Times New Roman" w:cs="Times New Roman"/>
          <w:noProof/>
          <w:sz w:val="24"/>
          <w:szCs w:val="24"/>
        </w:rPr>
        <w:t xml:space="preserve">Plāns atbalsta </w:t>
      </w:r>
      <w:r w:rsidRPr="009578D2">
        <w:rPr>
          <w:rFonts w:ascii="Times New Roman" w:eastAsia="Calibri" w:hAnsi="Times New Roman" w:cs="Times New Roman"/>
          <w:bCs/>
          <w:noProof/>
          <w:color w:val="000000"/>
          <w:sz w:val="24"/>
          <w:szCs w:val="24"/>
        </w:rPr>
        <w:t>Deklarācijā par Artura Krišjāņa Kariņa vadītā Ministru kabineta iecerēto darbību</w:t>
      </w:r>
      <w:r w:rsidRPr="009578D2">
        <w:rPr>
          <w:rStyle w:val="FootnoteReference"/>
          <w:rFonts w:ascii="Times New Roman" w:eastAsia="Calibri" w:hAnsi="Times New Roman" w:cs="Times New Roman"/>
          <w:noProof/>
          <w:color w:val="000000"/>
          <w:sz w:val="24"/>
          <w:szCs w:val="24"/>
        </w:rPr>
        <w:footnoteReference w:id="4"/>
      </w:r>
      <w:r w:rsidRPr="009578D2">
        <w:rPr>
          <w:rFonts w:ascii="Times New Roman" w:eastAsia="Calibri" w:hAnsi="Times New Roman" w:cs="Times New Roman"/>
          <w:bCs/>
          <w:noProof/>
          <w:color w:val="000000"/>
          <w:sz w:val="24"/>
          <w:szCs w:val="24"/>
        </w:rPr>
        <w:t xml:space="preserve"> iekļauto modernas pārvaldības uzdevumu īstenošanu</w:t>
      </w:r>
      <w:r w:rsidRPr="009578D2">
        <w:rPr>
          <w:rFonts w:ascii="Times New Roman" w:hAnsi="Times New Roman" w:cs="Times New Roman"/>
          <w:noProof/>
          <w:sz w:val="24"/>
          <w:szCs w:val="24"/>
        </w:rPr>
        <w:t xml:space="preserve">. Viena no valdības prioritātēm ir strukturālās reformas valsts pārvaldē. Pakalpojumi ir viena no </w:t>
      </w:r>
      <w:r w:rsidR="0079461F" w:rsidRPr="009578D2">
        <w:rPr>
          <w:rFonts w:ascii="Times New Roman" w:hAnsi="Times New Roman" w:cs="Times New Roman"/>
          <w:noProof/>
          <w:sz w:val="24"/>
          <w:szCs w:val="24"/>
        </w:rPr>
        <w:t>svarīgākajām</w:t>
      </w:r>
      <w:r w:rsidRPr="009578D2">
        <w:rPr>
          <w:rFonts w:ascii="Times New Roman" w:hAnsi="Times New Roman" w:cs="Times New Roman"/>
          <w:noProof/>
          <w:sz w:val="24"/>
          <w:szCs w:val="24"/>
        </w:rPr>
        <w:t xml:space="preserve"> valsts pārvaldes izpausmes formām, tādēļ to efektīva un uz personu orientēta sniegšana ir </w:t>
      </w:r>
      <w:r w:rsidR="0079461F" w:rsidRPr="009578D2">
        <w:rPr>
          <w:rFonts w:ascii="Times New Roman" w:hAnsi="Times New Roman" w:cs="Times New Roman"/>
          <w:noProof/>
          <w:sz w:val="24"/>
          <w:szCs w:val="24"/>
        </w:rPr>
        <w:t>būtiska</w:t>
      </w:r>
      <w:r w:rsidRPr="009578D2">
        <w:rPr>
          <w:rFonts w:ascii="Times New Roman" w:hAnsi="Times New Roman" w:cs="Times New Roman"/>
          <w:noProof/>
          <w:sz w:val="24"/>
          <w:szCs w:val="24"/>
        </w:rPr>
        <w:t xml:space="preserve"> kvalitatīvas dzīves vides, konkurētspējīgas uzņēmējdarbības un efektīvas valsts pārvaldes darba nodrošināšanā</w:t>
      </w:r>
      <w:r w:rsidR="00353667" w:rsidRPr="009578D2">
        <w:rPr>
          <w:rFonts w:ascii="Times New Roman" w:hAnsi="Times New Roman" w:cs="Times New Roman"/>
          <w:noProof/>
          <w:sz w:val="24"/>
          <w:szCs w:val="24"/>
        </w:rPr>
        <w:t>.</w:t>
      </w:r>
    </w:p>
    <w:p w14:paraId="6FD26C4F" w14:textId="249C178E" w:rsidR="002644B7" w:rsidRPr="009578D2" w:rsidRDefault="00795662" w:rsidP="002644B7">
      <w:pPr>
        <w:pStyle w:val="ListParagraph"/>
        <w:numPr>
          <w:ilvl w:val="0"/>
          <w:numId w:val="5"/>
        </w:numPr>
        <w:tabs>
          <w:tab w:val="left" w:pos="426"/>
        </w:tabs>
        <w:spacing w:after="0" w:line="276" w:lineRule="auto"/>
        <w:ind w:left="0" w:firstLine="0"/>
        <w:jc w:val="both"/>
        <w:rPr>
          <w:rFonts w:ascii="Times New Roman" w:hAnsi="Times New Roman" w:cs="Times New Roman"/>
          <w:noProof/>
          <w:sz w:val="24"/>
          <w:szCs w:val="24"/>
        </w:rPr>
      </w:pPr>
      <w:r w:rsidRPr="009578D2">
        <w:rPr>
          <w:rFonts w:ascii="Times New Roman" w:hAnsi="Times New Roman" w:cs="Times New Roman"/>
          <w:b/>
          <w:noProof/>
          <w:sz w:val="24"/>
          <w:szCs w:val="24"/>
        </w:rPr>
        <w:t>Vīzija</w:t>
      </w:r>
      <w:r w:rsidRPr="009578D2">
        <w:rPr>
          <w:rFonts w:ascii="Times New Roman" w:hAnsi="Times New Roman" w:cs="Times New Roman"/>
          <w:noProof/>
          <w:sz w:val="24"/>
          <w:szCs w:val="24"/>
        </w:rPr>
        <w:t xml:space="preserve">: Valsts pārvaldes </w:t>
      </w:r>
      <w:r w:rsidR="00E450F8" w:rsidRPr="009578D2">
        <w:rPr>
          <w:rFonts w:ascii="Times New Roman" w:hAnsi="Times New Roman" w:cs="Times New Roman"/>
          <w:noProof/>
          <w:sz w:val="24"/>
          <w:szCs w:val="24"/>
        </w:rPr>
        <w:t xml:space="preserve">pakalpojumi </w:t>
      </w:r>
      <w:r w:rsidRPr="009578D2">
        <w:rPr>
          <w:rFonts w:ascii="Times New Roman" w:hAnsi="Times New Roman" w:cs="Times New Roman"/>
          <w:noProof/>
          <w:sz w:val="24"/>
          <w:szCs w:val="24"/>
        </w:rPr>
        <w:t>iedzīvotājiem un uzņēmējiem ir lietotājorientēt</w:t>
      </w:r>
      <w:r w:rsidR="00E450F8" w:rsidRPr="009578D2">
        <w:rPr>
          <w:rFonts w:ascii="Times New Roman" w:hAnsi="Times New Roman" w:cs="Times New Roman"/>
          <w:noProof/>
          <w:sz w:val="24"/>
          <w:szCs w:val="24"/>
        </w:rPr>
        <w:t>i</w:t>
      </w:r>
      <w:r w:rsidRPr="009578D2">
        <w:rPr>
          <w:rFonts w:ascii="Times New Roman" w:hAnsi="Times New Roman" w:cs="Times New Roman"/>
          <w:noProof/>
          <w:sz w:val="24"/>
          <w:szCs w:val="24"/>
        </w:rPr>
        <w:t xml:space="preserve"> – </w:t>
      </w:r>
      <w:r w:rsidR="00E450F8" w:rsidRPr="009578D2">
        <w:rPr>
          <w:rFonts w:ascii="Times New Roman" w:hAnsi="Times New Roman" w:cs="Times New Roman"/>
          <w:noProof/>
          <w:sz w:val="24"/>
          <w:szCs w:val="24"/>
        </w:rPr>
        <w:t xml:space="preserve">proaktīvi, </w:t>
      </w:r>
      <w:r w:rsidRPr="009578D2">
        <w:rPr>
          <w:rFonts w:ascii="Times New Roman" w:hAnsi="Times New Roman" w:cs="Times New Roman"/>
          <w:noProof/>
          <w:sz w:val="24"/>
          <w:szCs w:val="24"/>
        </w:rPr>
        <w:t xml:space="preserve">vienlīdz </w:t>
      </w:r>
      <w:r w:rsidR="00E450F8" w:rsidRPr="009578D2">
        <w:rPr>
          <w:rFonts w:ascii="Times New Roman" w:hAnsi="Times New Roman" w:cs="Times New Roman"/>
          <w:noProof/>
          <w:sz w:val="24"/>
          <w:szCs w:val="24"/>
        </w:rPr>
        <w:t xml:space="preserve">pieejami </w:t>
      </w:r>
      <w:r w:rsidRPr="009578D2">
        <w:rPr>
          <w:rFonts w:ascii="Times New Roman" w:hAnsi="Times New Roman" w:cs="Times New Roman"/>
          <w:noProof/>
          <w:sz w:val="24"/>
          <w:szCs w:val="24"/>
        </w:rPr>
        <w:t>visai sabiedrībai, atbals</w:t>
      </w:r>
      <w:r w:rsidR="000E1936" w:rsidRPr="009578D2">
        <w:rPr>
          <w:rFonts w:ascii="Times New Roman" w:hAnsi="Times New Roman" w:cs="Times New Roman"/>
          <w:noProof/>
          <w:sz w:val="24"/>
          <w:szCs w:val="24"/>
        </w:rPr>
        <w:t>toš</w:t>
      </w:r>
      <w:r w:rsidR="00E450F8" w:rsidRPr="009578D2">
        <w:rPr>
          <w:rFonts w:ascii="Times New Roman" w:hAnsi="Times New Roman" w:cs="Times New Roman"/>
          <w:noProof/>
          <w:sz w:val="24"/>
          <w:szCs w:val="24"/>
        </w:rPr>
        <w:t>i</w:t>
      </w:r>
      <w:r w:rsidR="000E1936" w:rsidRPr="009578D2">
        <w:rPr>
          <w:rFonts w:ascii="Times New Roman" w:hAnsi="Times New Roman" w:cs="Times New Roman"/>
          <w:noProof/>
          <w:sz w:val="24"/>
          <w:szCs w:val="24"/>
        </w:rPr>
        <w:t xml:space="preserve"> un personalizēt</w:t>
      </w:r>
      <w:r w:rsidR="00E450F8" w:rsidRPr="009578D2">
        <w:rPr>
          <w:rFonts w:ascii="Times New Roman" w:hAnsi="Times New Roman" w:cs="Times New Roman"/>
          <w:noProof/>
          <w:sz w:val="24"/>
          <w:szCs w:val="24"/>
        </w:rPr>
        <w:t>i, un valsts pārvalde pakalpojumu sniegšanā ir atvērta</w:t>
      </w:r>
      <w:r w:rsidR="00D6161D" w:rsidRPr="009578D2">
        <w:rPr>
          <w:rFonts w:ascii="Times New Roman" w:hAnsi="Times New Roman" w:cs="Times New Roman"/>
          <w:noProof/>
          <w:sz w:val="24"/>
          <w:szCs w:val="24"/>
        </w:rPr>
        <w:t xml:space="preserve"> un</w:t>
      </w:r>
      <w:r w:rsidRPr="009578D2">
        <w:rPr>
          <w:rFonts w:ascii="Times New Roman" w:hAnsi="Times New Roman" w:cs="Times New Roman"/>
          <w:noProof/>
          <w:sz w:val="24"/>
          <w:szCs w:val="24"/>
        </w:rPr>
        <w:t xml:space="preserve"> </w:t>
      </w:r>
      <w:r w:rsidR="00E450F8" w:rsidRPr="009578D2">
        <w:rPr>
          <w:rFonts w:ascii="Times New Roman" w:hAnsi="Times New Roman" w:cs="Times New Roman"/>
          <w:noProof/>
          <w:sz w:val="24"/>
          <w:szCs w:val="24"/>
        </w:rPr>
        <w:t xml:space="preserve">efektīva, izmanto mūsdienu tehnoloģiju iespējas </w:t>
      </w:r>
      <w:r w:rsidR="00D6161D" w:rsidRPr="009578D2">
        <w:rPr>
          <w:rFonts w:ascii="Times New Roman" w:hAnsi="Times New Roman" w:cs="Times New Roman"/>
          <w:noProof/>
          <w:sz w:val="24"/>
          <w:szCs w:val="24"/>
        </w:rPr>
        <w:t>un inovatīvu</w:t>
      </w:r>
      <w:r w:rsidR="00A22132" w:rsidRPr="009578D2">
        <w:rPr>
          <w:rFonts w:ascii="Times New Roman" w:hAnsi="Times New Roman" w:cs="Times New Roman"/>
          <w:noProof/>
          <w:sz w:val="24"/>
          <w:szCs w:val="24"/>
        </w:rPr>
        <w:t>s</w:t>
      </w:r>
      <w:r w:rsidR="00D6161D" w:rsidRPr="009578D2">
        <w:rPr>
          <w:rFonts w:ascii="Times New Roman" w:hAnsi="Times New Roman" w:cs="Times New Roman"/>
          <w:noProof/>
          <w:sz w:val="24"/>
          <w:szCs w:val="24"/>
        </w:rPr>
        <w:t xml:space="preserve"> risinājumus, kā arī </w:t>
      </w:r>
      <w:r w:rsidRPr="009578D2">
        <w:rPr>
          <w:rFonts w:ascii="Times New Roman" w:hAnsi="Times New Roman" w:cs="Times New Roman"/>
          <w:noProof/>
          <w:sz w:val="24"/>
          <w:szCs w:val="24"/>
        </w:rPr>
        <w:t>sadarbojas nacionāli un pāri robežām.</w:t>
      </w:r>
    </w:p>
    <w:p w14:paraId="2172CE7D" w14:textId="6AA7E73D" w:rsidR="002644B7" w:rsidRPr="009578D2" w:rsidRDefault="00795662" w:rsidP="002644B7">
      <w:pPr>
        <w:pStyle w:val="ListParagraph"/>
        <w:numPr>
          <w:ilvl w:val="0"/>
          <w:numId w:val="5"/>
        </w:numPr>
        <w:tabs>
          <w:tab w:val="left" w:pos="426"/>
        </w:tabs>
        <w:spacing w:after="0" w:line="276" w:lineRule="auto"/>
        <w:ind w:left="0" w:firstLine="0"/>
        <w:jc w:val="both"/>
        <w:rPr>
          <w:rFonts w:ascii="Times New Roman" w:hAnsi="Times New Roman" w:cs="Times New Roman"/>
          <w:noProof/>
          <w:sz w:val="24"/>
          <w:szCs w:val="24"/>
        </w:rPr>
      </w:pPr>
      <w:r w:rsidRPr="009578D2">
        <w:rPr>
          <w:rFonts w:ascii="Times New Roman" w:hAnsi="Times New Roman"/>
          <w:b/>
          <w:noProof/>
          <w:color w:val="000000" w:themeColor="text1"/>
          <w:sz w:val="24"/>
        </w:rPr>
        <w:t>Mērķis</w:t>
      </w:r>
      <w:r w:rsidRPr="009578D2">
        <w:rPr>
          <w:rFonts w:ascii="Times New Roman" w:hAnsi="Times New Roman"/>
          <w:noProof/>
          <w:color w:val="000000" w:themeColor="text1"/>
          <w:sz w:val="24"/>
        </w:rPr>
        <w:t xml:space="preserve">: nodrošināt </w:t>
      </w:r>
      <w:r w:rsidR="00E450F8" w:rsidRPr="009578D2">
        <w:rPr>
          <w:rFonts w:ascii="Times New Roman" w:hAnsi="Times New Roman"/>
          <w:noProof/>
          <w:color w:val="000000" w:themeColor="text1"/>
          <w:sz w:val="24"/>
        </w:rPr>
        <w:t>lietotāj</w:t>
      </w:r>
      <w:r w:rsidR="0023230A" w:rsidRPr="009578D2">
        <w:rPr>
          <w:rFonts w:ascii="Times New Roman" w:hAnsi="Times New Roman"/>
          <w:noProof/>
          <w:color w:val="000000" w:themeColor="text1"/>
          <w:sz w:val="24"/>
        </w:rPr>
        <w:t>orientētu</w:t>
      </w:r>
      <w:r w:rsidR="0034781E" w:rsidRPr="009578D2">
        <w:rPr>
          <w:rFonts w:ascii="Times New Roman" w:hAnsi="Times New Roman"/>
          <w:noProof/>
          <w:color w:val="000000" w:themeColor="text1"/>
          <w:sz w:val="24"/>
        </w:rPr>
        <w:t xml:space="preserve">, </w:t>
      </w:r>
      <w:r w:rsidR="0023230A" w:rsidRPr="009578D2">
        <w:rPr>
          <w:rFonts w:ascii="Times New Roman" w:hAnsi="Times New Roman"/>
          <w:noProof/>
          <w:color w:val="000000" w:themeColor="text1"/>
          <w:sz w:val="24"/>
        </w:rPr>
        <w:t>inovatīvu</w:t>
      </w:r>
      <w:r w:rsidR="0034781E" w:rsidRPr="009578D2">
        <w:rPr>
          <w:rFonts w:ascii="Times New Roman" w:hAnsi="Times New Roman"/>
          <w:noProof/>
          <w:color w:val="000000" w:themeColor="text1"/>
          <w:sz w:val="24"/>
        </w:rPr>
        <w:t xml:space="preserve"> un racionāli organizētu</w:t>
      </w:r>
      <w:r w:rsidR="0023230A" w:rsidRPr="009578D2">
        <w:rPr>
          <w:rFonts w:ascii="Times New Roman" w:hAnsi="Times New Roman"/>
          <w:noProof/>
          <w:color w:val="000000" w:themeColor="text1"/>
          <w:sz w:val="24"/>
        </w:rPr>
        <w:t xml:space="preserve"> valsts pārvaldes pakalpojumu sniegšanu</w:t>
      </w:r>
      <w:r w:rsidRPr="009578D2">
        <w:rPr>
          <w:rFonts w:ascii="Times New Roman" w:hAnsi="Times New Roman"/>
          <w:noProof/>
          <w:color w:val="000000" w:themeColor="text1"/>
          <w:sz w:val="24"/>
        </w:rPr>
        <w:t xml:space="preserve">. </w:t>
      </w:r>
    </w:p>
    <w:p w14:paraId="7B06FD1C" w14:textId="77777777" w:rsidR="0034781E" w:rsidRPr="009578D2" w:rsidRDefault="00EC0A92" w:rsidP="002644B7">
      <w:pPr>
        <w:pStyle w:val="ListParagraph"/>
        <w:numPr>
          <w:ilvl w:val="0"/>
          <w:numId w:val="5"/>
        </w:numPr>
        <w:tabs>
          <w:tab w:val="left" w:pos="426"/>
        </w:tabs>
        <w:spacing w:after="0" w:line="276" w:lineRule="auto"/>
        <w:ind w:left="0" w:firstLine="0"/>
        <w:jc w:val="both"/>
        <w:rPr>
          <w:rFonts w:ascii="Times New Roman" w:hAnsi="Times New Roman" w:cs="Times New Roman"/>
          <w:noProof/>
          <w:sz w:val="24"/>
          <w:szCs w:val="24"/>
        </w:rPr>
      </w:pPr>
      <w:r w:rsidRPr="009578D2">
        <w:rPr>
          <w:rFonts w:ascii="Times New Roman" w:hAnsi="Times New Roman" w:cs="Times New Roman"/>
          <w:bCs/>
          <w:noProof/>
          <w:sz w:val="24"/>
          <w:szCs w:val="24"/>
        </w:rPr>
        <w:t>Plān</w:t>
      </w:r>
      <w:r w:rsidR="0034781E" w:rsidRPr="009578D2">
        <w:rPr>
          <w:rFonts w:ascii="Times New Roman" w:hAnsi="Times New Roman" w:cs="Times New Roman"/>
          <w:bCs/>
          <w:noProof/>
          <w:sz w:val="24"/>
          <w:szCs w:val="24"/>
        </w:rPr>
        <w:t>s</w:t>
      </w:r>
      <w:r w:rsidR="00795662" w:rsidRPr="009578D2">
        <w:rPr>
          <w:rFonts w:ascii="Times New Roman" w:hAnsi="Times New Roman" w:cs="Times New Roman"/>
          <w:bCs/>
          <w:noProof/>
          <w:sz w:val="24"/>
          <w:szCs w:val="24"/>
        </w:rPr>
        <w:t xml:space="preserve"> un tajā </w:t>
      </w:r>
      <w:r w:rsidR="0034781E" w:rsidRPr="009578D2">
        <w:rPr>
          <w:rFonts w:ascii="Times New Roman" w:hAnsi="Times New Roman" w:cs="Times New Roman"/>
          <w:bCs/>
          <w:noProof/>
          <w:sz w:val="24"/>
          <w:szCs w:val="24"/>
        </w:rPr>
        <w:t xml:space="preserve">iekļautie </w:t>
      </w:r>
      <w:r w:rsidR="00795662" w:rsidRPr="009578D2">
        <w:rPr>
          <w:rFonts w:ascii="Times New Roman" w:hAnsi="Times New Roman" w:cs="Times New Roman"/>
          <w:bCs/>
          <w:noProof/>
          <w:sz w:val="24"/>
          <w:szCs w:val="24"/>
        </w:rPr>
        <w:t>rīcības virzien</w:t>
      </w:r>
      <w:r w:rsidR="0034781E" w:rsidRPr="009578D2">
        <w:rPr>
          <w:rFonts w:ascii="Times New Roman" w:hAnsi="Times New Roman" w:cs="Times New Roman"/>
          <w:bCs/>
          <w:noProof/>
          <w:sz w:val="24"/>
          <w:szCs w:val="24"/>
        </w:rPr>
        <w:t>i un pasākumi paredz vairākas fundamentālas izmaiņas valsts pārvaldes pakalpojumu nodrošināšanā:</w:t>
      </w:r>
    </w:p>
    <w:p w14:paraId="3DE6BE4D" w14:textId="46DEF7DA" w:rsidR="0034781E" w:rsidRPr="009578D2" w:rsidRDefault="0034781E" w:rsidP="0034781E">
      <w:pPr>
        <w:pStyle w:val="ListParagraph"/>
        <w:numPr>
          <w:ilvl w:val="0"/>
          <w:numId w:val="38"/>
        </w:numPr>
        <w:spacing w:after="0" w:line="276" w:lineRule="auto"/>
        <w:ind w:left="709"/>
        <w:jc w:val="both"/>
        <w:rPr>
          <w:rFonts w:ascii="Times New Roman" w:hAnsi="Times New Roman" w:cs="Times New Roman"/>
          <w:noProof/>
          <w:sz w:val="24"/>
          <w:szCs w:val="24"/>
        </w:rPr>
      </w:pPr>
      <w:r w:rsidRPr="009578D2">
        <w:rPr>
          <w:rFonts w:ascii="Times New Roman" w:hAnsi="Times New Roman" w:cs="Times New Roman"/>
          <w:noProof/>
          <w:sz w:val="24"/>
          <w:szCs w:val="24"/>
        </w:rPr>
        <w:t xml:space="preserve">no reaktīvas apkalpošanas uz proaktīvu apkalpošanu, kur valsts ne tikai reaģē uz notiekošo, bet rīkojas, paredzot nākotnes situāciju un vajadzības; </w:t>
      </w:r>
    </w:p>
    <w:p w14:paraId="581F5E1F" w14:textId="440BAA1C" w:rsidR="0034781E" w:rsidRPr="009578D2" w:rsidRDefault="0034781E" w:rsidP="0034781E">
      <w:pPr>
        <w:pStyle w:val="ListParagraph"/>
        <w:numPr>
          <w:ilvl w:val="0"/>
          <w:numId w:val="38"/>
        </w:numPr>
        <w:spacing w:after="0" w:line="276" w:lineRule="auto"/>
        <w:ind w:left="709"/>
        <w:jc w:val="both"/>
        <w:rPr>
          <w:rFonts w:ascii="Times New Roman" w:hAnsi="Times New Roman" w:cs="Times New Roman"/>
          <w:noProof/>
          <w:sz w:val="24"/>
          <w:szCs w:val="24"/>
        </w:rPr>
      </w:pPr>
      <w:r w:rsidRPr="009578D2">
        <w:rPr>
          <w:rFonts w:ascii="Times New Roman" w:hAnsi="Times New Roman" w:cs="Times New Roman"/>
          <w:noProof/>
          <w:sz w:val="24"/>
          <w:szCs w:val="24"/>
        </w:rPr>
        <w:t xml:space="preserve">no pakalpojumiem, kas organizēti atbilstoši administratīvajai struktūrai, uz lietotājorientētiem pakalpojumiem, kas organizēti atbilstoši iedzīvotāju un uzņēmēju dzīves situācijām; </w:t>
      </w:r>
    </w:p>
    <w:p w14:paraId="466AB669" w14:textId="56FEE2C7" w:rsidR="0034781E" w:rsidRPr="009578D2" w:rsidRDefault="0034781E" w:rsidP="0034781E">
      <w:pPr>
        <w:pStyle w:val="ListParagraph"/>
        <w:numPr>
          <w:ilvl w:val="0"/>
          <w:numId w:val="38"/>
        </w:numPr>
        <w:spacing w:after="0" w:line="276" w:lineRule="auto"/>
        <w:ind w:left="709"/>
        <w:jc w:val="both"/>
        <w:rPr>
          <w:rFonts w:ascii="Times New Roman" w:hAnsi="Times New Roman" w:cs="Times New Roman"/>
          <w:noProof/>
          <w:sz w:val="24"/>
          <w:szCs w:val="24"/>
        </w:rPr>
      </w:pPr>
      <w:r w:rsidRPr="009578D2">
        <w:rPr>
          <w:rFonts w:ascii="Times New Roman" w:hAnsi="Times New Roman" w:cs="Times New Roman"/>
          <w:noProof/>
          <w:sz w:val="24"/>
          <w:szCs w:val="24"/>
        </w:rPr>
        <w:t>no strikti nošķirtas iestāžu un pašvaldību pakalpojumu sniegšanas organizācijas uz koordinētu un integrētu pieeju iedzīvotāju apkalpošanā klātienē un elektroniski;</w:t>
      </w:r>
    </w:p>
    <w:p w14:paraId="06E4AA3F" w14:textId="6BCE2D16" w:rsidR="0034781E" w:rsidRPr="009578D2" w:rsidRDefault="0034781E" w:rsidP="0034781E">
      <w:pPr>
        <w:pStyle w:val="ListParagraph"/>
        <w:numPr>
          <w:ilvl w:val="0"/>
          <w:numId w:val="38"/>
        </w:numPr>
        <w:spacing w:after="0" w:line="276" w:lineRule="auto"/>
        <w:ind w:left="709"/>
        <w:jc w:val="both"/>
        <w:rPr>
          <w:rFonts w:ascii="Times New Roman" w:hAnsi="Times New Roman" w:cs="Times New Roman"/>
          <w:noProof/>
          <w:sz w:val="24"/>
          <w:szCs w:val="24"/>
        </w:rPr>
      </w:pPr>
      <w:r w:rsidRPr="009578D2">
        <w:rPr>
          <w:rFonts w:ascii="Times New Roman" w:hAnsi="Times New Roman" w:cs="Times New Roman"/>
          <w:noProof/>
          <w:sz w:val="24"/>
          <w:szCs w:val="24"/>
        </w:rPr>
        <w:t>no pakalpojumiem, kas organizēti nacionālā līmenī uz pakalpojumiem, kas pieejami un integrēti reģionālā un Eiropas līmenī;</w:t>
      </w:r>
    </w:p>
    <w:p w14:paraId="0D63ED09" w14:textId="7F589D71" w:rsidR="0034781E" w:rsidRPr="009578D2" w:rsidRDefault="0034781E" w:rsidP="0034781E">
      <w:pPr>
        <w:pStyle w:val="ListParagraph"/>
        <w:numPr>
          <w:ilvl w:val="0"/>
          <w:numId w:val="38"/>
        </w:numPr>
        <w:spacing w:after="0" w:line="276" w:lineRule="auto"/>
        <w:ind w:left="709"/>
        <w:jc w:val="both"/>
        <w:rPr>
          <w:rFonts w:ascii="Times New Roman" w:hAnsi="Times New Roman" w:cs="Times New Roman"/>
          <w:noProof/>
          <w:sz w:val="24"/>
          <w:szCs w:val="24"/>
        </w:rPr>
      </w:pPr>
      <w:r w:rsidRPr="009578D2">
        <w:rPr>
          <w:rFonts w:ascii="Times New Roman" w:hAnsi="Times New Roman" w:cs="Times New Roman"/>
          <w:noProof/>
          <w:sz w:val="24"/>
          <w:szCs w:val="24"/>
        </w:rPr>
        <w:t xml:space="preserve">no </w:t>
      </w:r>
      <w:r w:rsidR="00C718F2" w:rsidRPr="009578D2">
        <w:rPr>
          <w:rFonts w:ascii="Times New Roman" w:hAnsi="Times New Roman" w:cs="Times New Roman"/>
          <w:noProof/>
          <w:sz w:val="24"/>
          <w:szCs w:val="24"/>
        </w:rPr>
        <w:t xml:space="preserve">papīra </w:t>
      </w:r>
      <w:r w:rsidRPr="009578D2">
        <w:rPr>
          <w:rFonts w:ascii="Times New Roman" w:hAnsi="Times New Roman" w:cs="Times New Roman"/>
          <w:noProof/>
          <w:sz w:val="24"/>
          <w:szCs w:val="24"/>
        </w:rPr>
        <w:t>dokumentos balstītas pakalpojumu sniegšanas uz primāri digitālu</w:t>
      </w:r>
      <w:r w:rsidR="00BD03B8" w:rsidRPr="009578D2">
        <w:rPr>
          <w:rFonts w:ascii="Times New Roman" w:hAnsi="Times New Roman" w:cs="Times New Roman"/>
          <w:noProof/>
          <w:sz w:val="24"/>
          <w:szCs w:val="24"/>
        </w:rPr>
        <w:t xml:space="preserve"> </w:t>
      </w:r>
      <w:r w:rsidRPr="009578D2">
        <w:rPr>
          <w:rFonts w:ascii="Times New Roman" w:hAnsi="Times New Roman" w:cs="Times New Roman"/>
          <w:noProof/>
          <w:sz w:val="24"/>
          <w:szCs w:val="24"/>
        </w:rPr>
        <w:t>valsts pārvaldes pakalpojumu sniegšanu.</w:t>
      </w:r>
    </w:p>
    <w:p w14:paraId="2DCF4E85" w14:textId="6560591C" w:rsidR="002644B7" w:rsidRPr="009578D2" w:rsidRDefault="00EC0A92" w:rsidP="002644B7">
      <w:pPr>
        <w:pStyle w:val="ListParagraph"/>
        <w:numPr>
          <w:ilvl w:val="0"/>
          <w:numId w:val="5"/>
        </w:numPr>
        <w:tabs>
          <w:tab w:val="left" w:pos="426"/>
        </w:tabs>
        <w:spacing w:after="0" w:line="276" w:lineRule="auto"/>
        <w:ind w:left="0" w:firstLine="0"/>
        <w:jc w:val="both"/>
        <w:rPr>
          <w:rFonts w:ascii="Times New Roman" w:hAnsi="Times New Roman" w:cs="Times New Roman"/>
          <w:noProof/>
          <w:sz w:val="24"/>
          <w:szCs w:val="24"/>
        </w:rPr>
      </w:pPr>
      <w:r w:rsidRPr="009578D2">
        <w:rPr>
          <w:rFonts w:ascii="Times New Roman" w:eastAsia="Calibri" w:hAnsi="Times New Roman" w:cs="Times New Roman"/>
          <w:bCs/>
          <w:noProof/>
          <w:color w:val="000000"/>
          <w:sz w:val="24"/>
          <w:szCs w:val="24"/>
        </w:rPr>
        <w:t>Plānā</w:t>
      </w:r>
      <w:r w:rsidR="00795662" w:rsidRPr="009578D2">
        <w:rPr>
          <w:rFonts w:ascii="Times New Roman" w:eastAsia="Calibri" w:hAnsi="Times New Roman" w:cs="Times New Roman"/>
          <w:bCs/>
          <w:noProof/>
          <w:color w:val="000000"/>
          <w:sz w:val="24"/>
          <w:szCs w:val="24"/>
        </w:rPr>
        <w:t xml:space="preserve"> </w:t>
      </w:r>
      <w:r w:rsidR="00795662" w:rsidRPr="009578D2">
        <w:rPr>
          <w:rFonts w:ascii="Times New Roman" w:eastAsia="Calibri" w:hAnsi="Times New Roman" w:cs="Times New Roman"/>
          <w:b/>
          <w:bCs/>
          <w:noProof/>
          <w:color w:val="000000"/>
          <w:sz w:val="24"/>
          <w:szCs w:val="24"/>
        </w:rPr>
        <w:t>ietvertie virzieni pakalpojumu vides pilnveidei</w:t>
      </w:r>
      <w:r w:rsidR="00795662" w:rsidRPr="009578D2">
        <w:rPr>
          <w:rFonts w:ascii="Times New Roman" w:eastAsia="Calibri" w:hAnsi="Times New Roman" w:cs="Times New Roman"/>
          <w:bCs/>
          <w:noProof/>
          <w:color w:val="000000"/>
          <w:sz w:val="24"/>
          <w:szCs w:val="24"/>
        </w:rPr>
        <w:t xml:space="preserve">: </w:t>
      </w:r>
    </w:p>
    <w:p w14:paraId="0D0EC614" w14:textId="0504147E" w:rsidR="002644B7" w:rsidRPr="009578D2" w:rsidRDefault="002644B7" w:rsidP="002644B7">
      <w:pPr>
        <w:spacing w:after="0" w:line="276" w:lineRule="auto"/>
        <w:ind w:firstLine="720"/>
        <w:jc w:val="both"/>
        <w:rPr>
          <w:rFonts w:ascii="Times New Roman" w:eastAsia="Calibri" w:hAnsi="Times New Roman" w:cs="Times New Roman"/>
          <w:bCs/>
          <w:noProof/>
          <w:color w:val="000000"/>
          <w:sz w:val="24"/>
          <w:szCs w:val="24"/>
        </w:rPr>
      </w:pPr>
      <w:r w:rsidRPr="009578D2">
        <w:rPr>
          <w:rFonts w:ascii="Times New Roman" w:eastAsia="Calibri" w:hAnsi="Times New Roman" w:cs="Times New Roman"/>
          <w:bCs/>
          <w:noProof/>
          <w:color w:val="000000"/>
          <w:sz w:val="24"/>
          <w:szCs w:val="24"/>
        </w:rPr>
        <w:t>– Pakalpojumu sistēmas pārvaldība;</w:t>
      </w:r>
    </w:p>
    <w:p w14:paraId="0AD1A65D" w14:textId="77777777" w:rsidR="002644B7" w:rsidRPr="009578D2" w:rsidRDefault="002644B7" w:rsidP="002644B7">
      <w:pPr>
        <w:spacing w:after="0" w:line="276" w:lineRule="auto"/>
        <w:ind w:firstLine="720"/>
        <w:jc w:val="both"/>
        <w:rPr>
          <w:rFonts w:ascii="Times New Roman" w:eastAsia="Calibri" w:hAnsi="Times New Roman" w:cs="Times New Roman"/>
          <w:bCs/>
          <w:noProof/>
          <w:color w:val="000000"/>
          <w:sz w:val="24"/>
          <w:szCs w:val="24"/>
        </w:rPr>
      </w:pPr>
      <w:r w:rsidRPr="009578D2">
        <w:rPr>
          <w:rFonts w:ascii="Times New Roman" w:eastAsia="Calibri" w:hAnsi="Times New Roman" w:cs="Times New Roman"/>
          <w:bCs/>
          <w:noProof/>
          <w:color w:val="000000"/>
          <w:sz w:val="24"/>
          <w:szCs w:val="24"/>
        </w:rPr>
        <w:t>– Lietotājorientēti un proaktīvi valsts procesi un pakalpojumi;</w:t>
      </w:r>
    </w:p>
    <w:p w14:paraId="27E800FF" w14:textId="627457AA" w:rsidR="002644B7" w:rsidRPr="009578D2" w:rsidRDefault="002644B7" w:rsidP="002644B7">
      <w:pPr>
        <w:spacing w:after="0" w:line="276" w:lineRule="auto"/>
        <w:ind w:firstLine="720"/>
        <w:jc w:val="both"/>
        <w:rPr>
          <w:rFonts w:ascii="Times New Roman" w:eastAsia="Calibri" w:hAnsi="Times New Roman" w:cs="Times New Roman"/>
          <w:bCs/>
          <w:noProof/>
          <w:color w:val="000000"/>
          <w:sz w:val="24"/>
          <w:szCs w:val="24"/>
        </w:rPr>
      </w:pPr>
      <w:r w:rsidRPr="009578D2">
        <w:rPr>
          <w:rFonts w:ascii="Times New Roman" w:eastAsia="Calibri" w:hAnsi="Times New Roman" w:cs="Times New Roman"/>
          <w:bCs/>
          <w:noProof/>
          <w:color w:val="000000"/>
          <w:sz w:val="24"/>
          <w:szCs w:val="24"/>
        </w:rPr>
        <w:t>– Saziņa ar valsti – vienuviet</w:t>
      </w:r>
      <w:r w:rsidR="0034781E" w:rsidRPr="009578D2">
        <w:rPr>
          <w:rFonts w:ascii="Times New Roman" w:eastAsia="Calibri" w:hAnsi="Times New Roman" w:cs="Times New Roman"/>
          <w:bCs/>
          <w:noProof/>
          <w:color w:val="000000"/>
          <w:sz w:val="24"/>
          <w:szCs w:val="24"/>
        </w:rPr>
        <w:t xml:space="preserve"> (digitāli un klātienē)</w:t>
      </w:r>
      <w:r w:rsidRPr="009578D2">
        <w:rPr>
          <w:rFonts w:ascii="Times New Roman" w:eastAsia="Calibri" w:hAnsi="Times New Roman" w:cs="Times New Roman"/>
          <w:bCs/>
          <w:noProof/>
          <w:color w:val="000000"/>
          <w:sz w:val="24"/>
          <w:szCs w:val="24"/>
        </w:rPr>
        <w:t>;</w:t>
      </w:r>
    </w:p>
    <w:p w14:paraId="0A7B0DDB" w14:textId="77777777" w:rsidR="002644B7" w:rsidRPr="009578D2" w:rsidRDefault="002644B7" w:rsidP="002644B7">
      <w:pPr>
        <w:spacing w:after="0" w:line="276" w:lineRule="auto"/>
        <w:ind w:firstLine="720"/>
        <w:jc w:val="both"/>
        <w:rPr>
          <w:rFonts w:ascii="Times New Roman" w:eastAsia="Calibri" w:hAnsi="Times New Roman" w:cs="Times New Roman"/>
          <w:bCs/>
          <w:noProof/>
          <w:color w:val="000000"/>
          <w:sz w:val="24"/>
          <w:szCs w:val="24"/>
        </w:rPr>
      </w:pPr>
      <w:r w:rsidRPr="009578D2">
        <w:rPr>
          <w:rFonts w:ascii="Times New Roman" w:eastAsia="Calibri" w:hAnsi="Times New Roman" w:cs="Times New Roman"/>
          <w:bCs/>
          <w:noProof/>
          <w:color w:val="000000"/>
          <w:sz w:val="24"/>
          <w:szCs w:val="24"/>
        </w:rPr>
        <w:lastRenderedPageBreak/>
        <w:t>– Komunikācija un digitālās prasmes.</w:t>
      </w:r>
    </w:p>
    <w:p w14:paraId="04BFF8A2" w14:textId="1BD1377D" w:rsidR="002644B7" w:rsidRPr="009578D2" w:rsidRDefault="00B70A24" w:rsidP="002644B7">
      <w:pPr>
        <w:pStyle w:val="ListParagraph"/>
        <w:numPr>
          <w:ilvl w:val="0"/>
          <w:numId w:val="5"/>
        </w:numPr>
        <w:tabs>
          <w:tab w:val="left" w:pos="426"/>
        </w:tabs>
        <w:spacing w:after="0" w:line="276" w:lineRule="auto"/>
        <w:ind w:left="0" w:firstLine="0"/>
        <w:jc w:val="both"/>
        <w:rPr>
          <w:rFonts w:ascii="Times New Roman" w:hAnsi="Times New Roman" w:cs="Times New Roman"/>
          <w:noProof/>
          <w:sz w:val="24"/>
          <w:szCs w:val="24"/>
        </w:rPr>
      </w:pPr>
      <w:r w:rsidRPr="009578D2">
        <w:rPr>
          <w:rFonts w:ascii="Times New Roman" w:hAnsi="Times New Roman" w:cs="Times New Roman"/>
          <w:noProof/>
          <w:sz w:val="24"/>
          <w:szCs w:val="24"/>
        </w:rPr>
        <w:t>Plāns</w:t>
      </w:r>
      <w:r w:rsidR="00795662" w:rsidRPr="009578D2">
        <w:rPr>
          <w:rFonts w:ascii="Times New Roman" w:hAnsi="Times New Roman" w:cs="Times New Roman"/>
          <w:noProof/>
          <w:sz w:val="24"/>
          <w:szCs w:val="24"/>
        </w:rPr>
        <w:t xml:space="preserve"> pēctecīgi turpina VARAM 2015. gadā izstrādātās Koncepcijas par publisko pakalpojumu sistēmas pilnveidi</w:t>
      </w:r>
      <w:r w:rsidR="00795662" w:rsidRPr="009578D2">
        <w:rPr>
          <w:rStyle w:val="FootnoteReference"/>
          <w:rFonts w:ascii="Times New Roman" w:hAnsi="Times New Roman" w:cs="Times New Roman"/>
          <w:noProof/>
          <w:sz w:val="24"/>
          <w:szCs w:val="24"/>
        </w:rPr>
        <w:footnoteReference w:id="5"/>
      </w:r>
      <w:r w:rsidR="00795662" w:rsidRPr="009578D2">
        <w:rPr>
          <w:rFonts w:ascii="Times New Roman" w:hAnsi="Times New Roman" w:cs="Times New Roman"/>
          <w:noProof/>
          <w:sz w:val="24"/>
          <w:szCs w:val="24"/>
        </w:rPr>
        <w:t xml:space="preserve"> mērķu īstenošanu un attīstību, sistēmiski integrē citas uzsāktās pakalpojumu vides pilnv</w:t>
      </w:r>
      <w:r w:rsidR="00850FD4" w:rsidRPr="009578D2">
        <w:rPr>
          <w:rFonts w:ascii="Times New Roman" w:hAnsi="Times New Roman" w:cs="Times New Roman"/>
          <w:noProof/>
          <w:sz w:val="24"/>
          <w:szCs w:val="24"/>
        </w:rPr>
        <w:t>eides stratēģiskās iniciatīvas.</w:t>
      </w:r>
    </w:p>
    <w:p w14:paraId="7BFC3678" w14:textId="434E06C4" w:rsidR="002644B7" w:rsidRPr="009578D2" w:rsidRDefault="00BB57FD" w:rsidP="002644B7">
      <w:pPr>
        <w:pStyle w:val="ListParagraph"/>
        <w:numPr>
          <w:ilvl w:val="0"/>
          <w:numId w:val="5"/>
        </w:numPr>
        <w:tabs>
          <w:tab w:val="left" w:pos="426"/>
        </w:tabs>
        <w:spacing w:after="0" w:line="276" w:lineRule="auto"/>
        <w:ind w:left="0" w:firstLine="0"/>
        <w:jc w:val="both"/>
        <w:rPr>
          <w:rFonts w:ascii="Times New Roman" w:hAnsi="Times New Roman" w:cs="Times New Roman"/>
          <w:noProof/>
          <w:sz w:val="24"/>
          <w:szCs w:val="24"/>
        </w:rPr>
      </w:pPr>
      <w:r w:rsidRPr="009578D2">
        <w:rPr>
          <w:rFonts w:ascii="Times New Roman" w:hAnsi="Times New Roman" w:cs="Times New Roman"/>
          <w:noProof/>
          <w:sz w:val="24"/>
          <w:szCs w:val="24"/>
        </w:rPr>
        <w:t>Plāna</w:t>
      </w:r>
      <w:r w:rsidR="00795662" w:rsidRPr="009578D2">
        <w:rPr>
          <w:rFonts w:ascii="Times New Roman" w:hAnsi="Times New Roman" w:cs="Times New Roman"/>
          <w:noProof/>
          <w:sz w:val="24"/>
          <w:szCs w:val="24"/>
        </w:rPr>
        <w:t xml:space="preserve"> izstrādes procesā tika iesaistītas visas ministrijas,  organizējot 13 koprades sesijas</w:t>
      </w:r>
      <w:r w:rsidR="00795662" w:rsidRPr="009578D2">
        <w:rPr>
          <w:rStyle w:val="FootnoteReference"/>
          <w:rFonts w:ascii="Times New Roman" w:hAnsi="Times New Roman" w:cs="Times New Roman"/>
          <w:noProof/>
          <w:sz w:val="24"/>
          <w:szCs w:val="24"/>
        </w:rPr>
        <w:footnoteReference w:id="6"/>
      </w:r>
      <w:r w:rsidR="00795662" w:rsidRPr="009578D2">
        <w:rPr>
          <w:rFonts w:ascii="Times New Roman" w:hAnsi="Times New Roman" w:cs="Times New Roman"/>
          <w:noProof/>
          <w:sz w:val="24"/>
          <w:szCs w:val="24"/>
        </w:rPr>
        <w:t xml:space="preserve"> resoros, ir veikta analīze par iedzīvotāju biežākajām problēmām saskarē ar valsts iestādēm, analizējot iedzīvotāju iesniegtos pieteikumus platformā mazakslogs.lv, kā arī ņemtas vērā no Latvijas</w:t>
      </w:r>
      <w:r w:rsidR="00795662" w:rsidRPr="009578D2">
        <w:rPr>
          <w:rStyle w:val="FootnoteReference"/>
          <w:rFonts w:ascii="Times New Roman" w:hAnsi="Times New Roman" w:cs="Times New Roman"/>
          <w:noProof/>
          <w:sz w:val="24"/>
          <w:szCs w:val="24"/>
        </w:rPr>
        <w:footnoteReference w:id="7"/>
      </w:r>
      <w:r w:rsidR="00795662" w:rsidRPr="009578D2">
        <w:rPr>
          <w:rFonts w:ascii="Times New Roman" w:hAnsi="Times New Roman" w:cs="Times New Roman"/>
          <w:noProof/>
          <w:sz w:val="24"/>
          <w:szCs w:val="24"/>
        </w:rPr>
        <w:t xml:space="preserve"> un starptautiskiem</w:t>
      </w:r>
      <w:r w:rsidR="00795662" w:rsidRPr="009578D2">
        <w:rPr>
          <w:rStyle w:val="FootnoteReference"/>
          <w:rFonts w:ascii="Times New Roman" w:hAnsi="Times New Roman" w:cs="Times New Roman"/>
          <w:noProof/>
          <w:sz w:val="24"/>
          <w:szCs w:val="24"/>
        </w:rPr>
        <w:footnoteReference w:id="8"/>
      </w:r>
      <w:r w:rsidR="00795662" w:rsidRPr="009578D2">
        <w:rPr>
          <w:rFonts w:ascii="Times New Roman" w:hAnsi="Times New Roman" w:cs="Times New Roman"/>
          <w:noProof/>
          <w:sz w:val="24"/>
          <w:szCs w:val="24"/>
        </w:rPr>
        <w:t xml:space="preserve"> pētījumiem un novērtējumiem izrietošās problēmas, reko</w:t>
      </w:r>
      <w:r w:rsidR="0034781E" w:rsidRPr="009578D2">
        <w:rPr>
          <w:rFonts w:ascii="Times New Roman" w:hAnsi="Times New Roman" w:cs="Times New Roman"/>
          <w:noProof/>
          <w:sz w:val="24"/>
          <w:szCs w:val="24"/>
        </w:rPr>
        <w:t>mendācijas un nākotnes iespējas, kā arī saņemtā informācija no Latvijas pašvaldību savienības un pašvaldībām.</w:t>
      </w:r>
    </w:p>
    <w:p w14:paraId="189FA3C7" w14:textId="595D1D3F" w:rsidR="00795662" w:rsidRPr="009578D2" w:rsidRDefault="00795662" w:rsidP="002644B7">
      <w:pPr>
        <w:pStyle w:val="ListParagraph"/>
        <w:numPr>
          <w:ilvl w:val="0"/>
          <w:numId w:val="5"/>
        </w:numPr>
        <w:tabs>
          <w:tab w:val="left" w:pos="426"/>
        </w:tabs>
        <w:spacing w:after="0" w:line="276" w:lineRule="auto"/>
        <w:ind w:left="0" w:firstLine="0"/>
        <w:jc w:val="both"/>
        <w:rPr>
          <w:rFonts w:ascii="Times New Roman" w:hAnsi="Times New Roman" w:cs="Times New Roman"/>
          <w:noProof/>
          <w:sz w:val="24"/>
          <w:szCs w:val="24"/>
        </w:rPr>
      </w:pPr>
      <w:r w:rsidRPr="009578D2">
        <w:rPr>
          <w:rFonts w:ascii="Times New Roman" w:hAnsi="Times New Roman" w:cs="Times New Roman"/>
          <w:noProof/>
          <w:sz w:val="24"/>
          <w:szCs w:val="24"/>
        </w:rPr>
        <w:t>Plāns attiecas uz tiešās valsts pārvaldes iestādēm, to pakļautībā un pārraudzībā esošajām iestādēm, pašvaldībām un privāto tiesību juridiskajām un fiziskajām personām, kurām deleģēta valsts uzdevumu izpilde, un ap</w:t>
      </w:r>
      <w:r w:rsidR="00850FD4" w:rsidRPr="009578D2">
        <w:rPr>
          <w:rFonts w:ascii="Times New Roman" w:hAnsi="Times New Roman" w:cs="Times New Roman"/>
          <w:noProof/>
          <w:sz w:val="24"/>
          <w:szCs w:val="24"/>
        </w:rPr>
        <w:t xml:space="preserve">tver visu </w:t>
      </w:r>
      <w:r w:rsidR="009E54C0" w:rsidRPr="009578D2">
        <w:rPr>
          <w:rFonts w:ascii="Times New Roman" w:hAnsi="Times New Roman" w:cs="Times New Roman"/>
          <w:noProof/>
          <w:sz w:val="24"/>
          <w:szCs w:val="24"/>
        </w:rPr>
        <w:t>valsts</w:t>
      </w:r>
      <w:r w:rsidR="00850FD4" w:rsidRPr="009578D2">
        <w:rPr>
          <w:rFonts w:ascii="Times New Roman" w:hAnsi="Times New Roman" w:cs="Times New Roman"/>
          <w:noProof/>
          <w:sz w:val="24"/>
          <w:szCs w:val="24"/>
        </w:rPr>
        <w:t xml:space="preserve"> pārvaldi, t. </w:t>
      </w:r>
      <w:r w:rsidRPr="009578D2">
        <w:rPr>
          <w:rFonts w:ascii="Times New Roman" w:hAnsi="Times New Roman" w:cs="Times New Roman"/>
          <w:noProof/>
          <w:sz w:val="24"/>
          <w:szCs w:val="24"/>
        </w:rPr>
        <w:t>sk. arī komersantus un nevalstiskās organizācijas, kas valsts uzdevumā sniedz pakalpojumus.</w:t>
      </w:r>
    </w:p>
    <w:p w14:paraId="3F5AB7D3" w14:textId="77777777" w:rsidR="0078786E" w:rsidRPr="009578D2" w:rsidRDefault="0078786E" w:rsidP="00596D0A">
      <w:pPr>
        <w:rPr>
          <w:noProof/>
        </w:rPr>
      </w:pPr>
    </w:p>
    <w:p w14:paraId="0F0F2A03" w14:textId="29282B79" w:rsidR="00253E12" w:rsidRPr="009578D2" w:rsidRDefault="00313C77" w:rsidP="00253E12">
      <w:pPr>
        <w:pStyle w:val="Heading1"/>
        <w:jc w:val="center"/>
        <w:rPr>
          <w:noProof/>
          <w:sz w:val="32"/>
          <w:szCs w:val="32"/>
        </w:rPr>
      </w:pPr>
      <w:bookmarkStart w:id="27" w:name="_Toc25933855"/>
      <w:r w:rsidRPr="009578D2">
        <w:rPr>
          <w:noProof/>
          <w:sz w:val="32"/>
          <w:szCs w:val="32"/>
        </w:rPr>
        <w:t xml:space="preserve">Nākotnes </w:t>
      </w:r>
      <w:r w:rsidR="00516D6B" w:rsidRPr="009578D2">
        <w:rPr>
          <w:noProof/>
          <w:sz w:val="32"/>
          <w:szCs w:val="32"/>
        </w:rPr>
        <w:t>pakalpojumu sniegšanas pieejas un vides raksturojums</w:t>
      </w:r>
      <w:bookmarkEnd w:id="27"/>
    </w:p>
    <w:p w14:paraId="0CEA8C9E" w14:textId="059CFF00" w:rsidR="002644B7" w:rsidRPr="009578D2" w:rsidRDefault="002644B7" w:rsidP="002644B7">
      <w:pPr>
        <w:pStyle w:val="ListParagraph"/>
        <w:numPr>
          <w:ilvl w:val="0"/>
          <w:numId w:val="5"/>
        </w:numPr>
        <w:spacing w:after="0" w:line="276" w:lineRule="auto"/>
        <w:ind w:left="0" w:firstLine="0"/>
        <w:jc w:val="both"/>
        <w:rPr>
          <w:rFonts w:ascii="Times New Roman" w:hAnsi="Times New Roman" w:cs="Times New Roman"/>
          <w:noProof/>
          <w:sz w:val="24"/>
          <w:szCs w:val="24"/>
        </w:rPr>
      </w:pPr>
      <w:r w:rsidRPr="009578D2">
        <w:rPr>
          <w:rFonts w:ascii="Times New Roman" w:hAnsi="Times New Roman" w:cs="Times New Roman"/>
          <w:noProof/>
          <w:sz w:val="24"/>
          <w:szCs w:val="24"/>
        </w:rPr>
        <w:t xml:space="preserve"> Sabiedrība sagaida no valsts pārvaldes lietderīgu publisko resursu izlietojumu, godprātīgu darbu sabiedrības interešu vārdā un kvalitatīvus un pieejamus pakalpojumus. </w:t>
      </w:r>
      <w:r w:rsidR="009E54C0" w:rsidRPr="009578D2">
        <w:rPr>
          <w:rFonts w:ascii="Times New Roman" w:hAnsi="Times New Roman" w:cs="Times New Roman"/>
          <w:noProof/>
          <w:sz w:val="24"/>
          <w:szCs w:val="24"/>
        </w:rPr>
        <w:t>Valsts pārvaldes</w:t>
      </w:r>
      <w:r w:rsidRPr="009578D2">
        <w:rPr>
          <w:rFonts w:ascii="Times New Roman" w:hAnsi="Times New Roman" w:cs="Times New Roman"/>
          <w:noProof/>
          <w:sz w:val="24"/>
          <w:szCs w:val="24"/>
        </w:rPr>
        <w:t xml:space="preserve"> pakalpojumi ir viens no izvērstākajiem un </w:t>
      </w:r>
      <w:r w:rsidR="002659AB" w:rsidRPr="009578D2">
        <w:rPr>
          <w:rFonts w:ascii="Times New Roman" w:hAnsi="Times New Roman" w:cs="Times New Roman"/>
          <w:noProof/>
          <w:sz w:val="24"/>
          <w:szCs w:val="24"/>
        </w:rPr>
        <w:t xml:space="preserve">pamanāmākajiem </w:t>
      </w:r>
      <w:r w:rsidRPr="009578D2">
        <w:rPr>
          <w:rFonts w:ascii="Times New Roman" w:hAnsi="Times New Roman" w:cs="Times New Roman"/>
          <w:noProof/>
          <w:sz w:val="24"/>
          <w:szCs w:val="24"/>
        </w:rPr>
        <w:t xml:space="preserve">veidiem, kā valsts pārvalde mijiedarbojas ar iedzīvotājiem, tāpēc valsts pārvaldes spēja nodrošināt iespējami labāku </w:t>
      </w:r>
      <w:r w:rsidR="009E54C0" w:rsidRPr="009578D2">
        <w:rPr>
          <w:rFonts w:ascii="Times New Roman" w:hAnsi="Times New Roman" w:cs="Times New Roman"/>
          <w:noProof/>
          <w:sz w:val="24"/>
          <w:szCs w:val="24"/>
        </w:rPr>
        <w:t>valsts pārvaldes</w:t>
      </w:r>
      <w:r w:rsidRPr="009578D2">
        <w:rPr>
          <w:rFonts w:ascii="Times New Roman" w:hAnsi="Times New Roman" w:cs="Times New Roman"/>
          <w:noProof/>
          <w:sz w:val="24"/>
          <w:szCs w:val="24"/>
        </w:rPr>
        <w:t xml:space="preserve"> resursu pārvaldību un pakalpojumu sniegšanu ir būtiska. </w:t>
      </w:r>
    </w:p>
    <w:p w14:paraId="174D34B8" w14:textId="5EDAD01E" w:rsidR="00A60EAA" w:rsidRPr="009578D2" w:rsidRDefault="008C60E9" w:rsidP="004061CA">
      <w:pPr>
        <w:pStyle w:val="ListParagraph"/>
        <w:numPr>
          <w:ilvl w:val="0"/>
          <w:numId w:val="5"/>
        </w:numPr>
        <w:spacing w:after="0" w:line="276" w:lineRule="auto"/>
        <w:ind w:left="0" w:firstLine="0"/>
        <w:jc w:val="both"/>
        <w:rPr>
          <w:rFonts w:ascii="Times New Roman" w:eastAsia="Times New Roman" w:hAnsi="Times New Roman" w:cs="Times New Roman"/>
          <w:noProof/>
          <w:color w:val="000000"/>
          <w:sz w:val="24"/>
          <w:szCs w:val="24"/>
          <w:lang w:eastAsia="en-GB"/>
        </w:rPr>
      </w:pPr>
      <w:r w:rsidRPr="009578D2">
        <w:rPr>
          <w:rFonts w:ascii="Times New Roman" w:hAnsi="Times New Roman" w:cs="Times New Roman"/>
          <w:noProof/>
          <w:sz w:val="24"/>
          <w:szCs w:val="24"/>
        </w:rPr>
        <w:t>Mūsdienu tehnoloģiju un komercpakalpojumu attīstība sniedz jaunas iespējas valsts pakalpojumu sniegšanā, kā arī maina iedzīvotāju gaidas par sagaidāmo apkalpošanas pieeju</w:t>
      </w:r>
      <w:r w:rsidR="00BD03B8" w:rsidRPr="009578D2">
        <w:rPr>
          <w:rFonts w:ascii="Times New Roman" w:hAnsi="Times New Roman" w:cs="Times New Roman"/>
          <w:noProof/>
          <w:sz w:val="24"/>
          <w:szCs w:val="24"/>
        </w:rPr>
        <w:t>,</w:t>
      </w:r>
      <w:r w:rsidRPr="009578D2">
        <w:rPr>
          <w:rFonts w:ascii="Times New Roman" w:hAnsi="Times New Roman" w:cs="Times New Roman"/>
          <w:noProof/>
          <w:sz w:val="24"/>
          <w:szCs w:val="24"/>
        </w:rPr>
        <w:t xml:space="preserve"> saņemot valsts un pašvaldību pakalpojumus. </w:t>
      </w:r>
      <w:r w:rsidR="00BD03B8" w:rsidRPr="009578D2">
        <w:rPr>
          <w:rFonts w:ascii="Times New Roman" w:hAnsi="Times New Roman" w:cs="Times New Roman"/>
          <w:noProof/>
          <w:sz w:val="24"/>
          <w:szCs w:val="24"/>
        </w:rPr>
        <w:t>Jaunie pakalpojumu standarti ir</w:t>
      </w:r>
      <w:r w:rsidR="008729C8" w:rsidRPr="009578D2">
        <w:rPr>
          <w:rFonts w:ascii="Times New Roman" w:hAnsi="Times New Roman" w:cs="Times New Roman"/>
          <w:noProof/>
          <w:sz w:val="24"/>
          <w:szCs w:val="24"/>
        </w:rPr>
        <w:t>:</w:t>
      </w:r>
      <w:r w:rsidR="00BD03B8" w:rsidRPr="009578D2">
        <w:rPr>
          <w:rFonts w:ascii="Times New Roman" w:hAnsi="Times New Roman" w:cs="Times New Roman"/>
          <w:noProof/>
          <w:sz w:val="24"/>
          <w:szCs w:val="24"/>
        </w:rPr>
        <w:t xml:space="preserve"> v</w:t>
      </w:r>
      <w:r w:rsidRPr="009578D2">
        <w:rPr>
          <w:rFonts w:ascii="Times New Roman" w:hAnsi="Times New Roman" w:cs="Times New Roman"/>
          <w:noProof/>
          <w:sz w:val="24"/>
          <w:szCs w:val="24"/>
        </w:rPr>
        <w:t>ienmēr pieejama, personalizēta un proaktīva pakalpojumu sniegšana pretstatā reaktīvai</w:t>
      </w:r>
      <w:r w:rsidR="00BD03B8" w:rsidRPr="009578D2">
        <w:rPr>
          <w:rFonts w:ascii="Times New Roman" w:hAnsi="Times New Roman" w:cs="Times New Roman"/>
          <w:noProof/>
          <w:sz w:val="24"/>
          <w:szCs w:val="24"/>
        </w:rPr>
        <w:t>, p</w:t>
      </w:r>
      <w:r w:rsidRPr="009578D2">
        <w:rPr>
          <w:rFonts w:ascii="Times New Roman" w:hAnsi="Times New Roman" w:cs="Times New Roman"/>
          <w:noProof/>
          <w:sz w:val="24"/>
          <w:szCs w:val="24"/>
        </w:rPr>
        <w:t>akalpojumu sniegšanas organizācija, kas pakārtota integrētai iedzīvotāju</w:t>
      </w:r>
      <w:r w:rsidR="00BD03B8" w:rsidRPr="009578D2">
        <w:rPr>
          <w:rFonts w:ascii="Times New Roman" w:hAnsi="Times New Roman" w:cs="Times New Roman"/>
          <w:noProof/>
          <w:sz w:val="24"/>
          <w:szCs w:val="24"/>
        </w:rPr>
        <w:t xml:space="preserve"> un </w:t>
      </w:r>
      <w:r w:rsidRPr="009578D2">
        <w:rPr>
          <w:rFonts w:ascii="Times New Roman" w:hAnsi="Times New Roman" w:cs="Times New Roman"/>
          <w:noProof/>
          <w:sz w:val="24"/>
          <w:szCs w:val="24"/>
        </w:rPr>
        <w:t>uzņēmēju vajadzību atrisināšanai pretstatā administratīvi striktai pakalpojumu transakciju izpildei.</w:t>
      </w:r>
      <w:r w:rsidR="00F51AAC" w:rsidRPr="009578D2">
        <w:rPr>
          <w:rFonts w:ascii="Times New Roman" w:hAnsi="Times New Roman" w:cs="Times New Roman"/>
          <w:noProof/>
          <w:sz w:val="24"/>
          <w:szCs w:val="24"/>
        </w:rPr>
        <w:t xml:space="preserve"> </w:t>
      </w:r>
      <w:r w:rsidR="007F2D13" w:rsidRPr="009578D2">
        <w:rPr>
          <w:rFonts w:ascii="Times New Roman" w:hAnsi="Times New Roman" w:cs="Times New Roman"/>
          <w:noProof/>
          <w:sz w:val="24"/>
          <w:szCs w:val="24"/>
        </w:rPr>
        <w:t>Lai to paveiktu, pakalpojumu organizācijai un sniegšanas procesiem jātiek organizētiem pāri iestāžu administratīvo kompetenču robežām</w:t>
      </w:r>
      <w:r w:rsidRPr="009578D2">
        <w:rPr>
          <w:rFonts w:ascii="Times New Roman" w:hAnsi="Times New Roman" w:cs="Times New Roman"/>
          <w:noProof/>
          <w:sz w:val="24"/>
          <w:szCs w:val="24"/>
        </w:rPr>
        <w:t xml:space="preserve">, </w:t>
      </w:r>
      <w:r w:rsidR="007F2D13" w:rsidRPr="009578D2">
        <w:rPr>
          <w:rFonts w:ascii="Times New Roman" w:hAnsi="Times New Roman" w:cs="Times New Roman"/>
          <w:noProof/>
          <w:sz w:val="24"/>
          <w:szCs w:val="24"/>
        </w:rPr>
        <w:t xml:space="preserve">iedzīvotājiem sasaistot pakalpojumus </w:t>
      </w:r>
      <w:r w:rsidR="005837F6" w:rsidRPr="009578D2">
        <w:rPr>
          <w:rFonts w:ascii="Times New Roman" w:hAnsi="Times New Roman" w:cs="Times New Roman"/>
          <w:noProof/>
          <w:sz w:val="24"/>
          <w:szCs w:val="24"/>
        </w:rPr>
        <w:t>atbilstoši to dzīves situācijām</w:t>
      </w:r>
      <w:r w:rsidRPr="009578D2">
        <w:rPr>
          <w:rFonts w:ascii="Times New Roman" w:hAnsi="Times New Roman" w:cs="Times New Roman"/>
          <w:noProof/>
          <w:sz w:val="24"/>
          <w:szCs w:val="24"/>
        </w:rPr>
        <w:t xml:space="preserve">, </w:t>
      </w:r>
      <w:r w:rsidR="00665FB2" w:rsidRPr="009578D2">
        <w:rPr>
          <w:rFonts w:ascii="Times New Roman" w:hAnsi="Times New Roman" w:cs="Times New Roman"/>
          <w:noProof/>
          <w:sz w:val="24"/>
          <w:szCs w:val="24"/>
        </w:rPr>
        <w:t xml:space="preserve">nepieciešamības gadījumā valsts iestādēm pārskatot un saistot to pakalpojumu sniegšanas </w:t>
      </w:r>
      <w:r w:rsidRPr="009578D2">
        <w:rPr>
          <w:rFonts w:ascii="Times New Roman" w:hAnsi="Times New Roman" w:cs="Times New Roman"/>
          <w:noProof/>
          <w:sz w:val="24"/>
          <w:szCs w:val="24"/>
        </w:rPr>
        <w:t>proces</w:t>
      </w:r>
      <w:r w:rsidR="00665FB2" w:rsidRPr="009578D2">
        <w:rPr>
          <w:rFonts w:ascii="Times New Roman" w:hAnsi="Times New Roman" w:cs="Times New Roman"/>
          <w:noProof/>
          <w:sz w:val="24"/>
          <w:szCs w:val="24"/>
        </w:rPr>
        <w:t>us</w:t>
      </w:r>
      <w:r w:rsidRPr="009578D2">
        <w:rPr>
          <w:rFonts w:ascii="Times New Roman" w:hAnsi="Times New Roman" w:cs="Times New Roman"/>
          <w:noProof/>
          <w:sz w:val="24"/>
          <w:szCs w:val="24"/>
        </w:rPr>
        <w:t>.</w:t>
      </w:r>
      <w:r w:rsidR="00665FB2" w:rsidRPr="009578D2">
        <w:rPr>
          <w:rFonts w:ascii="Times New Roman" w:hAnsi="Times New Roman" w:cs="Times New Roman"/>
          <w:noProof/>
          <w:sz w:val="24"/>
          <w:szCs w:val="24"/>
        </w:rPr>
        <w:t xml:space="preserve"> </w:t>
      </w:r>
      <w:r w:rsidR="00A60EAA" w:rsidRPr="009578D2">
        <w:rPr>
          <w:rFonts w:ascii="Times New Roman" w:eastAsia="Times New Roman" w:hAnsi="Times New Roman" w:cs="Times New Roman"/>
          <w:noProof/>
          <w:color w:val="000000"/>
          <w:sz w:val="24"/>
          <w:szCs w:val="24"/>
          <w:lang w:eastAsia="en-GB"/>
        </w:rPr>
        <w:t xml:space="preserve"> </w:t>
      </w:r>
    </w:p>
    <w:p w14:paraId="10C35261" w14:textId="782CDBF4" w:rsidR="00F51AAC" w:rsidRPr="009578D2" w:rsidRDefault="00F51AAC" w:rsidP="00F51AAC">
      <w:pPr>
        <w:pStyle w:val="ListParagraph"/>
        <w:numPr>
          <w:ilvl w:val="0"/>
          <w:numId w:val="5"/>
        </w:numPr>
        <w:spacing w:after="0" w:line="276" w:lineRule="auto"/>
        <w:ind w:left="0" w:firstLine="0"/>
        <w:jc w:val="both"/>
        <w:rPr>
          <w:rFonts w:ascii="Times New Roman" w:hAnsi="Times New Roman" w:cs="Times New Roman"/>
          <w:noProof/>
          <w:sz w:val="24"/>
          <w:szCs w:val="24"/>
        </w:rPr>
      </w:pPr>
      <w:r w:rsidRPr="009578D2">
        <w:rPr>
          <w:rFonts w:ascii="Times New Roman" w:hAnsi="Times New Roman" w:cs="Times New Roman"/>
          <w:noProof/>
          <w:sz w:val="24"/>
          <w:szCs w:val="24"/>
        </w:rPr>
        <w:lastRenderedPageBreak/>
        <w:t>OECD salīdzinošais pētījums par Publisko pakalpojumu tranformācijas Digitālajām stratēģijām</w:t>
      </w:r>
      <w:r w:rsidR="00BD03B8" w:rsidRPr="009578D2">
        <w:rPr>
          <w:rStyle w:val="FootnoteReference"/>
          <w:rFonts w:ascii="Times New Roman" w:hAnsi="Times New Roman" w:cs="Times New Roman"/>
          <w:noProof/>
          <w:sz w:val="24"/>
          <w:szCs w:val="24"/>
        </w:rPr>
        <w:footnoteReference w:id="9"/>
      </w:r>
      <w:r w:rsidRPr="009578D2">
        <w:rPr>
          <w:rFonts w:ascii="Times New Roman" w:hAnsi="Times New Roman" w:cs="Times New Roman"/>
          <w:noProof/>
          <w:sz w:val="24"/>
          <w:szCs w:val="24"/>
        </w:rPr>
        <w:t xml:space="preserve"> uzsver, ka veiksmīga digitālās pārvaldības iniciatīvas raksturo fokusu maiņa virzienā no efektivitātes un produktivitātes uz pārvaldību, atvērtību, caurspīdību, privāto un nevalstisko dalībnieku iesaisti publiskā labuma kopradē </w:t>
      </w:r>
      <w:r w:rsidRPr="009578D2">
        <w:rPr>
          <w:rFonts w:ascii="Times New Roman" w:eastAsia="Times New Roman" w:hAnsi="Times New Roman" w:cs="Times New Roman"/>
          <w:noProof/>
          <w:color w:val="000000"/>
          <w:sz w:val="24"/>
          <w:szCs w:val="24"/>
          <w:lang w:eastAsia="en-GB"/>
        </w:rPr>
        <w:t>(iedzīvotāju līdzdarbošanās pakalpojumu pilnveidošanā)</w:t>
      </w:r>
      <w:r w:rsidRPr="009578D2">
        <w:rPr>
          <w:rFonts w:ascii="Times New Roman" w:hAnsi="Times New Roman" w:cs="Times New Roman"/>
          <w:noProof/>
          <w:sz w:val="24"/>
          <w:szCs w:val="24"/>
        </w:rPr>
        <w:t>. Publisko pakalpojumu sniegšanas kontekstā tas rezultējas datu atvēršanā, “tikai vienreiz” principa īstenošanā, savienotajā pārvaldē, sistēmu un procesu sadarbspējā (t.sk. vienotos standartos), koplietojamās IKT platformās un inovatīvu pakalpojumu izveidē, kuri ir organizēti integrēti ap iedzīvotāju vajadzībām.</w:t>
      </w:r>
    </w:p>
    <w:p w14:paraId="15354D35" w14:textId="13F3EDFF" w:rsidR="00D66B3B" w:rsidRPr="009578D2" w:rsidRDefault="00FA448C" w:rsidP="00FA448C">
      <w:pPr>
        <w:pStyle w:val="ListParagraph"/>
        <w:numPr>
          <w:ilvl w:val="0"/>
          <w:numId w:val="5"/>
        </w:numPr>
        <w:spacing w:after="0" w:line="276" w:lineRule="auto"/>
        <w:ind w:left="0" w:firstLine="0"/>
        <w:jc w:val="both"/>
        <w:rPr>
          <w:rFonts w:ascii="Times New Roman" w:hAnsi="Times New Roman" w:cs="Times New Roman"/>
          <w:noProof/>
          <w:sz w:val="24"/>
          <w:szCs w:val="24"/>
        </w:rPr>
      </w:pPr>
      <w:r w:rsidRPr="009578D2">
        <w:rPr>
          <w:rFonts w:ascii="Times New Roman" w:eastAsia="Times New Roman" w:hAnsi="Times New Roman" w:cs="Times New Roman"/>
          <w:noProof/>
          <w:color w:val="000000"/>
          <w:sz w:val="24"/>
          <w:szCs w:val="24"/>
          <w:lang w:eastAsia="en-GB"/>
        </w:rPr>
        <w:t xml:space="preserve">Eiropas </w:t>
      </w:r>
      <w:r w:rsidR="00D66B3B" w:rsidRPr="009578D2">
        <w:rPr>
          <w:rFonts w:ascii="Times New Roman" w:eastAsia="Times New Roman" w:hAnsi="Times New Roman" w:cs="Times New Roman"/>
          <w:noProof/>
          <w:color w:val="000000"/>
          <w:sz w:val="24"/>
          <w:szCs w:val="24"/>
          <w:lang w:eastAsia="en-GB"/>
        </w:rPr>
        <w:t>Komisija</w:t>
      </w:r>
      <w:r w:rsidR="004061CA" w:rsidRPr="009578D2">
        <w:rPr>
          <w:rFonts w:ascii="Times New Roman" w:eastAsia="Times New Roman" w:hAnsi="Times New Roman" w:cs="Times New Roman"/>
          <w:noProof/>
          <w:color w:val="000000"/>
          <w:sz w:val="24"/>
          <w:szCs w:val="24"/>
          <w:lang w:eastAsia="en-GB"/>
        </w:rPr>
        <w:t>s publikācijās</w:t>
      </w:r>
      <w:r w:rsidR="004061CA" w:rsidRPr="009578D2">
        <w:rPr>
          <w:rStyle w:val="FootnoteReference"/>
          <w:rFonts w:ascii="Times New Roman" w:eastAsia="Times New Roman" w:hAnsi="Times New Roman" w:cs="Times New Roman"/>
          <w:noProof/>
          <w:color w:val="000000"/>
          <w:sz w:val="24"/>
          <w:szCs w:val="24"/>
          <w:lang w:eastAsia="en-GB"/>
        </w:rPr>
        <w:footnoteReference w:id="10"/>
      </w:r>
      <w:r w:rsidR="004061CA" w:rsidRPr="009578D2">
        <w:rPr>
          <w:rFonts w:ascii="Times New Roman" w:eastAsia="Times New Roman" w:hAnsi="Times New Roman" w:cs="Times New Roman"/>
          <w:noProof/>
          <w:color w:val="000000"/>
          <w:sz w:val="24"/>
          <w:szCs w:val="24"/>
          <w:lang w:eastAsia="en-GB"/>
        </w:rPr>
        <w:t xml:space="preserve"> tiek </w:t>
      </w:r>
      <w:r w:rsidR="00D66B3B" w:rsidRPr="009578D2">
        <w:rPr>
          <w:rFonts w:ascii="Times New Roman" w:eastAsia="Times New Roman" w:hAnsi="Times New Roman" w:cs="Times New Roman"/>
          <w:noProof/>
          <w:color w:val="000000"/>
          <w:sz w:val="24"/>
          <w:szCs w:val="24"/>
          <w:lang w:eastAsia="en-GB"/>
        </w:rPr>
        <w:t>uzsver</w:t>
      </w:r>
      <w:r w:rsidR="004061CA" w:rsidRPr="009578D2">
        <w:rPr>
          <w:rFonts w:ascii="Times New Roman" w:eastAsia="Times New Roman" w:hAnsi="Times New Roman" w:cs="Times New Roman"/>
          <w:noProof/>
          <w:color w:val="000000"/>
          <w:sz w:val="24"/>
          <w:szCs w:val="24"/>
          <w:lang w:eastAsia="en-GB"/>
        </w:rPr>
        <w:t>ts</w:t>
      </w:r>
      <w:r w:rsidR="00D66B3B" w:rsidRPr="009578D2">
        <w:rPr>
          <w:rFonts w:ascii="Times New Roman" w:eastAsia="Times New Roman" w:hAnsi="Times New Roman" w:cs="Times New Roman"/>
          <w:noProof/>
          <w:color w:val="000000"/>
          <w:sz w:val="24"/>
          <w:szCs w:val="24"/>
          <w:lang w:eastAsia="en-GB"/>
        </w:rPr>
        <w:t>, ka arvien vairāk saamaz</w:t>
      </w:r>
      <w:r w:rsidR="004061CA" w:rsidRPr="009578D2">
        <w:rPr>
          <w:rFonts w:ascii="Times New Roman" w:eastAsia="Times New Roman" w:hAnsi="Times New Roman" w:cs="Times New Roman"/>
          <w:noProof/>
          <w:color w:val="000000"/>
          <w:sz w:val="24"/>
          <w:szCs w:val="24"/>
          <w:lang w:eastAsia="en-GB"/>
        </w:rPr>
        <w:t>i</w:t>
      </w:r>
      <w:r w:rsidR="00D66B3B" w:rsidRPr="009578D2">
        <w:rPr>
          <w:rFonts w:ascii="Times New Roman" w:eastAsia="Times New Roman" w:hAnsi="Times New Roman" w:cs="Times New Roman"/>
          <w:noProof/>
          <w:color w:val="000000"/>
          <w:sz w:val="24"/>
          <w:szCs w:val="24"/>
          <w:lang w:eastAsia="en-GB"/>
        </w:rPr>
        <w:t xml:space="preserve">nāsies valsts pārvaldes neatkarība, jo arvien vairāk tā būs savienota gan savstarpēji, gan pāri robežām, gan sadarbojoties ar privāto sektoru pakalpojumu sniegšanā. Tas notiks atvērtās un pārvaldības struktūrās, kur gan valsts iestādes, gan trešās puses sadarbosies pakalpojumu sniegšanā kopīgi radot pakalpojumus un vērtību iedzīvotājam. Kā atzīst praktiķi, </w:t>
      </w:r>
      <w:r w:rsidR="004061CA" w:rsidRPr="009578D2">
        <w:rPr>
          <w:rFonts w:ascii="Times New Roman" w:eastAsia="Times New Roman" w:hAnsi="Times New Roman" w:cs="Times New Roman"/>
          <w:noProof/>
          <w:color w:val="000000"/>
          <w:sz w:val="24"/>
          <w:szCs w:val="24"/>
          <w:lang w:eastAsia="en-GB"/>
        </w:rPr>
        <w:t>lietotājorientēta</w:t>
      </w:r>
      <w:r w:rsidR="00D66B3B" w:rsidRPr="009578D2">
        <w:rPr>
          <w:rFonts w:ascii="Times New Roman" w:eastAsia="Times New Roman" w:hAnsi="Times New Roman" w:cs="Times New Roman"/>
          <w:noProof/>
          <w:color w:val="000000"/>
          <w:sz w:val="24"/>
          <w:szCs w:val="24"/>
          <w:lang w:eastAsia="en-GB"/>
        </w:rPr>
        <w:t xml:space="preserve"> pakalpojumu sniegšana paredz, ka pakalpojumu sniegšana (apkalpošana) nav eksluzīva valsts pārvaldes pamatdarbības funkc</w:t>
      </w:r>
      <w:r w:rsidR="00567ADD" w:rsidRPr="009578D2">
        <w:rPr>
          <w:rFonts w:ascii="Times New Roman" w:eastAsia="Times New Roman" w:hAnsi="Times New Roman" w:cs="Times New Roman"/>
          <w:noProof/>
          <w:color w:val="000000"/>
          <w:sz w:val="24"/>
          <w:szCs w:val="24"/>
          <w:lang w:eastAsia="en-GB"/>
        </w:rPr>
        <w:t>i</w:t>
      </w:r>
      <w:r w:rsidR="00D66B3B" w:rsidRPr="009578D2">
        <w:rPr>
          <w:rFonts w:ascii="Times New Roman" w:eastAsia="Times New Roman" w:hAnsi="Times New Roman" w:cs="Times New Roman"/>
          <w:noProof/>
          <w:color w:val="000000"/>
          <w:sz w:val="24"/>
          <w:szCs w:val="24"/>
          <w:lang w:eastAsia="en-GB"/>
        </w:rPr>
        <w:t xml:space="preserve">ja, bet, ka tā var tikt nodota trešajām pusēm (privātām, vai nevalstiskām), ja vien tām ir atbilstoša kapacitāte un interese. </w:t>
      </w:r>
    </w:p>
    <w:p w14:paraId="016EE81B" w14:textId="5632C978" w:rsidR="00FA448C" w:rsidRPr="009578D2" w:rsidRDefault="00FA448C" w:rsidP="00FA448C">
      <w:pPr>
        <w:jc w:val="right"/>
        <w:rPr>
          <w:rFonts w:ascii="Times New Roman" w:eastAsia="Times New Roman" w:hAnsi="Times New Roman" w:cs="Times New Roman"/>
          <w:i/>
          <w:noProof/>
          <w:color w:val="000000"/>
          <w:sz w:val="24"/>
          <w:szCs w:val="24"/>
          <w:lang w:eastAsia="en-GB"/>
        </w:rPr>
      </w:pPr>
      <w:r w:rsidRPr="009578D2">
        <w:rPr>
          <w:rFonts w:ascii="Times New Roman" w:hAnsi="Times New Roman" w:cs="Times New Roman"/>
          <w:i/>
          <w:noProof/>
          <w:color w:val="000000"/>
          <w:sz w:val="24"/>
          <w:szCs w:val="24"/>
          <w:lang w:eastAsia="en-GB"/>
        </w:rPr>
        <w:t>1. attēls. Moderna un atvērta publiskā pārvalde. Eiropas vīzija</w:t>
      </w:r>
    </w:p>
    <w:p w14:paraId="343327D4" w14:textId="32B237E8" w:rsidR="006C5290" w:rsidRPr="009578D2" w:rsidRDefault="00FA448C" w:rsidP="00FA448C">
      <w:pPr>
        <w:spacing w:after="0" w:line="276" w:lineRule="auto"/>
        <w:jc w:val="center"/>
        <w:rPr>
          <w:rFonts w:ascii="Times New Roman" w:eastAsia="Times New Roman" w:hAnsi="Times New Roman" w:cs="Times New Roman"/>
          <w:noProof/>
          <w:color w:val="000000"/>
          <w:sz w:val="24"/>
          <w:szCs w:val="24"/>
          <w:lang w:eastAsia="en-GB"/>
        </w:rPr>
      </w:pPr>
      <w:r w:rsidRPr="009578D2">
        <w:rPr>
          <w:rFonts w:ascii="Times New Roman" w:eastAsia="Times New Roman" w:hAnsi="Times New Roman" w:cs="Times New Roman"/>
          <w:noProof/>
          <w:color w:val="000000"/>
          <w:sz w:val="24"/>
          <w:szCs w:val="24"/>
          <w:lang w:eastAsia="lv-LV"/>
        </w:rPr>
        <w:drawing>
          <wp:inline distT="0" distB="0" distL="0" distR="0" wp14:anchorId="03A746EF" wp14:editId="4358E573">
            <wp:extent cx="2941348" cy="1864800"/>
            <wp:effectExtent l="0" t="0" r="0" b="254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221" cy="1871694"/>
                    </a:xfrm>
                    <a:prstGeom prst="rect">
                      <a:avLst/>
                    </a:prstGeom>
                    <a:noFill/>
                    <a:ln>
                      <a:noFill/>
                    </a:ln>
                  </pic:spPr>
                </pic:pic>
              </a:graphicData>
            </a:graphic>
          </wp:inline>
        </w:drawing>
      </w:r>
    </w:p>
    <w:p w14:paraId="7A179A17" w14:textId="77777777" w:rsidR="00D66B3B" w:rsidRPr="009578D2" w:rsidRDefault="00D66B3B" w:rsidP="00FA448C">
      <w:pPr>
        <w:spacing w:after="0" w:line="276" w:lineRule="auto"/>
        <w:jc w:val="center"/>
        <w:rPr>
          <w:rFonts w:ascii="Times New Roman" w:eastAsia="Times New Roman" w:hAnsi="Times New Roman" w:cs="Times New Roman"/>
          <w:noProof/>
          <w:color w:val="000000"/>
          <w:sz w:val="24"/>
          <w:szCs w:val="24"/>
          <w:lang w:eastAsia="en-GB"/>
        </w:rPr>
      </w:pPr>
    </w:p>
    <w:p w14:paraId="56960C5F" w14:textId="1F799952" w:rsidR="00D66B3B" w:rsidRPr="009578D2" w:rsidRDefault="00D66B3B" w:rsidP="00D66B3B">
      <w:pPr>
        <w:pStyle w:val="ListParagraph"/>
        <w:numPr>
          <w:ilvl w:val="0"/>
          <w:numId w:val="5"/>
        </w:numPr>
        <w:spacing w:after="0" w:line="276" w:lineRule="auto"/>
        <w:ind w:left="0" w:firstLine="0"/>
        <w:jc w:val="both"/>
        <w:rPr>
          <w:rFonts w:ascii="Times New Roman" w:hAnsi="Times New Roman" w:cs="Times New Roman"/>
          <w:noProof/>
          <w:sz w:val="24"/>
          <w:szCs w:val="24"/>
        </w:rPr>
      </w:pPr>
      <w:r w:rsidRPr="009578D2">
        <w:rPr>
          <w:rFonts w:ascii="Times New Roman" w:hAnsi="Times New Roman" w:cs="Times New Roman"/>
          <w:noProof/>
          <w:sz w:val="24"/>
          <w:szCs w:val="24"/>
        </w:rPr>
        <w:t>Sekmīgai Digitālās transformācijas īstenošanai ir nepieciešama ne tikai jauno tehnoloģiju adaptēšana, bet arī pārvaldības procesu pārskatīšana. Galvenie izaicinājumi saistīti ar organizatorisko fragmentāciju. Pārvaldes digitālā transformāc</w:t>
      </w:r>
      <w:r w:rsidR="00567ADD" w:rsidRPr="009578D2">
        <w:rPr>
          <w:rFonts w:ascii="Times New Roman" w:hAnsi="Times New Roman" w:cs="Times New Roman"/>
          <w:noProof/>
          <w:sz w:val="24"/>
          <w:szCs w:val="24"/>
        </w:rPr>
        <w:t>i</w:t>
      </w:r>
      <w:r w:rsidRPr="009578D2">
        <w:rPr>
          <w:rFonts w:ascii="Times New Roman" w:hAnsi="Times New Roman" w:cs="Times New Roman"/>
          <w:noProof/>
          <w:sz w:val="24"/>
          <w:szCs w:val="24"/>
        </w:rPr>
        <w:t>ja pieprasa fundamentāli jaunu pieej</w:t>
      </w:r>
      <w:r w:rsidR="004061CA" w:rsidRPr="009578D2">
        <w:rPr>
          <w:rFonts w:ascii="Times New Roman" w:hAnsi="Times New Roman" w:cs="Times New Roman"/>
          <w:noProof/>
          <w:sz w:val="24"/>
          <w:szCs w:val="24"/>
        </w:rPr>
        <w:t>u</w:t>
      </w:r>
      <w:r w:rsidRPr="009578D2">
        <w:rPr>
          <w:rFonts w:ascii="Times New Roman" w:hAnsi="Times New Roman" w:cs="Times New Roman"/>
          <w:noProof/>
          <w:sz w:val="24"/>
          <w:szCs w:val="24"/>
        </w:rPr>
        <w:t xml:space="preserve"> darba organizācijai, kas ietver gan domāšanas veidu, darba kultūru, gan arī organizatoriskās pārvaldības modeli. To raksturo: </w:t>
      </w:r>
      <w:r w:rsidR="004061CA" w:rsidRPr="009578D2">
        <w:rPr>
          <w:rFonts w:ascii="Times New Roman" w:hAnsi="Times New Roman" w:cs="Times New Roman"/>
          <w:i/>
          <w:noProof/>
          <w:sz w:val="24"/>
          <w:szCs w:val="24"/>
        </w:rPr>
        <w:t>r</w:t>
      </w:r>
      <w:r w:rsidRPr="009578D2">
        <w:rPr>
          <w:rFonts w:ascii="Times New Roman" w:hAnsi="Times New Roman" w:cs="Times New Roman"/>
          <w:i/>
          <w:noProof/>
          <w:sz w:val="24"/>
          <w:szCs w:val="24"/>
        </w:rPr>
        <w:t>eintegrācija</w:t>
      </w:r>
      <w:r w:rsidRPr="009578D2">
        <w:rPr>
          <w:rFonts w:ascii="Times New Roman" w:hAnsi="Times New Roman" w:cs="Times New Roman"/>
          <w:noProof/>
          <w:sz w:val="24"/>
          <w:szCs w:val="24"/>
        </w:rPr>
        <w:t xml:space="preserve"> (apvienot pārvaldes procesus, kas ir tikuši fragmentēti atbilstoši šauri profesionālām admnistratīvām struktūrām), </w:t>
      </w:r>
      <w:r w:rsidR="004061CA" w:rsidRPr="009578D2">
        <w:rPr>
          <w:rFonts w:ascii="Times New Roman" w:hAnsi="Times New Roman" w:cs="Times New Roman"/>
          <w:i/>
          <w:noProof/>
          <w:sz w:val="24"/>
          <w:szCs w:val="24"/>
        </w:rPr>
        <w:t>v</w:t>
      </w:r>
      <w:r w:rsidRPr="009578D2">
        <w:rPr>
          <w:rFonts w:ascii="Times New Roman" w:hAnsi="Times New Roman" w:cs="Times New Roman"/>
          <w:i/>
          <w:noProof/>
          <w:sz w:val="24"/>
          <w:szCs w:val="24"/>
        </w:rPr>
        <w:t>ajadzībās balstīta vienotība</w:t>
      </w:r>
      <w:r w:rsidRPr="009578D2">
        <w:rPr>
          <w:rFonts w:ascii="Times New Roman" w:hAnsi="Times New Roman" w:cs="Times New Roman"/>
          <w:noProof/>
          <w:sz w:val="24"/>
          <w:szCs w:val="24"/>
        </w:rPr>
        <w:t xml:space="preserve"> – veidot klientu vajadzībās balstītas struktūras un pakalpojumus (pretstatā administratīvi šauri profesionalizētām)</w:t>
      </w:r>
      <w:r w:rsidR="004061CA" w:rsidRPr="009578D2">
        <w:rPr>
          <w:rFonts w:ascii="Times New Roman" w:hAnsi="Times New Roman" w:cs="Times New Roman"/>
          <w:noProof/>
          <w:sz w:val="24"/>
          <w:szCs w:val="24"/>
        </w:rPr>
        <w:t>,</w:t>
      </w:r>
      <w:r w:rsidRPr="009578D2">
        <w:rPr>
          <w:rFonts w:ascii="Times New Roman" w:hAnsi="Times New Roman" w:cs="Times New Roman"/>
          <w:noProof/>
          <w:sz w:val="24"/>
          <w:szCs w:val="24"/>
        </w:rPr>
        <w:t xml:space="preserve"> </w:t>
      </w:r>
      <w:r w:rsidR="004061CA" w:rsidRPr="009578D2">
        <w:rPr>
          <w:rFonts w:ascii="Times New Roman" w:hAnsi="Times New Roman" w:cs="Times New Roman"/>
          <w:i/>
          <w:noProof/>
          <w:sz w:val="24"/>
          <w:szCs w:val="24"/>
        </w:rPr>
        <w:t>d</w:t>
      </w:r>
      <w:r w:rsidRPr="009578D2">
        <w:rPr>
          <w:rFonts w:ascii="Times New Roman" w:hAnsi="Times New Roman" w:cs="Times New Roman"/>
          <w:i/>
          <w:noProof/>
          <w:sz w:val="24"/>
          <w:szCs w:val="24"/>
        </w:rPr>
        <w:t xml:space="preserve">igitalizācija – </w:t>
      </w:r>
      <w:r w:rsidRPr="009578D2">
        <w:rPr>
          <w:rFonts w:ascii="Times New Roman" w:hAnsi="Times New Roman" w:cs="Times New Roman"/>
          <w:noProof/>
          <w:sz w:val="24"/>
          <w:szCs w:val="24"/>
        </w:rPr>
        <w:t>procesu pārveide</w:t>
      </w:r>
      <w:r w:rsidR="004061CA" w:rsidRPr="009578D2">
        <w:rPr>
          <w:rFonts w:ascii="Times New Roman" w:hAnsi="Times New Roman" w:cs="Times New Roman"/>
          <w:noProof/>
          <w:sz w:val="24"/>
          <w:szCs w:val="24"/>
        </w:rPr>
        <w:t>,</w:t>
      </w:r>
      <w:r w:rsidRPr="009578D2">
        <w:rPr>
          <w:rFonts w:ascii="Times New Roman" w:hAnsi="Times New Roman" w:cs="Times New Roman"/>
          <w:noProof/>
          <w:sz w:val="24"/>
          <w:szCs w:val="24"/>
        </w:rPr>
        <w:t xml:space="preserve"> izmantojot modernās tehnloģijas, atsakoties no liekajiem procesiem</w:t>
      </w:r>
      <w:r w:rsidR="004061CA" w:rsidRPr="009578D2">
        <w:rPr>
          <w:rFonts w:ascii="Times New Roman" w:hAnsi="Times New Roman" w:cs="Times New Roman"/>
          <w:noProof/>
          <w:sz w:val="24"/>
          <w:szCs w:val="24"/>
        </w:rPr>
        <w:t xml:space="preserve">,  </w:t>
      </w:r>
      <w:r w:rsidRPr="009578D2">
        <w:rPr>
          <w:rFonts w:ascii="Times New Roman" w:hAnsi="Times New Roman" w:cs="Times New Roman"/>
          <w:noProof/>
          <w:sz w:val="24"/>
          <w:szCs w:val="24"/>
        </w:rPr>
        <w:t>automatizācija, personalizācija, pašapkalpošanās.</w:t>
      </w:r>
    </w:p>
    <w:p w14:paraId="55658528" w14:textId="372D14A4" w:rsidR="00D66B3B" w:rsidRPr="009578D2" w:rsidRDefault="004061CA" w:rsidP="00D66B3B">
      <w:pPr>
        <w:pStyle w:val="ListParagraph"/>
        <w:numPr>
          <w:ilvl w:val="0"/>
          <w:numId w:val="5"/>
        </w:numPr>
        <w:spacing w:after="0" w:line="276" w:lineRule="auto"/>
        <w:ind w:left="0" w:firstLine="0"/>
        <w:jc w:val="both"/>
        <w:rPr>
          <w:rFonts w:ascii="Times New Roman" w:hAnsi="Times New Roman" w:cs="Times New Roman"/>
          <w:noProof/>
          <w:sz w:val="24"/>
          <w:szCs w:val="24"/>
        </w:rPr>
      </w:pPr>
      <w:r w:rsidRPr="009578D2">
        <w:rPr>
          <w:rFonts w:ascii="Times New Roman" w:hAnsi="Times New Roman" w:cs="Times New Roman"/>
          <w:noProof/>
          <w:sz w:val="24"/>
          <w:szCs w:val="24"/>
        </w:rPr>
        <w:t>V</w:t>
      </w:r>
      <w:r w:rsidR="00D66B3B" w:rsidRPr="009578D2">
        <w:rPr>
          <w:rFonts w:ascii="Times New Roman" w:hAnsi="Times New Roman" w:cs="Times New Roman"/>
          <w:noProof/>
          <w:sz w:val="24"/>
          <w:szCs w:val="24"/>
        </w:rPr>
        <w:t xml:space="preserve">alstis, kas nesekmīgi realizē Digitālās transformācijas pārejas uz jauno digitālo vidi, var sastapties ar nopietnēm sekām, iekļaujot neatbilstošu pakalpojumu kvalitāti, neefektīvu resursu izmantošanu, personas datu aizsardzības izaicinājumus un iedzīvotāju uzticības zaudēšanu. </w:t>
      </w:r>
    </w:p>
    <w:p w14:paraId="795EA0DA" w14:textId="4F2670D4" w:rsidR="00A60EAA" w:rsidRPr="009578D2" w:rsidRDefault="00A60EAA" w:rsidP="004061CA">
      <w:pPr>
        <w:pStyle w:val="ListParagraph"/>
        <w:spacing w:after="0" w:line="276" w:lineRule="auto"/>
        <w:ind w:left="0"/>
        <w:jc w:val="both"/>
        <w:rPr>
          <w:rFonts w:ascii="Times New Roman" w:hAnsi="Times New Roman" w:cs="Times New Roman"/>
          <w:noProof/>
          <w:sz w:val="24"/>
          <w:szCs w:val="24"/>
        </w:rPr>
      </w:pPr>
    </w:p>
    <w:p w14:paraId="79D55610" w14:textId="7B741EE5" w:rsidR="00516D6B" w:rsidRPr="009578D2" w:rsidRDefault="00516D6B" w:rsidP="00516D6B">
      <w:pPr>
        <w:spacing w:line="276" w:lineRule="auto"/>
        <w:jc w:val="center"/>
        <w:rPr>
          <w:rFonts w:ascii="Times New Roman" w:eastAsia="Times New Roman" w:hAnsi="Times New Roman" w:cs="Times New Roman"/>
          <w:noProof/>
          <w:color w:val="000000"/>
          <w:sz w:val="24"/>
          <w:szCs w:val="24"/>
          <w:lang w:eastAsia="en-GB"/>
        </w:rPr>
      </w:pPr>
    </w:p>
    <w:p w14:paraId="4160ED65" w14:textId="7107B0E2" w:rsidR="00516D6B" w:rsidRPr="009578D2" w:rsidRDefault="00516D6B" w:rsidP="00516D6B">
      <w:pPr>
        <w:spacing w:after="0" w:line="276" w:lineRule="auto"/>
        <w:jc w:val="center"/>
        <w:rPr>
          <w:rFonts w:ascii="Times New Roman" w:eastAsia="Times New Roman" w:hAnsi="Times New Roman" w:cs="Times New Roman"/>
          <w:noProof/>
          <w:sz w:val="24"/>
          <w:szCs w:val="24"/>
          <w:lang w:eastAsia="en-GB"/>
        </w:rPr>
      </w:pPr>
    </w:p>
    <w:p w14:paraId="53991153" w14:textId="2068D5E2" w:rsidR="0043722B" w:rsidRPr="009578D2" w:rsidRDefault="00D26C2D" w:rsidP="00D06D7F">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rFonts w:ascii="Times New Roman" w:hAnsi="Times New Roman" w:cs="Times New Roman"/>
          <w:b/>
          <w:noProof/>
          <w:sz w:val="24"/>
          <w:szCs w:val="24"/>
          <w:lang w:eastAsia="lv-LV"/>
        </w:rPr>
        <mc:AlternateContent>
          <mc:Choice Requires="wps">
            <w:drawing>
              <wp:anchor distT="91440" distB="91440" distL="114300" distR="114300" simplePos="0" relativeHeight="251658257" behindDoc="1" locked="0" layoutInCell="1" allowOverlap="1" wp14:anchorId="3EF596A6" wp14:editId="176226B0">
                <wp:simplePos x="0" y="0"/>
                <wp:positionH relativeFrom="page">
                  <wp:posOffset>3359150</wp:posOffset>
                </wp:positionH>
                <wp:positionV relativeFrom="paragraph">
                  <wp:posOffset>1089660</wp:posOffset>
                </wp:positionV>
                <wp:extent cx="3681095" cy="946785"/>
                <wp:effectExtent l="0" t="0" r="0" b="0"/>
                <wp:wrapTight wrapText="bothSides">
                  <wp:wrapPolygon edited="0">
                    <wp:start x="335" y="0"/>
                    <wp:lineTo x="335" y="21008"/>
                    <wp:lineTo x="21239" y="21008"/>
                    <wp:lineTo x="21239" y="0"/>
                    <wp:lineTo x="335"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946785"/>
                        </a:xfrm>
                        <a:prstGeom prst="rect">
                          <a:avLst/>
                        </a:prstGeom>
                        <a:noFill/>
                        <a:ln w="9525">
                          <a:noFill/>
                          <a:miter lim="800000"/>
                          <a:headEnd/>
                          <a:tailEnd/>
                        </a:ln>
                      </wps:spPr>
                      <wps:txbx>
                        <w:txbxContent>
                          <w:p w14:paraId="0A852DD6" w14:textId="1DC9EBDA" w:rsidR="00DD3DB7" w:rsidRPr="00D26C2D" w:rsidRDefault="00DD3DB7" w:rsidP="00D26C2D">
                            <w:pPr>
                              <w:pBdr>
                                <w:top w:val="single" w:sz="24" w:space="8" w:color="5B9BD5" w:themeColor="accent1"/>
                                <w:bottom w:val="single" w:sz="24" w:space="8" w:color="5B9BD5" w:themeColor="accent1"/>
                              </w:pBdr>
                              <w:spacing w:after="0"/>
                              <w:jc w:val="center"/>
                              <w:rPr>
                                <w:i/>
                                <w:iCs/>
                                <w:noProof/>
                                <w:color w:val="5B9BD5" w:themeColor="accent1"/>
                                <w:sz w:val="24"/>
                              </w:rPr>
                            </w:pPr>
                            <w:r w:rsidRPr="00D26C2D">
                              <w:rPr>
                                <w:rFonts w:ascii="Times New Roman" w:hAnsi="Times New Roman" w:cs="Times New Roman"/>
                                <w:b/>
                                <w:noProof/>
                                <w:sz w:val="24"/>
                                <w:szCs w:val="24"/>
                              </w:rPr>
                              <w:t xml:space="preserve">Pakalpojumu vide – dzīves situācijās balstīti, personalizēti un proaktīvi pakalpojumi, </w:t>
                            </w:r>
                            <w:r>
                              <w:rPr>
                                <w:rFonts w:ascii="Times New Roman" w:hAnsi="Times New Roman" w:cs="Times New Roman"/>
                                <w:b/>
                                <w:noProof/>
                                <w:sz w:val="24"/>
                                <w:szCs w:val="24"/>
                              </w:rPr>
                              <w:t>kas izmanto jaunās tehnoloģijas un kuru izveide un pilnveide notiek ciešā sadarbībā un kopradē ar lietotāju.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F596A6" id="Text Box 2" o:spid="_x0000_s1030" type="#_x0000_t202" style="position:absolute;left:0;text-align:left;margin-left:264.5pt;margin-top:85.8pt;width:289.85pt;height:74.55pt;z-index:-251658223;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" filled="f" stroked="f">
                <v:textbox style="mso-fit-shape-to-text:t">
                  <w:txbxContent>
                    <w:p w14:paraId="0A852DD6" w14:textId="1DC9EBDA" w:rsidR="00DD3DB7" w:rsidRPr="00D26C2D" w:rsidRDefault="00DD3DB7" w:rsidP="00D26C2D">
                      <w:pPr>
                        <w:pBdr>
                          <w:top w:val="single" w:sz="24" w:space="8" w:color="5B9BD5" w:themeColor="accent1"/>
                          <w:bottom w:val="single" w:sz="24" w:space="8" w:color="5B9BD5" w:themeColor="accent1"/>
                        </w:pBdr>
                        <w:spacing w:after="0"/>
                        <w:jc w:val="center"/>
                        <w:rPr>
                          <w:i/>
                          <w:iCs/>
                          <w:noProof/>
                          <w:color w:val="5B9BD5" w:themeColor="accent1"/>
                          <w:sz w:val="24"/>
                        </w:rPr>
                      </w:pPr>
                      <w:r w:rsidRPr="00D26C2D">
                        <w:rPr>
                          <w:rFonts w:ascii="Times New Roman" w:hAnsi="Times New Roman" w:cs="Times New Roman"/>
                          <w:b/>
                          <w:noProof/>
                          <w:sz w:val="24"/>
                          <w:szCs w:val="24"/>
                        </w:rPr>
                        <w:t xml:space="preserve">Pakalpojumu vide – dzīves situācijās balstīti, personalizēti un proaktīvi pakalpojumi, </w:t>
                      </w:r>
                      <w:r>
                        <w:rPr>
                          <w:rFonts w:ascii="Times New Roman" w:hAnsi="Times New Roman" w:cs="Times New Roman"/>
                          <w:b/>
                          <w:noProof/>
                          <w:sz w:val="24"/>
                          <w:szCs w:val="24"/>
                        </w:rPr>
                        <w:t>kas izmanto jaunās tehnoloģijas un kuru izveide un pilnveide notiek ciešā sadarbībā un kopradē ar lietotāju.</w:t>
                      </w:r>
                    </w:p>
                  </w:txbxContent>
                </v:textbox>
                <w10:wrap type="tight" anchorx="page"/>
              </v:shape>
            </w:pict>
          </mc:Fallback>
        </mc:AlternateContent>
      </w:r>
      <w:r w:rsidR="00142BAF" w:rsidRPr="009578D2">
        <w:rPr>
          <w:rFonts w:ascii="Times New Roman" w:eastAsia="Times New Roman" w:hAnsi="Times New Roman" w:cs="Times New Roman"/>
          <w:noProof/>
          <w:sz w:val="24"/>
          <w:szCs w:val="24"/>
          <w:lang w:eastAsia="en-GB"/>
        </w:rPr>
        <w:t xml:space="preserve">Latvija ir sasniegusi vērā ņemamu </w:t>
      </w:r>
      <w:r w:rsidR="001C71EA" w:rsidRPr="009578D2">
        <w:rPr>
          <w:rFonts w:ascii="Times New Roman" w:eastAsia="Times New Roman" w:hAnsi="Times New Roman" w:cs="Times New Roman"/>
          <w:noProof/>
          <w:sz w:val="24"/>
          <w:szCs w:val="24"/>
          <w:lang w:eastAsia="en-GB"/>
        </w:rPr>
        <w:t xml:space="preserve">attīstību </w:t>
      </w:r>
      <w:r w:rsidR="00142BAF" w:rsidRPr="009578D2">
        <w:rPr>
          <w:rFonts w:ascii="Times New Roman" w:eastAsia="Times New Roman" w:hAnsi="Times New Roman" w:cs="Times New Roman"/>
          <w:noProof/>
          <w:sz w:val="24"/>
          <w:szCs w:val="24"/>
          <w:lang w:eastAsia="en-GB"/>
        </w:rPr>
        <w:t>publisko pakalpojumu digitalizāc</w:t>
      </w:r>
      <w:r w:rsidR="009B2ADB" w:rsidRPr="009578D2">
        <w:rPr>
          <w:rFonts w:ascii="Times New Roman" w:eastAsia="Times New Roman" w:hAnsi="Times New Roman" w:cs="Times New Roman"/>
          <w:noProof/>
          <w:sz w:val="24"/>
          <w:szCs w:val="24"/>
          <w:lang w:eastAsia="en-GB"/>
        </w:rPr>
        <w:t>i</w:t>
      </w:r>
      <w:r w:rsidR="00142BAF" w:rsidRPr="009578D2">
        <w:rPr>
          <w:rFonts w:ascii="Times New Roman" w:eastAsia="Times New Roman" w:hAnsi="Times New Roman" w:cs="Times New Roman"/>
          <w:noProof/>
          <w:sz w:val="24"/>
          <w:szCs w:val="24"/>
          <w:lang w:eastAsia="en-GB"/>
        </w:rPr>
        <w:t>jā – iedzīvotājiem un uzņēmējiem pieejamie pamatpakalpojumi ir pieejami pilnībā elektroniski</w:t>
      </w:r>
      <w:r w:rsidR="0043722B" w:rsidRPr="009578D2">
        <w:rPr>
          <w:rFonts w:ascii="Times New Roman" w:eastAsia="Times New Roman" w:hAnsi="Times New Roman" w:cs="Times New Roman"/>
          <w:noProof/>
          <w:sz w:val="24"/>
          <w:szCs w:val="24"/>
          <w:lang w:eastAsia="en-GB"/>
        </w:rPr>
        <w:t xml:space="preserve"> – vairāk kā 700 admin</w:t>
      </w:r>
      <w:r w:rsidR="0082789E" w:rsidRPr="009578D2">
        <w:rPr>
          <w:rFonts w:ascii="Times New Roman" w:eastAsia="Times New Roman" w:hAnsi="Times New Roman" w:cs="Times New Roman"/>
          <w:noProof/>
          <w:sz w:val="24"/>
          <w:szCs w:val="24"/>
          <w:lang w:eastAsia="en-GB"/>
        </w:rPr>
        <w:t>i</w:t>
      </w:r>
      <w:r w:rsidR="0043722B" w:rsidRPr="009578D2">
        <w:rPr>
          <w:rFonts w:ascii="Times New Roman" w:eastAsia="Times New Roman" w:hAnsi="Times New Roman" w:cs="Times New Roman"/>
          <w:noProof/>
          <w:sz w:val="24"/>
          <w:szCs w:val="24"/>
          <w:lang w:eastAsia="en-GB"/>
        </w:rPr>
        <w:t xml:space="preserve">stratīvā procedūras iedzīvotāji var veikt attālināti, </w:t>
      </w:r>
      <w:r w:rsidR="0082789E" w:rsidRPr="009578D2">
        <w:rPr>
          <w:rFonts w:ascii="Times New Roman" w:eastAsia="Times New Roman" w:hAnsi="Times New Roman" w:cs="Times New Roman"/>
          <w:noProof/>
          <w:sz w:val="24"/>
          <w:szCs w:val="24"/>
          <w:lang w:eastAsia="en-GB"/>
        </w:rPr>
        <w:t xml:space="preserve">nedodoties uz iestādēm. </w:t>
      </w:r>
      <w:r w:rsidR="009B2ADB" w:rsidRPr="009578D2">
        <w:rPr>
          <w:rFonts w:ascii="Times New Roman" w:eastAsia="Times New Roman" w:hAnsi="Times New Roman" w:cs="Times New Roman"/>
          <w:noProof/>
          <w:sz w:val="24"/>
          <w:szCs w:val="24"/>
          <w:lang w:eastAsia="en-GB"/>
        </w:rPr>
        <w:t>Pakalpojumu vides turpmāka attīstība iezīmē nepieciešamību pēc kvalitatīvi jauna līmeņa pakalpojumu līmeņa nodroši</w:t>
      </w:r>
      <w:r w:rsidR="00F55109" w:rsidRPr="009578D2">
        <w:rPr>
          <w:rFonts w:ascii="Times New Roman" w:eastAsia="Times New Roman" w:hAnsi="Times New Roman" w:cs="Times New Roman"/>
          <w:noProof/>
          <w:sz w:val="24"/>
          <w:szCs w:val="24"/>
          <w:lang w:eastAsia="en-GB"/>
        </w:rPr>
        <w:t>n</w:t>
      </w:r>
      <w:r w:rsidR="009B2ADB" w:rsidRPr="009578D2">
        <w:rPr>
          <w:rFonts w:ascii="Times New Roman" w:eastAsia="Times New Roman" w:hAnsi="Times New Roman" w:cs="Times New Roman"/>
          <w:noProof/>
          <w:sz w:val="24"/>
          <w:szCs w:val="24"/>
          <w:lang w:eastAsia="en-GB"/>
        </w:rPr>
        <w:t>āšanas iedzīvotājiem</w:t>
      </w:r>
      <w:r w:rsidR="00F55109" w:rsidRPr="009578D2">
        <w:rPr>
          <w:rFonts w:ascii="Times New Roman" w:eastAsia="Times New Roman" w:hAnsi="Times New Roman" w:cs="Times New Roman"/>
          <w:noProof/>
          <w:sz w:val="24"/>
          <w:szCs w:val="24"/>
          <w:lang w:eastAsia="en-GB"/>
        </w:rPr>
        <w:t>, kas ietver</w:t>
      </w:r>
      <w:r w:rsidR="00CD2758" w:rsidRPr="009578D2">
        <w:rPr>
          <w:rFonts w:ascii="Times New Roman" w:eastAsia="Times New Roman" w:hAnsi="Times New Roman" w:cs="Times New Roman"/>
          <w:noProof/>
          <w:sz w:val="24"/>
          <w:szCs w:val="24"/>
          <w:lang w:eastAsia="en-GB"/>
        </w:rPr>
        <w:t>:</w:t>
      </w:r>
      <w:r w:rsidR="00251695" w:rsidRPr="009578D2">
        <w:rPr>
          <w:rFonts w:ascii="Times New Roman" w:eastAsia="Times New Roman" w:hAnsi="Times New Roman" w:cs="Times New Roman"/>
          <w:noProof/>
          <w:sz w:val="24"/>
          <w:szCs w:val="24"/>
          <w:lang w:eastAsia="en-GB"/>
        </w:rPr>
        <w:t xml:space="preserve"> </w:t>
      </w:r>
      <w:r w:rsidR="009B42D0" w:rsidRPr="009578D2">
        <w:rPr>
          <w:rFonts w:ascii="Times New Roman" w:eastAsia="Times New Roman" w:hAnsi="Times New Roman" w:cs="Times New Roman"/>
          <w:noProof/>
          <w:sz w:val="24"/>
          <w:szCs w:val="24"/>
          <w:lang w:eastAsia="en-GB"/>
        </w:rPr>
        <w:t xml:space="preserve">1) </w:t>
      </w:r>
      <w:r w:rsidR="00251695" w:rsidRPr="009578D2">
        <w:rPr>
          <w:rFonts w:ascii="Times New Roman" w:eastAsia="Times New Roman" w:hAnsi="Times New Roman" w:cs="Times New Roman"/>
          <w:noProof/>
          <w:sz w:val="24"/>
          <w:szCs w:val="24"/>
          <w:lang w:eastAsia="en-GB"/>
        </w:rPr>
        <w:t xml:space="preserve">Vienas pieturas aģenūras principa </w:t>
      </w:r>
      <w:r w:rsidR="00307966" w:rsidRPr="009578D2">
        <w:rPr>
          <w:rFonts w:ascii="Times New Roman" w:eastAsia="Times New Roman" w:hAnsi="Times New Roman" w:cs="Times New Roman"/>
          <w:noProof/>
          <w:sz w:val="24"/>
          <w:szCs w:val="24"/>
          <w:lang w:eastAsia="en-GB"/>
        </w:rPr>
        <w:t>tālāku attīstību, nodrošinot integrētu valsts un pašvaldību pakalpojumu saņemšan</w:t>
      </w:r>
      <w:r w:rsidR="009B42D0" w:rsidRPr="009578D2">
        <w:rPr>
          <w:rFonts w:ascii="Times New Roman" w:eastAsia="Times New Roman" w:hAnsi="Times New Roman" w:cs="Times New Roman"/>
          <w:noProof/>
          <w:sz w:val="24"/>
          <w:szCs w:val="24"/>
          <w:lang w:eastAsia="en-GB"/>
        </w:rPr>
        <w:t>ā; 2) Pakalpojumu sadrumstalotības samazināšanu</w:t>
      </w:r>
      <w:r w:rsidR="007A2FB5" w:rsidRPr="009578D2">
        <w:rPr>
          <w:rFonts w:ascii="Times New Roman" w:eastAsia="Times New Roman" w:hAnsi="Times New Roman" w:cs="Times New Roman"/>
          <w:noProof/>
          <w:sz w:val="24"/>
          <w:szCs w:val="24"/>
          <w:lang w:eastAsia="en-GB"/>
        </w:rPr>
        <w:t xml:space="preserve"> ikdienas dzīves situāciju ris</w:t>
      </w:r>
      <w:r w:rsidR="00567ADD" w:rsidRPr="009578D2">
        <w:rPr>
          <w:rFonts w:ascii="Times New Roman" w:eastAsia="Times New Roman" w:hAnsi="Times New Roman" w:cs="Times New Roman"/>
          <w:noProof/>
          <w:sz w:val="24"/>
          <w:szCs w:val="24"/>
          <w:lang w:eastAsia="en-GB"/>
        </w:rPr>
        <w:t>i</w:t>
      </w:r>
      <w:r w:rsidR="007A2FB5" w:rsidRPr="009578D2">
        <w:rPr>
          <w:rFonts w:ascii="Times New Roman" w:eastAsia="Times New Roman" w:hAnsi="Times New Roman" w:cs="Times New Roman"/>
          <w:noProof/>
          <w:sz w:val="24"/>
          <w:szCs w:val="24"/>
          <w:lang w:eastAsia="en-GB"/>
        </w:rPr>
        <w:t xml:space="preserve">nāšanā; 3) </w:t>
      </w:r>
      <w:r w:rsidR="00D06D7F" w:rsidRPr="009578D2">
        <w:rPr>
          <w:rFonts w:ascii="Times New Roman" w:hAnsi="Times New Roman" w:cs="Times New Roman"/>
          <w:noProof/>
          <w:sz w:val="24"/>
          <w:szCs w:val="24"/>
        </w:rPr>
        <w:t>Valsts pārvaldes fokusa maiņas no pieejamības nodroš</w:t>
      </w:r>
      <w:r w:rsidR="001B03E5" w:rsidRPr="009578D2">
        <w:rPr>
          <w:rFonts w:ascii="Times New Roman" w:hAnsi="Times New Roman" w:cs="Times New Roman"/>
          <w:noProof/>
          <w:sz w:val="24"/>
          <w:szCs w:val="24"/>
        </w:rPr>
        <w:t>i</w:t>
      </w:r>
      <w:r w:rsidR="00D06D7F" w:rsidRPr="009578D2">
        <w:rPr>
          <w:rFonts w:ascii="Times New Roman" w:hAnsi="Times New Roman" w:cs="Times New Roman"/>
          <w:noProof/>
          <w:sz w:val="24"/>
          <w:szCs w:val="24"/>
        </w:rPr>
        <w:t>nā</w:t>
      </w:r>
      <w:r w:rsidR="001B03E5" w:rsidRPr="009578D2">
        <w:rPr>
          <w:rFonts w:ascii="Times New Roman" w:hAnsi="Times New Roman" w:cs="Times New Roman"/>
          <w:noProof/>
          <w:sz w:val="24"/>
          <w:szCs w:val="24"/>
        </w:rPr>
        <w:t>š</w:t>
      </w:r>
      <w:r w:rsidR="00D06D7F" w:rsidRPr="009578D2">
        <w:rPr>
          <w:rFonts w:ascii="Times New Roman" w:hAnsi="Times New Roman" w:cs="Times New Roman"/>
          <w:noProof/>
          <w:sz w:val="24"/>
          <w:szCs w:val="24"/>
        </w:rPr>
        <w:t xml:space="preserve">anas uz </w:t>
      </w:r>
      <w:r w:rsidR="00851888" w:rsidRPr="009578D2">
        <w:rPr>
          <w:rFonts w:ascii="Times New Roman" w:hAnsi="Times New Roman" w:cs="Times New Roman"/>
          <w:noProof/>
          <w:sz w:val="24"/>
          <w:szCs w:val="24"/>
        </w:rPr>
        <w:t>proaktīvu pakalpojumu sniegšanu, palīdzot</w:t>
      </w:r>
      <w:r w:rsidR="00851888" w:rsidRPr="009578D2">
        <w:rPr>
          <w:rFonts w:ascii="Times New Roman" w:hAnsi="Times New Roman" w:cs="Times New Roman"/>
          <w:bCs/>
          <w:noProof/>
          <w:sz w:val="24"/>
          <w:szCs w:val="24"/>
        </w:rPr>
        <w:t xml:space="preserve"> iedzīvotājam</w:t>
      </w:r>
      <w:r w:rsidR="00851888" w:rsidRPr="009578D2">
        <w:rPr>
          <w:rFonts w:ascii="Times New Roman" w:hAnsi="Times New Roman" w:cs="Times New Roman"/>
          <w:noProof/>
          <w:sz w:val="24"/>
          <w:szCs w:val="24"/>
        </w:rPr>
        <w:t xml:space="preserve"> orientēties plašajā pakalpojumu klāstā un atgādinot kā par pienākumiem, tā arī sniegtajām iespējām</w:t>
      </w:r>
      <w:r w:rsidR="00743138" w:rsidRPr="009578D2">
        <w:rPr>
          <w:rFonts w:ascii="Times New Roman" w:hAnsi="Times New Roman" w:cs="Times New Roman"/>
          <w:bCs/>
          <w:noProof/>
          <w:sz w:val="24"/>
          <w:szCs w:val="24"/>
        </w:rPr>
        <w:t xml:space="preserve">; 4) </w:t>
      </w:r>
      <w:r w:rsidR="00673622" w:rsidRPr="009578D2">
        <w:rPr>
          <w:rFonts w:ascii="Times New Roman" w:hAnsi="Times New Roman" w:cs="Times New Roman"/>
          <w:bCs/>
          <w:noProof/>
          <w:sz w:val="24"/>
          <w:szCs w:val="24"/>
        </w:rPr>
        <w:t xml:space="preserve">E-pakalpojumu pārrobežu pieejamības nodrošināšanas gan </w:t>
      </w:r>
      <w:r w:rsidR="00782418" w:rsidRPr="009578D2">
        <w:rPr>
          <w:rFonts w:ascii="Times New Roman" w:hAnsi="Times New Roman" w:cs="Times New Roman"/>
          <w:bCs/>
          <w:noProof/>
          <w:sz w:val="24"/>
          <w:szCs w:val="24"/>
        </w:rPr>
        <w:t xml:space="preserve">citu ES valstu iedzīvotājiem saņemot pakalpojumus Latvijā, gan Latvijas iedzīvotājiem radot iespējas piekļūt citu valstu digitālajiem pakalpojumiem; 5) </w:t>
      </w:r>
      <w:r w:rsidR="005B0046" w:rsidRPr="009578D2">
        <w:rPr>
          <w:rFonts w:ascii="Times New Roman" w:hAnsi="Times New Roman" w:cs="Times New Roman"/>
          <w:bCs/>
          <w:noProof/>
          <w:sz w:val="24"/>
          <w:szCs w:val="24"/>
        </w:rPr>
        <w:t xml:space="preserve">Aizvien ciešāk kopdarbu ar pakalpojumu saņēmējiem tiem atbilstošu pakalpojumu izveidē un pilnveidē. </w:t>
      </w:r>
    </w:p>
    <w:p w14:paraId="0A88E234" w14:textId="77777777" w:rsidR="0043722B" w:rsidRPr="009578D2" w:rsidRDefault="0043722B" w:rsidP="004061CA">
      <w:pPr>
        <w:pStyle w:val="ListParagraph"/>
        <w:spacing w:after="0" w:line="276" w:lineRule="auto"/>
        <w:ind w:left="0" w:right="91"/>
        <w:jc w:val="both"/>
        <w:rPr>
          <w:rFonts w:ascii="Times New Roman" w:hAnsi="Times New Roman" w:cs="Times New Roman"/>
          <w:noProof/>
          <w:sz w:val="24"/>
          <w:szCs w:val="24"/>
        </w:rPr>
      </w:pPr>
    </w:p>
    <w:p w14:paraId="2EBF450D" w14:textId="77777777" w:rsidR="00874A7D" w:rsidRPr="009578D2" w:rsidRDefault="00874A7D" w:rsidP="00874A7D">
      <w:pPr>
        <w:spacing w:after="0" w:line="276" w:lineRule="auto"/>
        <w:jc w:val="right"/>
        <w:rPr>
          <w:rFonts w:ascii="Times New Roman" w:eastAsia="Times New Roman" w:hAnsi="Times New Roman" w:cs="Times New Roman"/>
          <w:i/>
          <w:noProof/>
          <w:sz w:val="24"/>
          <w:szCs w:val="24"/>
          <w:lang w:eastAsia="en-GB"/>
        </w:rPr>
      </w:pPr>
      <w:r w:rsidRPr="009578D2">
        <w:rPr>
          <w:rFonts w:ascii="Times New Roman" w:eastAsia="Times New Roman" w:hAnsi="Times New Roman" w:cs="Times New Roman"/>
          <w:i/>
          <w:noProof/>
          <w:sz w:val="24"/>
          <w:szCs w:val="24"/>
          <w:lang w:eastAsia="en-GB"/>
        </w:rPr>
        <w:t xml:space="preserve">3. attēls. </w:t>
      </w:r>
    </w:p>
    <w:p w14:paraId="7AC8C761" w14:textId="77777777" w:rsidR="00874A7D" w:rsidRPr="009578D2" w:rsidRDefault="00874A7D" w:rsidP="00874A7D">
      <w:pPr>
        <w:spacing w:after="0" w:line="276" w:lineRule="auto"/>
        <w:jc w:val="right"/>
        <w:rPr>
          <w:rFonts w:ascii="Times New Roman" w:eastAsia="Times New Roman" w:hAnsi="Times New Roman" w:cs="Times New Roman"/>
          <w:i/>
          <w:noProof/>
          <w:sz w:val="24"/>
          <w:szCs w:val="24"/>
          <w:lang w:eastAsia="en-GB"/>
        </w:rPr>
      </w:pPr>
      <w:r w:rsidRPr="009578D2">
        <w:rPr>
          <w:rFonts w:ascii="Times New Roman" w:eastAsia="Times New Roman" w:hAnsi="Times New Roman" w:cs="Times New Roman"/>
          <w:i/>
          <w:noProof/>
          <w:sz w:val="24"/>
          <w:szCs w:val="24"/>
          <w:lang w:eastAsia="en-GB"/>
        </w:rPr>
        <w:t>Nākotnes pakalpojumu vidi ietekmējošās tendences</w:t>
      </w:r>
    </w:p>
    <w:p w14:paraId="2E4E7C14" w14:textId="13FAC62A" w:rsidR="00874A7D" w:rsidRPr="009578D2" w:rsidRDefault="00874A7D" w:rsidP="00874A7D">
      <w:pPr>
        <w:pStyle w:val="ListParagraph"/>
        <w:spacing w:after="0" w:line="276" w:lineRule="auto"/>
        <w:ind w:left="0" w:right="91"/>
        <w:jc w:val="both"/>
        <w:rPr>
          <w:rFonts w:ascii="Times New Roman" w:hAnsi="Times New Roman" w:cs="Times New Roman"/>
          <w:noProof/>
          <w:sz w:val="24"/>
          <w:szCs w:val="24"/>
        </w:rPr>
      </w:pPr>
    </w:p>
    <w:p w14:paraId="7712B27B" w14:textId="504CE854" w:rsidR="00874A7D" w:rsidRPr="009578D2" w:rsidRDefault="00CE59BB" w:rsidP="004061CA">
      <w:pPr>
        <w:pStyle w:val="ListParagraph"/>
        <w:spacing w:after="0" w:line="276" w:lineRule="auto"/>
        <w:ind w:left="0" w:right="91"/>
        <w:jc w:val="center"/>
        <w:rPr>
          <w:rFonts w:ascii="Times New Roman" w:hAnsi="Times New Roman" w:cs="Times New Roman"/>
          <w:noProof/>
          <w:sz w:val="24"/>
          <w:szCs w:val="24"/>
        </w:rPr>
      </w:pPr>
      <w:r w:rsidRPr="009578D2">
        <w:rPr>
          <w:rFonts w:ascii="Times New Roman" w:hAnsi="Times New Roman" w:cs="Times New Roman"/>
          <w:noProof/>
          <w:sz w:val="24"/>
          <w:szCs w:val="24"/>
          <w:lang w:eastAsia="lv-LV"/>
        </w:rPr>
        <w:drawing>
          <wp:inline distT="0" distB="0" distL="0" distR="0" wp14:anchorId="591B3341" wp14:editId="3C6D0C29">
            <wp:extent cx="4143375" cy="2622351"/>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61414" cy="2633768"/>
                    </a:xfrm>
                    <a:prstGeom prst="rect">
                      <a:avLst/>
                    </a:prstGeom>
                    <a:noFill/>
                  </pic:spPr>
                </pic:pic>
              </a:graphicData>
            </a:graphic>
          </wp:inline>
        </w:drawing>
      </w:r>
    </w:p>
    <w:p w14:paraId="0C3C1A27" w14:textId="77777777" w:rsidR="00874A7D" w:rsidRPr="009578D2" w:rsidRDefault="00874A7D" w:rsidP="00874A7D">
      <w:pPr>
        <w:pStyle w:val="ListParagraph"/>
        <w:spacing w:after="0" w:line="276" w:lineRule="auto"/>
        <w:ind w:left="0" w:right="91"/>
        <w:jc w:val="both"/>
        <w:rPr>
          <w:rFonts w:ascii="Times New Roman" w:hAnsi="Times New Roman" w:cs="Times New Roman"/>
          <w:noProof/>
          <w:sz w:val="24"/>
          <w:szCs w:val="24"/>
        </w:rPr>
      </w:pPr>
    </w:p>
    <w:p w14:paraId="3884341B" w14:textId="77777777" w:rsidR="00874A7D" w:rsidRPr="009578D2" w:rsidRDefault="00874A7D" w:rsidP="004061CA">
      <w:pPr>
        <w:pStyle w:val="ListParagraph"/>
        <w:spacing w:after="0" w:line="276" w:lineRule="auto"/>
        <w:ind w:left="0" w:right="91"/>
        <w:jc w:val="both"/>
        <w:rPr>
          <w:rFonts w:ascii="Times New Roman" w:hAnsi="Times New Roman" w:cs="Times New Roman"/>
          <w:noProof/>
          <w:sz w:val="24"/>
          <w:szCs w:val="24"/>
        </w:rPr>
      </w:pPr>
    </w:p>
    <w:p w14:paraId="728F7832" w14:textId="027DB65D" w:rsidR="002644B7" w:rsidRPr="009578D2" w:rsidRDefault="00516D6B" w:rsidP="002644B7">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rFonts w:ascii="Times New Roman" w:hAnsi="Times New Roman" w:cs="Times New Roman"/>
          <w:noProof/>
          <w:sz w:val="24"/>
          <w:szCs w:val="24"/>
        </w:rPr>
        <w:t xml:space="preserve">Lai valsts pārvalde varētu tikt līdzi straujajām izmaiņām, valsts pārvaldes iestādēm ir nepieciešama pieejas maiņa darba organizācijā, pirms produkta vai pakalpojuma nodrošināšanas uzsākšanas tos pārbaudīt pilotprojektā un prototipos, izmantojot inovācijas, kas sniedz iespējas mazā apjomā izmēģināt jaunas pieejas, lai ātri pārliecinātos par to, kas strādā un kas nē. </w:t>
      </w:r>
    </w:p>
    <w:p w14:paraId="75A333EB" w14:textId="35A8B313" w:rsidR="00516D6B" w:rsidRPr="009578D2" w:rsidRDefault="0037720C" w:rsidP="002644B7">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rFonts w:ascii="Times New Roman" w:eastAsia="Times New Roman" w:hAnsi="Times New Roman" w:cs="Times New Roman"/>
          <w:noProof/>
          <w:sz w:val="24"/>
          <w:szCs w:val="24"/>
        </w:rPr>
        <w:lastRenderedPageBreak/>
        <w:t xml:space="preserve">Valsts pārvaldes pakalpojumu </w:t>
      </w:r>
      <w:r w:rsidR="00F3693E" w:rsidRPr="009578D2">
        <w:rPr>
          <w:rFonts w:ascii="Times New Roman" w:eastAsia="Times New Roman" w:hAnsi="Times New Roman" w:cs="Times New Roman"/>
          <w:noProof/>
          <w:sz w:val="24"/>
          <w:szCs w:val="24"/>
        </w:rPr>
        <w:t xml:space="preserve">attīstību nosaka arī valdības noteiktās prioritātes un pamatprincipi. </w:t>
      </w:r>
      <w:r w:rsidR="00516D6B" w:rsidRPr="009578D2">
        <w:rPr>
          <w:rFonts w:ascii="Times New Roman" w:eastAsia="Times New Roman" w:hAnsi="Times New Roman" w:cs="Times New Roman"/>
          <w:noProof/>
          <w:sz w:val="24"/>
          <w:szCs w:val="24"/>
        </w:rPr>
        <w:t xml:space="preserve">Saskaņā ar A. K. Kariņa vadītā Ministru kabineta deklarāciju, </w:t>
      </w:r>
      <w:r w:rsidR="00EB7865" w:rsidRPr="009578D2">
        <w:rPr>
          <w:rFonts w:ascii="Times New Roman" w:eastAsia="Times New Roman" w:hAnsi="Times New Roman" w:cs="Times New Roman"/>
          <w:noProof/>
          <w:sz w:val="24"/>
          <w:szCs w:val="24"/>
        </w:rPr>
        <w:t xml:space="preserve">vienas pieturas aģentūras pieeja, digitālo </w:t>
      </w:r>
      <w:r w:rsidR="00F57708" w:rsidRPr="009578D2">
        <w:rPr>
          <w:rFonts w:ascii="Times New Roman" w:eastAsia="Times New Roman" w:hAnsi="Times New Roman" w:cs="Times New Roman"/>
          <w:noProof/>
          <w:sz w:val="24"/>
          <w:szCs w:val="24"/>
        </w:rPr>
        <w:t>iespēju pilnvērtīga izmantošanas</w:t>
      </w:r>
      <w:r w:rsidR="00EB7865" w:rsidRPr="009578D2">
        <w:rPr>
          <w:rFonts w:ascii="Times New Roman" w:eastAsia="Times New Roman" w:hAnsi="Times New Roman" w:cs="Times New Roman"/>
          <w:noProof/>
          <w:sz w:val="24"/>
          <w:szCs w:val="24"/>
        </w:rPr>
        <w:t xml:space="preserve"> aspekti ir </w:t>
      </w:r>
      <w:r w:rsidR="00F57708" w:rsidRPr="009578D2">
        <w:rPr>
          <w:rFonts w:ascii="Times New Roman" w:eastAsia="Times New Roman" w:hAnsi="Times New Roman" w:cs="Times New Roman"/>
          <w:noProof/>
          <w:sz w:val="24"/>
          <w:szCs w:val="24"/>
        </w:rPr>
        <w:t>noteikti kā valdības prioritātes</w:t>
      </w:r>
      <w:r w:rsidR="00516D6B" w:rsidRPr="009578D2">
        <w:rPr>
          <w:rFonts w:ascii="Times New Roman" w:eastAsia="Times New Roman" w:hAnsi="Times New Roman" w:cs="Times New Roman"/>
          <w:noProof/>
          <w:sz w:val="24"/>
          <w:szCs w:val="24"/>
        </w:rPr>
        <w:t>:</w:t>
      </w:r>
    </w:p>
    <w:p w14:paraId="0A44A308" w14:textId="634C5AEB" w:rsidR="00516D6B" w:rsidRPr="009578D2" w:rsidRDefault="00516D6B">
      <w:pPr>
        <w:pStyle w:val="ListParagraph"/>
        <w:numPr>
          <w:ilvl w:val="0"/>
          <w:numId w:val="1"/>
        </w:numPr>
        <w:spacing w:after="0" w:line="276" w:lineRule="auto"/>
        <w:jc w:val="both"/>
        <w:rPr>
          <w:noProof/>
          <w:sz w:val="24"/>
          <w:szCs w:val="24"/>
        </w:rPr>
      </w:pPr>
      <w:r w:rsidRPr="009578D2">
        <w:rPr>
          <w:rFonts w:ascii="Times New Roman" w:eastAsia="Times New Roman" w:hAnsi="Times New Roman" w:cs="Times New Roman"/>
          <w:noProof/>
          <w:sz w:val="24"/>
          <w:szCs w:val="24"/>
        </w:rPr>
        <w:t>esošo elektronisko pakalpojumu popularizēšanu, radikāli paplašinot to kopējo lietojumu [243</w:t>
      </w:r>
      <w:r w:rsidR="000F4EBF" w:rsidRPr="009578D2">
        <w:rPr>
          <w:rFonts w:ascii="Times New Roman" w:eastAsia="Times New Roman" w:hAnsi="Times New Roman" w:cs="Times New Roman"/>
          <w:noProof/>
          <w:sz w:val="24"/>
          <w:szCs w:val="24"/>
        </w:rPr>
        <w:t>. punkts</w:t>
      </w:r>
      <w:r w:rsidRPr="009578D2">
        <w:rPr>
          <w:rFonts w:ascii="Times New Roman" w:eastAsia="Times New Roman" w:hAnsi="Times New Roman" w:cs="Times New Roman"/>
          <w:noProof/>
          <w:sz w:val="24"/>
          <w:szCs w:val="24"/>
        </w:rPr>
        <w:t xml:space="preserve">]; </w:t>
      </w:r>
    </w:p>
    <w:p w14:paraId="062F2C72" w14:textId="21D82890" w:rsidR="00516D6B" w:rsidRPr="009578D2" w:rsidRDefault="00516D6B" w:rsidP="00516D6B">
      <w:pPr>
        <w:pStyle w:val="ListParagraph"/>
        <w:numPr>
          <w:ilvl w:val="0"/>
          <w:numId w:val="1"/>
        </w:numPr>
        <w:spacing w:after="0" w:line="276" w:lineRule="auto"/>
        <w:jc w:val="both"/>
        <w:rPr>
          <w:noProof/>
          <w:sz w:val="24"/>
          <w:szCs w:val="24"/>
        </w:rPr>
      </w:pPr>
      <w:r w:rsidRPr="009578D2">
        <w:rPr>
          <w:rFonts w:ascii="Times New Roman" w:eastAsia="Times New Roman" w:hAnsi="Times New Roman" w:cs="Times New Roman"/>
          <w:noProof/>
          <w:sz w:val="24"/>
          <w:szCs w:val="24"/>
        </w:rPr>
        <w:t xml:space="preserve">valsts un pašvaldību pārvaldes procesu digitalizēšanu un modernizēšanu, tai skaitā virzot vienotu valsts digitālo pakalpojumu atbalsta centra modeli, kas cels pakalpojumu kvalitāti [244. </w:t>
      </w:r>
      <w:r w:rsidR="000F4EBF" w:rsidRPr="009578D2">
        <w:rPr>
          <w:rFonts w:ascii="Times New Roman" w:eastAsia="Times New Roman" w:hAnsi="Times New Roman" w:cs="Times New Roman"/>
          <w:noProof/>
          <w:sz w:val="24"/>
          <w:szCs w:val="24"/>
        </w:rPr>
        <w:t>punkts</w:t>
      </w:r>
      <w:r w:rsidRPr="009578D2">
        <w:rPr>
          <w:rFonts w:ascii="Times New Roman" w:eastAsia="Times New Roman" w:hAnsi="Times New Roman" w:cs="Times New Roman"/>
          <w:noProof/>
          <w:sz w:val="24"/>
          <w:szCs w:val="24"/>
        </w:rPr>
        <w:t>];</w:t>
      </w:r>
    </w:p>
    <w:p w14:paraId="2F7010E4" w14:textId="12430B60" w:rsidR="002644B7" w:rsidRPr="009578D2" w:rsidRDefault="002644B7" w:rsidP="00516D6B">
      <w:pPr>
        <w:pStyle w:val="ListParagraph"/>
        <w:numPr>
          <w:ilvl w:val="0"/>
          <w:numId w:val="1"/>
        </w:numPr>
        <w:spacing w:after="0" w:line="276" w:lineRule="auto"/>
        <w:jc w:val="both"/>
        <w:rPr>
          <w:noProof/>
          <w:sz w:val="24"/>
          <w:szCs w:val="24"/>
        </w:rPr>
      </w:pPr>
      <w:r w:rsidRPr="009578D2">
        <w:rPr>
          <w:rFonts w:ascii="Times New Roman" w:eastAsia="Times New Roman" w:hAnsi="Times New Roman" w:cs="Times New Roman"/>
          <w:noProof/>
          <w:sz w:val="24"/>
          <w:szCs w:val="24"/>
        </w:rPr>
        <w:t>vienas pieturas aģentūras pakalpojumu saņemšanas attīstības turpināšanu gan klātienē, gan digitāli, sekmēt iestāžu sadarbību tiešsaistē [</w:t>
      </w:r>
      <w:r w:rsidR="001C325E" w:rsidRPr="009578D2">
        <w:rPr>
          <w:rFonts w:ascii="Times New Roman" w:eastAsia="Times New Roman" w:hAnsi="Times New Roman" w:cs="Times New Roman"/>
          <w:noProof/>
          <w:sz w:val="24"/>
          <w:szCs w:val="24"/>
        </w:rPr>
        <w:t>246</w:t>
      </w:r>
      <w:r w:rsidRPr="009578D2">
        <w:rPr>
          <w:rFonts w:ascii="Times New Roman" w:eastAsia="Times New Roman" w:hAnsi="Times New Roman" w:cs="Times New Roman"/>
          <w:noProof/>
          <w:sz w:val="24"/>
          <w:szCs w:val="24"/>
        </w:rPr>
        <w:t>. punkts]</w:t>
      </w:r>
      <w:r w:rsidR="001C325E" w:rsidRPr="009578D2">
        <w:rPr>
          <w:rStyle w:val="FootnoteReference"/>
          <w:rFonts w:ascii="Times New Roman" w:eastAsia="Times New Roman" w:hAnsi="Times New Roman" w:cs="Times New Roman"/>
          <w:noProof/>
          <w:sz w:val="24"/>
          <w:szCs w:val="24"/>
        </w:rPr>
        <w:t xml:space="preserve"> </w:t>
      </w:r>
      <w:r w:rsidR="001C325E" w:rsidRPr="009578D2">
        <w:rPr>
          <w:rStyle w:val="FootnoteReference"/>
          <w:rFonts w:ascii="Times New Roman" w:eastAsia="Times New Roman" w:hAnsi="Times New Roman" w:cs="Times New Roman"/>
          <w:noProof/>
          <w:sz w:val="24"/>
          <w:szCs w:val="24"/>
        </w:rPr>
        <w:footnoteReference w:id="11"/>
      </w:r>
      <w:r w:rsidRPr="009578D2">
        <w:rPr>
          <w:rFonts w:ascii="Times New Roman" w:eastAsia="Times New Roman" w:hAnsi="Times New Roman" w:cs="Times New Roman"/>
          <w:noProof/>
          <w:sz w:val="24"/>
          <w:szCs w:val="24"/>
        </w:rPr>
        <w:t>.</w:t>
      </w:r>
    </w:p>
    <w:p w14:paraId="570E9E00" w14:textId="3878AE83" w:rsidR="003057B4" w:rsidRPr="009578D2" w:rsidRDefault="002644B7" w:rsidP="00D22D26">
      <w:pPr>
        <w:pStyle w:val="ListParagraph"/>
        <w:numPr>
          <w:ilvl w:val="0"/>
          <w:numId w:val="5"/>
        </w:numPr>
        <w:spacing w:after="0" w:line="276" w:lineRule="auto"/>
        <w:ind w:left="0" w:right="91" w:firstLine="0"/>
        <w:jc w:val="both"/>
        <w:rPr>
          <w:rFonts w:ascii="Times New Roman" w:eastAsia="Times New Roman" w:hAnsi="Times New Roman" w:cs="Times New Roman"/>
          <w:noProof/>
          <w:sz w:val="24"/>
          <w:szCs w:val="24"/>
        </w:rPr>
      </w:pPr>
      <w:r w:rsidRPr="009578D2">
        <w:rPr>
          <w:rFonts w:ascii="Times New Roman" w:eastAsia="Times New Roman" w:hAnsi="Times New Roman" w:cs="Times New Roman"/>
          <w:noProof/>
          <w:sz w:val="24"/>
          <w:szCs w:val="24"/>
        </w:rPr>
        <w:t xml:space="preserve">Lai </w:t>
      </w:r>
      <w:r w:rsidR="000F4EBF" w:rsidRPr="009578D2">
        <w:rPr>
          <w:rFonts w:ascii="Times New Roman" w:eastAsia="Times New Roman" w:hAnsi="Times New Roman" w:cs="Times New Roman"/>
          <w:noProof/>
          <w:sz w:val="24"/>
          <w:szCs w:val="24"/>
        </w:rPr>
        <w:t xml:space="preserve">šos principus </w:t>
      </w:r>
      <w:r w:rsidRPr="009578D2">
        <w:rPr>
          <w:rFonts w:ascii="Times New Roman" w:eastAsia="Times New Roman" w:hAnsi="Times New Roman" w:cs="Times New Roman"/>
          <w:noProof/>
          <w:sz w:val="24"/>
          <w:szCs w:val="24"/>
        </w:rPr>
        <w:t>īstenotu, darbs tiek veikts vairākos līmeņos. Pakalpojumu jomā tiek ieviests vienas</w:t>
      </w:r>
      <w:r w:rsidR="003057B4" w:rsidRPr="009578D2">
        <w:rPr>
          <w:rFonts w:ascii="Times New Roman" w:eastAsia="Times New Roman" w:hAnsi="Times New Roman" w:cs="Times New Roman"/>
          <w:noProof/>
          <w:sz w:val="24"/>
          <w:szCs w:val="24"/>
        </w:rPr>
        <w:t xml:space="preserve"> </w:t>
      </w:r>
      <w:r w:rsidR="00516D6B" w:rsidRPr="009578D2">
        <w:rPr>
          <w:rFonts w:ascii="Times New Roman" w:eastAsia="Times New Roman" w:hAnsi="Times New Roman" w:cs="Times New Roman"/>
          <w:noProof/>
          <w:sz w:val="24"/>
          <w:szCs w:val="24"/>
        </w:rPr>
        <w:t>pieturas aģentūras princips kā elektronisko, tā klātienes pakalpojumu sniegšanā, un attīstīta daudzkanālu sniegšanas pieeja, kas nozīmē, ka paralēli tiek strādāts gan pie ērtāku pašapkalpošanās e-pakalpojumu ieviešanas, gan tiek optimizēta un racionalizēta klātienes apkalpošana</w:t>
      </w:r>
      <w:r w:rsidR="00516D6B" w:rsidRPr="009578D2">
        <w:rPr>
          <w:rFonts w:ascii="Times New Roman" w:eastAsia="Times New Roman" w:hAnsi="Times New Roman" w:cs="Times New Roman"/>
          <w:i/>
          <w:iCs/>
          <w:noProof/>
          <w:sz w:val="24"/>
          <w:szCs w:val="24"/>
        </w:rPr>
        <w:t xml:space="preserve">. </w:t>
      </w:r>
      <w:r w:rsidR="00516D6B" w:rsidRPr="009578D2">
        <w:rPr>
          <w:rFonts w:ascii="Times New Roman" w:eastAsia="Times New Roman" w:hAnsi="Times New Roman" w:cs="Times New Roman"/>
          <w:noProof/>
          <w:sz w:val="24"/>
          <w:szCs w:val="24"/>
        </w:rPr>
        <w:t xml:space="preserve">Kopējā virzība </w:t>
      </w:r>
      <w:r w:rsidR="009E54C0" w:rsidRPr="009578D2">
        <w:rPr>
          <w:rFonts w:ascii="Times New Roman" w:eastAsia="Times New Roman" w:hAnsi="Times New Roman" w:cs="Times New Roman"/>
          <w:noProof/>
          <w:sz w:val="24"/>
          <w:szCs w:val="24"/>
        </w:rPr>
        <w:t>valsts pārvaldes</w:t>
      </w:r>
      <w:r w:rsidR="00516D6B" w:rsidRPr="009578D2">
        <w:rPr>
          <w:rFonts w:ascii="Times New Roman" w:eastAsia="Times New Roman" w:hAnsi="Times New Roman" w:cs="Times New Roman"/>
          <w:noProof/>
          <w:sz w:val="24"/>
          <w:szCs w:val="24"/>
        </w:rPr>
        <w:t xml:space="preserve"> pakalpojumu nodrošināšanā Latvijā ir uz vienotu un centralizētu pārvaldību un iespēju </w:t>
      </w:r>
      <w:r w:rsidR="005D2301" w:rsidRPr="009578D2">
        <w:rPr>
          <w:rFonts w:ascii="Times New Roman" w:eastAsia="Times New Roman" w:hAnsi="Times New Roman" w:cs="Times New Roman"/>
          <w:noProof/>
          <w:sz w:val="24"/>
          <w:szCs w:val="24"/>
        </w:rPr>
        <w:t xml:space="preserve">iedzīvotājiem </w:t>
      </w:r>
      <w:r w:rsidR="00516D6B" w:rsidRPr="009578D2">
        <w:rPr>
          <w:rFonts w:ascii="Times New Roman" w:eastAsia="Times New Roman" w:hAnsi="Times New Roman" w:cs="Times New Roman"/>
          <w:noProof/>
          <w:sz w:val="24"/>
          <w:szCs w:val="24"/>
        </w:rPr>
        <w:t xml:space="preserve">izvēlēties </w:t>
      </w:r>
      <w:r w:rsidR="005D2301" w:rsidRPr="009578D2">
        <w:rPr>
          <w:rFonts w:ascii="Times New Roman" w:eastAsia="Times New Roman" w:hAnsi="Times New Roman" w:cs="Times New Roman"/>
          <w:noProof/>
          <w:sz w:val="24"/>
          <w:szCs w:val="24"/>
        </w:rPr>
        <w:t xml:space="preserve">piemērotāko </w:t>
      </w:r>
      <w:r w:rsidR="00516D6B" w:rsidRPr="009578D2">
        <w:rPr>
          <w:rFonts w:ascii="Times New Roman" w:eastAsia="Times New Roman" w:hAnsi="Times New Roman" w:cs="Times New Roman"/>
          <w:noProof/>
          <w:sz w:val="24"/>
          <w:szCs w:val="24"/>
        </w:rPr>
        <w:t xml:space="preserve">kanālu pakalpojuma saņemšanai, izmantojot elektronisko </w:t>
      </w:r>
      <w:r w:rsidR="00AD052B" w:rsidRPr="009578D2">
        <w:rPr>
          <w:rFonts w:ascii="Times New Roman" w:eastAsia="Times New Roman" w:hAnsi="Times New Roman" w:cs="Times New Roman"/>
          <w:noProof/>
          <w:sz w:val="24"/>
          <w:szCs w:val="24"/>
        </w:rPr>
        <w:t xml:space="preserve">kanālu vai </w:t>
      </w:r>
      <w:r w:rsidR="00516D6B" w:rsidRPr="009578D2">
        <w:rPr>
          <w:rFonts w:ascii="Times New Roman" w:eastAsia="Times New Roman" w:hAnsi="Times New Roman" w:cs="Times New Roman"/>
          <w:noProof/>
          <w:sz w:val="24"/>
          <w:szCs w:val="24"/>
        </w:rPr>
        <w:t>fizisko (</w:t>
      </w:r>
      <w:r w:rsidR="137A4939" w:rsidRPr="009578D2">
        <w:rPr>
          <w:rFonts w:ascii="Times New Roman" w:eastAsia="Times New Roman" w:hAnsi="Times New Roman" w:cs="Times New Roman"/>
          <w:noProof/>
          <w:sz w:val="24"/>
          <w:szCs w:val="24"/>
        </w:rPr>
        <w:t>VPVKAC</w:t>
      </w:r>
      <w:r w:rsidR="00516D6B" w:rsidRPr="009578D2">
        <w:rPr>
          <w:rFonts w:ascii="Times New Roman" w:eastAsia="Times New Roman" w:hAnsi="Times New Roman" w:cs="Times New Roman"/>
          <w:noProof/>
          <w:sz w:val="24"/>
          <w:szCs w:val="24"/>
        </w:rPr>
        <w:t>, valsts iestāžu KAC un zvanu centru) piedāvājumu.</w:t>
      </w:r>
    </w:p>
    <w:p w14:paraId="06BBC097" w14:textId="28B04B9F" w:rsidR="003057B4" w:rsidRPr="009578D2" w:rsidRDefault="00516D6B" w:rsidP="003057B4">
      <w:pPr>
        <w:pStyle w:val="ListParagraph"/>
        <w:numPr>
          <w:ilvl w:val="0"/>
          <w:numId w:val="5"/>
        </w:numPr>
        <w:spacing w:after="0" w:line="276" w:lineRule="auto"/>
        <w:ind w:left="0" w:right="91" w:firstLine="0"/>
        <w:jc w:val="both"/>
        <w:rPr>
          <w:rFonts w:ascii="Times New Roman" w:eastAsia="Times New Roman" w:hAnsi="Times New Roman" w:cs="Times New Roman"/>
          <w:noProof/>
          <w:sz w:val="24"/>
          <w:szCs w:val="24"/>
        </w:rPr>
      </w:pPr>
      <w:r w:rsidRPr="009578D2">
        <w:rPr>
          <w:rFonts w:ascii="Times New Roman" w:hAnsi="Times New Roman" w:cs="Times New Roman"/>
          <w:noProof/>
          <w:sz w:val="24"/>
          <w:szCs w:val="24"/>
        </w:rPr>
        <w:t xml:space="preserve">Lai veicinātu uz sistēmiskām un pārdomātām rīcībām un uzdevumiem balstītas pakalpojumu vides attīstību atbilstoši sabiedrības vajadzībām, ir </w:t>
      </w:r>
      <w:r w:rsidR="004312B9" w:rsidRPr="009578D2">
        <w:rPr>
          <w:rFonts w:ascii="Times New Roman" w:hAnsi="Times New Roman" w:cs="Times New Roman"/>
          <w:noProof/>
          <w:sz w:val="24"/>
          <w:szCs w:val="24"/>
        </w:rPr>
        <w:t xml:space="preserve">noteikti uzdevumi un atbildība to izpildei. </w:t>
      </w:r>
    </w:p>
    <w:p w14:paraId="6326D2DF" w14:textId="531BE44B" w:rsidR="00516D6B" w:rsidRPr="009578D2" w:rsidRDefault="00516D6B" w:rsidP="003057B4">
      <w:pPr>
        <w:pStyle w:val="ListParagraph"/>
        <w:numPr>
          <w:ilvl w:val="0"/>
          <w:numId w:val="5"/>
        </w:numPr>
        <w:spacing w:after="0" w:line="276" w:lineRule="auto"/>
        <w:ind w:left="0" w:right="91" w:firstLine="0"/>
        <w:jc w:val="both"/>
        <w:rPr>
          <w:rFonts w:ascii="Times New Roman" w:eastAsia="Times New Roman" w:hAnsi="Times New Roman" w:cs="Times New Roman"/>
          <w:noProof/>
          <w:sz w:val="24"/>
          <w:szCs w:val="24"/>
        </w:rPr>
      </w:pPr>
      <w:r w:rsidRPr="009578D2">
        <w:rPr>
          <w:rFonts w:ascii="Times New Roman" w:hAnsi="Times New Roman" w:cs="Times New Roman"/>
          <w:noProof/>
          <w:sz w:val="24"/>
          <w:szCs w:val="24"/>
        </w:rPr>
        <w:t>Pakalpojumu vides attīstības ietvaros ir izstrādāts pakalpojumu attīstības ietvars (</w:t>
      </w:r>
      <w:r w:rsidR="006A31EE" w:rsidRPr="009578D2">
        <w:rPr>
          <w:rFonts w:ascii="Times New Roman" w:hAnsi="Times New Roman" w:cs="Times New Roman"/>
          <w:noProof/>
          <w:sz w:val="24"/>
          <w:szCs w:val="24"/>
        </w:rPr>
        <w:t>1</w:t>
      </w:r>
      <w:r w:rsidRPr="009578D2">
        <w:rPr>
          <w:rFonts w:ascii="Times New Roman" w:hAnsi="Times New Roman" w:cs="Times New Roman"/>
          <w:noProof/>
          <w:sz w:val="24"/>
          <w:szCs w:val="24"/>
        </w:rPr>
        <w:t>. pielikums</w:t>
      </w:r>
      <w:r w:rsidR="006A31EE" w:rsidRPr="009578D2">
        <w:rPr>
          <w:rFonts w:ascii="Times New Roman" w:hAnsi="Times New Roman" w:cs="Times New Roman"/>
          <w:noProof/>
          <w:sz w:val="24"/>
          <w:szCs w:val="24"/>
        </w:rPr>
        <w:t xml:space="preserve"> “Pakalpojumu attīstības ietvars”</w:t>
      </w:r>
      <w:r w:rsidRPr="009578D2">
        <w:rPr>
          <w:rFonts w:ascii="Times New Roman" w:hAnsi="Times New Roman" w:cs="Times New Roman"/>
          <w:noProof/>
          <w:sz w:val="24"/>
          <w:szCs w:val="24"/>
        </w:rPr>
        <w:t>). Ietvara nepieciešamība izriet no VARAM veiktās valsts iestāžu vajadzību analīzes un pakalpojumu īstenošanas metodoloģijas izstrādes secinājumiem.</w:t>
      </w:r>
    </w:p>
    <w:p w14:paraId="0842A662" w14:textId="0C6599A5" w:rsidR="00516D6B" w:rsidRPr="009578D2" w:rsidRDefault="00516D6B" w:rsidP="00516D6B">
      <w:pPr>
        <w:pStyle w:val="Heading1"/>
        <w:numPr>
          <w:ilvl w:val="0"/>
          <w:numId w:val="3"/>
        </w:numPr>
        <w:jc w:val="center"/>
        <w:rPr>
          <w:noProof/>
          <w:sz w:val="32"/>
          <w:szCs w:val="32"/>
        </w:rPr>
      </w:pPr>
      <w:bookmarkStart w:id="28" w:name="_Toc25933856"/>
      <w:r w:rsidRPr="009578D2">
        <w:rPr>
          <w:noProof/>
          <w:sz w:val="32"/>
          <w:szCs w:val="32"/>
        </w:rPr>
        <w:t>Rīcības virziens – Pakalpojumu sistēmas pārvaldība</w:t>
      </w:r>
      <w:bookmarkEnd w:id="28"/>
    </w:p>
    <w:p w14:paraId="12C6241E" w14:textId="77777777" w:rsidR="00516D6B" w:rsidRPr="009578D2" w:rsidRDefault="00516D6B" w:rsidP="00E65CA8">
      <w:pPr>
        <w:pStyle w:val="BodyText"/>
        <w:rPr>
          <w:rFonts w:ascii="Times New Roman" w:hAnsi="Times New Roman" w:cs="Times New Roman"/>
          <w:b/>
          <w:noProof/>
          <w:sz w:val="24"/>
          <w:szCs w:val="24"/>
        </w:rPr>
      </w:pPr>
      <w:bookmarkStart w:id="29" w:name="_Toc19720410"/>
      <w:bookmarkStart w:id="30" w:name="_Toc19734174"/>
      <w:bookmarkStart w:id="31" w:name="_Toc19787978"/>
      <w:r w:rsidRPr="009578D2">
        <w:rPr>
          <w:rFonts w:ascii="Times New Roman" w:hAnsi="Times New Roman" w:cs="Times New Roman"/>
          <w:b/>
          <w:noProof/>
          <w:sz w:val="24"/>
          <w:szCs w:val="24"/>
        </w:rPr>
        <w:t>Virziena aktualitāte:</w:t>
      </w:r>
      <w:bookmarkEnd w:id="29"/>
      <w:bookmarkEnd w:id="30"/>
      <w:bookmarkEnd w:id="31"/>
    </w:p>
    <w:p w14:paraId="5664421A" w14:textId="7C4EA680" w:rsidR="00516D6B" w:rsidRPr="009578D2" w:rsidRDefault="00516D6B" w:rsidP="00E65CA8">
      <w:pPr>
        <w:pStyle w:val="BodyText"/>
        <w:numPr>
          <w:ilvl w:val="0"/>
          <w:numId w:val="27"/>
        </w:numPr>
        <w:spacing w:after="0" w:line="276" w:lineRule="auto"/>
        <w:ind w:left="714" w:hanging="357"/>
        <w:rPr>
          <w:rFonts w:ascii="Times New Roman" w:hAnsi="Times New Roman" w:cs="Times New Roman"/>
          <w:noProof/>
          <w:sz w:val="24"/>
          <w:szCs w:val="24"/>
        </w:rPr>
      </w:pPr>
      <w:bookmarkStart w:id="32" w:name="_Toc19720411"/>
      <w:bookmarkStart w:id="33" w:name="_Toc19734175"/>
      <w:bookmarkStart w:id="34" w:name="_Toc19787979"/>
      <w:r w:rsidRPr="009578D2">
        <w:rPr>
          <w:rFonts w:ascii="Times New Roman" w:hAnsi="Times New Roman" w:cs="Times New Roman"/>
          <w:noProof/>
          <w:sz w:val="24"/>
          <w:szCs w:val="24"/>
        </w:rPr>
        <w:t>Pakalpojumu sniegšana tiek organizēta atbilstoši administratīvajai struktūrai</w:t>
      </w:r>
      <w:bookmarkEnd w:id="32"/>
      <w:bookmarkEnd w:id="33"/>
      <w:bookmarkEnd w:id="34"/>
      <w:r w:rsidR="00C07B41" w:rsidRPr="009578D2">
        <w:rPr>
          <w:rFonts w:ascii="Times New Roman" w:hAnsi="Times New Roman" w:cs="Times New Roman"/>
          <w:noProof/>
          <w:sz w:val="24"/>
          <w:szCs w:val="24"/>
        </w:rPr>
        <w:t>.</w:t>
      </w:r>
      <w:r w:rsidRPr="009578D2">
        <w:rPr>
          <w:rFonts w:ascii="Times New Roman" w:hAnsi="Times New Roman" w:cs="Times New Roman"/>
          <w:noProof/>
          <w:sz w:val="24"/>
          <w:szCs w:val="24"/>
        </w:rPr>
        <w:t xml:space="preserve"> </w:t>
      </w:r>
    </w:p>
    <w:p w14:paraId="5F48C9EB" w14:textId="3FB325E2" w:rsidR="00516D6B" w:rsidRPr="009578D2" w:rsidRDefault="00516D6B" w:rsidP="00E65CA8">
      <w:pPr>
        <w:pStyle w:val="BodyText"/>
        <w:numPr>
          <w:ilvl w:val="0"/>
          <w:numId w:val="27"/>
        </w:numPr>
        <w:spacing w:after="0" w:line="276" w:lineRule="auto"/>
        <w:ind w:left="714" w:hanging="357"/>
        <w:rPr>
          <w:rFonts w:ascii="Times New Roman" w:hAnsi="Times New Roman" w:cs="Times New Roman"/>
          <w:noProof/>
          <w:sz w:val="24"/>
          <w:szCs w:val="24"/>
        </w:rPr>
      </w:pPr>
      <w:bookmarkStart w:id="35" w:name="_Toc19720412"/>
      <w:bookmarkStart w:id="36" w:name="_Toc19734176"/>
      <w:bookmarkStart w:id="37" w:name="_Toc19787980"/>
      <w:r w:rsidRPr="009578D2">
        <w:rPr>
          <w:rFonts w:ascii="Times New Roman" w:hAnsi="Times New Roman" w:cs="Times New Roman"/>
          <w:noProof/>
          <w:sz w:val="24"/>
          <w:szCs w:val="24"/>
        </w:rPr>
        <w:t>Ikdienas vajadzību risināšana iedzīvotājiem un uzņēmējiem ir samērā komplicēta</w:t>
      </w:r>
      <w:bookmarkEnd w:id="35"/>
      <w:bookmarkEnd w:id="36"/>
      <w:bookmarkEnd w:id="37"/>
      <w:r w:rsidR="00C07B41" w:rsidRPr="009578D2">
        <w:rPr>
          <w:rFonts w:ascii="Times New Roman" w:hAnsi="Times New Roman" w:cs="Times New Roman"/>
          <w:noProof/>
          <w:sz w:val="24"/>
          <w:szCs w:val="24"/>
        </w:rPr>
        <w:t>.</w:t>
      </w:r>
    </w:p>
    <w:p w14:paraId="06771A7C" w14:textId="47F3DDC3" w:rsidR="00516D6B" w:rsidRPr="009578D2" w:rsidRDefault="00516D6B" w:rsidP="00E65CA8">
      <w:pPr>
        <w:pStyle w:val="BodyText"/>
        <w:numPr>
          <w:ilvl w:val="0"/>
          <w:numId w:val="27"/>
        </w:numPr>
        <w:spacing w:after="0" w:line="276" w:lineRule="auto"/>
        <w:ind w:left="714" w:hanging="357"/>
        <w:rPr>
          <w:rFonts w:ascii="Times New Roman" w:hAnsi="Times New Roman" w:cs="Times New Roman"/>
          <w:noProof/>
          <w:sz w:val="24"/>
          <w:szCs w:val="24"/>
        </w:rPr>
      </w:pPr>
      <w:bookmarkStart w:id="38" w:name="_Toc19720413"/>
      <w:bookmarkStart w:id="39" w:name="_Toc19734177"/>
      <w:bookmarkStart w:id="40" w:name="_Toc19787981"/>
      <w:r w:rsidRPr="009578D2">
        <w:rPr>
          <w:rFonts w:ascii="Times New Roman" w:hAnsi="Times New Roman" w:cs="Times New Roman"/>
          <w:noProof/>
          <w:sz w:val="24"/>
          <w:szCs w:val="24"/>
        </w:rPr>
        <w:t>Valsts un pašvaldību pakalpojumi ir nošķirti, mākslīgi fragmentējot lietotāja pieredzi un vajadzības</w:t>
      </w:r>
      <w:bookmarkEnd w:id="38"/>
      <w:bookmarkEnd w:id="39"/>
      <w:bookmarkEnd w:id="40"/>
      <w:r w:rsidR="00C07B41" w:rsidRPr="009578D2">
        <w:rPr>
          <w:rFonts w:ascii="Times New Roman" w:hAnsi="Times New Roman" w:cs="Times New Roman"/>
          <w:noProof/>
          <w:sz w:val="24"/>
          <w:szCs w:val="24"/>
        </w:rPr>
        <w:t>.</w:t>
      </w:r>
    </w:p>
    <w:p w14:paraId="223FBFEB" w14:textId="5521ED27" w:rsidR="00516D6B" w:rsidRPr="009578D2" w:rsidRDefault="00516D6B" w:rsidP="00E65CA8">
      <w:pPr>
        <w:pStyle w:val="BodyText"/>
        <w:numPr>
          <w:ilvl w:val="0"/>
          <w:numId w:val="27"/>
        </w:numPr>
        <w:spacing w:after="0" w:line="276" w:lineRule="auto"/>
        <w:ind w:left="714" w:hanging="357"/>
        <w:rPr>
          <w:rFonts w:ascii="Times New Roman" w:hAnsi="Times New Roman" w:cs="Times New Roman"/>
          <w:noProof/>
          <w:sz w:val="24"/>
          <w:szCs w:val="24"/>
        </w:rPr>
      </w:pPr>
      <w:bookmarkStart w:id="41" w:name="_Toc19720414"/>
      <w:bookmarkStart w:id="42" w:name="_Toc19734178"/>
      <w:bookmarkStart w:id="43" w:name="_Toc19787982"/>
      <w:r w:rsidRPr="009578D2">
        <w:rPr>
          <w:rFonts w:ascii="Times New Roman" w:hAnsi="Times New Roman" w:cs="Times New Roman"/>
          <w:noProof/>
          <w:sz w:val="24"/>
          <w:szCs w:val="24"/>
        </w:rPr>
        <w:t>Trūkst vienotas koordinācijas un virsuzraudzības pakalpojumu efektivizēšanai</w:t>
      </w:r>
      <w:bookmarkEnd w:id="41"/>
      <w:bookmarkEnd w:id="42"/>
      <w:bookmarkEnd w:id="43"/>
      <w:r w:rsidR="00B27CB3" w:rsidRPr="009578D2">
        <w:rPr>
          <w:rFonts w:ascii="Times New Roman" w:hAnsi="Times New Roman" w:cs="Times New Roman"/>
          <w:noProof/>
          <w:sz w:val="24"/>
          <w:szCs w:val="24"/>
        </w:rPr>
        <w:t>.</w:t>
      </w:r>
    </w:p>
    <w:p w14:paraId="36798380" w14:textId="77777777" w:rsidR="00E65CA8" w:rsidRPr="009578D2" w:rsidRDefault="00516D6B" w:rsidP="00E65CA8">
      <w:pPr>
        <w:pStyle w:val="BodyText"/>
        <w:numPr>
          <w:ilvl w:val="0"/>
          <w:numId w:val="27"/>
        </w:numPr>
        <w:spacing w:after="0" w:line="276" w:lineRule="auto"/>
        <w:ind w:left="714" w:hanging="357"/>
        <w:rPr>
          <w:rFonts w:ascii="Times New Roman" w:hAnsi="Times New Roman" w:cs="Times New Roman"/>
          <w:noProof/>
          <w:sz w:val="24"/>
          <w:szCs w:val="24"/>
        </w:rPr>
      </w:pPr>
      <w:bookmarkStart w:id="44" w:name="_Toc19720415"/>
      <w:bookmarkStart w:id="45" w:name="_Toc19734179"/>
      <w:bookmarkStart w:id="46" w:name="_Toc19787983"/>
      <w:r w:rsidRPr="009578D2">
        <w:rPr>
          <w:rFonts w:ascii="Times New Roman" w:hAnsi="Times New Roman" w:cs="Times New Roman"/>
          <w:noProof/>
          <w:sz w:val="24"/>
          <w:szCs w:val="24"/>
        </w:rPr>
        <w:t>Nav vienota pakalpojumu attīstības centra</w:t>
      </w:r>
      <w:bookmarkEnd w:id="44"/>
      <w:bookmarkEnd w:id="45"/>
      <w:bookmarkEnd w:id="46"/>
      <w:r w:rsidR="00C07B41" w:rsidRPr="009578D2">
        <w:rPr>
          <w:rFonts w:ascii="Times New Roman" w:hAnsi="Times New Roman" w:cs="Times New Roman"/>
          <w:noProof/>
          <w:sz w:val="24"/>
          <w:szCs w:val="24"/>
        </w:rPr>
        <w:t>.</w:t>
      </w:r>
      <w:bookmarkStart w:id="47" w:name="_Toc19720416"/>
      <w:bookmarkStart w:id="48" w:name="_Toc19734180"/>
      <w:bookmarkStart w:id="49" w:name="_Toc19787984"/>
    </w:p>
    <w:p w14:paraId="125AB637" w14:textId="6EB69944" w:rsidR="00516D6B" w:rsidRPr="009578D2" w:rsidRDefault="00516D6B" w:rsidP="00E65CA8">
      <w:pPr>
        <w:pStyle w:val="BodyText"/>
        <w:numPr>
          <w:ilvl w:val="0"/>
          <w:numId w:val="27"/>
        </w:numPr>
        <w:spacing w:after="0" w:line="276" w:lineRule="auto"/>
        <w:ind w:left="714" w:hanging="357"/>
        <w:rPr>
          <w:rFonts w:ascii="Times New Roman" w:hAnsi="Times New Roman" w:cs="Times New Roman"/>
          <w:noProof/>
          <w:sz w:val="24"/>
          <w:szCs w:val="24"/>
        </w:rPr>
      </w:pPr>
      <w:r w:rsidRPr="009578D2">
        <w:rPr>
          <w:rFonts w:ascii="Times New Roman" w:hAnsi="Times New Roman" w:cs="Times New Roman"/>
          <w:noProof/>
          <w:sz w:val="24"/>
          <w:szCs w:val="24"/>
        </w:rPr>
        <w:t>Nepieciešama vienādu pakalpojumu, ko sniedz vairākas iestādes un pašvaldības, unificēšana</w:t>
      </w:r>
      <w:bookmarkEnd w:id="47"/>
      <w:bookmarkEnd w:id="48"/>
      <w:bookmarkEnd w:id="49"/>
      <w:r w:rsidR="00C07B41" w:rsidRPr="009578D2">
        <w:rPr>
          <w:rFonts w:ascii="Times New Roman" w:hAnsi="Times New Roman" w:cs="Times New Roman"/>
          <w:noProof/>
          <w:sz w:val="24"/>
          <w:szCs w:val="24"/>
        </w:rPr>
        <w:t>.</w:t>
      </w:r>
    </w:p>
    <w:p w14:paraId="33F3E2B9" w14:textId="521F8127" w:rsidR="00E65CA8" w:rsidRPr="009578D2" w:rsidRDefault="00BE76E0" w:rsidP="00BE76E0">
      <w:pPr>
        <w:pStyle w:val="Heading2"/>
        <w:numPr>
          <w:ilvl w:val="1"/>
          <w:numId w:val="3"/>
        </w:numPr>
        <w:rPr>
          <w:rFonts w:ascii="Times New Roman" w:eastAsia="Times New Roman" w:hAnsi="Times New Roman" w:cs="Times New Roman"/>
          <w:b/>
          <w:noProof/>
          <w:color w:val="000000" w:themeColor="text1"/>
          <w:sz w:val="24"/>
          <w:szCs w:val="24"/>
        </w:rPr>
      </w:pPr>
      <w:r w:rsidRPr="009578D2">
        <w:rPr>
          <w:rFonts w:ascii="Times New Roman" w:eastAsia="Times New Roman" w:hAnsi="Times New Roman" w:cs="Times New Roman"/>
          <w:b/>
          <w:noProof/>
          <w:color w:val="000000" w:themeColor="text1"/>
          <w:sz w:val="24"/>
          <w:szCs w:val="24"/>
        </w:rPr>
        <w:lastRenderedPageBreak/>
        <w:t xml:space="preserve"> </w:t>
      </w:r>
      <w:bookmarkStart w:id="50" w:name="_Toc25933857"/>
      <w:r w:rsidR="00E65CA8" w:rsidRPr="009578D2">
        <w:rPr>
          <w:rFonts w:ascii="Times New Roman" w:eastAsia="Times New Roman" w:hAnsi="Times New Roman" w:cs="Times New Roman"/>
          <w:b/>
          <w:noProof/>
          <w:color w:val="000000" w:themeColor="text1"/>
          <w:sz w:val="24"/>
          <w:szCs w:val="24"/>
        </w:rPr>
        <w:t>Pakalpojumu izpildes novērtēšana</w:t>
      </w:r>
      <w:bookmarkEnd w:id="50"/>
    </w:p>
    <w:p w14:paraId="67181FF3" w14:textId="4609B5BD" w:rsidR="00F13E3A" w:rsidRPr="009578D2" w:rsidRDefault="00285213" w:rsidP="003F693A">
      <w:pPr>
        <w:pStyle w:val="ListParagraph"/>
        <w:numPr>
          <w:ilvl w:val="0"/>
          <w:numId w:val="5"/>
        </w:numPr>
        <w:spacing w:after="0" w:line="276" w:lineRule="auto"/>
        <w:ind w:left="0" w:right="91" w:firstLine="0"/>
        <w:jc w:val="both"/>
        <w:rPr>
          <w:rFonts w:ascii="Times New Roman" w:eastAsia="Times New Roman" w:hAnsi="Times New Roman" w:cs="Times New Roman"/>
          <w:noProof/>
          <w:sz w:val="24"/>
          <w:szCs w:val="24"/>
        </w:rPr>
      </w:pPr>
      <w:r w:rsidRPr="009578D2">
        <w:rPr>
          <w:rFonts w:ascii="Times New Roman" w:hAnsi="Times New Roman" w:cs="Times New Roman"/>
          <w:b/>
          <w:noProof/>
          <w:sz w:val="24"/>
          <w:szCs w:val="24"/>
          <w:lang w:eastAsia="lv-LV"/>
        </w:rPr>
        <mc:AlternateContent>
          <mc:Choice Requires="wps">
            <w:drawing>
              <wp:anchor distT="91440" distB="91440" distL="114300" distR="114300" simplePos="0" relativeHeight="251658240" behindDoc="1" locked="0" layoutInCell="1" allowOverlap="1" wp14:anchorId="5E5B52CC" wp14:editId="26D86F0E">
                <wp:simplePos x="0" y="0"/>
                <wp:positionH relativeFrom="page">
                  <wp:posOffset>4513580</wp:posOffset>
                </wp:positionH>
                <wp:positionV relativeFrom="paragraph">
                  <wp:posOffset>876300</wp:posOffset>
                </wp:positionV>
                <wp:extent cx="2531745" cy="946785"/>
                <wp:effectExtent l="0" t="0" r="0" b="0"/>
                <wp:wrapTight wrapText="bothSides">
                  <wp:wrapPolygon edited="0">
                    <wp:start x="488" y="0"/>
                    <wp:lineTo x="488" y="21008"/>
                    <wp:lineTo x="20966" y="21008"/>
                    <wp:lineTo x="20966" y="0"/>
                    <wp:lineTo x="488"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946785"/>
                        </a:xfrm>
                        <a:prstGeom prst="rect">
                          <a:avLst/>
                        </a:prstGeom>
                        <a:noFill/>
                        <a:ln w="9525">
                          <a:noFill/>
                          <a:miter lim="800000"/>
                          <a:headEnd/>
                          <a:tailEnd/>
                        </a:ln>
                      </wps:spPr>
                      <wps:txbx>
                        <w:txbxContent>
                          <w:p w14:paraId="0061F9D8" w14:textId="77777777" w:rsidR="00DD3DB7" w:rsidRDefault="00DD3DB7" w:rsidP="00516D6B">
                            <w:pPr>
                              <w:pBdr>
                                <w:top w:val="single" w:sz="24" w:space="8" w:color="5B9BD5" w:themeColor="accent1"/>
                                <w:bottom w:val="single" w:sz="24" w:space="8" w:color="5B9BD5" w:themeColor="accent1"/>
                              </w:pBdr>
                              <w:spacing w:after="0"/>
                              <w:jc w:val="center"/>
                              <w:rPr>
                                <w:i/>
                                <w:iCs/>
                                <w:color w:val="5B9BD5" w:themeColor="accent1"/>
                                <w:sz w:val="24"/>
                              </w:rPr>
                            </w:pPr>
                            <w:r w:rsidRPr="001B7727">
                              <w:rPr>
                                <w:rFonts w:ascii="Times New Roman" w:hAnsi="Times New Roman" w:cs="Times New Roman"/>
                                <w:b/>
                                <w:sz w:val="24"/>
                                <w:szCs w:val="24"/>
                              </w:rPr>
                              <w:t xml:space="preserve">Izveidota valsts pakalpojumu pārvaldības sistēma un </w:t>
                            </w:r>
                            <w:r>
                              <w:rPr>
                                <w:rFonts w:ascii="Times New Roman" w:hAnsi="Times New Roman" w:cs="Times New Roman"/>
                                <w:b/>
                                <w:sz w:val="24"/>
                                <w:szCs w:val="24"/>
                              </w:rPr>
                              <w:t xml:space="preserve">tiesiskā bāze, trūkst vienotas koordinācijas un virsuzraudzības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5B52CC" id="_x0000_s1031" type="#_x0000_t202" style="position:absolute;left:0;text-align:left;margin-left:355.4pt;margin-top:69pt;width:199.35pt;height:74.55pt;z-index:-25165824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" filled="f" stroked="f">
                <v:textbox style="mso-fit-shape-to-text:t">
                  <w:txbxContent>
                    <w:p w14:paraId="0061F9D8" w14:textId="77777777" w:rsidR="00DD3DB7" w:rsidRDefault="00DD3DB7" w:rsidP="00516D6B">
                      <w:pPr>
                        <w:pBdr>
                          <w:top w:val="single" w:sz="24" w:space="8" w:color="5B9BD5" w:themeColor="accent1"/>
                          <w:bottom w:val="single" w:sz="24" w:space="8" w:color="5B9BD5" w:themeColor="accent1"/>
                        </w:pBdr>
                        <w:spacing w:after="0"/>
                        <w:jc w:val="center"/>
                        <w:rPr>
                          <w:i/>
                          <w:iCs/>
                          <w:color w:val="5B9BD5" w:themeColor="accent1"/>
                          <w:sz w:val="24"/>
                        </w:rPr>
                      </w:pPr>
                      <w:r w:rsidRPr="001B7727">
                        <w:rPr>
                          <w:rFonts w:ascii="Times New Roman" w:hAnsi="Times New Roman" w:cs="Times New Roman"/>
                          <w:b/>
                          <w:sz w:val="24"/>
                          <w:szCs w:val="24"/>
                        </w:rPr>
                        <w:t xml:space="preserve">Izveidota valsts pakalpojumu pārvaldības sistēma un </w:t>
                      </w:r>
                      <w:r>
                        <w:rPr>
                          <w:rFonts w:ascii="Times New Roman" w:hAnsi="Times New Roman" w:cs="Times New Roman"/>
                          <w:b/>
                          <w:sz w:val="24"/>
                          <w:szCs w:val="24"/>
                        </w:rPr>
                        <w:t xml:space="preserve">tiesiskā bāze, trūkst vienotas koordinācijas un virsuzraudzības </w:t>
                      </w:r>
                    </w:p>
                  </w:txbxContent>
                </v:textbox>
                <w10:wrap type="tight" anchorx="page"/>
              </v:shape>
            </w:pict>
          </mc:Fallback>
        </mc:AlternateContent>
      </w:r>
      <w:r w:rsidR="003057B4" w:rsidRPr="009578D2">
        <w:rPr>
          <w:rFonts w:ascii="Times New Roman" w:eastAsia="Times New Roman" w:hAnsi="Times New Roman" w:cs="Times New Roman"/>
          <w:noProof/>
          <w:kern w:val="2"/>
          <w:sz w:val="24"/>
          <w:szCs w:val="24"/>
        </w:rPr>
        <w:t>2017. gadā</w:t>
      </w:r>
      <w:r w:rsidR="003057B4" w:rsidRPr="009578D2">
        <w:rPr>
          <w:rFonts w:ascii="Times New Roman" w:eastAsia="Times New Roman" w:hAnsi="Times New Roman" w:cs="Arial"/>
          <w:noProof/>
          <w:kern w:val="2"/>
          <w:sz w:val="24"/>
          <w:szCs w:val="24"/>
        </w:rPr>
        <w:t xml:space="preserve"> tika apstiprināta nepieciešamā normatīvā </w:t>
      </w:r>
      <w:r w:rsidR="00C07B41" w:rsidRPr="009578D2">
        <w:rPr>
          <w:rFonts w:ascii="Times New Roman" w:eastAsia="Times New Roman" w:hAnsi="Times New Roman" w:cs="Arial"/>
          <w:noProof/>
          <w:kern w:val="2"/>
          <w:sz w:val="24"/>
          <w:szCs w:val="24"/>
        </w:rPr>
        <w:t xml:space="preserve">regulējuma </w:t>
      </w:r>
      <w:r w:rsidR="003057B4" w:rsidRPr="009578D2">
        <w:rPr>
          <w:rFonts w:ascii="Times New Roman" w:eastAsia="Times New Roman" w:hAnsi="Times New Roman" w:cs="Arial"/>
          <w:noProof/>
          <w:kern w:val="2"/>
          <w:sz w:val="24"/>
          <w:szCs w:val="24"/>
        </w:rPr>
        <w:t xml:space="preserve">bāze valsts pārvaldes pakalpojumu </w:t>
      </w:r>
      <w:r w:rsidR="00516D6B" w:rsidRPr="009578D2">
        <w:rPr>
          <w:rFonts w:ascii="Times New Roman" w:eastAsia="Times New Roman" w:hAnsi="Times New Roman" w:cs="Arial"/>
          <w:noProof/>
          <w:kern w:val="2"/>
          <w:sz w:val="24"/>
          <w:szCs w:val="24"/>
        </w:rPr>
        <w:t>pārvaldībai un pieejamībai</w:t>
      </w:r>
      <w:r w:rsidR="00516D6B" w:rsidRPr="009578D2">
        <w:rPr>
          <w:rStyle w:val="FootnoteReference"/>
          <w:rFonts w:ascii="Times New Roman" w:eastAsia="Times New Roman" w:hAnsi="Times New Roman" w:cs="Arial"/>
          <w:noProof/>
          <w:kern w:val="2"/>
          <w:sz w:val="24"/>
          <w:szCs w:val="24"/>
        </w:rPr>
        <w:footnoteReference w:id="12"/>
      </w:r>
      <w:r w:rsidR="00516D6B" w:rsidRPr="009578D2">
        <w:rPr>
          <w:rFonts w:ascii="Times New Roman" w:eastAsia="Times New Roman" w:hAnsi="Times New Roman" w:cs="Arial"/>
          <w:noProof/>
          <w:kern w:val="2"/>
          <w:sz w:val="24"/>
          <w:szCs w:val="24"/>
        </w:rPr>
        <w:t>. Ir noteiktas prasības pieejamākām un lietotājiem draudzīgākām iestāžu tīmekļvietnēm</w:t>
      </w:r>
      <w:r w:rsidR="00516D6B" w:rsidRPr="009578D2">
        <w:rPr>
          <w:rStyle w:val="FootnoteReference"/>
          <w:rFonts w:ascii="Times New Roman" w:eastAsia="Times New Roman" w:hAnsi="Times New Roman" w:cs="Arial"/>
          <w:noProof/>
          <w:kern w:val="2"/>
          <w:sz w:val="24"/>
          <w:szCs w:val="24"/>
        </w:rPr>
        <w:footnoteReference w:id="13"/>
      </w:r>
      <w:r w:rsidR="00516D6B" w:rsidRPr="009578D2">
        <w:rPr>
          <w:rFonts w:ascii="Times New Roman" w:eastAsia="Times New Roman" w:hAnsi="Times New Roman" w:cs="Arial"/>
          <w:noProof/>
          <w:kern w:val="2"/>
          <w:sz w:val="24"/>
          <w:szCs w:val="24"/>
        </w:rPr>
        <w:t xml:space="preserve">, </w:t>
      </w:r>
      <w:r w:rsidR="00516D6B" w:rsidRPr="009578D2">
        <w:rPr>
          <w:rFonts w:ascii="Times New Roman" w:eastAsia="Times New Roman" w:hAnsi="Times New Roman" w:cs="Times New Roman"/>
          <w:noProof/>
          <w:sz w:val="24"/>
          <w:szCs w:val="24"/>
        </w:rPr>
        <w:t xml:space="preserve">ar mērķi nodrošināt labāku valsts pārvaldes informācijas lietojamību, informācijas piekļūstamību, pārņemot Parlamenta un Padomes 26.10.2016. Direktīvu (ES) 2016/2102 par publiskā sektora struktūru tīmekļvietņu un mobilo lietotņu piekļūstamību un informācijas atkalizmantošanu, reglamentējot Atvērto datu portāla darbību. </w:t>
      </w:r>
    </w:p>
    <w:p w14:paraId="4FBBF585" w14:textId="0327357C" w:rsidR="003057B4" w:rsidRPr="009578D2" w:rsidRDefault="00F13E3A" w:rsidP="003F693A">
      <w:pPr>
        <w:pStyle w:val="ListParagraph"/>
        <w:numPr>
          <w:ilvl w:val="0"/>
          <w:numId w:val="5"/>
        </w:numPr>
        <w:spacing w:after="0" w:line="276" w:lineRule="auto"/>
        <w:ind w:left="0" w:right="91" w:firstLine="0"/>
        <w:jc w:val="both"/>
        <w:rPr>
          <w:rFonts w:ascii="Times New Roman" w:eastAsia="Times New Roman" w:hAnsi="Times New Roman" w:cs="Times New Roman"/>
          <w:noProof/>
          <w:sz w:val="24"/>
          <w:szCs w:val="24"/>
        </w:rPr>
      </w:pPr>
      <w:r w:rsidRPr="009578D2">
        <w:rPr>
          <w:rFonts w:ascii="Times New Roman" w:eastAsia="Times New Roman" w:hAnsi="Times New Roman" w:cs="Times New Roman"/>
          <w:noProof/>
          <w:sz w:val="24"/>
          <w:szCs w:val="24"/>
        </w:rPr>
        <w:t xml:space="preserve">Valsts pārvaldes iestādes, izmantojot metodiskos instrumentus un </w:t>
      </w:r>
      <w:r w:rsidR="00A13894" w:rsidRPr="009578D2">
        <w:rPr>
          <w:rFonts w:ascii="Times New Roman" w:eastAsia="Times New Roman" w:hAnsi="Times New Roman" w:cs="Times New Roman"/>
          <w:noProof/>
          <w:sz w:val="24"/>
          <w:szCs w:val="24"/>
        </w:rPr>
        <w:t>sistēmisko pieeju</w:t>
      </w:r>
      <w:r w:rsidRPr="009578D2">
        <w:rPr>
          <w:rFonts w:ascii="Times New Roman" w:eastAsia="Times New Roman" w:hAnsi="Times New Roman" w:cs="Times New Roman"/>
          <w:noProof/>
          <w:sz w:val="24"/>
          <w:szCs w:val="24"/>
        </w:rPr>
        <w:t xml:space="preserve">, pilnveido un uzlabo pakalpojumus. </w:t>
      </w:r>
      <w:r w:rsidR="00516D6B" w:rsidRPr="009578D2">
        <w:rPr>
          <w:rFonts w:ascii="Times New Roman" w:eastAsia="Times New Roman" w:hAnsi="Times New Roman" w:cs="Times New Roman"/>
          <w:noProof/>
          <w:sz w:val="24"/>
          <w:szCs w:val="24"/>
        </w:rPr>
        <w:t xml:space="preserve">Tomēr šobrīd trūkst vienotas koordinācijas un virsuzraudzības </w:t>
      </w:r>
      <w:r w:rsidRPr="009578D2">
        <w:rPr>
          <w:rFonts w:ascii="Times New Roman" w:eastAsia="Times New Roman" w:hAnsi="Times New Roman" w:cs="Times New Roman"/>
          <w:noProof/>
          <w:sz w:val="24"/>
          <w:szCs w:val="24"/>
        </w:rPr>
        <w:t>dzīves situācijās balstītu</w:t>
      </w:r>
      <w:r w:rsidR="00516D6B" w:rsidRPr="009578D2">
        <w:rPr>
          <w:rFonts w:ascii="Times New Roman" w:eastAsia="Times New Roman" w:hAnsi="Times New Roman" w:cs="Times New Roman"/>
          <w:noProof/>
          <w:sz w:val="24"/>
          <w:szCs w:val="24"/>
        </w:rPr>
        <w:t xml:space="preserve"> procesu un pakalpojumu efektivizēšanai</w:t>
      </w:r>
      <w:r w:rsidRPr="009578D2">
        <w:rPr>
          <w:rFonts w:ascii="Times New Roman" w:eastAsia="Times New Roman" w:hAnsi="Times New Roman" w:cs="Times New Roman"/>
          <w:noProof/>
          <w:sz w:val="24"/>
          <w:szCs w:val="24"/>
        </w:rPr>
        <w:t>,</w:t>
      </w:r>
      <w:r w:rsidR="00516D6B" w:rsidRPr="009578D2">
        <w:rPr>
          <w:rFonts w:ascii="Times New Roman" w:eastAsia="Times New Roman" w:hAnsi="Times New Roman" w:cs="Times New Roman"/>
          <w:noProof/>
          <w:sz w:val="24"/>
          <w:szCs w:val="24"/>
        </w:rPr>
        <w:t xml:space="preserve"> vienot</w:t>
      </w:r>
      <w:r w:rsidR="001E37C5" w:rsidRPr="009578D2">
        <w:rPr>
          <w:rFonts w:ascii="Times New Roman" w:eastAsia="Times New Roman" w:hAnsi="Times New Roman" w:cs="Times New Roman"/>
          <w:noProof/>
          <w:sz w:val="24"/>
          <w:szCs w:val="24"/>
        </w:rPr>
        <w:t>a pakalpojumu attīstības centra</w:t>
      </w:r>
      <w:r w:rsidR="00516D6B" w:rsidRPr="009578D2">
        <w:rPr>
          <w:rFonts w:ascii="Times New Roman" w:eastAsia="Times New Roman" w:hAnsi="Times New Roman" w:cs="Times New Roman"/>
          <w:noProof/>
          <w:sz w:val="24"/>
          <w:szCs w:val="24"/>
        </w:rPr>
        <w:t xml:space="preserve"> savstarpēji saistītu pārresoru pakalpojumu sasaistes veidošanai un vienotai pakalpojumu pārraudzībai, kopējā elektronizācijas līmeņa, pakalpojumu elektronizēšanas un attīstīšanas uzraudzībai.</w:t>
      </w:r>
    </w:p>
    <w:p w14:paraId="5CA198FA" w14:textId="735CC2D7" w:rsidR="001E3C86" w:rsidRPr="009578D2" w:rsidRDefault="003057B4" w:rsidP="001E3C86">
      <w:pPr>
        <w:pStyle w:val="ListParagraph"/>
        <w:numPr>
          <w:ilvl w:val="0"/>
          <w:numId w:val="5"/>
        </w:numPr>
        <w:spacing w:after="0" w:line="276" w:lineRule="auto"/>
        <w:ind w:left="0" w:right="91" w:firstLine="0"/>
        <w:jc w:val="both"/>
        <w:rPr>
          <w:rFonts w:ascii="Times New Roman" w:eastAsia="Times New Roman" w:hAnsi="Times New Roman" w:cs="Times New Roman"/>
          <w:noProof/>
          <w:sz w:val="24"/>
          <w:szCs w:val="24"/>
        </w:rPr>
      </w:pPr>
      <w:r w:rsidRPr="009578D2">
        <w:rPr>
          <w:rFonts w:ascii="Times New Roman" w:hAnsi="Times New Roman" w:cs="Times New Roman"/>
          <w:b/>
          <w:noProof/>
          <w:sz w:val="24"/>
          <w:szCs w:val="24"/>
          <w:lang w:eastAsia="lv-LV"/>
        </w:rPr>
        <mc:AlternateContent>
          <mc:Choice Requires="wps">
            <w:drawing>
              <wp:anchor distT="91440" distB="91440" distL="114300" distR="114300" simplePos="0" relativeHeight="251658241" behindDoc="1" locked="0" layoutInCell="1" allowOverlap="1" wp14:anchorId="1BB1B5F8" wp14:editId="2C3C1D81">
                <wp:simplePos x="0" y="0"/>
                <wp:positionH relativeFrom="page">
                  <wp:posOffset>5499100</wp:posOffset>
                </wp:positionH>
                <wp:positionV relativeFrom="paragraph">
                  <wp:posOffset>275590</wp:posOffset>
                </wp:positionV>
                <wp:extent cx="1515745" cy="568960"/>
                <wp:effectExtent l="0" t="0" r="0" b="3810"/>
                <wp:wrapTight wrapText="bothSides">
                  <wp:wrapPolygon edited="0">
                    <wp:start x="814" y="0"/>
                    <wp:lineTo x="814" y="21166"/>
                    <wp:lineTo x="20632" y="21166"/>
                    <wp:lineTo x="20632" y="0"/>
                    <wp:lineTo x="81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568960"/>
                        </a:xfrm>
                        <a:prstGeom prst="rect">
                          <a:avLst/>
                        </a:prstGeom>
                        <a:noFill/>
                        <a:ln w="9525">
                          <a:noFill/>
                          <a:miter lim="800000"/>
                          <a:headEnd/>
                          <a:tailEnd/>
                        </a:ln>
                      </wps:spPr>
                      <wps:txbx>
                        <w:txbxContent>
                          <w:p w14:paraId="1367A8A2" w14:textId="0D954C50" w:rsidR="00DD3DB7" w:rsidRPr="005A790F" w:rsidRDefault="00DD3DB7" w:rsidP="00516D6B">
                            <w:pPr>
                              <w:pBdr>
                                <w:top w:val="single" w:sz="24" w:space="8" w:color="5B9BD5" w:themeColor="accent1"/>
                                <w:bottom w:val="single" w:sz="24" w:space="8" w:color="5B9BD5" w:themeColor="accent1"/>
                              </w:pBdr>
                              <w:spacing w:after="0"/>
                              <w:jc w:val="center"/>
                              <w:rPr>
                                <w:i/>
                                <w:iCs/>
                                <w:noProof/>
                                <w:color w:val="5B9BD5" w:themeColor="accent1"/>
                                <w:sz w:val="24"/>
                              </w:rPr>
                            </w:pPr>
                            <w:r>
                              <w:rPr>
                                <w:rFonts w:ascii="Times New Roman" w:hAnsi="Times New Roman" w:cs="Times New Roman"/>
                                <w:b/>
                                <w:noProof/>
                                <w:sz w:val="24"/>
                                <w:szCs w:val="24"/>
                              </w:rPr>
                              <w:t>Nodrošināts</w:t>
                            </w:r>
                            <w:r w:rsidRPr="005A790F">
                              <w:rPr>
                                <w:rFonts w:ascii="Times New Roman" w:hAnsi="Times New Roman" w:cs="Times New Roman"/>
                                <w:b/>
                                <w:noProof/>
                                <w:sz w:val="24"/>
                                <w:szCs w:val="24"/>
                              </w:rPr>
                              <w:t xml:space="preserve"> metodiskais atbalsts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B1B5F8" id="_x0000_s1032" type="#_x0000_t202" style="position:absolute;left:0;text-align:left;margin-left:433pt;margin-top:21.7pt;width:119.35pt;height:44.8pt;z-index:-251658239;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" filled="f" stroked="f">
                <v:textbox style="mso-fit-shape-to-text:t">
                  <w:txbxContent>
                    <w:p w14:paraId="1367A8A2" w14:textId="0D954C50" w:rsidR="00DD3DB7" w:rsidRPr="005A790F" w:rsidRDefault="00DD3DB7" w:rsidP="00516D6B">
                      <w:pPr>
                        <w:pBdr>
                          <w:top w:val="single" w:sz="24" w:space="8" w:color="5B9BD5" w:themeColor="accent1"/>
                          <w:bottom w:val="single" w:sz="24" w:space="8" w:color="5B9BD5" w:themeColor="accent1"/>
                        </w:pBdr>
                        <w:spacing w:after="0"/>
                        <w:jc w:val="center"/>
                        <w:rPr>
                          <w:i/>
                          <w:iCs/>
                          <w:noProof/>
                          <w:color w:val="5B9BD5" w:themeColor="accent1"/>
                          <w:sz w:val="24"/>
                        </w:rPr>
                      </w:pPr>
                      <w:r>
                        <w:rPr>
                          <w:rFonts w:ascii="Times New Roman" w:hAnsi="Times New Roman" w:cs="Times New Roman"/>
                          <w:b/>
                          <w:noProof/>
                          <w:sz w:val="24"/>
                          <w:szCs w:val="24"/>
                        </w:rPr>
                        <w:t>Nodrošināts</w:t>
                      </w:r>
                      <w:r w:rsidRPr="005A790F">
                        <w:rPr>
                          <w:rFonts w:ascii="Times New Roman" w:hAnsi="Times New Roman" w:cs="Times New Roman"/>
                          <w:b/>
                          <w:noProof/>
                          <w:sz w:val="24"/>
                          <w:szCs w:val="24"/>
                        </w:rPr>
                        <w:t xml:space="preserve"> metodiskais atbalsts</w:t>
                      </w:r>
                    </w:p>
                  </w:txbxContent>
                </v:textbox>
                <w10:wrap type="tight" anchorx="page"/>
              </v:shape>
            </w:pict>
          </mc:Fallback>
        </mc:AlternateContent>
      </w:r>
      <w:r w:rsidR="00516D6B" w:rsidRPr="009578D2">
        <w:rPr>
          <w:rFonts w:ascii="Times New Roman" w:eastAsia="Times New Roman" w:hAnsi="Times New Roman" w:cs="Arial"/>
          <w:noProof/>
          <w:kern w:val="2"/>
          <w:sz w:val="24"/>
          <w:szCs w:val="24"/>
        </w:rPr>
        <w:t xml:space="preserve">Tiek sniegts metodiskais atbalsts pakalpojumu turētājiem pakalpojumu elektronizācijas, e-pakalpojumu pieejamības nodrošināšanai, pakalpojumu parametru mērīšanai, kā arī atbalsts pakalpojumu definēšanā, aprakstīšanā un sniegšanā, </w:t>
      </w:r>
      <w:r w:rsidR="00516D6B" w:rsidRPr="009578D2">
        <w:rPr>
          <w:rFonts w:ascii="Times New Roman" w:eastAsia="Times New Roman" w:hAnsi="Times New Roman" w:cs="Times New Roman"/>
          <w:noProof/>
          <w:sz w:val="24"/>
          <w:szCs w:val="24"/>
        </w:rPr>
        <w:t xml:space="preserve">ar mērķi nodrošināt praktisku palīdzību pakalpojuma turētājiem, sagatavojot publiski pieejamu, pilnīgu informāciju par pakalpojumiem lietotājam saprotamā formā un nodrošināt efektīvu pakalpojumu pārvaldību atbilstoši labas pārvaldības praksei. </w:t>
      </w:r>
      <w:r w:rsidR="001E3C86" w:rsidRPr="009578D2">
        <w:rPr>
          <w:rFonts w:ascii="Times New Roman" w:hAnsi="Times New Roman" w:cs="Times New Roman"/>
          <w:noProof/>
          <w:sz w:val="24"/>
          <w:szCs w:val="24"/>
        </w:rPr>
        <w:t xml:space="preserve">VARAM turpinās sniegt metodisko </w:t>
      </w:r>
      <w:r w:rsidR="001B4495" w:rsidRPr="009578D2">
        <w:rPr>
          <w:rFonts w:ascii="Times New Roman" w:hAnsi="Times New Roman" w:cs="Times New Roman"/>
          <w:noProof/>
          <w:sz w:val="24"/>
          <w:szCs w:val="24"/>
        </w:rPr>
        <w:t>atbalstu pakalpojumu pārvaldībā</w:t>
      </w:r>
      <w:r w:rsidR="001E3C86" w:rsidRPr="009578D2">
        <w:rPr>
          <w:rFonts w:ascii="Times New Roman" w:hAnsi="Times New Roman" w:cs="Times New Roman"/>
          <w:noProof/>
          <w:sz w:val="24"/>
          <w:szCs w:val="24"/>
        </w:rPr>
        <w:t xml:space="preserve"> un pakalpojumu sniegšanā kopumā.</w:t>
      </w:r>
    </w:p>
    <w:p w14:paraId="5EF9ABF8" w14:textId="7F94F72C" w:rsidR="0048033C" w:rsidRPr="009578D2" w:rsidRDefault="00700808" w:rsidP="00516D6B">
      <w:pPr>
        <w:pStyle w:val="ListParagraph"/>
        <w:numPr>
          <w:ilvl w:val="0"/>
          <w:numId w:val="5"/>
        </w:numPr>
        <w:spacing w:after="0" w:line="276" w:lineRule="auto"/>
        <w:ind w:left="0" w:right="91" w:firstLine="0"/>
        <w:jc w:val="both"/>
        <w:rPr>
          <w:rFonts w:ascii="Times New Roman" w:eastAsia="Times New Roman" w:hAnsi="Times New Roman" w:cs="Times New Roman"/>
          <w:noProof/>
          <w:sz w:val="24"/>
          <w:szCs w:val="24"/>
        </w:rPr>
      </w:pPr>
      <w:r w:rsidRPr="009578D2">
        <w:rPr>
          <w:rFonts w:ascii="Times New Roman" w:hAnsi="Times New Roman" w:cs="Times New Roman"/>
          <w:b/>
          <w:noProof/>
          <w:sz w:val="24"/>
          <w:szCs w:val="24"/>
          <w:lang w:eastAsia="lv-LV"/>
        </w:rPr>
        <mc:AlternateContent>
          <mc:Choice Requires="wps">
            <w:drawing>
              <wp:anchor distT="91440" distB="91440" distL="114300" distR="114300" simplePos="0" relativeHeight="251658244" behindDoc="1" locked="0" layoutInCell="1" allowOverlap="1" wp14:anchorId="5E8ADB8D" wp14:editId="09FB3ABF">
                <wp:simplePos x="0" y="0"/>
                <wp:positionH relativeFrom="page">
                  <wp:posOffset>5259959</wp:posOffset>
                </wp:positionH>
                <wp:positionV relativeFrom="paragraph">
                  <wp:posOffset>268224</wp:posOffset>
                </wp:positionV>
                <wp:extent cx="1755140" cy="568960"/>
                <wp:effectExtent l="0" t="0" r="0" b="5715"/>
                <wp:wrapTight wrapText="bothSides">
                  <wp:wrapPolygon edited="0">
                    <wp:start x="703" y="0"/>
                    <wp:lineTo x="703" y="21296"/>
                    <wp:lineTo x="20865" y="21296"/>
                    <wp:lineTo x="20865" y="0"/>
                    <wp:lineTo x="703"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568960"/>
                        </a:xfrm>
                        <a:prstGeom prst="rect">
                          <a:avLst/>
                        </a:prstGeom>
                        <a:noFill/>
                        <a:ln w="9525">
                          <a:noFill/>
                          <a:miter lim="800000"/>
                          <a:headEnd/>
                          <a:tailEnd/>
                        </a:ln>
                      </wps:spPr>
                      <wps:txbx>
                        <w:txbxContent>
                          <w:p w14:paraId="22A0BE09" w14:textId="3A799BD5" w:rsidR="00DD3DB7" w:rsidRPr="000116AA" w:rsidRDefault="00DD3DB7" w:rsidP="0048033C">
                            <w:pPr>
                              <w:pBdr>
                                <w:top w:val="single" w:sz="24" w:space="8" w:color="5B9BD5" w:themeColor="accent1"/>
                                <w:bottom w:val="single" w:sz="24" w:space="8" w:color="5B9BD5" w:themeColor="accent1"/>
                              </w:pBdr>
                              <w:spacing w:after="0"/>
                              <w:jc w:val="center"/>
                              <w:rPr>
                                <w:i/>
                                <w:iCs/>
                                <w:color w:val="5B9BD5" w:themeColor="accent1"/>
                                <w:sz w:val="24"/>
                                <w:lang w:val="en-GB"/>
                              </w:rPr>
                            </w:pPr>
                            <w:r>
                              <w:rPr>
                                <w:rFonts w:ascii="Times New Roman" w:hAnsi="Times New Roman" w:cs="Times New Roman"/>
                                <w:b/>
                                <w:sz w:val="24"/>
                                <w:szCs w:val="24"/>
                                <w:lang w:val="en-GB"/>
                              </w:rPr>
                              <w:t>Apmierinātībai ar pakalpojumiem augsts vērtējums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8ADB8D" id="_x0000_s1033" type="#_x0000_t202" style="position:absolute;left:0;text-align:left;margin-left:414.15pt;margin-top:21.1pt;width:138.2pt;height:44.8pt;z-index:-25165823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" filled="f" stroked="f">
                <v:textbox style="mso-fit-shape-to-text:t">
                  <w:txbxContent>
                    <w:p w14:paraId="22A0BE09" w14:textId="3A799BD5" w:rsidR="00DD3DB7" w:rsidRPr="000116AA" w:rsidRDefault="00DD3DB7" w:rsidP="0048033C">
                      <w:pPr>
                        <w:pBdr>
                          <w:top w:val="single" w:sz="24" w:space="8" w:color="5B9BD5" w:themeColor="accent1"/>
                          <w:bottom w:val="single" w:sz="24" w:space="8" w:color="5B9BD5" w:themeColor="accent1"/>
                        </w:pBdr>
                        <w:spacing w:after="0"/>
                        <w:jc w:val="center"/>
                        <w:rPr>
                          <w:i/>
                          <w:iCs/>
                          <w:color w:val="5B9BD5" w:themeColor="accent1"/>
                          <w:sz w:val="24"/>
                          <w:lang w:val="en-GB"/>
                        </w:rPr>
                      </w:pPr>
                      <w:proofErr w:type="spellStart"/>
                      <w:r>
                        <w:rPr>
                          <w:rFonts w:ascii="Times New Roman" w:hAnsi="Times New Roman" w:cs="Times New Roman"/>
                          <w:b/>
                          <w:sz w:val="24"/>
                          <w:szCs w:val="24"/>
                          <w:lang w:val="en-GB"/>
                        </w:rPr>
                        <w:t>Apmierinātībai</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ar</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pakalpojumiem</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augsts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vērtējums</w:t>
                      </w:r>
                      <w:proofErr w:type="spellEnd"/>
                    </w:p>
                  </w:txbxContent>
                </v:textbox>
                <w10:wrap type="tight" anchorx="page"/>
              </v:shape>
            </w:pict>
          </mc:Fallback>
        </mc:AlternateContent>
      </w:r>
      <w:r w:rsidR="0048033C" w:rsidRPr="009578D2">
        <w:rPr>
          <w:rFonts w:ascii="Times New Roman" w:hAnsi="Times New Roman" w:cs="Times New Roman"/>
          <w:noProof/>
          <w:sz w:val="24"/>
          <w:szCs w:val="24"/>
        </w:rPr>
        <w:t>2019. gada iedzīvotāju aptaujas rezultāti</w:t>
      </w:r>
      <w:r w:rsidR="00A13894" w:rsidRPr="009578D2">
        <w:rPr>
          <w:rStyle w:val="FootnoteReference"/>
          <w:rFonts w:ascii="Times New Roman" w:hAnsi="Times New Roman" w:cs="Times New Roman"/>
          <w:noProof/>
          <w:sz w:val="24"/>
          <w:szCs w:val="24"/>
        </w:rPr>
        <w:footnoteReference w:id="14"/>
      </w:r>
      <w:r w:rsidR="0048033C" w:rsidRPr="009578D2">
        <w:rPr>
          <w:rFonts w:ascii="Times New Roman" w:hAnsi="Times New Roman" w:cs="Times New Roman"/>
          <w:noProof/>
          <w:sz w:val="24"/>
          <w:szCs w:val="24"/>
        </w:rPr>
        <w:t xml:space="preserve"> parāda, ka apmierinātība ar pakalpojuma pieteikšanu elektroniski kopumā tiek vērtēta labi. Visaugstāk </w:t>
      </w:r>
      <w:r w:rsidR="00280EC2" w:rsidRPr="009578D2">
        <w:rPr>
          <w:rFonts w:ascii="Times New Roman" w:hAnsi="Times New Roman" w:cs="Times New Roman"/>
          <w:noProof/>
          <w:sz w:val="24"/>
          <w:szCs w:val="24"/>
        </w:rPr>
        <w:t>iedzīvotāji novērtē apkalpošanu</w:t>
      </w:r>
      <w:r w:rsidR="0048033C" w:rsidRPr="009578D2">
        <w:rPr>
          <w:rFonts w:ascii="Times New Roman" w:hAnsi="Times New Roman" w:cs="Times New Roman"/>
          <w:noProof/>
          <w:sz w:val="24"/>
          <w:szCs w:val="24"/>
        </w:rPr>
        <w:t xml:space="preserve"> piesakot pakalpojumu un pakalpojuma pieteikšanas ātrumu. Salīdzinot ar iepriekšējo gadu, nedaudz krities ir sniegtās informācijas par pakalpojumu novērtējums (sk. attēlu).</w:t>
      </w:r>
    </w:p>
    <w:p w14:paraId="5E94807E" w14:textId="77777777" w:rsidR="00700808" w:rsidRPr="009578D2" w:rsidRDefault="00700808">
      <w:pPr>
        <w:rPr>
          <w:rFonts w:ascii="Times New Roman" w:hAnsi="Times New Roman" w:cs="Times New Roman"/>
          <w:i/>
          <w:noProof/>
          <w:sz w:val="24"/>
          <w:szCs w:val="24"/>
        </w:rPr>
      </w:pPr>
      <w:r w:rsidRPr="009578D2">
        <w:rPr>
          <w:rFonts w:ascii="Times New Roman" w:hAnsi="Times New Roman" w:cs="Times New Roman"/>
          <w:i/>
          <w:noProof/>
          <w:sz w:val="24"/>
          <w:szCs w:val="24"/>
        </w:rPr>
        <w:br w:type="page"/>
      </w:r>
    </w:p>
    <w:p w14:paraId="0250FA1B" w14:textId="3D2C10FD" w:rsidR="0048033C" w:rsidRPr="009578D2" w:rsidRDefault="00955F72" w:rsidP="0048033C">
      <w:pPr>
        <w:pStyle w:val="BodyText"/>
        <w:spacing w:before="120" w:after="0"/>
        <w:ind w:left="720"/>
        <w:jc w:val="right"/>
        <w:rPr>
          <w:rFonts w:ascii="Times New Roman" w:hAnsi="Times New Roman" w:cs="Times New Roman"/>
          <w:i/>
          <w:noProof/>
          <w:sz w:val="24"/>
          <w:szCs w:val="24"/>
        </w:rPr>
      </w:pPr>
      <w:r w:rsidRPr="009578D2">
        <w:rPr>
          <w:rFonts w:ascii="Times New Roman" w:hAnsi="Times New Roman" w:cs="Times New Roman"/>
          <w:i/>
          <w:noProof/>
          <w:sz w:val="24"/>
          <w:szCs w:val="24"/>
        </w:rPr>
        <w:lastRenderedPageBreak/>
        <w:t>4</w:t>
      </w:r>
      <w:r w:rsidR="0048033C" w:rsidRPr="009578D2">
        <w:rPr>
          <w:rFonts w:ascii="Times New Roman" w:hAnsi="Times New Roman" w:cs="Times New Roman"/>
          <w:i/>
          <w:noProof/>
          <w:sz w:val="24"/>
          <w:szCs w:val="24"/>
        </w:rPr>
        <w:t>. attēls. Pakalpojuma novērtējums, 2019.gada iedzīvotāju aptaujas rezultāti</w:t>
      </w:r>
    </w:p>
    <w:p w14:paraId="77979CF8" w14:textId="77777777" w:rsidR="0048033C" w:rsidRPr="009578D2" w:rsidRDefault="0048033C" w:rsidP="0048033C">
      <w:pPr>
        <w:pStyle w:val="BodyText"/>
        <w:spacing w:before="120" w:after="0"/>
        <w:rPr>
          <w:rFonts w:ascii="Times New Roman" w:hAnsi="Times New Roman" w:cs="Times New Roman"/>
          <w:noProof/>
          <w:sz w:val="24"/>
          <w:szCs w:val="24"/>
        </w:rPr>
      </w:pPr>
      <w:r w:rsidRPr="009578D2">
        <w:rPr>
          <w:rFonts w:ascii="Times New Roman" w:hAnsi="Times New Roman" w:cs="Times New Roman"/>
          <w:noProof/>
          <w:sz w:val="24"/>
          <w:szCs w:val="24"/>
          <w:lang w:eastAsia="lv-LV"/>
        </w:rPr>
        <w:drawing>
          <wp:inline distT="0" distB="0" distL="0" distR="0" wp14:anchorId="27782237" wp14:editId="3542D458">
            <wp:extent cx="5437972" cy="2119078"/>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48553" cy="2123201"/>
                    </a:xfrm>
                    <a:prstGeom prst="rect">
                      <a:avLst/>
                    </a:prstGeom>
                    <a:noFill/>
                    <a:ln>
                      <a:noFill/>
                    </a:ln>
                  </pic:spPr>
                </pic:pic>
              </a:graphicData>
            </a:graphic>
          </wp:inline>
        </w:drawing>
      </w:r>
    </w:p>
    <w:p w14:paraId="0D66AFF9" w14:textId="77777777" w:rsidR="0048033C" w:rsidRPr="009578D2" w:rsidRDefault="0048033C" w:rsidP="0048033C">
      <w:pPr>
        <w:spacing w:after="0" w:line="276" w:lineRule="auto"/>
        <w:ind w:left="360"/>
        <w:jc w:val="both"/>
        <w:rPr>
          <w:rFonts w:ascii="Times New Roman" w:eastAsia="Times New Roman" w:hAnsi="Times New Roman" w:cs="Times New Roman"/>
          <w:b/>
          <w:noProof/>
          <w:sz w:val="24"/>
          <w:szCs w:val="24"/>
          <w:lang w:eastAsia="en-GB"/>
        </w:rPr>
      </w:pPr>
    </w:p>
    <w:p w14:paraId="6A1BE288" w14:textId="482C92BE" w:rsidR="00B06D63" w:rsidRPr="009578D2" w:rsidRDefault="009900A2" w:rsidP="004061CA">
      <w:pPr>
        <w:pStyle w:val="ListParagraph"/>
        <w:numPr>
          <w:ilvl w:val="0"/>
          <w:numId w:val="5"/>
        </w:numPr>
        <w:spacing w:after="0" w:line="276" w:lineRule="auto"/>
        <w:ind w:left="0" w:right="91" w:firstLine="0"/>
        <w:jc w:val="both"/>
        <w:rPr>
          <w:rFonts w:ascii="Times New Roman" w:eastAsia="Times New Roman" w:hAnsi="Times New Roman" w:cs="Times New Roman"/>
          <w:noProof/>
          <w:sz w:val="24"/>
          <w:szCs w:val="24"/>
        </w:rPr>
      </w:pPr>
      <w:r w:rsidRPr="009578D2">
        <w:rPr>
          <w:b/>
          <w:noProof/>
          <w:lang w:eastAsia="lv-LV"/>
        </w:rPr>
        <mc:AlternateContent>
          <mc:Choice Requires="wps">
            <w:drawing>
              <wp:anchor distT="91440" distB="91440" distL="114300" distR="114300" simplePos="0" relativeHeight="251658259" behindDoc="1" locked="0" layoutInCell="1" allowOverlap="1" wp14:anchorId="7B264560" wp14:editId="4A3BB62F">
                <wp:simplePos x="0" y="0"/>
                <wp:positionH relativeFrom="page">
                  <wp:posOffset>4857750</wp:posOffset>
                </wp:positionH>
                <wp:positionV relativeFrom="paragraph">
                  <wp:posOffset>1927225</wp:posOffset>
                </wp:positionV>
                <wp:extent cx="2150745" cy="758190"/>
                <wp:effectExtent l="0" t="0" r="0" b="5715"/>
                <wp:wrapTight wrapText="bothSides">
                  <wp:wrapPolygon edited="0">
                    <wp:start x="574" y="0"/>
                    <wp:lineTo x="574" y="21296"/>
                    <wp:lineTo x="20854" y="21296"/>
                    <wp:lineTo x="20854" y="0"/>
                    <wp:lineTo x="574" y="0"/>
                  </wp:wrapPolygon>
                </wp:wrapTight>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745" cy="758190"/>
                        </a:xfrm>
                        <a:prstGeom prst="rect">
                          <a:avLst/>
                        </a:prstGeom>
                        <a:noFill/>
                        <a:ln w="9525">
                          <a:noFill/>
                          <a:miter lim="800000"/>
                          <a:headEnd/>
                          <a:tailEnd/>
                        </a:ln>
                      </wps:spPr>
                      <wps:txbx>
                        <w:txbxContent>
                          <w:p w14:paraId="7F7B2BF6" w14:textId="05F65085" w:rsidR="00DD3DB7" w:rsidRPr="000116AA" w:rsidRDefault="00DD3DB7" w:rsidP="009900A2">
                            <w:pPr>
                              <w:pBdr>
                                <w:top w:val="single" w:sz="24" w:space="8" w:color="5B9BD5" w:themeColor="accent1"/>
                                <w:bottom w:val="single" w:sz="24" w:space="8" w:color="5B9BD5" w:themeColor="accent1"/>
                              </w:pBdr>
                              <w:spacing w:after="0"/>
                              <w:jc w:val="center"/>
                              <w:rPr>
                                <w:i/>
                                <w:iCs/>
                                <w:color w:val="5B9BD5" w:themeColor="accent1"/>
                                <w:sz w:val="24"/>
                                <w:lang w:val="en-GB"/>
                              </w:rPr>
                            </w:pPr>
                            <w:r>
                              <w:rPr>
                                <w:rFonts w:ascii="Times New Roman" w:hAnsi="Times New Roman" w:cs="Times New Roman"/>
                                <w:b/>
                                <w:sz w:val="24"/>
                                <w:szCs w:val="24"/>
                                <w:lang w:val="en-GB"/>
                              </w:rPr>
                              <w:t>Nepieciešams vienots standarts klientu apmierinātības novērtēšanai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264560" id="Text Box 56" o:spid="_x0000_s1034" type="#_x0000_t202" style="position:absolute;left:0;text-align:left;margin-left:382.5pt;margin-top:151.75pt;width:169.35pt;height:59.7pt;z-index:-251658221;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" filled="f" stroked="f">
                <v:textbox style="mso-fit-shape-to-text:t">
                  <w:txbxContent>
                    <w:p w14:paraId="7F7B2BF6" w14:textId="05F65085" w:rsidR="00DD3DB7" w:rsidRPr="000116AA" w:rsidRDefault="00DD3DB7" w:rsidP="009900A2">
                      <w:pPr>
                        <w:pBdr>
                          <w:top w:val="single" w:sz="24" w:space="8" w:color="5B9BD5" w:themeColor="accent1"/>
                          <w:bottom w:val="single" w:sz="24" w:space="8" w:color="5B9BD5" w:themeColor="accent1"/>
                        </w:pBdr>
                        <w:spacing w:after="0"/>
                        <w:jc w:val="center"/>
                        <w:rPr>
                          <w:i/>
                          <w:iCs/>
                          <w:color w:val="5B9BD5" w:themeColor="accent1"/>
                          <w:sz w:val="24"/>
                          <w:lang w:val="en-GB"/>
                        </w:rPr>
                      </w:pPr>
                      <w:proofErr w:type="spellStart"/>
                      <w:r>
                        <w:rPr>
                          <w:rFonts w:ascii="Times New Roman" w:hAnsi="Times New Roman" w:cs="Times New Roman"/>
                          <w:b/>
                          <w:sz w:val="24"/>
                          <w:szCs w:val="24"/>
                          <w:lang w:val="en-GB"/>
                        </w:rPr>
                        <w:t>Nepieciešams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vienots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standarts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klientu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apmierinātības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novērtēšanai</w:t>
                      </w:r>
                      <w:proofErr w:type="spellEnd"/>
                    </w:p>
                  </w:txbxContent>
                </v:textbox>
                <w10:wrap type="tight" anchorx="page"/>
              </v:shape>
            </w:pict>
          </mc:Fallback>
        </mc:AlternateContent>
      </w:r>
      <w:r w:rsidR="00516D6B" w:rsidRPr="009578D2">
        <w:rPr>
          <w:b/>
          <w:noProof/>
          <w:lang w:eastAsia="lv-LV"/>
        </w:rPr>
        <mc:AlternateContent>
          <mc:Choice Requires="wps">
            <w:drawing>
              <wp:anchor distT="91440" distB="91440" distL="114300" distR="114300" simplePos="0" relativeHeight="251658242" behindDoc="1" locked="0" layoutInCell="1" allowOverlap="1" wp14:anchorId="431C77EB" wp14:editId="3D9DCB63">
                <wp:simplePos x="0" y="0"/>
                <wp:positionH relativeFrom="page">
                  <wp:posOffset>4857750</wp:posOffset>
                </wp:positionH>
                <wp:positionV relativeFrom="paragraph">
                  <wp:posOffset>497840</wp:posOffset>
                </wp:positionV>
                <wp:extent cx="2150745" cy="758190"/>
                <wp:effectExtent l="0" t="0" r="0" b="5715"/>
                <wp:wrapTight wrapText="bothSides">
                  <wp:wrapPolygon edited="0">
                    <wp:start x="574" y="0"/>
                    <wp:lineTo x="574" y="21296"/>
                    <wp:lineTo x="20854" y="21296"/>
                    <wp:lineTo x="20854" y="0"/>
                    <wp:lineTo x="574"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745" cy="758190"/>
                        </a:xfrm>
                        <a:prstGeom prst="rect">
                          <a:avLst/>
                        </a:prstGeom>
                        <a:noFill/>
                        <a:ln w="9525">
                          <a:noFill/>
                          <a:miter lim="800000"/>
                          <a:headEnd/>
                          <a:tailEnd/>
                        </a:ln>
                      </wps:spPr>
                      <wps:txbx>
                        <w:txbxContent>
                          <w:p w14:paraId="364890A0" w14:textId="77777777" w:rsidR="00DD3DB7" w:rsidRPr="000116AA" w:rsidRDefault="00DD3DB7" w:rsidP="00516D6B">
                            <w:pPr>
                              <w:pBdr>
                                <w:top w:val="single" w:sz="24" w:space="8" w:color="5B9BD5" w:themeColor="accent1"/>
                                <w:bottom w:val="single" w:sz="24" w:space="8" w:color="5B9BD5" w:themeColor="accent1"/>
                              </w:pBdr>
                              <w:spacing w:after="0"/>
                              <w:jc w:val="center"/>
                              <w:rPr>
                                <w:i/>
                                <w:iCs/>
                                <w:color w:val="5B9BD5" w:themeColor="accent1"/>
                                <w:sz w:val="24"/>
                                <w:lang w:val="en-GB"/>
                              </w:rPr>
                            </w:pPr>
                            <w:r>
                              <w:rPr>
                                <w:rFonts w:ascii="Times New Roman" w:hAnsi="Times New Roman" w:cs="Times New Roman"/>
                                <w:b/>
                                <w:sz w:val="24"/>
                                <w:szCs w:val="24"/>
                                <w:lang w:val="en-GB"/>
                              </w:rPr>
                              <w:t>Veikts pakalpojumu attīstības monitorings, nepilnīga pakalpojumu turētāju dalība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1C77EB" id="_x0000_s1035" type="#_x0000_t202" style="position:absolute;left:0;text-align:left;margin-left:382.5pt;margin-top:39.2pt;width:169.35pt;height:59.7pt;z-index:-25165823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" filled="f" stroked="f">
                <v:textbox style="mso-fit-shape-to-text:t">
                  <w:txbxContent>
                    <w:p w14:paraId="364890A0" w14:textId="77777777" w:rsidR="00DD3DB7" w:rsidRPr="000116AA" w:rsidRDefault="00DD3DB7" w:rsidP="00516D6B">
                      <w:pPr>
                        <w:pBdr>
                          <w:top w:val="single" w:sz="24" w:space="8" w:color="5B9BD5" w:themeColor="accent1"/>
                          <w:bottom w:val="single" w:sz="24" w:space="8" w:color="5B9BD5" w:themeColor="accent1"/>
                        </w:pBdr>
                        <w:spacing w:after="0"/>
                        <w:jc w:val="center"/>
                        <w:rPr>
                          <w:i/>
                          <w:iCs/>
                          <w:color w:val="5B9BD5" w:themeColor="accent1"/>
                          <w:sz w:val="24"/>
                          <w:lang w:val="en-GB"/>
                        </w:rPr>
                      </w:pPr>
                      <w:proofErr w:type="spellStart"/>
                      <w:r>
                        <w:rPr>
                          <w:rFonts w:ascii="Times New Roman" w:hAnsi="Times New Roman" w:cs="Times New Roman"/>
                          <w:b/>
                          <w:sz w:val="24"/>
                          <w:szCs w:val="24"/>
                          <w:lang w:val="en-GB"/>
                        </w:rPr>
                        <w:t>Veikts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pakalpojumu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attīstības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monitorings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nepilnīga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pakalpojumu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turētāju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dalība</w:t>
                      </w:r>
                      <w:proofErr w:type="spellEnd"/>
                    </w:p>
                  </w:txbxContent>
                </v:textbox>
                <w10:wrap type="tight" anchorx="page"/>
              </v:shape>
            </w:pict>
          </mc:Fallback>
        </mc:AlternateContent>
      </w:r>
      <w:r w:rsidR="00516D6B" w:rsidRPr="009578D2">
        <w:rPr>
          <w:rFonts w:ascii="Times New Roman" w:eastAsia="Times New Roman" w:hAnsi="Times New Roman" w:cs="Times New Roman"/>
          <w:noProof/>
          <w:sz w:val="24"/>
          <w:szCs w:val="24"/>
        </w:rPr>
        <w:t xml:space="preserve">Ik gadu tiek veikts </w:t>
      </w:r>
      <w:r w:rsidR="00CB4FAF" w:rsidRPr="009578D2">
        <w:rPr>
          <w:rFonts w:ascii="Times New Roman" w:eastAsia="Times New Roman" w:hAnsi="Times New Roman" w:cs="Times New Roman"/>
          <w:noProof/>
          <w:sz w:val="24"/>
          <w:szCs w:val="24"/>
        </w:rPr>
        <w:t>“Integrēts Publisko pakalpojumu sniegšanas un gala lietotāju vajadzību monitoringa E-indeksa pētījums”</w:t>
      </w:r>
      <w:r w:rsidR="00516D6B" w:rsidRPr="009578D2">
        <w:rPr>
          <w:rFonts w:ascii="Times New Roman" w:eastAsia="Times New Roman" w:hAnsi="Times New Roman" w:cs="Times New Roman"/>
          <w:noProof/>
          <w:sz w:val="24"/>
          <w:szCs w:val="24"/>
        </w:rPr>
        <w:t xml:space="preserve"> (</w:t>
      </w:r>
      <w:r w:rsidR="00CB4FAF" w:rsidRPr="009578D2">
        <w:rPr>
          <w:rFonts w:ascii="Times New Roman" w:eastAsia="Times New Roman" w:hAnsi="Times New Roman" w:cs="Times New Roman"/>
          <w:noProof/>
          <w:sz w:val="24"/>
          <w:szCs w:val="24"/>
        </w:rPr>
        <w:t xml:space="preserve">turpmāk – </w:t>
      </w:r>
      <w:r w:rsidR="00516D6B" w:rsidRPr="009578D2">
        <w:rPr>
          <w:rFonts w:ascii="Times New Roman" w:eastAsia="Times New Roman" w:hAnsi="Times New Roman" w:cs="Times New Roman"/>
          <w:noProof/>
          <w:sz w:val="24"/>
          <w:szCs w:val="24"/>
        </w:rPr>
        <w:t>E-indekss),</w:t>
      </w:r>
      <w:r w:rsidR="00CB4FAF" w:rsidRPr="009578D2">
        <w:rPr>
          <w:rFonts w:ascii="Times New Roman" w:eastAsia="Times New Roman" w:hAnsi="Times New Roman" w:cs="Times New Roman"/>
          <w:noProof/>
          <w:sz w:val="24"/>
          <w:szCs w:val="24"/>
        </w:rPr>
        <w:t xml:space="preserve"> </w:t>
      </w:r>
      <w:r w:rsidR="00516D6B" w:rsidRPr="009578D2">
        <w:rPr>
          <w:rFonts w:ascii="Times New Roman" w:eastAsia="Times New Roman" w:hAnsi="Times New Roman" w:cs="Times New Roman"/>
          <w:noProof/>
          <w:sz w:val="24"/>
          <w:szCs w:val="24"/>
        </w:rPr>
        <w:t xml:space="preserve">ar mērķi sekmēt mūsdienu tehnoloģiju visaptverošu un atbilstošu pielietošanu valsts iestāžu un pašvaldību darbā un </w:t>
      </w:r>
      <w:r w:rsidR="009E54C0" w:rsidRPr="009578D2">
        <w:rPr>
          <w:rFonts w:ascii="Times New Roman" w:eastAsia="Times New Roman" w:hAnsi="Times New Roman" w:cs="Times New Roman"/>
          <w:noProof/>
          <w:sz w:val="24"/>
          <w:szCs w:val="24"/>
        </w:rPr>
        <w:t>valsts pārvaldes</w:t>
      </w:r>
      <w:r w:rsidR="00516D6B" w:rsidRPr="009578D2">
        <w:rPr>
          <w:rFonts w:ascii="Times New Roman" w:eastAsia="Times New Roman" w:hAnsi="Times New Roman" w:cs="Times New Roman"/>
          <w:noProof/>
          <w:sz w:val="24"/>
          <w:szCs w:val="24"/>
        </w:rPr>
        <w:t xml:space="preserve"> pakalpojumu nodrošināšanā atbilstoši labas pārvaldības principiem. Ne visas valsts pārvaldes iestādes piedalās šajos pētījumos, līdz ar to mērījumi var nebūt savstarpēji salīdzi</w:t>
      </w:r>
      <w:r w:rsidR="00B06D63" w:rsidRPr="009578D2">
        <w:rPr>
          <w:rFonts w:ascii="Times New Roman" w:eastAsia="Times New Roman" w:hAnsi="Times New Roman" w:cs="Times New Roman"/>
          <w:noProof/>
          <w:sz w:val="24"/>
          <w:szCs w:val="24"/>
        </w:rPr>
        <w:t>nāmi un kvalitatīvi izvērtējami, tāpēc nepieciešams</w:t>
      </w:r>
      <w:r w:rsidR="00516D6B" w:rsidRPr="009578D2">
        <w:rPr>
          <w:rFonts w:ascii="Times New Roman" w:eastAsia="Times New Roman" w:hAnsi="Times New Roman" w:cs="Times New Roman"/>
          <w:noProof/>
          <w:sz w:val="24"/>
          <w:szCs w:val="24"/>
        </w:rPr>
        <w:t xml:space="preserve"> </w:t>
      </w:r>
      <w:r w:rsidR="00B06D63" w:rsidRPr="009578D2">
        <w:rPr>
          <w:rFonts w:ascii="Times New Roman" w:eastAsia="Times New Roman" w:hAnsi="Times New Roman" w:cs="Times New Roman"/>
          <w:noProof/>
          <w:sz w:val="24"/>
          <w:szCs w:val="24"/>
        </w:rPr>
        <w:t>nodrošināt visu pakalpojumu turētāju dalību minētajos pētījumos.</w:t>
      </w:r>
    </w:p>
    <w:p w14:paraId="658CF904" w14:textId="08CBA3A5" w:rsidR="00F44163" w:rsidRPr="009578D2" w:rsidRDefault="00516D6B" w:rsidP="00516D6B">
      <w:pPr>
        <w:pStyle w:val="ListParagraph"/>
        <w:numPr>
          <w:ilvl w:val="0"/>
          <w:numId w:val="5"/>
        </w:numPr>
        <w:spacing w:after="0" w:line="276" w:lineRule="auto"/>
        <w:ind w:left="0" w:right="91" w:firstLine="0"/>
        <w:jc w:val="both"/>
        <w:rPr>
          <w:rFonts w:ascii="Times New Roman" w:eastAsia="Times New Roman" w:hAnsi="Times New Roman" w:cs="Times New Roman"/>
          <w:noProof/>
          <w:sz w:val="24"/>
          <w:szCs w:val="24"/>
        </w:rPr>
      </w:pPr>
      <w:r w:rsidRPr="009578D2">
        <w:rPr>
          <w:rFonts w:ascii="Times New Roman" w:eastAsia="Times New Roman" w:hAnsi="Times New Roman" w:cs="Times New Roman"/>
          <w:noProof/>
          <w:sz w:val="24"/>
          <w:szCs w:val="24"/>
        </w:rPr>
        <w:t xml:space="preserve">Lai veicinātu vienmērīgu klientu apkalpošanas līmeņa celšanu, pakalpojumu attīstību un mūsdienu tehnoloģiju ieviešanu un nodrošinātu sniegto rekomendāciju </w:t>
      </w:r>
      <w:r w:rsidR="001C71EA" w:rsidRPr="009578D2">
        <w:rPr>
          <w:rFonts w:ascii="Times New Roman" w:eastAsia="Times New Roman" w:hAnsi="Times New Roman" w:cs="Times New Roman"/>
          <w:noProof/>
          <w:sz w:val="24"/>
          <w:szCs w:val="24"/>
        </w:rPr>
        <w:t>īstenošanu</w:t>
      </w:r>
      <w:r w:rsidRPr="009578D2">
        <w:rPr>
          <w:rFonts w:ascii="Times New Roman" w:eastAsia="Times New Roman" w:hAnsi="Times New Roman" w:cs="Times New Roman"/>
          <w:noProof/>
          <w:sz w:val="24"/>
          <w:szCs w:val="24"/>
        </w:rPr>
        <w:t xml:space="preserve">, nepieciešams </w:t>
      </w:r>
      <w:r w:rsidR="00F44163" w:rsidRPr="009578D2">
        <w:rPr>
          <w:rFonts w:ascii="Times New Roman" w:eastAsia="Times New Roman" w:hAnsi="Times New Roman" w:cs="Times New Roman"/>
          <w:noProof/>
          <w:sz w:val="24"/>
          <w:szCs w:val="24"/>
        </w:rPr>
        <w:t>noteikt un ieviest vienotu standartu klientu apmierinātības novērtējumam</w:t>
      </w:r>
      <w:r w:rsidR="00B06D63" w:rsidRPr="009578D2">
        <w:rPr>
          <w:rFonts w:ascii="Times New Roman" w:eastAsia="Times New Roman" w:hAnsi="Times New Roman" w:cs="Times New Roman"/>
          <w:noProof/>
          <w:sz w:val="24"/>
          <w:szCs w:val="24"/>
        </w:rPr>
        <w:t xml:space="preserve"> individuāla pakalpojumu sniegšanas gadījuma novērtē</w:t>
      </w:r>
      <w:r w:rsidR="009900A2" w:rsidRPr="009578D2">
        <w:rPr>
          <w:rFonts w:ascii="Times New Roman" w:eastAsia="Times New Roman" w:hAnsi="Times New Roman" w:cs="Times New Roman"/>
          <w:noProof/>
          <w:sz w:val="24"/>
          <w:szCs w:val="24"/>
        </w:rPr>
        <w:t>šanai uzreiz pēc pakalpojuma saņem</w:t>
      </w:r>
      <w:r w:rsidR="00C8060D" w:rsidRPr="009578D2">
        <w:rPr>
          <w:rFonts w:ascii="Times New Roman" w:eastAsia="Times New Roman" w:hAnsi="Times New Roman" w:cs="Times New Roman"/>
          <w:noProof/>
          <w:sz w:val="24"/>
          <w:szCs w:val="24"/>
        </w:rPr>
        <w:t>šanas.</w:t>
      </w:r>
    </w:p>
    <w:p w14:paraId="2C6E7670" w14:textId="77777777" w:rsidR="008270F5" w:rsidRPr="009578D2" w:rsidRDefault="008270F5" w:rsidP="008270F5">
      <w:pPr>
        <w:pStyle w:val="ListParagraph"/>
        <w:spacing w:after="0" w:line="276" w:lineRule="auto"/>
        <w:ind w:left="0" w:right="91"/>
        <w:jc w:val="both"/>
        <w:rPr>
          <w:rFonts w:ascii="Times New Roman" w:eastAsia="Times New Roman" w:hAnsi="Times New Roman" w:cs="Times New Roman"/>
          <w:noProof/>
          <w:sz w:val="24"/>
          <w:szCs w:val="24"/>
        </w:rPr>
      </w:pPr>
    </w:p>
    <w:p w14:paraId="24142DB4" w14:textId="03B2BDF8" w:rsidR="008270F5" w:rsidRPr="009578D2" w:rsidRDefault="00BE76E0" w:rsidP="00BE76E0">
      <w:pPr>
        <w:pStyle w:val="Heading2"/>
        <w:numPr>
          <w:ilvl w:val="1"/>
          <w:numId w:val="3"/>
        </w:numPr>
        <w:rPr>
          <w:rFonts w:ascii="Times New Roman" w:eastAsia="Times New Roman" w:hAnsi="Times New Roman" w:cs="Times New Roman"/>
          <w:b/>
          <w:noProof/>
          <w:color w:val="000000" w:themeColor="text1"/>
          <w:sz w:val="24"/>
          <w:szCs w:val="24"/>
        </w:rPr>
      </w:pPr>
      <w:r w:rsidRPr="009578D2">
        <w:rPr>
          <w:rFonts w:ascii="Times New Roman" w:eastAsia="Times New Roman" w:hAnsi="Times New Roman" w:cs="Times New Roman"/>
          <w:b/>
          <w:noProof/>
          <w:color w:val="000000" w:themeColor="text1"/>
          <w:sz w:val="24"/>
          <w:szCs w:val="24"/>
        </w:rPr>
        <w:t xml:space="preserve"> </w:t>
      </w:r>
      <w:bookmarkStart w:id="51" w:name="_Toc25933858"/>
      <w:r w:rsidR="008270F5" w:rsidRPr="009578D2">
        <w:rPr>
          <w:rFonts w:ascii="Times New Roman" w:eastAsia="Times New Roman" w:hAnsi="Times New Roman" w:cs="Times New Roman"/>
          <w:b/>
          <w:noProof/>
          <w:color w:val="000000" w:themeColor="text1"/>
          <w:sz w:val="24"/>
          <w:szCs w:val="24"/>
        </w:rPr>
        <w:t>Pakalpojumu unificēšana</w:t>
      </w:r>
      <w:bookmarkEnd w:id="51"/>
    </w:p>
    <w:p w14:paraId="0435A993" w14:textId="034F6804" w:rsidR="000A7360" w:rsidRPr="009578D2" w:rsidRDefault="00285213" w:rsidP="00516D6B">
      <w:pPr>
        <w:pStyle w:val="ListParagraph"/>
        <w:numPr>
          <w:ilvl w:val="0"/>
          <w:numId w:val="5"/>
        </w:numPr>
        <w:spacing w:after="0" w:line="276" w:lineRule="auto"/>
        <w:ind w:left="0" w:right="91" w:firstLine="0"/>
        <w:jc w:val="both"/>
        <w:rPr>
          <w:rFonts w:ascii="Times New Roman" w:eastAsia="Calibri" w:hAnsi="Times New Roman" w:cs="Times New Roman"/>
          <w:noProof/>
          <w:sz w:val="24"/>
          <w:szCs w:val="24"/>
          <w:lang w:eastAsia="lv-LV"/>
        </w:rPr>
      </w:pPr>
      <w:r w:rsidRPr="009578D2">
        <w:rPr>
          <w:b/>
          <w:noProof/>
          <w:lang w:eastAsia="lv-LV"/>
        </w:rPr>
        <mc:AlternateContent>
          <mc:Choice Requires="wps">
            <w:drawing>
              <wp:anchor distT="91440" distB="91440" distL="114300" distR="114300" simplePos="0" relativeHeight="251658243" behindDoc="1" locked="0" layoutInCell="1" allowOverlap="1" wp14:anchorId="1B3D1131" wp14:editId="3998143D">
                <wp:simplePos x="0" y="0"/>
                <wp:positionH relativeFrom="page">
                  <wp:posOffset>4404995</wp:posOffset>
                </wp:positionH>
                <wp:positionV relativeFrom="paragraph">
                  <wp:posOffset>481330</wp:posOffset>
                </wp:positionV>
                <wp:extent cx="2604770" cy="758190"/>
                <wp:effectExtent l="0" t="0" r="0" b="5715"/>
                <wp:wrapTight wrapText="bothSides">
                  <wp:wrapPolygon edited="0">
                    <wp:start x="474" y="0"/>
                    <wp:lineTo x="474" y="21296"/>
                    <wp:lineTo x="21010" y="21296"/>
                    <wp:lineTo x="21010" y="0"/>
                    <wp:lineTo x="474"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58190"/>
                        </a:xfrm>
                        <a:prstGeom prst="rect">
                          <a:avLst/>
                        </a:prstGeom>
                        <a:noFill/>
                        <a:ln w="9525">
                          <a:noFill/>
                          <a:miter lim="800000"/>
                          <a:headEnd/>
                          <a:tailEnd/>
                        </a:ln>
                      </wps:spPr>
                      <wps:txbx>
                        <w:txbxContent>
                          <w:p w14:paraId="0E30C34C" w14:textId="490A7179" w:rsidR="00DD3DB7" w:rsidRPr="000116AA" w:rsidRDefault="00DD3DB7" w:rsidP="00516D6B">
                            <w:pPr>
                              <w:pBdr>
                                <w:top w:val="single" w:sz="24" w:space="8" w:color="5B9BD5" w:themeColor="accent1"/>
                                <w:bottom w:val="single" w:sz="24" w:space="8" w:color="5B9BD5" w:themeColor="accent1"/>
                              </w:pBdr>
                              <w:spacing w:after="0"/>
                              <w:jc w:val="center"/>
                              <w:rPr>
                                <w:i/>
                                <w:iCs/>
                                <w:color w:val="5B9BD5" w:themeColor="accent1"/>
                                <w:sz w:val="24"/>
                                <w:lang w:val="en-GB"/>
                              </w:rPr>
                            </w:pPr>
                            <w:r>
                              <w:rPr>
                                <w:rFonts w:ascii="Times New Roman" w:hAnsi="Times New Roman" w:cs="Times New Roman"/>
                                <w:b/>
                                <w:sz w:val="24"/>
                                <w:szCs w:val="24"/>
                                <w:lang w:val="en-GB"/>
                              </w:rPr>
                              <w:t>Unificēti 95 pašvaldību pakalpojumu nosaukumi un apraksti, jāturpina pašvaldību piesaiste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3D1131" id="Text Box 4" o:spid="_x0000_s1036" type="#_x0000_t202" style="position:absolute;left:0;text-align:left;margin-left:346.85pt;margin-top:37.9pt;width:205.1pt;height:59.7pt;z-index:-251658237;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" filled="f" stroked="f">
                <v:textbox style="mso-fit-shape-to-text:t">
                  <w:txbxContent>
                    <w:p w14:paraId="0E30C34C" w14:textId="490A7179" w:rsidR="00DD3DB7" w:rsidRPr="000116AA" w:rsidRDefault="00DD3DB7" w:rsidP="00516D6B">
                      <w:pPr>
                        <w:pBdr>
                          <w:top w:val="single" w:sz="24" w:space="8" w:color="5B9BD5" w:themeColor="accent1"/>
                          <w:bottom w:val="single" w:sz="24" w:space="8" w:color="5B9BD5" w:themeColor="accent1"/>
                        </w:pBdr>
                        <w:spacing w:after="0"/>
                        <w:jc w:val="center"/>
                        <w:rPr>
                          <w:i/>
                          <w:iCs/>
                          <w:color w:val="5B9BD5" w:themeColor="accent1"/>
                          <w:sz w:val="24"/>
                          <w:lang w:val="en-GB"/>
                        </w:rPr>
                      </w:pPr>
                      <w:proofErr w:type="spellStart"/>
                      <w:r>
                        <w:rPr>
                          <w:rFonts w:ascii="Times New Roman" w:hAnsi="Times New Roman" w:cs="Times New Roman"/>
                          <w:b/>
                          <w:sz w:val="24"/>
                          <w:szCs w:val="24"/>
                          <w:lang w:val="en-GB"/>
                        </w:rPr>
                        <w:t>Unificēti</w:t>
                      </w:r>
                      <w:proofErr w:type="spellEnd"/>
                      <w:r>
                        <w:rPr>
                          <w:rFonts w:ascii="Times New Roman" w:hAnsi="Times New Roman" w:cs="Times New Roman"/>
                          <w:b/>
                          <w:sz w:val="24"/>
                          <w:szCs w:val="24"/>
                          <w:lang w:val="en-GB"/>
                        </w:rPr>
                        <w:t xml:space="preserve"> 95 </w:t>
                      </w:r>
                      <w:proofErr w:type="spellStart"/>
                      <w:r>
                        <w:rPr>
                          <w:rFonts w:ascii="Times New Roman" w:hAnsi="Times New Roman" w:cs="Times New Roman"/>
                          <w:b/>
                          <w:sz w:val="24"/>
                          <w:szCs w:val="24"/>
                          <w:lang w:val="en-GB"/>
                        </w:rPr>
                        <w:t>pašvaldību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pakalpojumu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nosaukumi</w:t>
                      </w:r>
                      <w:proofErr w:type="spellEnd"/>
                      <w:r>
                        <w:rPr>
                          <w:rFonts w:ascii="Times New Roman" w:hAnsi="Times New Roman" w:cs="Times New Roman"/>
                          <w:b/>
                          <w:sz w:val="24"/>
                          <w:szCs w:val="24"/>
                          <w:lang w:val="en-GB"/>
                        </w:rPr>
                        <w:t xml:space="preserve"> </w:t>
                      </w:r>
                      <w:proofErr w:type="gramStart"/>
                      <w:r>
                        <w:rPr>
                          <w:rFonts w:ascii="Times New Roman" w:hAnsi="Times New Roman" w:cs="Times New Roman"/>
                          <w:b/>
                          <w:sz w:val="24"/>
                          <w:szCs w:val="24"/>
                          <w:lang w:val="en-GB"/>
                        </w:rPr>
                        <w:t>un</w:t>
                      </w:r>
                      <w:proofErr w:type="gram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apraksti</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jāturpina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pašvaldību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piesaiste</w:t>
                      </w:r>
                      <w:proofErr w:type="spellEnd"/>
                    </w:p>
                  </w:txbxContent>
                </v:textbox>
                <w10:wrap type="tight" anchorx="page"/>
              </v:shape>
            </w:pict>
          </mc:Fallback>
        </mc:AlternateContent>
      </w:r>
      <w:r w:rsidR="00516D6B" w:rsidRPr="009578D2">
        <w:rPr>
          <w:rFonts w:ascii="Times New Roman" w:eastAsia="Calibri" w:hAnsi="Times New Roman" w:cs="Times New Roman"/>
          <w:noProof/>
          <w:sz w:val="24"/>
          <w:szCs w:val="24"/>
          <w:lang w:eastAsia="lv-LV"/>
        </w:rPr>
        <w:t>VARAM sadarbībā ar LPS un pakalpojumu turētājiem kopš 2018. gada strādā pie pašvaldību pakalpojumu unificēto nosaukumu un īsās anotācijas izstrādes</w:t>
      </w:r>
      <w:r w:rsidR="00516D6B" w:rsidRPr="009578D2">
        <w:rPr>
          <w:rStyle w:val="FootnoteReference"/>
          <w:rFonts w:ascii="Times New Roman" w:eastAsia="Calibri" w:hAnsi="Times New Roman" w:cs="Times New Roman"/>
          <w:noProof/>
          <w:sz w:val="24"/>
          <w:szCs w:val="24"/>
          <w:lang w:eastAsia="lv-LV"/>
        </w:rPr>
        <w:footnoteReference w:id="15"/>
      </w:r>
      <w:r w:rsidR="00516D6B" w:rsidRPr="009578D2">
        <w:rPr>
          <w:rFonts w:ascii="Times New Roman" w:eastAsia="Calibri" w:hAnsi="Times New Roman" w:cs="Times New Roman"/>
          <w:noProof/>
          <w:sz w:val="24"/>
          <w:szCs w:val="24"/>
          <w:lang w:eastAsia="lv-LV"/>
        </w:rPr>
        <w:t xml:space="preserve">. Unificēto pakalpojumu mērķis ir harmonizēt pakalpojumu nosaukumus un īsos aprakstus, lai atvieglotu pakalpojumu atrašanu un Latvija.lv, precīzāk, pakalpojuma saņēmējs varētu iepazīties ar konkrētās pašvaldības pakalpojumiem un to detalizētu informāciju portālā par konkrēto pakalpojumu, par kuru saturu un īstenošanu ir atbildīga pašvaldība. 2018. gada oktobrī Latvija.lv tika publicēti 77 pašvaldību unificēto pakalpojumu </w:t>
      </w:r>
      <w:r w:rsidR="00516D6B" w:rsidRPr="009578D2">
        <w:rPr>
          <w:rFonts w:ascii="Times New Roman" w:eastAsia="Calibri" w:hAnsi="Times New Roman" w:cs="Times New Roman"/>
          <w:noProof/>
          <w:sz w:val="24"/>
          <w:szCs w:val="24"/>
          <w:lang w:eastAsia="lv-LV"/>
        </w:rPr>
        <w:lastRenderedPageBreak/>
        <w:t>šabloni, un 2019. gada maijā unificēto pakalpojumu šablonu skaits ir pieaudzis līdz 95</w:t>
      </w:r>
      <w:r w:rsidR="00516D6B" w:rsidRPr="009578D2">
        <w:rPr>
          <w:rStyle w:val="FootnoteReference"/>
          <w:rFonts w:ascii="Times New Roman" w:eastAsia="Calibri" w:hAnsi="Times New Roman" w:cs="Times New Roman"/>
          <w:noProof/>
          <w:sz w:val="24"/>
          <w:szCs w:val="24"/>
          <w:lang w:eastAsia="lv-LV"/>
        </w:rPr>
        <w:footnoteReference w:id="16"/>
      </w:r>
      <w:r w:rsidR="00516D6B" w:rsidRPr="009578D2">
        <w:rPr>
          <w:rFonts w:ascii="Times New Roman" w:eastAsia="Calibri" w:hAnsi="Times New Roman" w:cs="Times New Roman"/>
          <w:noProof/>
          <w:sz w:val="24"/>
          <w:szCs w:val="24"/>
          <w:lang w:eastAsia="lv-LV"/>
        </w:rPr>
        <w:t>, taču pašvaldību piesaiste šabloniem svārstās no 1 līdz 59</w:t>
      </w:r>
      <w:r w:rsidR="000A7360" w:rsidRPr="009578D2">
        <w:rPr>
          <w:rFonts w:ascii="Times New Roman" w:eastAsia="Calibri" w:hAnsi="Times New Roman" w:cs="Times New Roman"/>
          <w:noProof/>
          <w:sz w:val="24"/>
          <w:szCs w:val="24"/>
          <w:lang w:eastAsia="lv-LV"/>
        </w:rPr>
        <w:t xml:space="preserve"> – n</w:t>
      </w:r>
      <w:r w:rsidR="000A7360" w:rsidRPr="009578D2">
        <w:rPr>
          <w:rFonts w:ascii="Times New Roman" w:eastAsia="Times New Roman" w:hAnsi="Times New Roman" w:cs="Times New Roman"/>
          <w:noProof/>
          <w:sz w:val="24"/>
          <w:szCs w:val="24"/>
        </w:rPr>
        <w:t xml:space="preserve">o 119 pašvaldībām, piesaisti šabloniem uzsākusi un veikusi 71 pašvaldība, no kā izriet, ka 48 pašvaldības nav veikušas pakalpojumu aprakstīšanu, kā arī šablonu piesaisti Latvija.lv, </w:t>
      </w:r>
      <w:r w:rsidR="000A7360" w:rsidRPr="009578D2">
        <w:rPr>
          <w:rFonts w:ascii="Times New Roman" w:eastAsia="Calibri" w:hAnsi="Times New Roman" w:cs="Times New Roman"/>
          <w:noProof/>
          <w:sz w:val="24"/>
          <w:szCs w:val="24"/>
          <w:lang w:eastAsia="lv-LV"/>
        </w:rPr>
        <w:t>tādēļ ir turpināms darbs pie metodiskā atbalsta sniegšanas pašvaldībām, lai nodrošinātu 119 pašvaldību piesaisti 95 izstrādātajiem pašvaldību unificēto pakalpojumu šabloniem.</w:t>
      </w:r>
    </w:p>
    <w:p w14:paraId="2492714B" w14:textId="76159DE9" w:rsidR="000A7360" w:rsidRPr="009578D2" w:rsidRDefault="000A7360" w:rsidP="000A7360">
      <w:pPr>
        <w:pStyle w:val="ListParagraph"/>
        <w:numPr>
          <w:ilvl w:val="0"/>
          <w:numId w:val="5"/>
        </w:numPr>
        <w:spacing w:after="0" w:line="276" w:lineRule="auto"/>
        <w:ind w:left="0" w:right="91" w:firstLine="0"/>
        <w:jc w:val="both"/>
        <w:rPr>
          <w:rFonts w:ascii="Times New Roman" w:eastAsia="Times New Roman" w:hAnsi="Times New Roman" w:cs="Times New Roman"/>
          <w:noProof/>
          <w:sz w:val="24"/>
          <w:szCs w:val="24"/>
        </w:rPr>
      </w:pPr>
      <w:r w:rsidRPr="009578D2">
        <w:rPr>
          <w:b/>
          <w:noProof/>
          <w:lang w:eastAsia="lv-LV"/>
        </w:rPr>
        <mc:AlternateContent>
          <mc:Choice Requires="wps">
            <w:drawing>
              <wp:anchor distT="91440" distB="91440" distL="114300" distR="114300" simplePos="0" relativeHeight="251658245" behindDoc="1" locked="0" layoutInCell="1" allowOverlap="1" wp14:anchorId="327B57D4" wp14:editId="5E1B3C93">
                <wp:simplePos x="0" y="0"/>
                <wp:positionH relativeFrom="page">
                  <wp:posOffset>4990465</wp:posOffset>
                </wp:positionH>
                <wp:positionV relativeFrom="paragraph">
                  <wp:posOffset>482600</wp:posOffset>
                </wp:positionV>
                <wp:extent cx="2056130" cy="758190"/>
                <wp:effectExtent l="0" t="0" r="0" b="5715"/>
                <wp:wrapTight wrapText="bothSides">
                  <wp:wrapPolygon edited="0">
                    <wp:start x="600" y="0"/>
                    <wp:lineTo x="600" y="21296"/>
                    <wp:lineTo x="20813" y="21296"/>
                    <wp:lineTo x="20813" y="0"/>
                    <wp:lineTo x="60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758190"/>
                        </a:xfrm>
                        <a:prstGeom prst="rect">
                          <a:avLst/>
                        </a:prstGeom>
                        <a:noFill/>
                        <a:ln w="9525">
                          <a:noFill/>
                          <a:miter lim="800000"/>
                          <a:headEnd/>
                          <a:tailEnd/>
                        </a:ln>
                      </wps:spPr>
                      <wps:txbx>
                        <w:txbxContent>
                          <w:p w14:paraId="7647167D" w14:textId="31E28D94" w:rsidR="00DD3DB7" w:rsidRPr="000116AA" w:rsidRDefault="00DD3DB7" w:rsidP="000A7360">
                            <w:pPr>
                              <w:pBdr>
                                <w:top w:val="single" w:sz="24" w:space="8" w:color="5B9BD5" w:themeColor="accent1"/>
                                <w:bottom w:val="single" w:sz="24" w:space="8" w:color="5B9BD5" w:themeColor="accent1"/>
                              </w:pBdr>
                              <w:spacing w:after="0"/>
                              <w:jc w:val="center"/>
                              <w:rPr>
                                <w:i/>
                                <w:iCs/>
                                <w:color w:val="5B9BD5" w:themeColor="accent1"/>
                                <w:sz w:val="24"/>
                                <w:lang w:val="en-GB"/>
                              </w:rPr>
                            </w:pPr>
                            <w:r>
                              <w:rPr>
                                <w:rFonts w:ascii="Times New Roman" w:hAnsi="Times New Roman" w:cs="Times New Roman"/>
                                <w:b/>
                                <w:sz w:val="24"/>
                                <w:szCs w:val="24"/>
                                <w:lang w:val="en-GB"/>
                              </w:rPr>
                              <w:t>Vairākām iestādēm vienādi pakalpojumi, jāveic to unificēšana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7B57D4" id="Text Box 7" o:spid="_x0000_s1037" type="#_x0000_t202" style="position:absolute;left:0;text-align:left;margin-left:392.95pt;margin-top:38pt;width:161.9pt;height:59.7pt;z-index:-251658235;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" filled="f" stroked="f">
                <v:textbox style="mso-fit-shape-to-text:t">
                  <w:txbxContent>
                    <w:p w14:paraId="7647167D" w14:textId="31E28D94" w:rsidR="00DD3DB7" w:rsidRPr="000116AA" w:rsidRDefault="00DD3DB7" w:rsidP="000A7360">
                      <w:pPr>
                        <w:pBdr>
                          <w:top w:val="single" w:sz="24" w:space="8" w:color="5B9BD5" w:themeColor="accent1"/>
                          <w:bottom w:val="single" w:sz="24" w:space="8" w:color="5B9BD5" w:themeColor="accent1"/>
                        </w:pBdr>
                        <w:spacing w:after="0"/>
                        <w:jc w:val="center"/>
                        <w:rPr>
                          <w:i/>
                          <w:iCs/>
                          <w:color w:val="5B9BD5" w:themeColor="accent1"/>
                          <w:sz w:val="24"/>
                          <w:lang w:val="en-GB"/>
                        </w:rPr>
                      </w:pPr>
                      <w:proofErr w:type="spellStart"/>
                      <w:r>
                        <w:rPr>
                          <w:rFonts w:ascii="Times New Roman" w:hAnsi="Times New Roman" w:cs="Times New Roman"/>
                          <w:b/>
                          <w:sz w:val="24"/>
                          <w:szCs w:val="24"/>
                          <w:lang w:val="en-GB"/>
                        </w:rPr>
                        <w:t>Vairākām</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iestādēm</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vienādi</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pakalpojumi</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jāveic</w:t>
                      </w:r>
                      <w:proofErr w:type="spellEnd"/>
                      <w:r>
                        <w:rPr>
                          <w:rFonts w:ascii="Times New Roman" w:hAnsi="Times New Roman" w:cs="Times New Roman"/>
                          <w:b/>
                          <w:sz w:val="24"/>
                          <w:szCs w:val="24"/>
                          <w:lang w:val="en-GB"/>
                        </w:rPr>
                        <w:t xml:space="preserve"> to </w:t>
                      </w:r>
                      <w:proofErr w:type="spellStart"/>
                      <w:r>
                        <w:rPr>
                          <w:rFonts w:ascii="Times New Roman" w:hAnsi="Times New Roman" w:cs="Times New Roman"/>
                          <w:b/>
                          <w:sz w:val="24"/>
                          <w:szCs w:val="24"/>
                          <w:lang w:val="en-GB"/>
                        </w:rPr>
                        <w:t>unificēšana</w:t>
                      </w:r>
                      <w:proofErr w:type="spellEnd"/>
                    </w:p>
                  </w:txbxContent>
                </v:textbox>
                <w10:wrap type="tight" anchorx="page"/>
              </v:shape>
            </w:pict>
          </mc:Fallback>
        </mc:AlternateContent>
      </w:r>
      <w:r w:rsidRPr="009578D2">
        <w:rPr>
          <w:rFonts w:ascii="Times New Roman" w:eastAsia="Times New Roman" w:hAnsi="Times New Roman" w:cs="Times New Roman"/>
          <w:noProof/>
          <w:sz w:val="24"/>
          <w:szCs w:val="24"/>
        </w:rPr>
        <w:t>Vairākās valsts pārvaldes iestādes sniedz vienādus vai līdzīgus pakalpojumus (piemēram, izsniedz atļaujas, licences, pieņem pieteikumus u.tml.), kurus būtu iespējams unificēt. Vienādi vai līdzīgi pakalpojumi dažādās valsts pārvaldes iestādēs, t.sk. pašvaldībās, tiek nosaukti (definēti) un sniegti atšķirīgi.</w:t>
      </w:r>
      <w:r w:rsidRPr="009578D2">
        <w:rPr>
          <w:rFonts w:ascii="Times New Roman" w:eastAsia="Times New Roman" w:hAnsi="Times New Roman" w:cs="Times New Roman"/>
          <w:b/>
          <w:bCs/>
          <w:noProof/>
          <w:sz w:val="24"/>
          <w:szCs w:val="24"/>
        </w:rPr>
        <w:t xml:space="preserve"> </w:t>
      </w:r>
      <w:r w:rsidRPr="009578D2">
        <w:rPr>
          <w:rFonts w:ascii="Times New Roman" w:eastAsia="Times New Roman" w:hAnsi="Times New Roman" w:cs="Times New Roman"/>
          <w:noProof/>
          <w:sz w:val="24"/>
          <w:szCs w:val="24"/>
        </w:rPr>
        <w:t>Viens un tas pats pakalpojums, ko sniedz vairākas valsts pārvaldes iestādes, katrā no tām var būt ar atšķirīgu nosaukumu, aprakstu un pieejamību. Nepieciešams identificēt visus pakalpojumus ar vienādām pazīmēm un veikt to unificēšanu</w:t>
      </w:r>
      <w:r w:rsidR="00887A8E" w:rsidRPr="009578D2">
        <w:rPr>
          <w:rFonts w:ascii="Times New Roman" w:eastAsia="Times New Roman" w:hAnsi="Times New Roman" w:cs="Times New Roman"/>
          <w:noProof/>
          <w:sz w:val="24"/>
          <w:szCs w:val="24"/>
        </w:rPr>
        <w:t>.</w:t>
      </w:r>
    </w:p>
    <w:p w14:paraId="1D190A6D" w14:textId="5F7B93E3" w:rsidR="00516D6B" w:rsidRPr="009578D2" w:rsidRDefault="000A7360" w:rsidP="003F693A">
      <w:pPr>
        <w:pStyle w:val="ListParagraph"/>
        <w:numPr>
          <w:ilvl w:val="0"/>
          <w:numId w:val="5"/>
        </w:numPr>
        <w:spacing w:after="0" w:line="276" w:lineRule="auto"/>
        <w:ind w:left="0" w:firstLine="0"/>
        <w:jc w:val="both"/>
        <w:rPr>
          <w:rFonts w:ascii="Times New Roman" w:eastAsia="Calibri" w:hAnsi="Times New Roman" w:cs="Times New Roman"/>
          <w:noProof/>
          <w:sz w:val="24"/>
          <w:szCs w:val="24"/>
          <w:lang w:eastAsia="lv-LV"/>
        </w:rPr>
      </w:pPr>
      <w:r w:rsidRPr="009578D2">
        <w:rPr>
          <w:rFonts w:ascii="Times New Roman" w:eastAsia="Times New Roman" w:hAnsi="Times New Roman" w:cs="Times New Roman"/>
          <w:b/>
          <w:bCs/>
          <w:noProof/>
          <w:kern w:val="2"/>
          <w:sz w:val="24"/>
          <w:szCs w:val="24"/>
        </w:rPr>
        <w:t xml:space="preserve"> </w:t>
      </w:r>
      <w:r w:rsidRPr="009578D2">
        <w:rPr>
          <w:rFonts w:ascii="Times New Roman" w:eastAsia="Times New Roman" w:hAnsi="Times New Roman" w:cs="Times New Roman"/>
          <w:noProof/>
          <w:kern w:val="2"/>
          <w:sz w:val="24"/>
          <w:szCs w:val="24"/>
        </w:rPr>
        <w:t>Pakalpojumu unificēšana ietver arī uzdevumu automatizāciju ar mašīnmācīšanās ierīcēm, kur darbinieki mazāk veiks vienkāršos uzdevumus, bet vairāk</w:t>
      </w:r>
      <w:r w:rsidRPr="009578D2">
        <w:rPr>
          <w:rFonts w:ascii="Times New Roman" w:eastAsia="Times New Roman" w:hAnsi="Times New Roman" w:cs="Times New Roman"/>
          <w:b/>
          <w:bCs/>
          <w:noProof/>
          <w:kern w:val="2"/>
          <w:sz w:val="24"/>
          <w:szCs w:val="24"/>
        </w:rPr>
        <w:t xml:space="preserve"> </w:t>
      </w:r>
      <w:r w:rsidRPr="009578D2">
        <w:rPr>
          <w:rFonts w:ascii="Times New Roman" w:eastAsia="Times New Roman" w:hAnsi="Times New Roman" w:cs="Times New Roman"/>
          <w:noProof/>
          <w:kern w:val="2"/>
          <w:sz w:val="24"/>
          <w:szCs w:val="24"/>
        </w:rPr>
        <w:t>laiku veltīs būtiskākajiem pakalpojuma procesiem, kas sniedz klientiem pievienoto vērtību un ietekmē klientu apmierinātību.</w:t>
      </w:r>
      <w:r w:rsidRPr="009578D2">
        <w:rPr>
          <w:rFonts w:ascii="Times New Roman" w:eastAsia="Times New Roman" w:hAnsi="Times New Roman" w:cs="Times New Roman"/>
          <w:b/>
          <w:bCs/>
          <w:noProof/>
          <w:kern w:val="2"/>
          <w:sz w:val="24"/>
          <w:szCs w:val="24"/>
        </w:rPr>
        <w:t xml:space="preserve"> </w:t>
      </w:r>
    </w:p>
    <w:p w14:paraId="773E8F55" w14:textId="77777777" w:rsidR="00C07E53" w:rsidRPr="009578D2" w:rsidRDefault="00C07E53" w:rsidP="00C07E53">
      <w:pPr>
        <w:pStyle w:val="ListParagraph"/>
        <w:spacing w:after="0" w:line="276" w:lineRule="auto"/>
        <w:ind w:left="0"/>
        <w:jc w:val="both"/>
        <w:rPr>
          <w:rFonts w:ascii="Times New Roman" w:eastAsia="Calibri" w:hAnsi="Times New Roman" w:cs="Times New Roman"/>
          <w:noProof/>
          <w:sz w:val="24"/>
          <w:szCs w:val="24"/>
          <w:lang w:eastAsia="lv-LV"/>
        </w:rPr>
      </w:pPr>
    </w:p>
    <w:p w14:paraId="12DC7B9A" w14:textId="7C954307" w:rsidR="00FA4F24" w:rsidRPr="009578D2" w:rsidRDefault="00BE76E0" w:rsidP="00BE76E0">
      <w:pPr>
        <w:pStyle w:val="Heading2"/>
        <w:numPr>
          <w:ilvl w:val="1"/>
          <w:numId w:val="3"/>
        </w:numPr>
        <w:rPr>
          <w:rFonts w:ascii="Times New Roman" w:eastAsia="Times New Roman" w:hAnsi="Times New Roman" w:cs="Times New Roman"/>
          <w:b/>
          <w:noProof/>
          <w:color w:val="000000" w:themeColor="text1"/>
          <w:sz w:val="24"/>
          <w:szCs w:val="24"/>
        </w:rPr>
      </w:pPr>
      <w:r w:rsidRPr="009578D2">
        <w:rPr>
          <w:rFonts w:ascii="Times New Roman" w:eastAsia="Times New Roman" w:hAnsi="Times New Roman" w:cs="Times New Roman"/>
          <w:b/>
          <w:noProof/>
          <w:color w:val="000000" w:themeColor="text1"/>
          <w:sz w:val="24"/>
          <w:szCs w:val="24"/>
        </w:rPr>
        <w:t xml:space="preserve"> </w:t>
      </w:r>
      <w:bookmarkStart w:id="52" w:name="_Toc25933859"/>
      <w:r w:rsidR="00FA4F24" w:rsidRPr="009578D2">
        <w:rPr>
          <w:rFonts w:ascii="Times New Roman" w:eastAsia="Times New Roman" w:hAnsi="Times New Roman" w:cs="Times New Roman"/>
          <w:b/>
          <w:noProof/>
          <w:color w:val="000000" w:themeColor="text1"/>
          <w:sz w:val="24"/>
          <w:szCs w:val="24"/>
        </w:rPr>
        <w:t>Pakalpojumu pārvaldības plānošana ilgtermiņā</w:t>
      </w:r>
      <w:bookmarkEnd w:id="52"/>
    </w:p>
    <w:p w14:paraId="5CECED31" w14:textId="64CBBDD5" w:rsidR="00FA4F24" w:rsidRPr="009578D2" w:rsidRDefault="00FA4F24" w:rsidP="003F693A">
      <w:pPr>
        <w:pStyle w:val="ListParagraph"/>
        <w:numPr>
          <w:ilvl w:val="0"/>
          <w:numId w:val="5"/>
        </w:numPr>
        <w:spacing w:after="0" w:line="276" w:lineRule="auto"/>
        <w:ind w:left="0" w:firstLine="0"/>
        <w:jc w:val="both"/>
        <w:rPr>
          <w:rFonts w:ascii="Times New Roman" w:eastAsia="Calibri" w:hAnsi="Times New Roman" w:cs="Times New Roman"/>
          <w:noProof/>
          <w:sz w:val="24"/>
          <w:szCs w:val="24"/>
          <w:lang w:eastAsia="lv-LV"/>
        </w:rPr>
      </w:pPr>
      <w:r w:rsidRPr="009578D2">
        <w:rPr>
          <w:rFonts w:ascii="Times New Roman" w:eastAsia="Calibri" w:hAnsi="Times New Roman" w:cs="Times New Roman"/>
          <w:noProof/>
          <w:sz w:val="24"/>
          <w:szCs w:val="24"/>
          <w:lang w:eastAsia="lv-LV"/>
        </w:rPr>
        <w:t>Plānojot ilgtermiņa attīstības prioritāres un izstrād</w:t>
      </w:r>
      <w:r w:rsidR="00C07E53" w:rsidRPr="009578D2">
        <w:rPr>
          <w:rFonts w:ascii="Times New Roman" w:eastAsia="Calibri" w:hAnsi="Times New Roman" w:cs="Times New Roman"/>
          <w:noProof/>
          <w:sz w:val="24"/>
          <w:szCs w:val="24"/>
          <w:lang w:eastAsia="lv-LV"/>
        </w:rPr>
        <w:t>ājot attī</w:t>
      </w:r>
      <w:r w:rsidRPr="009578D2">
        <w:rPr>
          <w:rFonts w:ascii="Times New Roman" w:eastAsia="Calibri" w:hAnsi="Times New Roman" w:cs="Times New Roman"/>
          <w:noProof/>
          <w:sz w:val="24"/>
          <w:szCs w:val="24"/>
          <w:lang w:eastAsia="lv-LV"/>
        </w:rPr>
        <w:t>stības plānošanas dokumentus</w:t>
      </w:r>
      <w:r w:rsidR="00C07E53" w:rsidRPr="009578D2">
        <w:rPr>
          <w:rFonts w:ascii="Times New Roman" w:eastAsia="Calibri" w:hAnsi="Times New Roman" w:cs="Times New Roman"/>
          <w:noProof/>
          <w:sz w:val="24"/>
          <w:szCs w:val="24"/>
          <w:lang w:eastAsia="lv-LV"/>
        </w:rPr>
        <w:t>, nepieciešams dzīves situācijās balstītu un proaktīvu procesu, kā arī pakalpojumu pārrobežu pieejamības nodrošināšanu noteikt kā valsts pārvaldes prioritātes, paredzot finansējuma pieejamību noteikto prioritāšu īstenošanai.</w:t>
      </w:r>
    </w:p>
    <w:p w14:paraId="22E554D1" w14:textId="77777777" w:rsidR="00887A8E" w:rsidRPr="009578D2" w:rsidRDefault="00887A8E" w:rsidP="00887A8E">
      <w:pPr>
        <w:pStyle w:val="ListParagraph"/>
        <w:spacing w:after="0" w:line="276" w:lineRule="auto"/>
        <w:ind w:left="0"/>
        <w:jc w:val="both"/>
        <w:rPr>
          <w:rFonts w:ascii="Times New Roman" w:eastAsia="Calibri" w:hAnsi="Times New Roman" w:cs="Times New Roman"/>
          <w:noProof/>
          <w:sz w:val="24"/>
          <w:szCs w:val="24"/>
          <w:lang w:eastAsia="lv-LV"/>
        </w:rPr>
      </w:pPr>
    </w:p>
    <w:p w14:paraId="64B1B69C" w14:textId="77777777" w:rsidR="00516D6B" w:rsidRPr="009578D2" w:rsidRDefault="00516D6B" w:rsidP="00516D6B">
      <w:pPr>
        <w:spacing w:after="0" w:line="276" w:lineRule="auto"/>
        <w:jc w:val="both"/>
        <w:rPr>
          <w:rFonts w:ascii="Times New Roman" w:eastAsia="Calibri" w:hAnsi="Times New Roman" w:cs="Times New Roman"/>
          <w:b/>
          <w:noProof/>
          <w:sz w:val="24"/>
          <w:szCs w:val="24"/>
          <w:lang w:eastAsia="lv-LV"/>
        </w:rPr>
      </w:pPr>
      <w:r w:rsidRPr="009578D2">
        <w:rPr>
          <w:rFonts w:ascii="Times New Roman" w:eastAsia="Calibri" w:hAnsi="Times New Roman" w:cs="Times New Roman"/>
          <w:b/>
          <w:noProof/>
          <w:sz w:val="24"/>
          <w:szCs w:val="24"/>
          <w:lang w:eastAsia="lv-LV"/>
        </w:rPr>
        <w:t>Rīcības virziena indikatori</w:t>
      </w:r>
    </w:p>
    <w:p w14:paraId="10B775A9" w14:textId="77777777" w:rsidR="00516D6B" w:rsidRPr="009578D2" w:rsidRDefault="00516D6B" w:rsidP="00516D6B">
      <w:pPr>
        <w:spacing w:after="0" w:line="276" w:lineRule="auto"/>
        <w:jc w:val="both"/>
        <w:rPr>
          <w:rFonts w:ascii="Times New Roman" w:eastAsia="Calibri" w:hAnsi="Times New Roman" w:cs="Times New Roman"/>
          <w:noProof/>
          <w:sz w:val="24"/>
          <w:szCs w:val="24"/>
          <w:lang w:eastAsia="lv-LV"/>
        </w:rPr>
      </w:pPr>
    </w:p>
    <w:tbl>
      <w:tblPr>
        <w:tblStyle w:val="TableGrid"/>
        <w:tblW w:w="9243" w:type="dxa"/>
        <w:tblInd w:w="108" w:type="dxa"/>
        <w:shd w:val="clear" w:color="auto" w:fill="FFFFFF" w:themeFill="background1"/>
        <w:tblLayout w:type="fixed"/>
        <w:tblLook w:val="04A0" w:firstRow="1" w:lastRow="0" w:firstColumn="1" w:lastColumn="0" w:noHBand="0" w:noVBand="1"/>
      </w:tblPr>
      <w:tblGrid>
        <w:gridCol w:w="567"/>
        <w:gridCol w:w="1730"/>
        <w:gridCol w:w="1418"/>
        <w:gridCol w:w="708"/>
        <w:gridCol w:w="851"/>
        <w:gridCol w:w="850"/>
        <w:gridCol w:w="850"/>
        <w:gridCol w:w="850"/>
        <w:gridCol w:w="1419"/>
      </w:tblGrid>
      <w:tr w:rsidR="000B153C" w:rsidRPr="009578D2" w14:paraId="10D3B9B7" w14:textId="77777777" w:rsidTr="00D22D26">
        <w:tc>
          <w:tcPr>
            <w:tcW w:w="567" w:type="dxa"/>
            <w:shd w:val="clear" w:color="auto" w:fill="FFFFFF" w:themeFill="background1"/>
            <w:vAlign w:val="center"/>
          </w:tcPr>
          <w:p w14:paraId="692998F4" w14:textId="77777777" w:rsidR="000B153C" w:rsidRPr="009578D2" w:rsidRDefault="000B153C" w:rsidP="003F693A">
            <w:pPr>
              <w:spacing w:line="276" w:lineRule="auto"/>
              <w:jc w:val="center"/>
              <w:rPr>
                <w:rFonts w:ascii="Times New Roman" w:hAnsi="Times New Roman" w:cs="Times New Roman"/>
                <w:b/>
                <w:noProof/>
                <w:sz w:val="20"/>
                <w:szCs w:val="20"/>
              </w:rPr>
            </w:pPr>
            <w:r w:rsidRPr="009578D2">
              <w:rPr>
                <w:rFonts w:ascii="Times New Roman" w:hAnsi="Times New Roman" w:cs="Times New Roman"/>
                <w:b/>
                <w:noProof/>
                <w:sz w:val="20"/>
                <w:szCs w:val="20"/>
              </w:rPr>
              <w:t>Nr.</w:t>
            </w:r>
          </w:p>
        </w:tc>
        <w:tc>
          <w:tcPr>
            <w:tcW w:w="1730" w:type="dxa"/>
            <w:shd w:val="clear" w:color="auto" w:fill="FFFFFF" w:themeFill="background1"/>
            <w:vAlign w:val="center"/>
          </w:tcPr>
          <w:p w14:paraId="7BDDAA32" w14:textId="77777777" w:rsidR="000B153C" w:rsidRPr="009578D2" w:rsidRDefault="000B153C" w:rsidP="003F693A">
            <w:pPr>
              <w:spacing w:line="276" w:lineRule="auto"/>
              <w:jc w:val="center"/>
              <w:rPr>
                <w:rFonts w:ascii="Times New Roman" w:hAnsi="Times New Roman" w:cs="Times New Roman"/>
                <w:b/>
                <w:noProof/>
                <w:sz w:val="20"/>
                <w:szCs w:val="20"/>
              </w:rPr>
            </w:pPr>
            <w:r w:rsidRPr="009578D2">
              <w:rPr>
                <w:rFonts w:ascii="Times New Roman" w:hAnsi="Times New Roman" w:cs="Times New Roman"/>
                <w:b/>
                <w:noProof/>
                <w:sz w:val="20"/>
                <w:szCs w:val="20"/>
              </w:rPr>
              <w:t>Progresa rādītājs</w:t>
            </w:r>
          </w:p>
        </w:tc>
        <w:tc>
          <w:tcPr>
            <w:tcW w:w="1418" w:type="dxa"/>
            <w:shd w:val="clear" w:color="auto" w:fill="FFFFFF" w:themeFill="background1"/>
            <w:vAlign w:val="center"/>
          </w:tcPr>
          <w:p w14:paraId="01D72D0A" w14:textId="77777777" w:rsidR="000B153C" w:rsidRPr="009578D2" w:rsidRDefault="000B153C" w:rsidP="003F693A">
            <w:pPr>
              <w:spacing w:line="276" w:lineRule="auto"/>
              <w:jc w:val="center"/>
              <w:rPr>
                <w:rFonts w:ascii="Times New Roman" w:hAnsi="Times New Roman" w:cs="Times New Roman"/>
                <w:b/>
                <w:noProof/>
                <w:sz w:val="20"/>
                <w:szCs w:val="20"/>
              </w:rPr>
            </w:pPr>
            <w:r w:rsidRPr="009578D2">
              <w:rPr>
                <w:rFonts w:ascii="Times New Roman" w:hAnsi="Times New Roman" w:cs="Times New Roman"/>
                <w:b/>
                <w:noProof/>
                <w:sz w:val="20"/>
                <w:szCs w:val="20"/>
              </w:rPr>
              <w:t>Mērvienība</w:t>
            </w:r>
          </w:p>
        </w:tc>
        <w:tc>
          <w:tcPr>
            <w:tcW w:w="708" w:type="dxa"/>
            <w:shd w:val="clear" w:color="auto" w:fill="FFFFFF" w:themeFill="background1"/>
            <w:vAlign w:val="center"/>
          </w:tcPr>
          <w:p w14:paraId="36E78943" w14:textId="77777777" w:rsidR="000B153C" w:rsidRPr="009578D2" w:rsidRDefault="000B153C" w:rsidP="003F693A">
            <w:pPr>
              <w:spacing w:line="276" w:lineRule="auto"/>
              <w:jc w:val="center"/>
              <w:rPr>
                <w:rFonts w:ascii="Times New Roman" w:hAnsi="Times New Roman" w:cs="Times New Roman"/>
                <w:b/>
                <w:noProof/>
                <w:sz w:val="20"/>
                <w:szCs w:val="20"/>
              </w:rPr>
            </w:pPr>
            <w:r w:rsidRPr="009578D2">
              <w:rPr>
                <w:rFonts w:ascii="Times New Roman" w:hAnsi="Times New Roman" w:cs="Times New Roman"/>
                <w:b/>
                <w:noProof/>
                <w:sz w:val="20"/>
                <w:szCs w:val="20"/>
              </w:rPr>
              <w:t>Bāzes gads</w:t>
            </w:r>
          </w:p>
        </w:tc>
        <w:tc>
          <w:tcPr>
            <w:tcW w:w="851" w:type="dxa"/>
            <w:shd w:val="clear" w:color="auto" w:fill="FFFFFF" w:themeFill="background1"/>
            <w:vAlign w:val="center"/>
          </w:tcPr>
          <w:p w14:paraId="6B89A4C2" w14:textId="77777777" w:rsidR="000B153C" w:rsidRPr="009578D2" w:rsidRDefault="000B153C" w:rsidP="003F693A">
            <w:pPr>
              <w:spacing w:line="276" w:lineRule="auto"/>
              <w:jc w:val="center"/>
              <w:rPr>
                <w:rFonts w:ascii="Times New Roman" w:hAnsi="Times New Roman" w:cs="Times New Roman"/>
                <w:b/>
                <w:noProof/>
                <w:sz w:val="20"/>
                <w:szCs w:val="20"/>
              </w:rPr>
            </w:pPr>
            <w:r w:rsidRPr="009578D2">
              <w:rPr>
                <w:rFonts w:ascii="Times New Roman" w:hAnsi="Times New Roman" w:cs="Times New Roman"/>
                <w:b/>
                <w:noProof/>
                <w:sz w:val="20"/>
                <w:szCs w:val="20"/>
              </w:rPr>
              <w:t>Bāzes gada vērtība</w:t>
            </w:r>
          </w:p>
        </w:tc>
        <w:tc>
          <w:tcPr>
            <w:tcW w:w="850" w:type="dxa"/>
            <w:shd w:val="clear" w:color="auto" w:fill="FFFFFF" w:themeFill="background1"/>
          </w:tcPr>
          <w:p w14:paraId="6A84B4F5" w14:textId="36473FAF" w:rsidR="000B153C" w:rsidRPr="009578D2" w:rsidRDefault="000B153C" w:rsidP="000B153C">
            <w:pPr>
              <w:spacing w:line="276" w:lineRule="auto"/>
              <w:jc w:val="center"/>
              <w:rPr>
                <w:rFonts w:ascii="Times New Roman" w:hAnsi="Times New Roman" w:cs="Times New Roman"/>
                <w:b/>
                <w:noProof/>
                <w:sz w:val="20"/>
                <w:szCs w:val="20"/>
              </w:rPr>
            </w:pPr>
            <w:r w:rsidRPr="009578D2">
              <w:rPr>
                <w:rFonts w:ascii="Times New Roman" w:hAnsi="Times New Roman" w:cs="Times New Roman"/>
                <w:b/>
                <w:noProof/>
                <w:sz w:val="20"/>
                <w:szCs w:val="20"/>
              </w:rPr>
              <w:t>Mērķa vērtība 2021</w:t>
            </w:r>
            <w:r w:rsidR="00707B45" w:rsidRPr="009578D2">
              <w:rPr>
                <w:rFonts w:ascii="Times New Roman" w:hAnsi="Times New Roman" w:cs="Times New Roman"/>
                <w:b/>
                <w:noProof/>
                <w:sz w:val="20"/>
                <w:szCs w:val="20"/>
              </w:rPr>
              <w:t>.g.</w:t>
            </w:r>
          </w:p>
        </w:tc>
        <w:tc>
          <w:tcPr>
            <w:tcW w:w="850" w:type="dxa"/>
            <w:shd w:val="clear" w:color="auto" w:fill="FFFFFF" w:themeFill="background1"/>
          </w:tcPr>
          <w:p w14:paraId="5FD8893E" w14:textId="1F8D7CE9" w:rsidR="000B153C" w:rsidRPr="009578D2" w:rsidRDefault="000B153C" w:rsidP="000B153C">
            <w:pPr>
              <w:spacing w:line="276" w:lineRule="auto"/>
              <w:jc w:val="center"/>
              <w:rPr>
                <w:rFonts w:ascii="Times New Roman" w:hAnsi="Times New Roman" w:cs="Times New Roman"/>
                <w:b/>
                <w:noProof/>
                <w:sz w:val="20"/>
                <w:szCs w:val="20"/>
              </w:rPr>
            </w:pPr>
            <w:r w:rsidRPr="009578D2">
              <w:rPr>
                <w:rFonts w:ascii="Times New Roman" w:hAnsi="Times New Roman" w:cs="Times New Roman"/>
                <w:b/>
                <w:noProof/>
                <w:sz w:val="20"/>
                <w:szCs w:val="20"/>
              </w:rPr>
              <w:t>Mērķa vērtība 2022</w:t>
            </w:r>
            <w:r w:rsidR="00707B45" w:rsidRPr="009578D2">
              <w:rPr>
                <w:rFonts w:ascii="Times New Roman" w:hAnsi="Times New Roman" w:cs="Times New Roman"/>
                <w:b/>
                <w:noProof/>
                <w:sz w:val="20"/>
                <w:szCs w:val="20"/>
              </w:rPr>
              <w:t>.g.</w:t>
            </w:r>
          </w:p>
        </w:tc>
        <w:tc>
          <w:tcPr>
            <w:tcW w:w="850" w:type="dxa"/>
            <w:shd w:val="clear" w:color="auto" w:fill="FFFFFF" w:themeFill="background1"/>
            <w:vAlign w:val="center"/>
          </w:tcPr>
          <w:p w14:paraId="1A829A05" w14:textId="11FDC519" w:rsidR="000B153C" w:rsidRPr="009578D2" w:rsidRDefault="000B153C" w:rsidP="003F693A">
            <w:pPr>
              <w:spacing w:line="276" w:lineRule="auto"/>
              <w:jc w:val="center"/>
              <w:rPr>
                <w:rFonts w:ascii="Times New Roman" w:hAnsi="Times New Roman" w:cs="Times New Roman"/>
                <w:b/>
                <w:noProof/>
                <w:sz w:val="20"/>
                <w:szCs w:val="20"/>
              </w:rPr>
            </w:pPr>
            <w:r w:rsidRPr="009578D2">
              <w:rPr>
                <w:rFonts w:ascii="Times New Roman" w:hAnsi="Times New Roman" w:cs="Times New Roman"/>
                <w:b/>
                <w:noProof/>
                <w:sz w:val="20"/>
                <w:szCs w:val="20"/>
              </w:rPr>
              <w:t>Mērķa vērtība 2023</w:t>
            </w:r>
            <w:r w:rsidR="00707B45" w:rsidRPr="009578D2">
              <w:rPr>
                <w:rFonts w:ascii="Times New Roman" w:hAnsi="Times New Roman" w:cs="Times New Roman"/>
                <w:b/>
                <w:noProof/>
                <w:sz w:val="20"/>
                <w:szCs w:val="20"/>
              </w:rPr>
              <w:t>.g.</w:t>
            </w:r>
          </w:p>
        </w:tc>
        <w:tc>
          <w:tcPr>
            <w:tcW w:w="1419" w:type="dxa"/>
            <w:shd w:val="clear" w:color="auto" w:fill="FFFFFF" w:themeFill="background1"/>
            <w:vAlign w:val="center"/>
          </w:tcPr>
          <w:p w14:paraId="1F5B68E4" w14:textId="77777777" w:rsidR="000B153C" w:rsidRPr="009578D2" w:rsidRDefault="000B153C" w:rsidP="003F693A">
            <w:pPr>
              <w:spacing w:line="276" w:lineRule="auto"/>
              <w:jc w:val="center"/>
              <w:rPr>
                <w:rFonts w:ascii="Times New Roman" w:hAnsi="Times New Roman" w:cs="Times New Roman"/>
                <w:b/>
                <w:noProof/>
                <w:sz w:val="20"/>
                <w:szCs w:val="20"/>
              </w:rPr>
            </w:pPr>
            <w:r w:rsidRPr="009578D2">
              <w:rPr>
                <w:rFonts w:ascii="Times New Roman" w:hAnsi="Times New Roman" w:cs="Times New Roman"/>
                <w:b/>
                <w:noProof/>
                <w:sz w:val="20"/>
                <w:szCs w:val="20"/>
              </w:rPr>
              <w:t>Datu avots, datu tabulas</w:t>
            </w:r>
          </w:p>
        </w:tc>
      </w:tr>
      <w:tr w:rsidR="000B153C" w:rsidRPr="009578D2" w14:paraId="63C33423" w14:textId="77777777" w:rsidTr="00D22D26">
        <w:tc>
          <w:tcPr>
            <w:tcW w:w="567" w:type="dxa"/>
            <w:shd w:val="clear" w:color="auto" w:fill="FFFFFF" w:themeFill="background1"/>
          </w:tcPr>
          <w:p w14:paraId="22396766" w14:textId="64B12365" w:rsidR="000B153C" w:rsidRPr="009578D2" w:rsidRDefault="000B153C" w:rsidP="000E43B6">
            <w:pPr>
              <w:pStyle w:val="ListParagraph"/>
              <w:numPr>
                <w:ilvl w:val="0"/>
                <w:numId w:val="5"/>
              </w:numPr>
              <w:spacing w:line="276" w:lineRule="auto"/>
              <w:ind w:left="0" w:firstLine="0"/>
              <w:jc w:val="both"/>
              <w:rPr>
                <w:rFonts w:ascii="Times New Roman" w:eastAsia="Calibri" w:hAnsi="Times New Roman" w:cs="Times New Roman"/>
                <w:noProof/>
                <w:sz w:val="24"/>
                <w:szCs w:val="24"/>
                <w:lang w:eastAsia="lv-LV"/>
              </w:rPr>
            </w:pPr>
            <w:r w:rsidRPr="009578D2">
              <w:rPr>
                <w:rFonts w:ascii="Times New Roman" w:eastAsia="Times New Roman" w:hAnsi="Times New Roman" w:cs="Times New Roman"/>
                <w:noProof/>
                <w:sz w:val="24"/>
                <w:szCs w:val="24"/>
              </w:rPr>
              <w:t>[</w:t>
            </w:r>
          </w:p>
          <w:p w14:paraId="25884E84" w14:textId="77777777" w:rsidR="000B153C" w:rsidRPr="009578D2" w:rsidRDefault="000B153C" w:rsidP="003057B4">
            <w:pPr>
              <w:tabs>
                <w:tab w:val="left" w:pos="426"/>
              </w:tabs>
              <w:spacing w:line="276" w:lineRule="auto"/>
              <w:rPr>
                <w:rFonts w:ascii="Times New Roman" w:eastAsia="Times New Roman" w:hAnsi="Times New Roman" w:cs="Times New Roman"/>
                <w:noProof/>
                <w:sz w:val="24"/>
                <w:szCs w:val="24"/>
              </w:rPr>
            </w:pPr>
          </w:p>
        </w:tc>
        <w:tc>
          <w:tcPr>
            <w:tcW w:w="1730" w:type="dxa"/>
            <w:shd w:val="clear" w:color="auto" w:fill="FFFFFF" w:themeFill="background1"/>
            <w:vAlign w:val="center"/>
          </w:tcPr>
          <w:p w14:paraId="7938D7CB" w14:textId="77777777" w:rsidR="000B153C" w:rsidRPr="009578D2" w:rsidRDefault="000B153C" w:rsidP="003F693A">
            <w:pPr>
              <w:spacing w:line="276" w:lineRule="auto"/>
              <w:rPr>
                <w:rFonts w:ascii="Times New Roman" w:hAnsi="Times New Roman" w:cs="Times New Roman"/>
                <w:noProof/>
                <w:sz w:val="20"/>
                <w:szCs w:val="20"/>
              </w:rPr>
            </w:pPr>
            <w:r w:rsidRPr="009578D2">
              <w:rPr>
                <w:rFonts w:ascii="Times New Roman" w:eastAsia="Times New Roman" w:hAnsi="Times New Roman" w:cs="Times New Roman"/>
                <w:bCs/>
                <w:noProof/>
                <w:sz w:val="20"/>
                <w:szCs w:val="20"/>
                <w:lang w:eastAsia="lv-LV"/>
              </w:rPr>
              <w:t>Apmierinātība ar pakalpojumu pieteikšanu kopumā</w:t>
            </w:r>
          </w:p>
        </w:tc>
        <w:tc>
          <w:tcPr>
            <w:tcW w:w="1418" w:type="dxa"/>
            <w:shd w:val="clear" w:color="auto" w:fill="FFFFFF" w:themeFill="background1"/>
          </w:tcPr>
          <w:p w14:paraId="14BB8FA5" w14:textId="77777777" w:rsidR="000B153C" w:rsidRPr="009578D2" w:rsidRDefault="000B153C" w:rsidP="003F693A">
            <w:pPr>
              <w:spacing w:line="276" w:lineRule="auto"/>
              <w:jc w:val="center"/>
              <w:rPr>
                <w:rFonts w:ascii="Times New Roman" w:hAnsi="Times New Roman" w:cs="Times New Roman"/>
                <w:noProof/>
                <w:sz w:val="20"/>
                <w:szCs w:val="20"/>
              </w:rPr>
            </w:pPr>
            <w:r w:rsidRPr="009578D2">
              <w:rPr>
                <w:rFonts w:ascii="Times New Roman" w:hAnsi="Times New Roman" w:cs="Times New Roman"/>
                <w:noProof/>
                <w:sz w:val="20"/>
                <w:szCs w:val="20"/>
              </w:rPr>
              <w:t>Punktu skaits (10 punktu sistēmā)</w:t>
            </w:r>
          </w:p>
        </w:tc>
        <w:tc>
          <w:tcPr>
            <w:tcW w:w="708" w:type="dxa"/>
            <w:shd w:val="clear" w:color="auto" w:fill="FFFFFF" w:themeFill="background1"/>
          </w:tcPr>
          <w:p w14:paraId="7A825B05" w14:textId="77777777" w:rsidR="000B153C" w:rsidRPr="009578D2" w:rsidRDefault="000B153C" w:rsidP="003F693A">
            <w:pPr>
              <w:spacing w:line="276" w:lineRule="auto"/>
              <w:jc w:val="center"/>
              <w:rPr>
                <w:rFonts w:ascii="Times New Roman" w:hAnsi="Times New Roman" w:cs="Times New Roman"/>
                <w:noProof/>
                <w:sz w:val="20"/>
                <w:szCs w:val="20"/>
              </w:rPr>
            </w:pPr>
            <w:r w:rsidRPr="009578D2">
              <w:rPr>
                <w:rFonts w:ascii="Times New Roman" w:hAnsi="Times New Roman" w:cs="Times New Roman"/>
                <w:noProof/>
                <w:sz w:val="20"/>
                <w:szCs w:val="20"/>
              </w:rPr>
              <w:t>2019</w:t>
            </w:r>
          </w:p>
        </w:tc>
        <w:tc>
          <w:tcPr>
            <w:tcW w:w="851" w:type="dxa"/>
            <w:shd w:val="clear" w:color="auto" w:fill="FFFFFF" w:themeFill="background1"/>
          </w:tcPr>
          <w:p w14:paraId="75EAC3DA" w14:textId="77777777" w:rsidR="000B153C" w:rsidRPr="009578D2" w:rsidRDefault="000B153C" w:rsidP="003F693A">
            <w:pPr>
              <w:spacing w:line="276" w:lineRule="auto"/>
              <w:jc w:val="center"/>
              <w:rPr>
                <w:rFonts w:ascii="Times New Roman" w:hAnsi="Times New Roman" w:cs="Times New Roman"/>
                <w:noProof/>
                <w:sz w:val="20"/>
                <w:szCs w:val="20"/>
              </w:rPr>
            </w:pPr>
            <w:r w:rsidRPr="009578D2">
              <w:rPr>
                <w:rFonts w:ascii="Times New Roman" w:hAnsi="Times New Roman" w:cs="Times New Roman"/>
                <w:noProof/>
                <w:sz w:val="20"/>
                <w:szCs w:val="20"/>
              </w:rPr>
              <w:t>8</w:t>
            </w:r>
          </w:p>
        </w:tc>
        <w:tc>
          <w:tcPr>
            <w:tcW w:w="850" w:type="dxa"/>
            <w:shd w:val="clear" w:color="auto" w:fill="FFFFFF" w:themeFill="background1"/>
          </w:tcPr>
          <w:p w14:paraId="40364209" w14:textId="7495F0CE" w:rsidR="000B153C" w:rsidRPr="009578D2" w:rsidRDefault="000B153C" w:rsidP="003F693A">
            <w:pPr>
              <w:spacing w:line="276" w:lineRule="auto"/>
              <w:jc w:val="center"/>
              <w:rPr>
                <w:rFonts w:ascii="Times New Roman" w:hAnsi="Times New Roman" w:cs="Times New Roman"/>
                <w:noProof/>
                <w:sz w:val="20"/>
                <w:szCs w:val="20"/>
              </w:rPr>
            </w:pPr>
            <w:r w:rsidRPr="009578D2">
              <w:rPr>
                <w:rFonts w:ascii="Times New Roman" w:hAnsi="Times New Roman" w:cs="Times New Roman"/>
                <w:noProof/>
                <w:sz w:val="20"/>
                <w:szCs w:val="20"/>
              </w:rPr>
              <w:t>8</w:t>
            </w:r>
          </w:p>
        </w:tc>
        <w:tc>
          <w:tcPr>
            <w:tcW w:w="850" w:type="dxa"/>
            <w:shd w:val="clear" w:color="auto" w:fill="FFFFFF" w:themeFill="background1"/>
          </w:tcPr>
          <w:p w14:paraId="14217E5E" w14:textId="360EE5E2" w:rsidR="000B153C" w:rsidRPr="009578D2" w:rsidRDefault="000B153C" w:rsidP="003F693A">
            <w:pPr>
              <w:spacing w:line="276" w:lineRule="auto"/>
              <w:jc w:val="center"/>
              <w:rPr>
                <w:rFonts w:ascii="Times New Roman" w:hAnsi="Times New Roman" w:cs="Times New Roman"/>
                <w:noProof/>
                <w:sz w:val="20"/>
                <w:szCs w:val="20"/>
              </w:rPr>
            </w:pPr>
            <w:r w:rsidRPr="009578D2">
              <w:rPr>
                <w:rFonts w:ascii="Times New Roman" w:hAnsi="Times New Roman" w:cs="Times New Roman"/>
                <w:noProof/>
                <w:sz w:val="20"/>
                <w:szCs w:val="20"/>
              </w:rPr>
              <w:t>8</w:t>
            </w:r>
          </w:p>
        </w:tc>
        <w:tc>
          <w:tcPr>
            <w:tcW w:w="850" w:type="dxa"/>
            <w:shd w:val="clear" w:color="auto" w:fill="FFFFFF" w:themeFill="background1"/>
          </w:tcPr>
          <w:p w14:paraId="4A6877E8" w14:textId="11160098" w:rsidR="000B153C" w:rsidRPr="009578D2" w:rsidRDefault="000B153C" w:rsidP="003F693A">
            <w:pPr>
              <w:spacing w:line="276" w:lineRule="auto"/>
              <w:jc w:val="center"/>
              <w:rPr>
                <w:rFonts w:ascii="Times New Roman" w:hAnsi="Times New Roman" w:cs="Times New Roman"/>
                <w:noProof/>
                <w:sz w:val="20"/>
                <w:szCs w:val="20"/>
              </w:rPr>
            </w:pPr>
            <w:r w:rsidRPr="009578D2">
              <w:rPr>
                <w:rFonts w:ascii="Times New Roman" w:hAnsi="Times New Roman" w:cs="Times New Roman"/>
                <w:noProof/>
                <w:sz w:val="20"/>
                <w:szCs w:val="20"/>
              </w:rPr>
              <w:t>8</w:t>
            </w:r>
          </w:p>
        </w:tc>
        <w:tc>
          <w:tcPr>
            <w:tcW w:w="1419" w:type="dxa"/>
            <w:shd w:val="clear" w:color="auto" w:fill="FFFFFF" w:themeFill="background1"/>
          </w:tcPr>
          <w:p w14:paraId="24CCE6E9" w14:textId="77777777" w:rsidR="000B153C" w:rsidRPr="009578D2" w:rsidRDefault="000B153C" w:rsidP="003F693A">
            <w:pPr>
              <w:spacing w:line="276" w:lineRule="auto"/>
              <w:jc w:val="center"/>
              <w:rPr>
                <w:rFonts w:ascii="Times New Roman" w:hAnsi="Times New Roman" w:cs="Times New Roman"/>
                <w:noProof/>
                <w:sz w:val="20"/>
                <w:szCs w:val="20"/>
              </w:rPr>
            </w:pPr>
            <w:r w:rsidRPr="009578D2">
              <w:rPr>
                <w:rFonts w:ascii="Times New Roman" w:hAnsi="Times New Roman" w:cs="Times New Roman"/>
                <w:noProof/>
                <w:sz w:val="20"/>
                <w:szCs w:val="20"/>
              </w:rPr>
              <w:t>Latvijas iedzīvotāju aptauja, “Integrēts vajadzību monitorings”</w:t>
            </w:r>
          </w:p>
        </w:tc>
      </w:tr>
    </w:tbl>
    <w:p w14:paraId="34526D6C" w14:textId="77777777" w:rsidR="00516D6B" w:rsidRPr="009578D2" w:rsidRDefault="00516D6B" w:rsidP="00516D6B">
      <w:pPr>
        <w:spacing w:after="0" w:line="276" w:lineRule="auto"/>
        <w:jc w:val="both"/>
        <w:rPr>
          <w:rFonts w:ascii="Times New Roman" w:eastAsia="Calibri" w:hAnsi="Times New Roman" w:cs="Times New Roman"/>
          <w:noProof/>
          <w:sz w:val="24"/>
          <w:szCs w:val="24"/>
          <w:lang w:eastAsia="lv-LV"/>
        </w:rPr>
      </w:pPr>
    </w:p>
    <w:p w14:paraId="48319AB6" w14:textId="77777777" w:rsidR="003748BF" w:rsidRPr="009578D2" w:rsidRDefault="003748BF">
      <w:pPr>
        <w:rPr>
          <w:rFonts w:ascii="Times New Roman" w:eastAsia="Calibri" w:hAnsi="Times New Roman" w:cs="Times New Roman"/>
          <w:b/>
          <w:noProof/>
          <w:sz w:val="24"/>
          <w:szCs w:val="24"/>
          <w:lang w:eastAsia="lv-LV"/>
        </w:rPr>
      </w:pPr>
      <w:r w:rsidRPr="009578D2">
        <w:rPr>
          <w:rFonts w:ascii="Times New Roman" w:eastAsia="Calibri" w:hAnsi="Times New Roman" w:cs="Times New Roman"/>
          <w:b/>
          <w:noProof/>
          <w:sz w:val="24"/>
          <w:szCs w:val="24"/>
          <w:lang w:eastAsia="lv-LV"/>
        </w:rPr>
        <w:br w:type="page"/>
      </w:r>
    </w:p>
    <w:p w14:paraId="593C8A05" w14:textId="0751B26F" w:rsidR="00516D6B" w:rsidRPr="009578D2" w:rsidRDefault="00516D6B" w:rsidP="00D22D26">
      <w:pPr>
        <w:spacing w:after="0" w:line="276" w:lineRule="auto"/>
        <w:jc w:val="both"/>
        <w:rPr>
          <w:rFonts w:ascii="Times New Roman" w:eastAsia="Calibri" w:hAnsi="Times New Roman" w:cs="Times New Roman"/>
          <w:b/>
          <w:bCs/>
          <w:noProof/>
          <w:sz w:val="24"/>
          <w:szCs w:val="24"/>
          <w:lang w:eastAsia="lv-LV"/>
        </w:rPr>
      </w:pPr>
      <w:r w:rsidRPr="009578D2">
        <w:rPr>
          <w:rFonts w:ascii="Times New Roman" w:eastAsia="Calibri" w:hAnsi="Times New Roman" w:cs="Times New Roman"/>
          <w:b/>
          <w:bCs/>
          <w:noProof/>
          <w:sz w:val="24"/>
          <w:szCs w:val="24"/>
          <w:lang w:eastAsia="lv-LV"/>
        </w:rPr>
        <w:lastRenderedPageBreak/>
        <w:t>Rīcība</w:t>
      </w:r>
      <w:r w:rsidR="006D6E82" w:rsidRPr="009578D2">
        <w:rPr>
          <w:rFonts w:ascii="Times New Roman" w:eastAsia="Calibri" w:hAnsi="Times New Roman" w:cs="Times New Roman"/>
          <w:b/>
          <w:bCs/>
          <w:noProof/>
          <w:sz w:val="24"/>
          <w:szCs w:val="24"/>
          <w:lang w:eastAsia="lv-LV"/>
        </w:rPr>
        <w:t>s</w:t>
      </w:r>
      <w:r w:rsidRPr="009578D2">
        <w:rPr>
          <w:rFonts w:ascii="Times New Roman" w:eastAsia="Calibri" w:hAnsi="Times New Roman" w:cs="Times New Roman"/>
          <w:b/>
          <w:bCs/>
          <w:noProof/>
          <w:sz w:val="24"/>
          <w:szCs w:val="24"/>
          <w:lang w:eastAsia="lv-LV"/>
        </w:rPr>
        <w:t xml:space="preserve"> virziena </w:t>
      </w:r>
      <w:r w:rsidR="51508431" w:rsidRPr="009578D2">
        <w:rPr>
          <w:rFonts w:ascii="Times New Roman" w:eastAsia="Calibri" w:hAnsi="Times New Roman" w:cs="Times New Roman"/>
          <w:b/>
          <w:bCs/>
          <w:noProof/>
          <w:sz w:val="24"/>
          <w:szCs w:val="24"/>
          <w:lang w:eastAsia="lv-LV"/>
        </w:rPr>
        <w:t>pasākumi</w:t>
      </w:r>
    </w:p>
    <w:p w14:paraId="0287CE18" w14:textId="77777777" w:rsidR="00516D6B" w:rsidRPr="009578D2" w:rsidRDefault="00516D6B" w:rsidP="00516D6B">
      <w:pPr>
        <w:spacing w:after="0" w:line="276" w:lineRule="auto"/>
        <w:jc w:val="both"/>
        <w:rPr>
          <w:rFonts w:ascii="Times New Roman" w:eastAsia="Calibri" w:hAnsi="Times New Roman" w:cs="Times New Roman"/>
          <w:noProof/>
          <w:sz w:val="24"/>
          <w:szCs w:val="24"/>
          <w:lang w:eastAsia="lv-LV"/>
        </w:rPr>
      </w:pPr>
    </w:p>
    <w:tbl>
      <w:tblPr>
        <w:tblStyle w:val="TableGrid"/>
        <w:tblW w:w="9385" w:type="dxa"/>
        <w:tblInd w:w="108" w:type="dxa"/>
        <w:tblLayout w:type="fixed"/>
        <w:tblLook w:val="04A0" w:firstRow="1" w:lastRow="0" w:firstColumn="1" w:lastColumn="0" w:noHBand="0" w:noVBand="1"/>
      </w:tblPr>
      <w:tblGrid>
        <w:gridCol w:w="596"/>
        <w:gridCol w:w="2410"/>
        <w:gridCol w:w="1276"/>
        <w:gridCol w:w="1276"/>
        <w:gridCol w:w="1558"/>
        <w:gridCol w:w="1135"/>
        <w:gridCol w:w="1134"/>
      </w:tblGrid>
      <w:tr w:rsidR="00B94902" w:rsidRPr="009578D2" w14:paraId="41EDDB8D" w14:textId="1B1F50F4" w:rsidTr="00D22D26">
        <w:trPr>
          <w:trHeight w:val="764"/>
        </w:trPr>
        <w:tc>
          <w:tcPr>
            <w:tcW w:w="596" w:type="dxa"/>
            <w:vAlign w:val="center"/>
          </w:tcPr>
          <w:p w14:paraId="2EFA0DE4" w14:textId="77777777" w:rsidR="00B94902" w:rsidRPr="009578D2" w:rsidRDefault="00B94902" w:rsidP="003F693A">
            <w:pPr>
              <w:spacing w:line="276" w:lineRule="auto"/>
              <w:jc w:val="center"/>
              <w:rPr>
                <w:rFonts w:ascii="Times New Roman" w:hAnsi="Times New Roman" w:cs="Times New Roman"/>
                <w:b/>
                <w:noProof/>
                <w:sz w:val="20"/>
                <w:szCs w:val="20"/>
              </w:rPr>
            </w:pPr>
            <w:r w:rsidRPr="009578D2">
              <w:rPr>
                <w:rFonts w:ascii="Times New Roman" w:hAnsi="Times New Roman" w:cs="Times New Roman"/>
                <w:b/>
                <w:noProof/>
                <w:sz w:val="20"/>
                <w:szCs w:val="20"/>
              </w:rPr>
              <w:t>Nr.</w:t>
            </w:r>
          </w:p>
        </w:tc>
        <w:tc>
          <w:tcPr>
            <w:tcW w:w="2410" w:type="dxa"/>
            <w:vAlign w:val="center"/>
          </w:tcPr>
          <w:p w14:paraId="49F3ACE3" w14:textId="6436F65B" w:rsidR="00B94902" w:rsidRPr="009578D2" w:rsidRDefault="00B94902" w:rsidP="00D22D26">
            <w:pPr>
              <w:spacing w:line="276" w:lineRule="auto"/>
              <w:jc w:val="center"/>
              <w:rPr>
                <w:rFonts w:ascii="Times New Roman" w:hAnsi="Times New Roman" w:cs="Times New Roman"/>
                <w:b/>
                <w:bCs/>
                <w:noProof/>
                <w:sz w:val="20"/>
                <w:szCs w:val="20"/>
              </w:rPr>
            </w:pPr>
            <w:r w:rsidRPr="009578D2">
              <w:rPr>
                <w:rFonts w:ascii="Times New Roman" w:hAnsi="Times New Roman" w:cs="Times New Roman"/>
                <w:b/>
                <w:bCs/>
                <w:noProof/>
                <w:sz w:val="20"/>
                <w:szCs w:val="20"/>
              </w:rPr>
              <w:t>Pasākumi</w:t>
            </w:r>
          </w:p>
        </w:tc>
        <w:tc>
          <w:tcPr>
            <w:tcW w:w="1276" w:type="dxa"/>
            <w:vAlign w:val="center"/>
          </w:tcPr>
          <w:p w14:paraId="243C4EC4" w14:textId="77777777" w:rsidR="00B94902" w:rsidRPr="009578D2" w:rsidRDefault="00B94902" w:rsidP="003F693A">
            <w:pPr>
              <w:spacing w:line="276" w:lineRule="auto"/>
              <w:ind w:right="33"/>
              <w:jc w:val="center"/>
              <w:rPr>
                <w:rFonts w:ascii="Times New Roman" w:hAnsi="Times New Roman" w:cs="Times New Roman"/>
                <w:b/>
                <w:noProof/>
                <w:sz w:val="20"/>
                <w:szCs w:val="20"/>
              </w:rPr>
            </w:pPr>
            <w:r w:rsidRPr="009578D2">
              <w:rPr>
                <w:rFonts w:ascii="Times New Roman" w:hAnsi="Times New Roman" w:cs="Times New Roman"/>
                <w:b/>
                <w:noProof/>
                <w:sz w:val="20"/>
                <w:szCs w:val="20"/>
              </w:rPr>
              <w:t>Rādītājs</w:t>
            </w:r>
          </w:p>
        </w:tc>
        <w:tc>
          <w:tcPr>
            <w:tcW w:w="1276" w:type="dxa"/>
            <w:vAlign w:val="center"/>
          </w:tcPr>
          <w:p w14:paraId="38A687ED" w14:textId="77777777" w:rsidR="00B94902" w:rsidRPr="009578D2" w:rsidRDefault="00B94902" w:rsidP="003F693A">
            <w:pPr>
              <w:spacing w:line="276" w:lineRule="auto"/>
              <w:ind w:right="33"/>
              <w:jc w:val="center"/>
              <w:rPr>
                <w:rFonts w:ascii="Times New Roman" w:hAnsi="Times New Roman" w:cs="Times New Roman"/>
                <w:b/>
                <w:noProof/>
                <w:sz w:val="20"/>
                <w:szCs w:val="20"/>
              </w:rPr>
            </w:pPr>
            <w:r w:rsidRPr="009578D2">
              <w:rPr>
                <w:rFonts w:ascii="Times New Roman" w:hAnsi="Times New Roman" w:cs="Times New Roman"/>
                <w:b/>
                <w:noProof/>
                <w:sz w:val="20"/>
                <w:szCs w:val="20"/>
              </w:rPr>
              <w:t>Atbildīgā institūcija</w:t>
            </w:r>
          </w:p>
        </w:tc>
        <w:tc>
          <w:tcPr>
            <w:tcW w:w="1558" w:type="dxa"/>
            <w:vAlign w:val="center"/>
          </w:tcPr>
          <w:p w14:paraId="67B956F4" w14:textId="77777777" w:rsidR="00B94902" w:rsidRPr="009578D2" w:rsidRDefault="00B94902" w:rsidP="003F693A">
            <w:pPr>
              <w:spacing w:line="276" w:lineRule="auto"/>
              <w:jc w:val="center"/>
              <w:rPr>
                <w:rFonts w:ascii="Times New Roman" w:hAnsi="Times New Roman" w:cs="Times New Roman"/>
                <w:b/>
                <w:noProof/>
                <w:sz w:val="20"/>
                <w:szCs w:val="20"/>
              </w:rPr>
            </w:pPr>
            <w:r w:rsidRPr="009578D2">
              <w:rPr>
                <w:rFonts w:ascii="Times New Roman" w:hAnsi="Times New Roman" w:cs="Times New Roman"/>
                <w:b/>
                <w:noProof/>
                <w:sz w:val="20"/>
                <w:szCs w:val="20"/>
              </w:rPr>
              <w:t>Līdzatbildīgās institūcijas</w:t>
            </w:r>
          </w:p>
        </w:tc>
        <w:tc>
          <w:tcPr>
            <w:tcW w:w="1135" w:type="dxa"/>
            <w:vAlign w:val="center"/>
          </w:tcPr>
          <w:p w14:paraId="4C49AFE6" w14:textId="77777777" w:rsidR="00B94902" w:rsidRPr="009578D2" w:rsidRDefault="00B94902" w:rsidP="00B94902">
            <w:pPr>
              <w:spacing w:line="276" w:lineRule="auto"/>
              <w:ind w:left="-107" w:right="-108"/>
              <w:jc w:val="center"/>
              <w:rPr>
                <w:rFonts w:ascii="Times New Roman" w:hAnsi="Times New Roman" w:cs="Times New Roman"/>
                <w:b/>
                <w:noProof/>
                <w:sz w:val="20"/>
                <w:szCs w:val="20"/>
              </w:rPr>
            </w:pPr>
            <w:r w:rsidRPr="009578D2">
              <w:rPr>
                <w:rFonts w:ascii="Times New Roman" w:hAnsi="Times New Roman" w:cs="Times New Roman"/>
                <w:b/>
                <w:noProof/>
                <w:sz w:val="20"/>
                <w:szCs w:val="20"/>
              </w:rPr>
              <w:t xml:space="preserve">Izpildes termiņš </w:t>
            </w:r>
            <w:r w:rsidRPr="009578D2">
              <w:rPr>
                <w:rFonts w:ascii="Times New Roman" w:hAnsi="Times New Roman" w:cs="Times New Roman"/>
                <w:noProof/>
                <w:sz w:val="20"/>
                <w:szCs w:val="20"/>
              </w:rPr>
              <w:t>(ar precizitāti līdz pusgadam)</w:t>
            </w:r>
          </w:p>
        </w:tc>
        <w:tc>
          <w:tcPr>
            <w:tcW w:w="1134" w:type="dxa"/>
          </w:tcPr>
          <w:p w14:paraId="1B715EC2" w14:textId="28D5D17D" w:rsidR="00B94902" w:rsidRPr="009578D2" w:rsidRDefault="00B94902">
            <w:pPr>
              <w:spacing w:line="276" w:lineRule="auto"/>
              <w:ind w:left="-108" w:right="-108"/>
              <w:jc w:val="center"/>
              <w:rPr>
                <w:rFonts w:ascii="Times New Roman" w:hAnsi="Times New Roman" w:cs="Times New Roman"/>
                <w:b/>
                <w:noProof/>
                <w:sz w:val="20"/>
                <w:szCs w:val="20"/>
              </w:rPr>
            </w:pPr>
            <w:r w:rsidRPr="009578D2">
              <w:rPr>
                <w:rFonts w:ascii="Times New Roman" w:hAnsi="Times New Roman" w:cs="Times New Roman"/>
                <w:b/>
                <w:noProof/>
                <w:sz w:val="20"/>
                <w:szCs w:val="20"/>
              </w:rPr>
              <w:t>Indikatīvais finansējuma avots</w:t>
            </w:r>
          </w:p>
        </w:tc>
      </w:tr>
      <w:tr w:rsidR="00B94902" w:rsidRPr="009578D2" w14:paraId="07F40402" w14:textId="7A29CCFA" w:rsidTr="00D22D26">
        <w:trPr>
          <w:trHeight w:val="2250"/>
        </w:trPr>
        <w:tc>
          <w:tcPr>
            <w:tcW w:w="596" w:type="dxa"/>
          </w:tcPr>
          <w:p w14:paraId="5A1EEF6F" w14:textId="77777777" w:rsidR="00B94902" w:rsidRPr="009578D2" w:rsidRDefault="00B94902" w:rsidP="000E43B6">
            <w:pPr>
              <w:pStyle w:val="ListParagraph"/>
              <w:numPr>
                <w:ilvl w:val="0"/>
                <w:numId w:val="5"/>
              </w:numPr>
              <w:spacing w:line="276" w:lineRule="auto"/>
              <w:ind w:left="0" w:right="91" w:firstLine="0"/>
              <w:jc w:val="both"/>
              <w:rPr>
                <w:rFonts w:ascii="Times New Roman" w:eastAsia="Times New Roman" w:hAnsi="Times New Roman" w:cs="Times New Roman"/>
                <w:noProof/>
                <w:sz w:val="24"/>
                <w:szCs w:val="24"/>
              </w:rPr>
            </w:pPr>
          </w:p>
          <w:p w14:paraId="5D0C979F" w14:textId="0FCA2CA2" w:rsidR="00B94902" w:rsidRPr="009578D2" w:rsidRDefault="00B94902" w:rsidP="003F693A">
            <w:pPr>
              <w:pStyle w:val="ListParagraph"/>
              <w:tabs>
                <w:tab w:val="left" w:pos="426"/>
              </w:tabs>
              <w:spacing w:line="276" w:lineRule="auto"/>
              <w:ind w:left="0"/>
              <w:rPr>
                <w:rFonts w:ascii="Times New Roman" w:eastAsia="Helvetica" w:hAnsi="Times New Roman" w:cs="Times New Roman"/>
                <w:noProof/>
                <w:sz w:val="20"/>
                <w:szCs w:val="20"/>
              </w:rPr>
            </w:pPr>
          </w:p>
        </w:tc>
        <w:tc>
          <w:tcPr>
            <w:tcW w:w="2410" w:type="dxa"/>
          </w:tcPr>
          <w:p w14:paraId="7053A1A5" w14:textId="4D8C1B77" w:rsidR="00B94902" w:rsidRPr="009578D2" w:rsidRDefault="00B94902" w:rsidP="000D66C6">
            <w:pPr>
              <w:spacing w:line="276" w:lineRule="auto"/>
              <w:rPr>
                <w:rFonts w:ascii="Times New Roman" w:hAnsi="Times New Roman" w:cs="Times New Roman"/>
                <w:strike/>
                <w:noProof/>
                <w:sz w:val="20"/>
                <w:szCs w:val="20"/>
              </w:rPr>
            </w:pPr>
            <w:r w:rsidRPr="009578D2">
              <w:rPr>
                <w:rFonts w:ascii="Times New Roman" w:eastAsia="Times New Roman" w:hAnsi="Times New Roman" w:cs="Times New Roman"/>
                <w:noProof/>
                <w:color w:val="000000"/>
                <w:sz w:val="20"/>
                <w:szCs w:val="20"/>
              </w:rPr>
              <w:t xml:space="preserve">Veikt pakalpojumu uzskaiti, publicēt efektivitātes izvērtējuma pārskatus un plānot pilnveides pasākumus atbilstoši MK not. Nr. 399 un MK not. Nr. 402 noteiktajam.  </w:t>
            </w:r>
          </w:p>
        </w:tc>
        <w:tc>
          <w:tcPr>
            <w:tcW w:w="1276" w:type="dxa"/>
          </w:tcPr>
          <w:p w14:paraId="536D229D" w14:textId="2B95FD71" w:rsidR="00B94902" w:rsidRPr="009578D2" w:rsidRDefault="00B94902">
            <w:pPr>
              <w:spacing w:line="276" w:lineRule="auto"/>
              <w:rPr>
                <w:rFonts w:ascii="Times New Roman" w:hAnsi="Times New Roman" w:cs="Times New Roman"/>
                <w:noProof/>
                <w:sz w:val="20"/>
                <w:szCs w:val="20"/>
              </w:rPr>
            </w:pPr>
            <w:r w:rsidRPr="009578D2">
              <w:rPr>
                <w:rFonts w:ascii="Times New Roman" w:eastAsia="Times New Roman" w:hAnsi="Times New Roman" w:cs="Times New Roman"/>
                <w:noProof/>
                <w:color w:val="000000"/>
                <w:sz w:val="20"/>
                <w:szCs w:val="20"/>
              </w:rPr>
              <w:t>Veikts izvērtējums, publicēta pakalpojumu sadaļa iestādes gada pārskatā</w:t>
            </w:r>
          </w:p>
        </w:tc>
        <w:tc>
          <w:tcPr>
            <w:tcW w:w="1276" w:type="dxa"/>
          </w:tcPr>
          <w:p w14:paraId="1CD5BBA0" w14:textId="77777777" w:rsidR="00B94902" w:rsidRPr="009578D2" w:rsidRDefault="00B94902" w:rsidP="003F693A">
            <w:pPr>
              <w:spacing w:line="276" w:lineRule="auto"/>
              <w:jc w:val="center"/>
              <w:rPr>
                <w:rFonts w:ascii="Times New Roman" w:hAnsi="Times New Roman" w:cs="Times New Roman"/>
                <w:noProof/>
                <w:sz w:val="20"/>
                <w:szCs w:val="20"/>
              </w:rPr>
            </w:pPr>
            <w:r w:rsidRPr="009578D2">
              <w:rPr>
                <w:rFonts w:ascii="Times New Roman" w:eastAsia="Times New Roman" w:hAnsi="Times New Roman" w:cs="Times New Roman"/>
                <w:noProof/>
                <w:color w:val="000000"/>
                <w:sz w:val="20"/>
                <w:szCs w:val="20"/>
              </w:rPr>
              <w:t>Pakalpojumu turētāji, VARAM</w:t>
            </w:r>
          </w:p>
        </w:tc>
        <w:tc>
          <w:tcPr>
            <w:tcW w:w="1558" w:type="dxa"/>
          </w:tcPr>
          <w:p w14:paraId="4E8BB3C1" w14:textId="34289F9C" w:rsidR="00B94902" w:rsidRPr="009578D2" w:rsidRDefault="00B94902">
            <w:pPr>
              <w:spacing w:line="276" w:lineRule="auto"/>
              <w:jc w:val="center"/>
              <w:rPr>
                <w:rFonts w:ascii="Times New Roman" w:hAnsi="Times New Roman" w:cs="Times New Roman"/>
                <w:noProof/>
                <w:sz w:val="20"/>
                <w:szCs w:val="20"/>
              </w:rPr>
            </w:pPr>
            <w:r w:rsidRPr="009578D2">
              <w:rPr>
                <w:rFonts w:ascii="Times New Roman" w:eastAsia="Times New Roman" w:hAnsi="Times New Roman" w:cs="Times New Roman"/>
                <w:noProof/>
                <w:color w:val="000000"/>
                <w:sz w:val="20"/>
                <w:szCs w:val="20"/>
              </w:rPr>
              <w:t>VRAA, ministrijas (resora ietvaros)</w:t>
            </w:r>
          </w:p>
        </w:tc>
        <w:tc>
          <w:tcPr>
            <w:tcW w:w="1135" w:type="dxa"/>
          </w:tcPr>
          <w:p w14:paraId="3A5B7874" w14:textId="77CB5D87" w:rsidR="00B94902" w:rsidRPr="009578D2" w:rsidRDefault="00B94902" w:rsidP="008007BA">
            <w:pPr>
              <w:spacing w:line="276" w:lineRule="auto"/>
              <w:ind w:right="-108"/>
              <w:rPr>
                <w:rFonts w:ascii="Times New Roman" w:hAnsi="Times New Roman" w:cs="Times New Roman"/>
                <w:noProof/>
                <w:sz w:val="20"/>
                <w:szCs w:val="20"/>
              </w:rPr>
            </w:pPr>
            <w:r w:rsidRPr="009578D2">
              <w:rPr>
                <w:rFonts w:ascii="Times New Roman" w:hAnsi="Times New Roman" w:cs="Times New Roman"/>
                <w:noProof/>
                <w:sz w:val="20"/>
                <w:szCs w:val="20"/>
              </w:rPr>
              <w:t>2020. gada 1. pusgads</w:t>
            </w:r>
          </w:p>
          <w:p w14:paraId="6228C42B" w14:textId="22B457D6" w:rsidR="00B94902" w:rsidRPr="009578D2" w:rsidRDefault="00B94902" w:rsidP="008007BA">
            <w:pPr>
              <w:spacing w:line="276" w:lineRule="auto"/>
              <w:ind w:right="-108"/>
              <w:rPr>
                <w:rFonts w:ascii="Times New Roman" w:hAnsi="Times New Roman" w:cs="Times New Roman"/>
                <w:noProof/>
                <w:sz w:val="20"/>
                <w:szCs w:val="20"/>
              </w:rPr>
            </w:pPr>
            <w:r w:rsidRPr="009578D2">
              <w:rPr>
                <w:rFonts w:ascii="Times New Roman" w:hAnsi="Times New Roman" w:cs="Times New Roman"/>
                <w:noProof/>
                <w:sz w:val="20"/>
                <w:szCs w:val="20"/>
              </w:rPr>
              <w:t>2021. gada 1. pusgads</w:t>
            </w:r>
          </w:p>
          <w:p w14:paraId="607BC9A7" w14:textId="7F778CDF" w:rsidR="00B94902" w:rsidRPr="009578D2" w:rsidRDefault="00B94902" w:rsidP="008007BA">
            <w:pPr>
              <w:spacing w:line="276" w:lineRule="auto"/>
              <w:ind w:right="-108"/>
              <w:rPr>
                <w:rFonts w:ascii="Times New Roman" w:hAnsi="Times New Roman" w:cs="Times New Roman"/>
                <w:noProof/>
                <w:sz w:val="20"/>
                <w:szCs w:val="20"/>
              </w:rPr>
            </w:pPr>
            <w:r w:rsidRPr="009578D2">
              <w:rPr>
                <w:rFonts w:ascii="Times New Roman" w:hAnsi="Times New Roman" w:cs="Times New Roman"/>
                <w:noProof/>
                <w:sz w:val="20"/>
                <w:szCs w:val="20"/>
              </w:rPr>
              <w:t>2022. gada 1. pusgads</w:t>
            </w:r>
          </w:p>
        </w:tc>
        <w:tc>
          <w:tcPr>
            <w:tcW w:w="1134" w:type="dxa"/>
          </w:tcPr>
          <w:p w14:paraId="30A98397" w14:textId="578963EA" w:rsidR="00B94902" w:rsidRPr="009578D2" w:rsidRDefault="00B94902">
            <w:pPr>
              <w:spacing w:line="276" w:lineRule="auto"/>
              <w:ind w:right="-108"/>
              <w:rPr>
                <w:rFonts w:ascii="Times New Roman" w:hAnsi="Times New Roman" w:cs="Times New Roman"/>
                <w:noProof/>
                <w:sz w:val="20"/>
                <w:szCs w:val="20"/>
              </w:rPr>
            </w:pPr>
            <w:r w:rsidRPr="009578D2">
              <w:rPr>
                <w:rFonts w:ascii="Times New Roman" w:hAnsi="Times New Roman" w:cs="Times New Roman"/>
                <w:noProof/>
                <w:sz w:val="20"/>
                <w:szCs w:val="20"/>
              </w:rPr>
              <w:t>Valsts budžeta finansējums</w:t>
            </w:r>
          </w:p>
        </w:tc>
      </w:tr>
      <w:tr w:rsidR="00B94902" w:rsidRPr="009578D2" w14:paraId="2DB10AC6" w14:textId="0129AAD8" w:rsidTr="00D22D26">
        <w:trPr>
          <w:trHeight w:val="2250"/>
        </w:trPr>
        <w:tc>
          <w:tcPr>
            <w:tcW w:w="596" w:type="dxa"/>
          </w:tcPr>
          <w:p w14:paraId="3F5DEAE3" w14:textId="77777777" w:rsidR="00B94902" w:rsidRPr="009578D2" w:rsidRDefault="00B94902" w:rsidP="000E43B6">
            <w:pPr>
              <w:pStyle w:val="ListParagraph"/>
              <w:numPr>
                <w:ilvl w:val="0"/>
                <w:numId w:val="5"/>
              </w:numPr>
              <w:spacing w:line="276" w:lineRule="auto"/>
              <w:ind w:left="0" w:right="91" w:firstLine="0"/>
              <w:jc w:val="both"/>
              <w:rPr>
                <w:rFonts w:ascii="Times New Roman" w:eastAsia="Times New Roman" w:hAnsi="Times New Roman" w:cs="Times New Roman"/>
                <w:noProof/>
                <w:sz w:val="24"/>
                <w:szCs w:val="24"/>
              </w:rPr>
            </w:pPr>
          </w:p>
          <w:p w14:paraId="374A6943" w14:textId="6FD45215" w:rsidR="00B94902" w:rsidRPr="009578D2" w:rsidRDefault="00B94902" w:rsidP="003F693A">
            <w:pPr>
              <w:pStyle w:val="ListParagraph"/>
              <w:tabs>
                <w:tab w:val="left" w:pos="426"/>
              </w:tabs>
              <w:spacing w:line="276" w:lineRule="auto"/>
              <w:ind w:left="0"/>
              <w:rPr>
                <w:rFonts w:ascii="Times New Roman" w:eastAsia="Times New Roman" w:hAnsi="Times New Roman" w:cs="Times New Roman"/>
                <w:noProof/>
                <w:sz w:val="24"/>
                <w:szCs w:val="24"/>
              </w:rPr>
            </w:pPr>
          </w:p>
        </w:tc>
        <w:tc>
          <w:tcPr>
            <w:tcW w:w="2410" w:type="dxa"/>
          </w:tcPr>
          <w:p w14:paraId="3CB51372" w14:textId="38B470C6" w:rsidR="00B94902" w:rsidRPr="009578D2" w:rsidRDefault="00B94902" w:rsidP="00C90EC9">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Sagatavot pārskatu par pakalpojumu snieguma rādītājiem, analizēt pakalpojumu p</w:t>
            </w:r>
            <w:r w:rsidR="00DD3DB7" w:rsidRPr="009578D2">
              <w:rPr>
                <w:rFonts w:ascii="Times New Roman" w:eastAsia="Times New Roman" w:hAnsi="Times New Roman" w:cs="Times New Roman"/>
                <w:noProof/>
                <w:color w:val="000000"/>
                <w:sz w:val="20"/>
                <w:szCs w:val="20"/>
              </w:rPr>
              <w:t>ilnveides procesu</w:t>
            </w:r>
            <w:r w:rsidRPr="009578D2">
              <w:rPr>
                <w:rFonts w:ascii="Times New Roman" w:eastAsia="Times New Roman" w:hAnsi="Times New Roman" w:cs="Times New Roman"/>
                <w:noProof/>
                <w:color w:val="000000"/>
                <w:sz w:val="20"/>
                <w:szCs w:val="20"/>
              </w:rPr>
              <w:t xml:space="preserve"> un sagatavot rekomendācijas</w:t>
            </w:r>
          </w:p>
        </w:tc>
        <w:tc>
          <w:tcPr>
            <w:tcW w:w="1276" w:type="dxa"/>
          </w:tcPr>
          <w:p w14:paraId="09B7C9AB" w14:textId="5B4F217D" w:rsidR="00B94902" w:rsidRPr="009578D2" w:rsidRDefault="00B94902" w:rsidP="00BC6372">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Veikts novērtējums, sagatavots ziņojums</w:t>
            </w:r>
          </w:p>
        </w:tc>
        <w:tc>
          <w:tcPr>
            <w:tcW w:w="1276" w:type="dxa"/>
          </w:tcPr>
          <w:p w14:paraId="6AC06302" w14:textId="77777777" w:rsidR="00B94902" w:rsidRPr="009578D2" w:rsidRDefault="00B94902" w:rsidP="003F693A">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VARAM</w:t>
            </w:r>
          </w:p>
        </w:tc>
        <w:tc>
          <w:tcPr>
            <w:tcW w:w="1558" w:type="dxa"/>
          </w:tcPr>
          <w:p w14:paraId="71A34546" w14:textId="376EA09F" w:rsidR="00B94902" w:rsidRPr="009578D2" w:rsidRDefault="00B94902" w:rsidP="003F693A">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Visas ministrijas, pašvaldības, pakalpojumu turētāji</w:t>
            </w:r>
          </w:p>
        </w:tc>
        <w:tc>
          <w:tcPr>
            <w:tcW w:w="1135" w:type="dxa"/>
          </w:tcPr>
          <w:p w14:paraId="1FA590CF" w14:textId="77777777" w:rsidR="00B94902" w:rsidRPr="009578D2" w:rsidRDefault="00B94902" w:rsidP="00B94902">
            <w:pPr>
              <w:spacing w:line="276" w:lineRule="auto"/>
              <w:ind w:left="-107"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Katru gadu</w:t>
            </w:r>
          </w:p>
        </w:tc>
        <w:tc>
          <w:tcPr>
            <w:tcW w:w="1134" w:type="dxa"/>
          </w:tcPr>
          <w:p w14:paraId="368BC2C9" w14:textId="5E45A35E" w:rsidR="00B94902" w:rsidRPr="009578D2" w:rsidRDefault="00B94902" w:rsidP="00D22D26">
            <w:pPr>
              <w:spacing w:line="276" w:lineRule="auto"/>
              <w:ind w:right="-108"/>
              <w:rPr>
                <w:rFonts w:ascii="Times New Roman" w:hAnsi="Times New Roman" w:cs="Times New Roman"/>
                <w:noProof/>
                <w:sz w:val="20"/>
                <w:szCs w:val="20"/>
              </w:rPr>
            </w:pPr>
            <w:r w:rsidRPr="009578D2">
              <w:rPr>
                <w:rFonts w:ascii="Times New Roman" w:hAnsi="Times New Roman" w:cs="Times New Roman"/>
                <w:noProof/>
                <w:sz w:val="20"/>
                <w:szCs w:val="20"/>
              </w:rPr>
              <w:t>Valsts budžeta finansējums</w:t>
            </w:r>
          </w:p>
        </w:tc>
      </w:tr>
      <w:tr w:rsidR="00B94902" w:rsidRPr="009578D2" w14:paraId="02FB07D1" w14:textId="3B677D1B" w:rsidTr="00D22D26">
        <w:trPr>
          <w:trHeight w:val="2250"/>
        </w:trPr>
        <w:tc>
          <w:tcPr>
            <w:tcW w:w="596" w:type="dxa"/>
          </w:tcPr>
          <w:p w14:paraId="1B6CAF34" w14:textId="77777777" w:rsidR="00B94902" w:rsidRPr="009578D2" w:rsidRDefault="00B94902" w:rsidP="000E43B6">
            <w:pPr>
              <w:pStyle w:val="ListParagraph"/>
              <w:numPr>
                <w:ilvl w:val="0"/>
                <w:numId w:val="5"/>
              </w:numPr>
              <w:spacing w:line="276" w:lineRule="auto"/>
              <w:ind w:left="0" w:right="91" w:firstLine="0"/>
              <w:jc w:val="both"/>
              <w:rPr>
                <w:rFonts w:ascii="Times New Roman" w:eastAsia="Times New Roman" w:hAnsi="Times New Roman" w:cs="Times New Roman"/>
                <w:noProof/>
                <w:sz w:val="24"/>
                <w:szCs w:val="24"/>
              </w:rPr>
            </w:pPr>
          </w:p>
          <w:p w14:paraId="7BF722E5" w14:textId="1108D8AA" w:rsidR="00B94902" w:rsidRPr="009578D2" w:rsidRDefault="00B94902" w:rsidP="003F693A">
            <w:pPr>
              <w:pStyle w:val="ListParagraph"/>
              <w:tabs>
                <w:tab w:val="left" w:pos="426"/>
              </w:tabs>
              <w:spacing w:line="276" w:lineRule="auto"/>
              <w:ind w:left="0"/>
              <w:rPr>
                <w:rFonts w:ascii="Times New Roman" w:eastAsia="Times New Roman" w:hAnsi="Times New Roman" w:cs="Times New Roman"/>
                <w:noProof/>
                <w:sz w:val="24"/>
                <w:szCs w:val="24"/>
              </w:rPr>
            </w:pPr>
          </w:p>
        </w:tc>
        <w:tc>
          <w:tcPr>
            <w:tcW w:w="2410" w:type="dxa"/>
          </w:tcPr>
          <w:p w14:paraId="5302AAA5" w14:textId="71A1DE2E" w:rsidR="00B94902" w:rsidRPr="009578D2" w:rsidRDefault="00B94902">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Veikt klientu pieredzes izpēti un klientu apmierinātības monitoringu valsts pakalpojumu saņemšanā klātienē un elektroniski ("Integrēts Publisko pakalpojumu sniegšanas un gala lietotāju vajadzību monitorings 2020-2022" ietvaros, E-indekss)</w:t>
            </w:r>
          </w:p>
        </w:tc>
        <w:tc>
          <w:tcPr>
            <w:tcW w:w="1276" w:type="dxa"/>
          </w:tcPr>
          <w:p w14:paraId="285954BC" w14:textId="047F5048" w:rsidR="00B94902" w:rsidRPr="009578D2" w:rsidRDefault="00B94902" w:rsidP="00BC6372">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Publicēts pētījums, sagatavotas rekomendācijas</w:t>
            </w:r>
          </w:p>
        </w:tc>
        <w:tc>
          <w:tcPr>
            <w:tcW w:w="1276" w:type="dxa"/>
          </w:tcPr>
          <w:p w14:paraId="06146D24" w14:textId="77777777" w:rsidR="00B94902" w:rsidRPr="009578D2" w:rsidRDefault="00B94902" w:rsidP="003F693A">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VARAM</w:t>
            </w:r>
          </w:p>
        </w:tc>
        <w:tc>
          <w:tcPr>
            <w:tcW w:w="1558" w:type="dxa"/>
          </w:tcPr>
          <w:p w14:paraId="58ABC46F" w14:textId="1CC7B382" w:rsidR="00B94902" w:rsidRPr="009578D2" w:rsidRDefault="00B94902" w:rsidP="003F693A">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Visas ministrijas, pašvaldības, pakalpojumu turētāji</w:t>
            </w:r>
          </w:p>
        </w:tc>
        <w:tc>
          <w:tcPr>
            <w:tcW w:w="1135" w:type="dxa"/>
          </w:tcPr>
          <w:p w14:paraId="509BC5AB" w14:textId="77777777" w:rsidR="00B94902" w:rsidRPr="009578D2" w:rsidRDefault="00B94902" w:rsidP="00B94902">
            <w:pPr>
              <w:spacing w:line="276" w:lineRule="auto"/>
              <w:ind w:left="-107"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Katru gadu</w:t>
            </w:r>
          </w:p>
        </w:tc>
        <w:tc>
          <w:tcPr>
            <w:tcW w:w="1134" w:type="dxa"/>
          </w:tcPr>
          <w:p w14:paraId="0C37570B" w14:textId="7B27253B" w:rsidR="00B94902" w:rsidRPr="009578D2" w:rsidRDefault="00B94902" w:rsidP="00D22D26">
            <w:pPr>
              <w:spacing w:line="276" w:lineRule="auto"/>
              <w:ind w:right="-108"/>
              <w:rPr>
                <w:rFonts w:ascii="Times New Roman" w:hAnsi="Times New Roman" w:cs="Times New Roman"/>
                <w:noProof/>
                <w:sz w:val="20"/>
                <w:szCs w:val="20"/>
              </w:rPr>
            </w:pPr>
            <w:r w:rsidRPr="009578D2">
              <w:rPr>
                <w:rFonts w:ascii="Times New Roman" w:hAnsi="Times New Roman" w:cs="Times New Roman"/>
                <w:noProof/>
                <w:sz w:val="20"/>
                <w:szCs w:val="20"/>
              </w:rPr>
              <w:t>Eiropas Savienības budžeta instrumentu un valsts budžeta finansējums</w:t>
            </w:r>
          </w:p>
        </w:tc>
      </w:tr>
      <w:tr w:rsidR="00B94902" w:rsidRPr="009578D2" w14:paraId="1439E51A" w14:textId="54E88B8D" w:rsidTr="00D22D26">
        <w:trPr>
          <w:trHeight w:val="2250"/>
        </w:trPr>
        <w:tc>
          <w:tcPr>
            <w:tcW w:w="596" w:type="dxa"/>
          </w:tcPr>
          <w:p w14:paraId="52789871" w14:textId="77777777" w:rsidR="00B94902" w:rsidRPr="009578D2" w:rsidRDefault="00B94902" w:rsidP="000E43B6">
            <w:pPr>
              <w:pStyle w:val="ListParagraph"/>
              <w:numPr>
                <w:ilvl w:val="0"/>
                <w:numId w:val="5"/>
              </w:numPr>
              <w:spacing w:line="276" w:lineRule="auto"/>
              <w:ind w:left="0" w:right="91" w:firstLine="0"/>
              <w:jc w:val="both"/>
              <w:rPr>
                <w:rFonts w:ascii="Times New Roman" w:eastAsia="Times New Roman" w:hAnsi="Times New Roman" w:cs="Times New Roman"/>
                <w:noProof/>
                <w:sz w:val="24"/>
                <w:szCs w:val="24"/>
              </w:rPr>
            </w:pPr>
          </w:p>
          <w:p w14:paraId="73679678" w14:textId="338A0F45" w:rsidR="00B94902" w:rsidRPr="009578D2" w:rsidRDefault="00B94902" w:rsidP="003F693A">
            <w:pPr>
              <w:pStyle w:val="ListParagraph"/>
              <w:tabs>
                <w:tab w:val="left" w:pos="426"/>
              </w:tabs>
              <w:spacing w:line="276" w:lineRule="auto"/>
              <w:ind w:left="0"/>
              <w:rPr>
                <w:rFonts w:ascii="Times New Roman" w:eastAsia="Times New Roman" w:hAnsi="Times New Roman" w:cs="Times New Roman"/>
                <w:noProof/>
                <w:sz w:val="24"/>
                <w:szCs w:val="24"/>
              </w:rPr>
            </w:pPr>
          </w:p>
        </w:tc>
        <w:tc>
          <w:tcPr>
            <w:tcW w:w="2410" w:type="dxa"/>
          </w:tcPr>
          <w:p w14:paraId="6804669D" w14:textId="7CB6A798" w:rsidR="00B94902" w:rsidRPr="009578D2" w:rsidRDefault="00B94902" w:rsidP="0093347F">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Noteikt un ieviest vienotu standartu klientu apmierinātības novērtējumam individuāla pakalpojumu sniegšanas gadījuma novērtēšanai</w:t>
            </w:r>
          </w:p>
        </w:tc>
        <w:tc>
          <w:tcPr>
            <w:tcW w:w="1276" w:type="dxa"/>
          </w:tcPr>
          <w:p w14:paraId="24FD1033" w14:textId="77777777" w:rsidR="00B94902" w:rsidRPr="009578D2" w:rsidRDefault="00B94902" w:rsidP="00BC6372">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1) Sagatavotas vadlīnijas klientu atsauksmju iegūšanai pēc VPVKAC apmeklējuma</w:t>
            </w:r>
          </w:p>
          <w:p w14:paraId="1B634D2C" w14:textId="77777777" w:rsidR="00B94902" w:rsidRPr="009578D2" w:rsidRDefault="00B94902" w:rsidP="00BC6372">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2) Izveidota koplietošanas komponente novērtējuma sniegšanai pēc e-</w:t>
            </w:r>
            <w:r w:rsidRPr="009578D2">
              <w:rPr>
                <w:rFonts w:ascii="Times New Roman" w:eastAsia="Times New Roman" w:hAnsi="Times New Roman" w:cs="Times New Roman"/>
                <w:noProof/>
                <w:color w:val="000000"/>
                <w:sz w:val="20"/>
                <w:szCs w:val="20"/>
              </w:rPr>
              <w:lastRenderedPageBreak/>
              <w:t>pakalpojuma izmantošanas, veikta apmierinātības rādītāju uzskaite.</w:t>
            </w:r>
          </w:p>
          <w:p w14:paraId="0BE190E5" w14:textId="62DC877A" w:rsidR="00B94902" w:rsidRPr="009578D2" w:rsidRDefault="00B94902" w:rsidP="00BC6372">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3) E-pakalpojumu novērtējuma komponente ieviesta pašapkalpošanās risinājumos.</w:t>
            </w:r>
            <w:r w:rsidR="00EF23C5" w:rsidRPr="009578D2">
              <w:rPr>
                <w:rFonts w:ascii="Times New Roman" w:eastAsia="Times New Roman" w:hAnsi="Times New Roman" w:cs="Times New Roman"/>
                <w:noProof/>
                <w:color w:val="000000"/>
                <w:sz w:val="20"/>
                <w:szCs w:val="20"/>
              </w:rPr>
              <w:t xml:space="preserve"> Koplietošanas kopmopentes izmantošana nav obligāta, iestāde izvēlas izmantot savu izstrādāto risinājumu vai koplietojamu risinājumu, iestādei jānodod mērījuma dati platformā.</w:t>
            </w:r>
          </w:p>
        </w:tc>
        <w:tc>
          <w:tcPr>
            <w:tcW w:w="1276" w:type="dxa"/>
          </w:tcPr>
          <w:p w14:paraId="75BC0CF3" w14:textId="77777777" w:rsidR="00B94902" w:rsidRPr="009578D2" w:rsidRDefault="00B94902" w:rsidP="0069654A">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lastRenderedPageBreak/>
              <w:t>1), 2) VARAM</w:t>
            </w:r>
          </w:p>
          <w:p w14:paraId="67805E55" w14:textId="4A49CE59" w:rsidR="00B94902" w:rsidRPr="009578D2" w:rsidRDefault="00B94902" w:rsidP="0069654A">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3) Visas ministrijas, pašvaldības</w:t>
            </w:r>
          </w:p>
        </w:tc>
        <w:tc>
          <w:tcPr>
            <w:tcW w:w="1558" w:type="dxa"/>
          </w:tcPr>
          <w:p w14:paraId="42AFC51C" w14:textId="58F0A0F7" w:rsidR="00B94902" w:rsidRPr="009578D2" w:rsidRDefault="00B94902" w:rsidP="003F693A">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VRAA</w:t>
            </w:r>
          </w:p>
        </w:tc>
        <w:tc>
          <w:tcPr>
            <w:tcW w:w="1135" w:type="dxa"/>
          </w:tcPr>
          <w:p w14:paraId="49C5A0A0" w14:textId="77777777" w:rsidR="00B94902" w:rsidRPr="009578D2" w:rsidRDefault="00B94902" w:rsidP="00B94902">
            <w:pPr>
              <w:spacing w:line="276" w:lineRule="auto"/>
              <w:ind w:left="-107"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1) 2020. gada 2. pusgads</w:t>
            </w:r>
          </w:p>
          <w:p w14:paraId="3DB00499" w14:textId="05F88471" w:rsidR="00B94902" w:rsidRPr="009578D2" w:rsidRDefault="00B94902" w:rsidP="00B94902">
            <w:pPr>
              <w:spacing w:line="276" w:lineRule="auto"/>
              <w:ind w:left="-107"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2) 2021. gada 1. pusgads</w:t>
            </w:r>
          </w:p>
          <w:p w14:paraId="6C29A207" w14:textId="24AD3FB2" w:rsidR="00B94902" w:rsidRPr="009578D2" w:rsidRDefault="00B94902" w:rsidP="00B94902">
            <w:pPr>
              <w:spacing w:line="276" w:lineRule="auto"/>
              <w:ind w:left="-107"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3) 2022. gada 1. pusgads</w:t>
            </w:r>
          </w:p>
        </w:tc>
        <w:tc>
          <w:tcPr>
            <w:tcW w:w="1134" w:type="dxa"/>
          </w:tcPr>
          <w:p w14:paraId="783E878C" w14:textId="41DA78C1" w:rsidR="00B94902" w:rsidRPr="009578D2" w:rsidRDefault="00B94902" w:rsidP="00D22D26">
            <w:pPr>
              <w:spacing w:line="276" w:lineRule="auto"/>
              <w:ind w:right="-108"/>
              <w:rPr>
                <w:rFonts w:ascii="Times New Roman" w:hAnsi="Times New Roman" w:cs="Times New Roman"/>
                <w:noProof/>
                <w:sz w:val="20"/>
                <w:szCs w:val="20"/>
              </w:rPr>
            </w:pPr>
            <w:r w:rsidRPr="009578D2">
              <w:rPr>
                <w:rFonts w:ascii="Times New Roman" w:hAnsi="Times New Roman" w:cs="Times New Roman"/>
                <w:noProof/>
                <w:sz w:val="20"/>
                <w:szCs w:val="20"/>
              </w:rPr>
              <w:t>Eiropas Savienības budžeta instrumentu un valsts budžeta finansējums</w:t>
            </w:r>
          </w:p>
        </w:tc>
      </w:tr>
      <w:tr w:rsidR="00B94902" w:rsidRPr="009578D2" w14:paraId="5F20FE4E" w14:textId="2289A7BB" w:rsidTr="00D22D26">
        <w:trPr>
          <w:trHeight w:val="2250"/>
        </w:trPr>
        <w:tc>
          <w:tcPr>
            <w:tcW w:w="596" w:type="dxa"/>
          </w:tcPr>
          <w:p w14:paraId="11923CC3" w14:textId="77777777" w:rsidR="00B94902" w:rsidRPr="009578D2" w:rsidRDefault="00B94902" w:rsidP="000E43B6">
            <w:pPr>
              <w:pStyle w:val="ListParagraph"/>
              <w:numPr>
                <w:ilvl w:val="0"/>
                <w:numId w:val="5"/>
              </w:numPr>
              <w:spacing w:line="276" w:lineRule="auto"/>
              <w:ind w:left="0" w:right="91" w:firstLine="0"/>
              <w:jc w:val="both"/>
              <w:rPr>
                <w:rFonts w:ascii="Times New Roman" w:eastAsia="Times New Roman" w:hAnsi="Times New Roman" w:cs="Times New Roman"/>
                <w:noProof/>
                <w:sz w:val="24"/>
                <w:szCs w:val="24"/>
              </w:rPr>
            </w:pPr>
          </w:p>
          <w:p w14:paraId="0C16C1FB" w14:textId="777D00BD" w:rsidR="00B94902" w:rsidRPr="009578D2" w:rsidRDefault="00B94902" w:rsidP="003F693A">
            <w:pPr>
              <w:pStyle w:val="ListParagraph"/>
              <w:tabs>
                <w:tab w:val="left" w:pos="426"/>
              </w:tabs>
              <w:spacing w:line="276" w:lineRule="auto"/>
              <w:ind w:left="0"/>
              <w:rPr>
                <w:rFonts w:ascii="Times New Roman" w:eastAsia="Times New Roman" w:hAnsi="Times New Roman" w:cs="Times New Roman"/>
                <w:noProof/>
                <w:sz w:val="24"/>
                <w:szCs w:val="24"/>
              </w:rPr>
            </w:pPr>
          </w:p>
        </w:tc>
        <w:tc>
          <w:tcPr>
            <w:tcW w:w="2410" w:type="dxa"/>
          </w:tcPr>
          <w:p w14:paraId="601C821D" w14:textId="366ECA11" w:rsidR="00B94902" w:rsidRPr="009578D2" w:rsidRDefault="00B94902" w:rsidP="004C03F5">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Īstenot pēc satura un mērķa identisku valsts pārvaldes pakalpojumu pamatinformācijas standartizāciju (unifikāciju)</w:t>
            </w:r>
          </w:p>
        </w:tc>
        <w:tc>
          <w:tcPr>
            <w:tcW w:w="1276" w:type="dxa"/>
          </w:tcPr>
          <w:p w14:paraId="12FAD9BE" w14:textId="05040080" w:rsidR="00B94902" w:rsidRPr="009578D2" w:rsidRDefault="00B94902" w:rsidP="00BC6372">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1) Veikts izvērtējums, noteikti valsts tiešās pārvaldes iestāžu unificējamie pakalpojumi</w:t>
            </w:r>
          </w:p>
          <w:p w14:paraId="40B87AC3" w14:textId="0593D8B0" w:rsidR="00B94902" w:rsidRPr="009578D2" w:rsidRDefault="00B94902" w:rsidP="00BC6372">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 xml:space="preserve">2) Aktualizēti valsts pārvaldes pakalpojumu apraksti, veicot to piesaisti izstrādātajiem unificēto </w:t>
            </w:r>
            <w:r w:rsidRPr="009578D2">
              <w:rPr>
                <w:rFonts w:ascii="Times New Roman" w:eastAsia="Times New Roman" w:hAnsi="Times New Roman" w:cs="Times New Roman"/>
                <w:noProof/>
                <w:color w:val="000000"/>
                <w:sz w:val="20"/>
                <w:szCs w:val="20"/>
              </w:rPr>
              <w:lastRenderedPageBreak/>
              <w:t>pakalpojumu šabloniem</w:t>
            </w:r>
          </w:p>
        </w:tc>
        <w:tc>
          <w:tcPr>
            <w:tcW w:w="1276" w:type="dxa"/>
          </w:tcPr>
          <w:p w14:paraId="4479407A" w14:textId="77777777" w:rsidR="00B94902" w:rsidRPr="009578D2" w:rsidRDefault="00B94902" w:rsidP="0069654A">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lastRenderedPageBreak/>
              <w:t>1) VARAM</w:t>
            </w:r>
          </w:p>
          <w:p w14:paraId="50A4A776" w14:textId="77E76E14" w:rsidR="00B94902" w:rsidRPr="009578D2" w:rsidRDefault="00B94902" w:rsidP="0069654A">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 xml:space="preserve">2) Pakalpojumu turētāji, </w:t>
            </w:r>
          </w:p>
          <w:p w14:paraId="004A57B8" w14:textId="57B939B3" w:rsidR="00B94902" w:rsidRPr="009578D2" w:rsidRDefault="00B94902" w:rsidP="0069654A">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LPS</w:t>
            </w:r>
          </w:p>
        </w:tc>
        <w:tc>
          <w:tcPr>
            <w:tcW w:w="1558" w:type="dxa"/>
          </w:tcPr>
          <w:p w14:paraId="3CFB786B" w14:textId="77777777" w:rsidR="00B94902" w:rsidRPr="009578D2" w:rsidRDefault="00B94902" w:rsidP="0069654A">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1) Pakalpojumu turētāji</w:t>
            </w:r>
          </w:p>
          <w:p w14:paraId="3F13EF42" w14:textId="16478547" w:rsidR="00B94902" w:rsidRPr="009578D2" w:rsidRDefault="00B94902" w:rsidP="0069654A">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2) VARAM</w:t>
            </w:r>
          </w:p>
        </w:tc>
        <w:tc>
          <w:tcPr>
            <w:tcW w:w="1135" w:type="dxa"/>
          </w:tcPr>
          <w:p w14:paraId="79AFF12C" w14:textId="77777777" w:rsidR="00B94902" w:rsidRPr="009578D2" w:rsidRDefault="00B94902" w:rsidP="00B94902">
            <w:pPr>
              <w:spacing w:line="276" w:lineRule="auto"/>
              <w:ind w:left="-107"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 xml:space="preserve">1) 2020. gada 1. pusgads </w:t>
            </w:r>
          </w:p>
          <w:p w14:paraId="7ACE8068" w14:textId="6DC423B0" w:rsidR="00B94902" w:rsidRPr="009578D2" w:rsidRDefault="00B94902" w:rsidP="00B94902">
            <w:pPr>
              <w:spacing w:line="276" w:lineRule="auto"/>
              <w:ind w:left="-107"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2) 2021. gada 1. pusgads</w:t>
            </w:r>
          </w:p>
        </w:tc>
        <w:tc>
          <w:tcPr>
            <w:tcW w:w="1134" w:type="dxa"/>
          </w:tcPr>
          <w:p w14:paraId="15F481DC" w14:textId="5905E38A" w:rsidR="00B94902" w:rsidRPr="009578D2" w:rsidRDefault="00B94902" w:rsidP="00D22D26">
            <w:pPr>
              <w:spacing w:line="276" w:lineRule="auto"/>
              <w:ind w:right="-108"/>
              <w:rPr>
                <w:rFonts w:ascii="Times New Roman" w:hAnsi="Times New Roman" w:cs="Times New Roman"/>
                <w:noProof/>
                <w:sz w:val="20"/>
                <w:szCs w:val="20"/>
              </w:rPr>
            </w:pPr>
            <w:r w:rsidRPr="009578D2">
              <w:rPr>
                <w:rFonts w:ascii="Times New Roman" w:hAnsi="Times New Roman" w:cs="Times New Roman"/>
                <w:noProof/>
                <w:sz w:val="20"/>
                <w:szCs w:val="20"/>
              </w:rPr>
              <w:t>Valsts budžeta finansējums</w:t>
            </w:r>
          </w:p>
        </w:tc>
      </w:tr>
      <w:tr w:rsidR="00B94902" w:rsidRPr="009578D2" w14:paraId="0B2B0B89" w14:textId="71175956" w:rsidTr="00D22D26">
        <w:trPr>
          <w:trHeight w:val="2250"/>
        </w:trPr>
        <w:tc>
          <w:tcPr>
            <w:tcW w:w="596" w:type="dxa"/>
          </w:tcPr>
          <w:p w14:paraId="39A3BFA6" w14:textId="77777777" w:rsidR="00B94902" w:rsidRPr="009578D2" w:rsidRDefault="00B94902" w:rsidP="000E43B6">
            <w:pPr>
              <w:pStyle w:val="ListParagraph"/>
              <w:numPr>
                <w:ilvl w:val="0"/>
                <w:numId w:val="5"/>
              </w:numPr>
              <w:spacing w:line="276" w:lineRule="auto"/>
              <w:ind w:left="0" w:right="91" w:firstLine="0"/>
              <w:jc w:val="both"/>
              <w:rPr>
                <w:rFonts w:ascii="Times New Roman" w:eastAsia="Times New Roman" w:hAnsi="Times New Roman" w:cs="Times New Roman"/>
                <w:noProof/>
                <w:sz w:val="24"/>
                <w:szCs w:val="24"/>
              </w:rPr>
            </w:pPr>
          </w:p>
          <w:p w14:paraId="0FC8DF2A" w14:textId="3231C01C" w:rsidR="00B94902" w:rsidRPr="009578D2" w:rsidRDefault="00B94902" w:rsidP="003F693A">
            <w:pPr>
              <w:pStyle w:val="ListParagraph"/>
              <w:tabs>
                <w:tab w:val="left" w:pos="426"/>
              </w:tabs>
              <w:spacing w:line="276" w:lineRule="auto"/>
              <w:ind w:left="0"/>
              <w:rPr>
                <w:rFonts w:ascii="Times New Roman" w:eastAsia="Times New Roman" w:hAnsi="Times New Roman" w:cs="Times New Roman"/>
                <w:noProof/>
                <w:sz w:val="24"/>
                <w:szCs w:val="24"/>
              </w:rPr>
            </w:pPr>
          </w:p>
        </w:tc>
        <w:tc>
          <w:tcPr>
            <w:tcW w:w="2410" w:type="dxa"/>
          </w:tcPr>
          <w:p w14:paraId="28260628" w14:textId="50226394" w:rsidR="00B94902" w:rsidRPr="009578D2" w:rsidRDefault="00B94902" w:rsidP="0093347F">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Standartizēt (unificēt) pēc satura un mērķa identisku valsts pārvaldes pakalpojumu procesus</w:t>
            </w:r>
          </w:p>
        </w:tc>
        <w:tc>
          <w:tcPr>
            <w:tcW w:w="1276" w:type="dxa"/>
          </w:tcPr>
          <w:p w14:paraId="55C6F356" w14:textId="0A1A2ECE" w:rsidR="00B94902" w:rsidRPr="009578D2" w:rsidRDefault="00B94902">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Sagatavots izvērtējums</w:t>
            </w:r>
            <w:r w:rsidR="007C0334" w:rsidRPr="009578D2">
              <w:rPr>
                <w:rFonts w:ascii="Times New Roman" w:eastAsia="Times New Roman" w:hAnsi="Times New Roman" w:cs="Times New Roman"/>
                <w:noProof/>
                <w:color w:val="000000"/>
                <w:sz w:val="20"/>
                <w:szCs w:val="20"/>
              </w:rPr>
              <w:t xml:space="preserve"> un rekomendācijas, </w:t>
            </w:r>
            <w:r w:rsidRPr="009578D2">
              <w:rPr>
                <w:rFonts w:ascii="Times New Roman" w:eastAsia="Times New Roman" w:hAnsi="Times New Roman" w:cs="Times New Roman"/>
                <w:noProof/>
                <w:color w:val="000000"/>
                <w:sz w:val="20"/>
                <w:szCs w:val="20"/>
              </w:rPr>
              <w:t>nodrošināta identisku valsts pārvaldes pakalpojumu procesu standartizēšana</w:t>
            </w:r>
          </w:p>
        </w:tc>
        <w:tc>
          <w:tcPr>
            <w:tcW w:w="1276" w:type="dxa"/>
          </w:tcPr>
          <w:p w14:paraId="4C721D08" w14:textId="69D57B40" w:rsidR="00B94902" w:rsidRPr="009578D2" w:rsidRDefault="00B94902" w:rsidP="003F693A">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VARAM</w:t>
            </w:r>
          </w:p>
        </w:tc>
        <w:tc>
          <w:tcPr>
            <w:tcW w:w="1558" w:type="dxa"/>
          </w:tcPr>
          <w:p w14:paraId="50D0A03C" w14:textId="3DE63FDC" w:rsidR="00B94902" w:rsidRPr="009578D2" w:rsidRDefault="00B94902" w:rsidP="0069654A">
            <w:pPr>
              <w:spacing w:line="276" w:lineRule="auto"/>
              <w:jc w:val="center"/>
              <w:rPr>
                <w:rFonts w:ascii="Times New Roman" w:eastAsia="Times New Roman" w:hAnsi="Times New Roman" w:cs="Times New Roman"/>
                <w:noProof/>
                <w:color w:val="000000"/>
                <w:sz w:val="20"/>
                <w:szCs w:val="20"/>
              </w:rPr>
            </w:pPr>
          </w:p>
        </w:tc>
        <w:tc>
          <w:tcPr>
            <w:tcW w:w="1135" w:type="dxa"/>
          </w:tcPr>
          <w:p w14:paraId="6E9FFFF3" w14:textId="3A20C903" w:rsidR="00B94902" w:rsidRPr="009578D2" w:rsidRDefault="00B94902" w:rsidP="00B94902">
            <w:pPr>
              <w:spacing w:line="276" w:lineRule="auto"/>
              <w:ind w:left="-107"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2023. gada 1. pusgads</w:t>
            </w:r>
          </w:p>
        </w:tc>
        <w:tc>
          <w:tcPr>
            <w:tcW w:w="1134" w:type="dxa"/>
          </w:tcPr>
          <w:p w14:paraId="27CB2770" w14:textId="6DA20196" w:rsidR="00B94902" w:rsidRPr="009578D2" w:rsidRDefault="00B94902" w:rsidP="00D22D26">
            <w:pPr>
              <w:spacing w:line="276" w:lineRule="auto"/>
              <w:ind w:right="-108"/>
              <w:rPr>
                <w:rFonts w:ascii="Times New Roman" w:hAnsi="Times New Roman" w:cs="Times New Roman"/>
                <w:noProof/>
                <w:sz w:val="20"/>
                <w:szCs w:val="20"/>
              </w:rPr>
            </w:pPr>
            <w:r w:rsidRPr="009578D2">
              <w:rPr>
                <w:rFonts w:ascii="Times New Roman" w:hAnsi="Times New Roman" w:cs="Times New Roman"/>
                <w:noProof/>
                <w:sz w:val="20"/>
                <w:szCs w:val="20"/>
              </w:rPr>
              <w:t>Valsts budžeta finansējums</w:t>
            </w:r>
          </w:p>
        </w:tc>
      </w:tr>
      <w:tr w:rsidR="00B94902" w:rsidRPr="009578D2" w14:paraId="17DB5928" w14:textId="528947CC" w:rsidTr="00D22D26">
        <w:trPr>
          <w:trHeight w:val="2250"/>
        </w:trPr>
        <w:tc>
          <w:tcPr>
            <w:tcW w:w="596" w:type="dxa"/>
          </w:tcPr>
          <w:p w14:paraId="082066AE" w14:textId="77777777" w:rsidR="00B94902" w:rsidRPr="009578D2" w:rsidRDefault="00B94902" w:rsidP="000E43B6">
            <w:pPr>
              <w:pStyle w:val="ListParagraph"/>
              <w:numPr>
                <w:ilvl w:val="0"/>
                <w:numId w:val="5"/>
              </w:numPr>
              <w:spacing w:line="276" w:lineRule="auto"/>
              <w:ind w:left="0" w:right="91" w:firstLine="0"/>
              <w:jc w:val="both"/>
              <w:rPr>
                <w:rFonts w:ascii="Times New Roman" w:eastAsia="Times New Roman" w:hAnsi="Times New Roman" w:cs="Times New Roman"/>
                <w:noProof/>
                <w:sz w:val="24"/>
                <w:szCs w:val="24"/>
              </w:rPr>
            </w:pPr>
          </w:p>
        </w:tc>
        <w:tc>
          <w:tcPr>
            <w:tcW w:w="2410" w:type="dxa"/>
          </w:tcPr>
          <w:p w14:paraId="2FD81527" w14:textId="77777777" w:rsidR="00B94902" w:rsidRPr="009578D2" w:rsidRDefault="00B94902" w:rsidP="006102DB">
            <w:pPr>
              <w:spacing w:line="276" w:lineRule="auto"/>
              <w:rPr>
                <w:rFonts w:ascii="Times New Roman" w:hAnsi="Times New Roman" w:cs="Times New Roman"/>
                <w:noProof/>
                <w:color w:val="000000"/>
                <w:sz w:val="20"/>
                <w:szCs w:val="20"/>
              </w:rPr>
            </w:pPr>
            <w:r w:rsidRPr="009578D2">
              <w:rPr>
                <w:rFonts w:ascii="Times New Roman" w:hAnsi="Times New Roman" w:cs="Times New Roman"/>
                <w:noProof/>
                <w:color w:val="000000"/>
                <w:sz w:val="20"/>
                <w:szCs w:val="20"/>
              </w:rPr>
              <w:t>Sagatavojot dokumentu “Digitālās transformācijas pamatnostādnes 2021.-2027. gadam”, noteikta dzīves situācijās balstītu un proaktīvu procesu, pakalpojumu pārrobežu pieejamības nodrošināšana, kā arī digitālo prasmju pilnveide kā valsts pārvaldes prioritātes.</w:t>
            </w:r>
          </w:p>
          <w:p w14:paraId="5E0FD150" w14:textId="552C4FE9" w:rsidR="00B94902" w:rsidRPr="009578D2" w:rsidRDefault="00B94902" w:rsidP="0093347F">
            <w:pPr>
              <w:spacing w:line="276" w:lineRule="auto"/>
              <w:rPr>
                <w:rFonts w:ascii="Times New Roman" w:eastAsia="Times New Roman" w:hAnsi="Times New Roman" w:cs="Times New Roman"/>
                <w:noProof/>
                <w:color w:val="000000"/>
                <w:sz w:val="20"/>
                <w:szCs w:val="20"/>
              </w:rPr>
            </w:pPr>
          </w:p>
        </w:tc>
        <w:tc>
          <w:tcPr>
            <w:tcW w:w="1276" w:type="dxa"/>
          </w:tcPr>
          <w:p w14:paraId="29981C0B" w14:textId="23DCFDA5" w:rsidR="00B94902" w:rsidRPr="009578D2" w:rsidRDefault="00B94902" w:rsidP="00D22D26">
            <w:pPr>
              <w:spacing w:line="276" w:lineRule="auto"/>
              <w:rPr>
                <w:rFonts w:ascii="Times New Roman" w:eastAsia="Times New Roman" w:hAnsi="Times New Roman" w:cs="Times New Roman"/>
                <w:noProof/>
                <w:color w:val="000000" w:themeColor="text1"/>
                <w:sz w:val="20"/>
                <w:szCs w:val="20"/>
              </w:rPr>
            </w:pPr>
            <w:r w:rsidRPr="009578D2">
              <w:rPr>
                <w:rFonts w:ascii="Times New Roman" w:eastAsia="Times New Roman" w:hAnsi="Times New Roman" w:cs="Times New Roman"/>
                <w:noProof/>
                <w:color w:val="000000" w:themeColor="text1"/>
                <w:sz w:val="20"/>
                <w:szCs w:val="20"/>
              </w:rPr>
              <w:t>1) MK iesniegts dokumenta projekts;</w:t>
            </w:r>
          </w:p>
          <w:p w14:paraId="1FDDDB6E" w14:textId="2FF32BBE" w:rsidR="00B94902" w:rsidRPr="009578D2" w:rsidRDefault="00B94902" w:rsidP="00D22D26">
            <w:pPr>
              <w:spacing w:line="276" w:lineRule="auto"/>
              <w:rPr>
                <w:rFonts w:ascii="Times New Roman" w:eastAsia="Times New Roman" w:hAnsi="Times New Roman" w:cs="Times New Roman"/>
                <w:noProof/>
                <w:color w:val="000000" w:themeColor="text1"/>
                <w:sz w:val="20"/>
                <w:szCs w:val="20"/>
              </w:rPr>
            </w:pPr>
            <w:r w:rsidRPr="009578D2">
              <w:rPr>
                <w:rFonts w:ascii="Times New Roman" w:eastAsia="Times New Roman" w:hAnsi="Times New Roman" w:cs="Times New Roman"/>
                <w:noProof/>
                <w:color w:val="000000" w:themeColor="text1"/>
                <w:sz w:val="20"/>
                <w:szCs w:val="20"/>
              </w:rPr>
              <w:t>2) Veikta dzīves situācijās balstītu un proaktīvu procesu, kā arī pakalpojumu pārrobežu pieejamības nodrošināšana</w:t>
            </w:r>
          </w:p>
        </w:tc>
        <w:tc>
          <w:tcPr>
            <w:tcW w:w="1276" w:type="dxa"/>
          </w:tcPr>
          <w:p w14:paraId="1B3E32DC" w14:textId="7E410726" w:rsidR="00B94902" w:rsidRPr="009578D2" w:rsidRDefault="00B94902" w:rsidP="00D22D26">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1) VARAM;</w:t>
            </w:r>
          </w:p>
          <w:p w14:paraId="466A7CC2" w14:textId="377734F2" w:rsidR="00B94902" w:rsidRPr="009578D2" w:rsidDel="008C295F" w:rsidRDefault="00B94902" w:rsidP="00D22D26">
            <w:pPr>
              <w:spacing w:line="276" w:lineRule="auto"/>
              <w:jc w:val="center"/>
              <w:rPr>
                <w:rFonts w:ascii="Times New Roman" w:eastAsia="Times New Roman" w:hAnsi="Times New Roman" w:cs="Times New Roman"/>
                <w:noProof/>
                <w:color w:val="000000" w:themeColor="text1"/>
                <w:sz w:val="20"/>
                <w:szCs w:val="20"/>
              </w:rPr>
            </w:pPr>
            <w:r w:rsidRPr="009578D2">
              <w:rPr>
                <w:rFonts w:ascii="Times New Roman" w:eastAsia="Times New Roman" w:hAnsi="Times New Roman" w:cs="Times New Roman"/>
                <w:noProof/>
                <w:color w:val="000000"/>
                <w:sz w:val="20"/>
                <w:szCs w:val="20"/>
              </w:rPr>
              <w:t>2) Pakalpojumu turētāji, VARAM</w:t>
            </w:r>
          </w:p>
          <w:p w14:paraId="1D37DDFC" w14:textId="200281D3" w:rsidR="00B94902" w:rsidRPr="009578D2" w:rsidDel="008C295F" w:rsidRDefault="00B94902" w:rsidP="003F693A">
            <w:pPr>
              <w:spacing w:line="276" w:lineRule="auto"/>
              <w:jc w:val="center"/>
              <w:rPr>
                <w:rFonts w:ascii="Times New Roman" w:eastAsia="Times New Roman" w:hAnsi="Times New Roman" w:cs="Times New Roman"/>
                <w:noProof/>
                <w:color w:val="000000"/>
                <w:sz w:val="20"/>
                <w:szCs w:val="20"/>
              </w:rPr>
            </w:pPr>
          </w:p>
        </w:tc>
        <w:tc>
          <w:tcPr>
            <w:tcW w:w="1558" w:type="dxa"/>
          </w:tcPr>
          <w:p w14:paraId="034BC9EB" w14:textId="1B3B4FE0" w:rsidR="00B94902" w:rsidRPr="009578D2" w:rsidDel="008C295F" w:rsidRDefault="00B94902" w:rsidP="0069654A">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2) FM (jaunā plānošanas perioda ietvaros)</w:t>
            </w:r>
          </w:p>
        </w:tc>
        <w:tc>
          <w:tcPr>
            <w:tcW w:w="1135" w:type="dxa"/>
          </w:tcPr>
          <w:p w14:paraId="28D80B78" w14:textId="0AA3C212" w:rsidR="00B94902" w:rsidRPr="009578D2" w:rsidRDefault="00B94902" w:rsidP="00D22D26">
            <w:pPr>
              <w:spacing w:line="276" w:lineRule="auto"/>
              <w:ind w:left="-107"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1) 2020. gada 2. pusgads</w:t>
            </w:r>
          </w:p>
          <w:p w14:paraId="58B542DD" w14:textId="4D73FE25" w:rsidR="00B94902" w:rsidRPr="009578D2" w:rsidRDefault="00B94902" w:rsidP="00245DFD">
            <w:pPr>
              <w:spacing w:line="276" w:lineRule="auto"/>
              <w:ind w:left="-107"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2) 2021.</w:t>
            </w:r>
            <w:r w:rsidR="00245DFD" w:rsidRPr="009578D2">
              <w:rPr>
                <w:rFonts w:ascii="Times New Roman" w:hAnsi="Times New Roman" w:cs="Times New Roman"/>
                <w:noProof/>
                <w:sz w:val="20"/>
                <w:szCs w:val="20"/>
              </w:rPr>
              <w:t> </w:t>
            </w:r>
            <w:r w:rsidRPr="009578D2">
              <w:rPr>
                <w:rFonts w:ascii="Times New Roman" w:hAnsi="Times New Roman" w:cs="Times New Roman"/>
                <w:noProof/>
                <w:sz w:val="20"/>
                <w:szCs w:val="20"/>
              </w:rPr>
              <w:t>gada </w:t>
            </w:r>
          </w:p>
          <w:p w14:paraId="0D8DE6C9" w14:textId="3CD2F5CC" w:rsidR="00B94902" w:rsidRPr="009578D2" w:rsidRDefault="00B94902" w:rsidP="00245DFD">
            <w:pPr>
              <w:spacing w:line="276" w:lineRule="auto"/>
              <w:ind w:left="-107"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1. pusgads</w:t>
            </w:r>
          </w:p>
        </w:tc>
        <w:tc>
          <w:tcPr>
            <w:tcW w:w="1134" w:type="dxa"/>
          </w:tcPr>
          <w:p w14:paraId="77944901" w14:textId="2988773C" w:rsidR="00B94902" w:rsidRPr="009578D2" w:rsidRDefault="00245DFD" w:rsidP="00D22D26">
            <w:pPr>
              <w:spacing w:line="276" w:lineRule="auto"/>
              <w:ind w:right="-108"/>
              <w:rPr>
                <w:rFonts w:ascii="Times New Roman" w:hAnsi="Times New Roman" w:cs="Times New Roman"/>
                <w:noProof/>
                <w:sz w:val="20"/>
                <w:szCs w:val="20"/>
              </w:rPr>
            </w:pPr>
            <w:r w:rsidRPr="009578D2">
              <w:rPr>
                <w:rFonts w:ascii="Times New Roman" w:hAnsi="Times New Roman" w:cs="Times New Roman"/>
                <w:noProof/>
                <w:sz w:val="20"/>
                <w:szCs w:val="20"/>
              </w:rPr>
              <w:t>Eiropas Savienības budžeta instrumentu un valsts budžeta finansējums</w:t>
            </w:r>
          </w:p>
        </w:tc>
      </w:tr>
    </w:tbl>
    <w:p w14:paraId="4A8EABA2" w14:textId="77777777" w:rsidR="00516D6B" w:rsidRPr="009578D2" w:rsidRDefault="00516D6B" w:rsidP="00516D6B">
      <w:pPr>
        <w:spacing w:after="0" w:line="276" w:lineRule="auto"/>
        <w:jc w:val="both"/>
        <w:rPr>
          <w:rFonts w:ascii="Times New Roman" w:eastAsia="Calibri" w:hAnsi="Times New Roman" w:cs="Times New Roman"/>
          <w:noProof/>
          <w:sz w:val="24"/>
          <w:szCs w:val="24"/>
          <w:lang w:eastAsia="lv-LV"/>
        </w:rPr>
      </w:pPr>
    </w:p>
    <w:p w14:paraId="538A6B2D" w14:textId="62350D37" w:rsidR="00D921FD" w:rsidRPr="009578D2" w:rsidRDefault="00D921FD" w:rsidP="00D921FD">
      <w:pPr>
        <w:pStyle w:val="Heading1"/>
        <w:numPr>
          <w:ilvl w:val="0"/>
          <w:numId w:val="3"/>
        </w:numPr>
        <w:jc w:val="center"/>
        <w:rPr>
          <w:noProof/>
          <w:sz w:val="32"/>
          <w:szCs w:val="32"/>
        </w:rPr>
      </w:pPr>
      <w:bookmarkStart w:id="53" w:name="_Toc25933860"/>
      <w:r w:rsidRPr="009578D2">
        <w:rPr>
          <w:noProof/>
          <w:sz w:val="32"/>
          <w:szCs w:val="32"/>
        </w:rPr>
        <w:t>Rīcības virziens – Lietotājorientēti un proaktīvi valsts procesi un pakalpojumi</w:t>
      </w:r>
      <w:bookmarkEnd w:id="53"/>
    </w:p>
    <w:p w14:paraId="6F3B67D2" w14:textId="77777777" w:rsidR="00B90F71" w:rsidRPr="009578D2" w:rsidRDefault="00B90F71" w:rsidP="001A1A89">
      <w:pPr>
        <w:spacing w:after="0" w:line="276" w:lineRule="auto"/>
        <w:rPr>
          <w:rFonts w:ascii="Times New Roman" w:hAnsi="Times New Roman" w:cs="Times New Roman"/>
          <w:b/>
          <w:noProof/>
          <w:sz w:val="24"/>
          <w:szCs w:val="24"/>
        </w:rPr>
      </w:pPr>
      <w:bookmarkStart w:id="54" w:name="_Toc19720418"/>
      <w:bookmarkStart w:id="55" w:name="_Toc19734182"/>
      <w:bookmarkStart w:id="56" w:name="_Toc19787986"/>
      <w:r w:rsidRPr="009578D2">
        <w:rPr>
          <w:rFonts w:ascii="Times New Roman" w:hAnsi="Times New Roman" w:cs="Times New Roman"/>
          <w:b/>
          <w:noProof/>
          <w:sz w:val="24"/>
          <w:szCs w:val="24"/>
        </w:rPr>
        <w:t>Virziena aktualitāte:</w:t>
      </w:r>
      <w:bookmarkEnd w:id="54"/>
      <w:bookmarkEnd w:id="55"/>
      <w:bookmarkEnd w:id="56"/>
    </w:p>
    <w:p w14:paraId="4185995A" w14:textId="4F7F0A60" w:rsidR="00CB574F" w:rsidRPr="009578D2" w:rsidRDefault="00CB574F" w:rsidP="001A1A89">
      <w:pPr>
        <w:pStyle w:val="ListParagraph"/>
        <w:numPr>
          <w:ilvl w:val="0"/>
          <w:numId w:val="28"/>
        </w:numPr>
        <w:spacing w:after="0" w:line="276" w:lineRule="auto"/>
        <w:rPr>
          <w:rFonts w:ascii="Times New Roman" w:hAnsi="Times New Roman" w:cs="Times New Roman"/>
          <w:noProof/>
          <w:sz w:val="24"/>
          <w:szCs w:val="24"/>
        </w:rPr>
      </w:pPr>
      <w:bookmarkStart w:id="57" w:name="_Toc19720419"/>
      <w:bookmarkStart w:id="58" w:name="_Toc19734183"/>
      <w:bookmarkStart w:id="59" w:name="_Toc19787987"/>
      <w:r w:rsidRPr="009578D2">
        <w:rPr>
          <w:rFonts w:ascii="Times New Roman" w:hAnsi="Times New Roman" w:cs="Times New Roman"/>
          <w:noProof/>
          <w:sz w:val="24"/>
          <w:szCs w:val="24"/>
        </w:rPr>
        <w:t>Pakalpojumu sniegšana organizēta fragmentāri</w:t>
      </w:r>
      <w:bookmarkEnd w:id="57"/>
      <w:bookmarkEnd w:id="58"/>
      <w:bookmarkEnd w:id="59"/>
      <w:r w:rsidR="00707B45" w:rsidRPr="009578D2">
        <w:rPr>
          <w:rFonts w:ascii="Times New Roman" w:hAnsi="Times New Roman" w:cs="Times New Roman"/>
          <w:noProof/>
          <w:sz w:val="24"/>
          <w:szCs w:val="24"/>
        </w:rPr>
        <w:t>.</w:t>
      </w:r>
    </w:p>
    <w:p w14:paraId="350F2242" w14:textId="57BDEADA" w:rsidR="00CB574F" w:rsidRPr="009578D2" w:rsidRDefault="00CB574F" w:rsidP="001A1A89">
      <w:pPr>
        <w:pStyle w:val="ListParagraph"/>
        <w:numPr>
          <w:ilvl w:val="0"/>
          <w:numId w:val="28"/>
        </w:numPr>
        <w:spacing w:after="0" w:line="276" w:lineRule="auto"/>
        <w:rPr>
          <w:rFonts w:ascii="Times New Roman" w:hAnsi="Times New Roman" w:cs="Times New Roman"/>
          <w:noProof/>
          <w:sz w:val="24"/>
          <w:szCs w:val="24"/>
        </w:rPr>
      </w:pPr>
      <w:bookmarkStart w:id="60" w:name="_Toc19720420"/>
      <w:bookmarkStart w:id="61" w:name="_Toc19734184"/>
      <w:bookmarkStart w:id="62" w:name="_Toc19787988"/>
      <w:r w:rsidRPr="009578D2">
        <w:rPr>
          <w:rFonts w:ascii="Times New Roman" w:hAnsi="Times New Roman" w:cs="Times New Roman"/>
          <w:noProof/>
          <w:sz w:val="24"/>
          <w:szCs w:val="24"/>
        </w:rPr>
        <w:t>Procesi netiek veidoti kā apsteidzoši un dzīves situācijās balstīti</w:t>
      </w:r>
      <w:bookmarkEnd w:id="60"/>
      <w:bookmarkEnd w:id="61"/>
      <w:bookmarkEnd w:id="62"/>
      <w:r w:rsidR="00707B45" w:rsidRPr="009578D2">
        <w:rPr>
          <w:rFonts w:ascii="Times New Roman" w:hAnsi="Times New Roman" w:cs="Times New Roman"/>
          <w:noProof/>
          <w:sz w:val="24"/>
          <w:szCs w:val="24"/>
        </w:rPr>
        <w:t>.</w:t>
      </w:r>
    </w:p>
    <w:p w14:paraId="1546BB4A" w14:textId="2BE78F34" w:rsidR="00F608F3" w:rsidRPr="009578D2" w:rsidRDefault="00F608F3" w:rsidP="001A1A89">
      <w:pPr>
        <w:pStyle w:val="ListParagraph"/>
        <w:numPr>
          <w:ilvl w:val="0"/>
          <w:numId w:val="28"/>
        </w:numPr>
        <w:spacing w:after="0" w:line="276" w:lineRule="auto"/>
        <w:rPr>
          <w:rFonts w:ascii="Times New Roman" w:hAnsi="Times New Roman" w:cs="Times New Roman"/>
          <w:noProof/>
          <w:sz w:val="24"/>
          <w:szCs w:val="24"/>
        </w:rPr>
      </w:pPr>
      <w:bookmarkStart w:id="63" w:name="_Toc19720421"/>
      <w:bookmarkStart w:id="64" w:name="_Toc19734185"/>
      <w:bookmarkStart w:id="65" w:name="_Toc19787989"/>
      <w:r w:rsidRPr="009578D2">
        <w:rPr>
          <w:rFonts w:ascii="Times New Roman" w:hAnsi="Times New Roman" w:cs="Times New Roman"/>
          <w:noProof/>
          <w:sz w:val="24"/>
          <w:szCs w:val="24"/>
        </w:rPr>
        <w:t>Risinājumi neaptver dzīves situāciju, bet tikai konkrēto posmu</w:t>
      </w:r>
      <w:bookmarkEnd w:id="63"/>
      <w:bookmarkEnd w:id="64"/>
      <w:bookmarkEnd w:id="65"/>
      <w:r w:rsidR="00707B45" w:rsidRPr="009578D2">
        <w:rPr>
          <w:rFonts w:ascii="Times New Roman" w:hAnsi="Times New Roman" w:cs="Times New Roman"/>
          <w:noProof/>
          <w:sz w:val="24"/>
          <w:szCs w:val="24"/>
        </w:rPr>
        <w:t>.</w:t>
      </w:r>
    </w:p>
    <w:p w14:paraId="135845AF" w14:textId="6D6D87D8" w:rsidR="007D4BAE" w:rsidRPr="009578D2" w:rsidRDefault="007D4BAE" w:rsidP="001A1A89">
      <w:pPr>
        <w:pStyle w:val="ListParagraph"/>
        <w:numPr>
          <w:ilvl w:val="0"/>
          <w:numId w:val="28"/>
        </w:numPr>
        <w:spacing w:after="0" w:line="276" w:lineRule="auto"/>
        <w:rPr>
          <w:rFonts w:ascii="Times New Roman" w:hAnsi="Times New Roman" w:cs="Times New Roman"/>
          <w:noProof/>
          <w:sz w:val="24"/>
          <w:szCs w:val="24"/>
        </w:rPr>
      </w:pPr>
      <w:bookmarkStart w:id="66" w:name="_Toc19720422"/>
      <w:bookmarkStart w:id="67" w:name="_Toc19734186"/>
      <w:bookmarkStart w:id="68" w:name="_Toc19787990"/>
      <w:r w:rsidRPr="009578D2">
        <w:rPr>
          <w:rFonts w:ascii="Times New Roman" w:hAnsi="Times New Roman" w:cs="Times New Roman"/>
          <w:noProof/>
          <w:sz w:val="24"/>
          <w:szCs w:val="24"/>
        </w:rPr>
        <w:t xml:space="preserve">Nav izstrādāts esošo pakalpojumu </w:t>
      </w:r>
      <w:r w:rsidR="00D55E70" w:rsidRPr="009578D2">
        <w:rPr>
          <w:rFonts w:ascii="Times New Roman" w:hAnsi="Times New Roman" w:cs="Times New Roman"/>
          <w:noProof/>
          <w:sz w:val="24"/>
          <w:szCs w:val="24"/>
        </w:rPr>
        <w:t xml:space="preserve">pārveides </w:t>
      </w:r>
      <w:r w:rsidRPr="009578D2">
        <w:rPr>
          <w:rFonts w:ascii="Times New Roman" w:hAnsi="Times New Roman" w:cs="Times New Roman"/>
          <w:noProof/>
          <w:sz w:val="24"/>
          <w:szCs w:val="24"/>
        </w:rPr>
        <w:t>process dzīves situācijās balstītu, integrētu un proaktīvu pakalpojumu sniegšanai</w:t>
      </w:r>
      <w:bookmarkEnd w:id="66"/>
      <w:bookmarkEnd w:id="67"/>
      <w:bookmarkEnd w:id="68"/>
      <w:r w:rsidR="00707B45" w:rsidRPr="009578D2">
        <w:rPr>
          <w:rFonts w:ascii="Times New Roman" w:hAnsi="Times New Roman" w:cs="Times New Roman"/>
          <w:noProof/>
          <w:sz w:val="24"/>
          <w:szCs w:val="24"/>
        </w:rPr>
        <w:t>.</w:t>
      </w:r>
    </w:p>
    <w:p w14:paraId="3F3AA1B1" w14:textId="4C36DA36" w:rsidR="007D4BAE" w:rsidRPr="009578D2" w:rsidRDefault="007D4BAE" w:rsidP="001A1A89">
      <w:pPr>
        <w:pStyle w:val="ListParagraph"/>
        <w:numPr>
          <w:ilvl w:val="0"/>
          <w:numId w:val="28"/>
        </w:numPr>
        <w:spacing w:after="0" w:line="276" w:lineRule="auto"/>
        <w:rPr>
          <w:rFonts w:ascii="Times New Roman" w:hAnsi="Times New Roman" w:cs="Times New Roman"/>
          <w:noProof/>
          <w:sz w:val="24"/>
          <w:szCs w:val="24"/>
        </w:rPr>
      </w:pPr>
      <w:bookmarkStart w:id="69" w:name="_Toc19720423"/>
      <w:bookmarkStart w:id="70" w:name="_Toc19734187"/>
      <w:bookmarkStart w:id="71" w:name="_Toc19787991"/>
      <w:r w:rsidRPr="009578D2">
        <w:rPr>
          <w:rFonts w:ascii="Times New Roman" w:hAnsi="Times New Roman" w:cs="Times New Roman"/>
          <w:noProof/>
          <w:sz w:val="24"/>
          <w:szCs w:val="24"/>
        </w:rPr>
        <w:t>Nepietiekama lietotāju iesaiste pakalpojumu izstrādē</w:t>
      </w:r>
      <w:r w:rsidR="002638ED" w:rsidRPr="009578D2">
        <w:rPr>
          <w:rFonts w:ascii="Times New Roman" w:hAnsi="Times New Roman" w:cs="Times New Roman"/>
          <w:noProof/>
          <w:sz w:val="24"/>
          <w:szCs w:val="24"/>
        </w:rPr>
        <w:t>, testēšanā</w:t>
      </w:r>
      <w:r w:rsidRPr="009578D2">
        <w:rPr>
          <w:rFonts w:ascii="Times New Roman" w:hAnsi="Times New Roman" w:cs="Times New Roman"/>
          <w:noProof/>
          <w:sz w:val="24"/>
          <w:szCs w:val="24"/>
        </w:rPr>
        <w:t xml:space="preserve"> un pilnveidē</w:t>
      </w:r>
      <w:bookmarkEnd w:id="69"/>
      <w:bookmarkEnd w:id="70"/>
      <w:bookmarkEnd w:id="71"/>
      <w:r w:rsidR="00707B45" w:rsidRPr="009578D2">
        <w:rPr>
          <w:rFonts w:ascii="Times New Roman" w:hAnsi="Times New Roman" w:cs="Times New Roman"/>
          <w:noProof/>
          <w:sz w:val="24"/>
          <w:szCs w:val="24"/>
        </w:rPr>
        <w:t>.</w:t>
      </w:r>
    </w:p>
    <w:p w14:paraId="7C9019CC" w14:textId="331B0D07" w:rsidR="007D4BAE" w:rsidRPr="009578D2" w:rsidRDefault="007D4BAE" w:rsidP="001A1A89">
      <w:pPr>
        <w:pStyle w:val="ListParagraph"/>
        <w:numPr>
          <w:ilvl w:val="0"/>
          <w:numId w:val="28"/>
        </w:numPr>
        <w:spacing w:after="0" w:line="276" w:lineRule="auto"/>
        <w:rPr>
          <w:rFonts w:ascii="Times New Roman" w:hAnsi="Times New Roman" w:cs="Times New Roman"/>
          <w:noProof/>
          <w:sz w:val="24"/>
          <w:szCs w:val="24"/>
        </w:rPr>
      </w:pPr>
      <w:bookmarkStart w:id="72" w:name="_Toc19720424"/>
      <w:bookmarkStart w:id="73" w:name="_Toc19734188"/>
      <w:bookmarkStart w:id="74" w:name="_Toc19787992"/>
      <w:r w:rsidRPr="009578D2">
        <w:rPr>
          <w:rFonts w:ascii="Times New Roman" w:hAnsi="Times New Roman" w:cs="Times New Roman"/>
          <w:noProof/>
          <w:sz w:val="24"/>
          <w:szCs w:val="24"/>
        </w:rPr>
        <w:lastRenderedPageBreak/>
        <w:t>Nav vienotas informācijas par iedzīvotāju kontaktiem dažādos kanālos</w:t>
      </w:r>
      <w:bookmarkEnd w:id="72"/>
      <w:bookmarkEnd w:id="73"/>
      <w:bookmarkEnd w:id="74"/>
      <w:r w:rsidR="00707B45" w:rsidRPr="009578D2">
        <w:rPr>
          <w:rFonts w:ascii="Times New Roman" w:hAnsi="Times New Roman" w:cs="Times New Roman"/>
          <w:noProof/>
          <w:sz w:val="24"/>
          <w:szCs w:val="24"/>
        </w:rPr>
        <w:t>.</w:t>
      </w:r>
    </w:p>
    <w:p w14:paraId="0564CEF3" w14:textId="2FCF9F02" w:rsidR="00B90F71" w:rsidRPr="009578D2" w:rsidRDefault="00B90F71" w:rsidP="001A1A89">
      <w:pPr>
        <w:pStyle w:val="ListParagraph"/>
        <w:numPr>
          <w:ilvl w:val="0"/>
          <w:numId w:val="28"/>
        </w:numPr>
        <w:spacing w:after="0" w:line="276" w:lineRule="auto"/>
        <w:rPr>
          <w:rFonts w:ascii="Times New Roman" w:hAnsi="Times New Roman" w:cs="Times New Roman"/>
          <w:noProof/>
          <w:sz w:val="24"/>
          <w:szCs w:val="24"/>
        </w:rPr>
      </w:pPr>
      <w:bookmarkStart w:id="75" w:name="_Toc19720425"/>
      <w:bookmarkStart w:id="76" w:name="_Toc19734189"/>
      <w:bookmarkStart w:id="77" w:name="_Toc19787993"/>
      <w:r w:rsidRPr="009578D2">
        <w:rPr>
          <w:rFonts w:ascii="Times New Roman" w:hAnsi="Times New Roman" w:cs="Times New Roman"/>
          <w:noProof/>
          <w:sz w:val="24"/>
          <w:szCs w:val="24"/>
        </w:rPr>
        <w:t>Nepietiekama valsts pārvaldes un privātā sektora sadarbība</w:t>
      </w:r>
      <w:bookmarkEnd w:id="75"/>
      <w:bookmarkEnd w:id="76"/>
      <w:bookmarkEnd w:id="77"/>
      <w:r w:rsidR="00707B45" w:rsidRPr="009578D2">
        <w:rPr>
          <w:rFonts w:ascii="Times New Roman" w:hAnsi="Times New Roman" w:cs="Times New Roman"/>
          <w:noProof/>
          <w:sz w:val="24"/>
          <w:szCs w:val="24"/>
        </w:rPr>
        <w:t>.</w:t>
      </w:r>
    </w:p>
    <w:p w14:paraId="49B0C885" w14:textId="77777777" w:rsidR="005436C8" w:rsidRPr="009578D2" w:rsidRDefault="005436C8" w:rsidP="004061CA">
      <w:pPr>
        <w:pStyle w:val="ListParagraph"/>
        <w:spacing w:after="0" w:line="276" w:lineRule="auto"/>
        <w:rPr>
          <w:rFonts w:ascii="Times New Roman" w:hAnsi="Times New Roman" w:cs="Times New Roman"/>
          <w:noProof/>
          <w:sz w:val="24"/>
          <w:szCs w:val="24"/>
        </w:rPr>
      </w:pPr>
    </w:p>
    <w:p w14:paraId="0A537FAD" w14:textId="42FC31C2" w:rsidR="00F44163" w:rsidRPr="009578D2" w:rsidRDefault="00FB469B" w:rsidP="00FB469B">
      <w:pPr>
        <w:pStyle w:val="Heading2"/>
        <w:numPr>
          <w:ilvl w:val="1"/>
          <w:numId w:val="3"/>
        </w:numPr>
        <w:rPr>
          <w:rFonts w:ascii="Times New Roman" w:eastAsia="Times New Roman" w:hAnsi="Times New Roman" w:cs="Times New Roman"/>
          <w:b/>
          <w:noProof/>
          <w:color w:val="000000" w:themeColor="text1"/>
          <w:sz w:val="24"/>
          <w:szCs w:val="24"/>
        </w:rPr>
      </w:pPr>
      <w:r w:rsidRPr="009578D2">
        <w:rPr>
          <w:rFonts w:ascii="Times New Roman" w:eastAsia="Times New Roman" w:hAnsi="Times New Roman" w:cs="Times New Roman"/>
          <w:b/>
          <w:noProof/>
          <w:color w:val="000000" w:themeColor="text1"/>
          <w:sz w:val="24"/>
          <w:szCs w:val="24"/>
        </w:rPr>
        <w:t xml:space="preserve"> </w:t>
      </w:r>
      <w:bookmarkStart w:id="78" w:name="_Toc25933861"/>
      <w:r w:rsidR="00F44163" w:rsidRPr="009578D2">
        <w:rPr>
          <w:rFonts w:ascii="Times New Roman" w:eastAsia="Times New Roman" w:hAnsi="Times New Roman" w:cs="Times New Roman"/>
          <w:b/>
          <w:noProof/>
          <w:color w:val="000000" w:themeColor="text1"/>
          <w:sz w:val="24"/>
          <w:szCs w:val="24"/>
        </w:rPr>
        <w:t>Proaktīvu un dzīves situācijās balstītu pieeju pakalpojumu sniegšanā ieviešana</w:t>
      </w:r>
      <w:bookmarkEnd w:id="78"/>
    </w:p>
    <w:p w14:paraId="5923EF18" w14:textId="5A96E7E3" w:rsidR="00FC60F4" w:rsidRPr="009578D2" w:rsidRDefault="00FC60F4" w:rsidP="00FC60F4">
      <w:pPr>
        <w:pStyle w:val="ListParagraph"/>
        <w:numPr>
          <w:ilvl w:val="0"/>
          <w:numId w:val="5"/>
        </w:numPr>
        <w:spacing w:after="0" w:line="276" w:lineRule="auto"/>
        <w:ind w:left="0" w:right="91" w:firstLine="0"/>
        <w:jc w:val="both"/>
        <w:rPr>
          <w:rFonts w:ascii="Times New Roman" w:eastAsia="Times New Roman" w:hAnsi="Times New Roman" w:cs="Times New Roman"/>
          <w:noProof/>
          <w:sz w:val="24"/>
          <w:szCs w:val="24"/>
        </w:rPr>
      </w:pPr>
      <w:r w:rsidRPr="009578D2">
        <w:rPr>
          <w:b/>
          <w:noProof/>
          <w:lang w:eastAsia="lv-LV"/>
        </w:rPr>
        <mc:AlternateContent>
          <mc:Choice Requires="wps">
            <w:drawing>
              <wp:anchor distT="91440" distB="91440" distL="114300" distR="114300" simplePos="0" relativeHeight="251658246" behindDoc="1" locked="0" layoutInCell="1" allowOverlap="1" wp14:anchorId="6380554C" wp14:editId="5D8A5DEF">
                <wp:simplePos x="0" y="0"/>
                <wp:positionH relativeFrom="page">
                  <wp:posOffset>4787900</wp:posOffset>
                </wp:positionH>
                <wp:positionV relativeFrom="paragraph">
                  <wp:posOffset>477520</wp:posOffset>
                </wp:positionV>
                <wp:extent cx="2227580" cy="758190"/>
                <wp:effectExtent l="0" t="0" r="0" b="5715"/>
                <wp:wrapTight wrapText="bothSides">
                  <wp:wrapPolygon edited="0">
                    <wp:start x="554" y="0"/>
                    <wp:lineTo x="554" y="21296"/>
                    <wp:lineTo x="20873" y="21296"/>
                    <wp:lineTo x="20873" y="0"/>
                    <wp:lineTo x="554"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758190"/>
                        </a:xfrm>
                        <a:prstGeom prst="rect">
                          <a:avLst/>
                        </a:prstGeom>
                        <a:noFill/>
                        <a:ln w="9525">
                          <a:noFill/>
                          <a:miter lim="800000"/>
                          <a:headEnd/>
                          <a:tailEnd/>
                        </a:ln>
                      </wps:spPr>
                      <wps:txbx>
                        <w:txbxContent>
                          <w:p w14:paraId="5C5F8FFE" w14:textId="06281179" w:rsidR="00DD3DB7" w:rsidRPr="00285213" w:rsidRDefault="00DD3DB7" w:rsidP="00FC60F4">
                            <w:pPr>
                              <w:pBdr>
                                <w:top w:val="single" w:sz="24" w:space="8" w:color="5B9BD5" w:themeColor="accent1"/>
                                <w:bottom w:val="single" w:sz="24" w:space="8" w:color="5B9BD5" w:themeColor="accent1"/>
                              </w:pBdr>
                              <w:spacing w:after="0"/>
                              <w:jc w:val="center"/>
                              <w:rPr>
                                <w:i/>
                                <w:iCs/>
                                <w:noProof/>
                                <w:color w:val="5B9BD5" w:themeColor="accent1"/>
                                <w:sz w:val="24"/>
                              </w:rPr>
                            </w:pPr>
                            <w:r w:rsidRPr="00285213">
                              <w:rPr>
                                <w:rFonts w:ascii="Times New Roman" w:hAnsi="Times New Roman" w:cs="Times New Roman"/>
                                <w:b/>
                                <w:noProof/>
                                <w:sz w:val="24"/>
                                <w:szCs w:val="24"/>
                              </w:rPr>
                              <w:t>Iedzīvotāji atzīst, ka pakalpojumi tiek uzlaboti un vienkāršoti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80554C" id="Text Box 5" o:spid="_x0000_s1038" type="#_x0000_t202" style="position:absolute;left:0;text-align:left;margin-left:377pt;margin-top:37.6pt;width:175.4pt;height:59.7pt;z-index:-25165823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" filled="f" stroked="f">
                <v:textbox style="mso-fit-shape-to-text:t">
                  <w:txbxContent>
                    <w:p w14:paraId="5C5F8FFE" w14:textId="06281179" w:rsidR="00DD3DB7" w:rsidRPr="00285213" w:rsidRDefault="00DD3DB7" w:rsidP="00FC60F4">
                      <w:pPr>
                        <w:pBdr>
                          <w:top w:val="single" w:sz="24" w:space="8" w:color="5B9BD5" w:themeColor="accent1"/>
                          <w:bottom w:val="single" w:sz="24" w:space="8" w:color="5B9BD5" w:themeColor="accent1"/>
                        </w:pBdr>
                        <w:spacing w:after="0"/>
                        <w:jc w:val="center"/>
                        <w:rPr>
                          <w:i/>
                          <w:iCs/>
                          <w:noProof/>
                          <w:color w:val="5B9BD5" w:themeColor="accent1"/>
                          <w:sz w:val="24"/>
                        </w:rPr>
                      </w:pPr>
                      <w:r w:rsidRPr="00285213">
                        <w:rPr>
                          <w:rFonts w:ascii="Times New Roman" w:hAnsi="Times New Roman" w:cs="Times New Roman"/>
                          <w:b/>
                          <w:noProof/>
                          <w:sz w:val="24"/>
                          <w:szCs w:val="24"/>
                        </w:rPr>
                        <w:t>Iedzīvotāji atzīst, ka pakalpojumi tiek uzlaboti un vienkāršoti</w:t>
                      </w:r>
                    </w:p>
                  </w:txbxContent>
                </v:textbox>
                <w10:wrap type="tight" anchorx="page"/>
              </v:shape>
            </w:pict>
          </mc:Fallback>
        </mc:AlternateContent>
      </w:r>
      <w:r w:rsidRPr="009578D2">
        <w:rPr>
          <w:rFonts w:ascii="Times New Roman" w:eastAsia="Times New Roman" w:hAnsi="Times New Roman" w:cs="Times New Roman"/>
          <w:noProof/>
          <w:color w:val="000000"/>
          <w:kern w:val="2"/>
          <w:sz w:val="24"/>
          <w:szCs w:val="24"/>
        </w:rPr>
        <w:t>Valsts pārvaldes klientu apmierinātības pētījuma</w:t>
      </w:r>
      <w:r w:rsidR="00A2668C" w:rsidRPr="009578D2">
        <w:rPr>
          <w:rStyle w:val="FootnoteReference"/>
          <w:rFonts w:ascii="Times New Roman" w:eastAsia="Times New Roman" w:hAnsi="Times New Roman" w:cs="Times New Roman"/>
          <w:noProof/>
          <w:color w:val="000000"/>
          <w:kern w:val="2"/>
          <w:sz w:val="24"/>
          <w:szCs w:val="24"/>
        </w:rPr>
        <w:footnoteReference w:id="17"/>
      </w:r>
      <w:r w:rsidRPr="009578D2">
        <w:rPr>
          <w:rFonts w:ascii="Times New Roman" w:eastAsia="Times New Roman" w:hAnsi="Times New Roman" w:cs="Times New Roman"/>
          <w:noProof/>
          <w:color w:val="000000"/>
          <w:kern w:val="2"/>
          <w:sz w:val="24"/>
          <w:szCs w:val="24"/>
        </w:rPr>
        <w:t xml:space="preserve"> 2016. gada, 2017. gada un 2018. gada aptauju datu salīdzinājums liecina, ka iedzīvotāji 2018. gadā atzinīgāk nekā iepriekš vērtējuši valsts pārvaldi – valsts pārvaldē strādājošie kopumā godprātīgi veic savus pienākumus un vairumam valsts pārvaldē strādājošo var uzticēt darbošanos valsts labā, gan arī tam, ka valsts pārvalde arvien vairāk cenšas palīdzēt, skaidrot, konsultēt, nevis sodīt. Iestādes vairāk sākušas sadarboties savā starpā, mazāk prasot cilvēkiem tādus dokumentus, kas jau ir citu valsts iestāžu rīcībā. Vairāk nekā 3/4 respondentu atzīmēja, ka pēdējās saskarsmes laikā iestādes darbinieki bija zinoši un profesionāli (82%), laipni (79%), runāja/rakstīja saprotami, vienkāršā valodā (78%) un bija atbildīgi par savu darbu, padarīto (77%)</w:t>
      </w:r>
      <w:r w:rsidRPr="009578D2">
        <w:rPr>
          <w:noProof/>
          <w:vertAlign w:val="superscript"/>
        </w:rPr>
        <w:footnoteReference w:id="18"/>
      </w:r>
      <w:r w:rsidRPr="009578D2">
        <w:rPr>
          <w:rFonts w:ascii="Times New Roman" w:eastAsia="Times New Roman" w:hAnsi="Times New Roman" w:cs="Times New Roman"/>
          <w:noProof/>
          <w:color w:val="000000"/>
          <w:kern w:val="2"/>
          <w:sz w:val="24"/>
          <w:szCs w:val="24"/>
        </w:rPr>
        <w:t>.</w:t>
      </w:r>
    </w:p>
    <w:p w14:paraId="5298542B" w14:textId="6E228DFF" w:rsidR="00FC60F4" w:rsidRPr="009578D2" w:rsidRDefault="00955F72" w:rsidP="00FC60F4">
      <w:pPr>
        <w:pStyle w:val="ListParagraph"/>
        <w:spacing w:after="0" w:line="276" w:lineRule="auto"/>
        <w:ind w:left="2160"/>
        <w:jc w:val="right"/>
        <w:rPr>
          <w:rFonts w:ascii="Times New Roman" w:eastAsia="Times New Roman" w:hAnsi="Times New Roman" w:cs="Times New Roman"/>
          <w:i/>
          <w:noProof/>
          <w:color w:val="000000"/>
          <w:kern w:val="2"/>
          <w:sz w:val="24"/>
          <w:szCs w:val="24"/>
        </w:rPr>
      </w:pPr>
      <w:r w:rsidRPr="009578D2">
        <w:rPr>
          <w:rFonts w:ascii="Times New Roman" w:eastAsia="Times New Roman" w:hAnsi="Times New Roman" w:cs="Times New Roman"/>
          <w:i/>
          <w:noProof/>
          <w:color w:val="000000"/>
          <w:kern w:val="2"/>
          <w:sz w:val="24"/>
          <w:szCs w:val="24"/>
        </w:rPr>
        <w:t>5</w:t>
      </w:r>
      <w:r w:rsidR="00FC60F4" w:rsidRPr="009578D2">
        <w:rPr>
          <w:rFonts w:ascii="Times New Roman" w:eastAsia="Times New Roman" w:hAnsi="Times New Roman" w:cs="Times New Roman"/>
          <w:i/>
          <w:noProof/>
          <w:color w:val="000000"/>
          <w:kern w:val="2"/>
          <w:sz w:val="24"/>
          <w:szCs w:val="24"/>
        </w:rPr>
        <w:t xml:space="preserve">. attēls. Iedzīvotāju īpatsvars, </w:t>
      </w:r>
    </w:p>
    <w:p w14:paraId="38E1D767" w14:textId="07BCCCFE" w:rsidR="00FC60F4" w:rsidRPr="009578D2" w:rsidRDefault="00FC60F4" w:rsidP="00FC60F4">
      <w:pPr>
        <w:pStyle w:val="ListParagraph"/>
        <w:spacing w:after="0" w:line="276" w:lineRule="auto"/>
        <w:jc w:val="right"/>
        <w:rPr>
          <w:rFonts w:ascii="Times New Roman" w:eastAsia="Times New Roman" w:hAnsi="Times New Roman" w:cs="Times New Roman"/>
          <w:i/>
          <w:noProof/>
          <w:color w:val="000000"/>
          <w:kern w:val="2"/>
          <w:sz w:val="24"/>
          <w:szCs w:val="24"/>
        </w:rPr>
      </w:pPr>
      <w:r w:rsidRPr="009578D2">
        <w:rPr>
          <w:rFonts w:ascii="Times New Roman" w:eastAsia="Times New Roman" w:hAnsi="Times New Roman" w:cs="Times New Roman"/>
          <w:i/>
          <w:noProof/>
          <w:color w:val="000000"/>
          <w:kern w:val="2"/>
          <w:sz w:val="24"/>
          <w:szCs w:val="24"/>
        </w:rPr>
        <w:t>kas atzīst, ka tiek uzlaboti un vienkāršoti pakalpojumi</w:t>
      </w:r>
    </w:p>
    <w:p w14:paraId="4B1165D5" w14:textId="77777777" w:rsidR="00FC60F4" w:rsidRPr="009578D2" w:rsidRDefault="00FC60F4" w:rsidP="00FC60F4">
      <w:pPr>
        <w:pStyle w:val="ListParagraph"/>
        <w:spacing w:after="0" w:line="276" w:lineRule="auto"/>
        <w:ind w:left="0" w:right="91"/>
        <w:jc w:val="center"/>
        <w:rPr>
          <w:rFonts w:ascii="Times New Roman" w:eastAsia="Times New Roman" w:hAnsi="Times New Roman" w:cs="Times New Roman"/>
          <w:noProof/>
          <w:sz w:val="24"/>
          <w:szCs w:val="24"/>
        </w:rPr>
      </w:pPr>
      <w:r w:rsidRPr="009578D2">
        <w:rPr>
          <w:noProof/>
          <w:lang w:eastAsia="lv-LV"/>
        </w:rPr>
        <w:drawing>
          <wp:inline distT="0" distB="0" distL="0" distR="0" wp14:anchorId="55E28EEC" wp14:editId="37F62A91">
            <wp:extent cx="3958590" cy="2378446"/>
            <wp:effectExtent l="0" t="0" r="3810" b="3175"/>
            <wp:docPr id="13757283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15">
                      <a:extLst>
                        <a:ext uri="{28A0092B-C50C-407E-A947-70E740481C1C}">
                          <a14:useLocalDpi xmlns:a14="http://schemas.microsoft.com/office/drawing/2010/main" val="0"/>
                        </a:ext>
                      </a:extLst>
                    </a:blip>
                    <a:stretch>
                      <a:fillRect/>
                    </a:stretch>
                  </pic:blipFill>
                  <pic:spPr>
                    <a:xfrm>
                      <a:off x="0" y="0"/>
                      <a:ext cx="3966905" cy="2383442"/>
                    </a:xfrm>
                    <a:prstGeom prst="rect">
                      <a:avLst/>
                    </a:prstGeom>
                  </pic:spPr>
                </pic:pic>
              </a:graphicData>
            </a:graphic>
          </wp:inline>
        </w:drawing>
      </w:r>
    </w:p>
    <w:p w14:paraId="757C66EE" w14:textId="77777777" w:rsidR="00FC60F4" w:rsidRPr="009578D2" w:rsidRDefault="00FC60F4" w:rsidP="00FC60F4">
      <w:pPr>
        <w:pStyle w:val="ListParagraph"/>
        <w:spacing w:after="0" w:line="276" w:lineRule="auto"/>
        <w:jc w:val="center"/>
        <w:rPr>
          <w:rFonts w:ascii="Times New Roman" w:eastAsia="Times New Roman" w:hAnsi="Times New Roman" w:cs="Times New Roman"/>
          <w:i/>
          <w:noProof/>
          <w:color w:val="000000" w:themeColor="text1"/>
          <w:sz w:val="24"/>
          <w:szCs w:val="24"/>
        </w:rPr>
      </w:pPr>
    </w:p>
    <w:p w14:paraId="71BF1089" w14:textId="4B3E42DB" w:rsidR="006B5222" w:rsidRPr="009578D2" w:rsidRDefault="006B5222" w:rsidP="006B5222">
      <w:pPr>
        <w:pStyle w:val="ListParagraph"/>
        <w:numPr>
          <w:ilvl w:val="0"/>
          <w:numId w:val="5"/>
        </w:numPr>
        <w:spacing w:after="0" w:line="276" w:lineRule="auto"/>
        <w:ind w:left="0" w:right="91" w:firstLine="0"/>
        <w:jc w:val="both"/>
        <w:rPr>
          <w:rFonts w:ascii="Times New Roman" w:eastAsia="Times New Roman" w:hAnsi="Times New Roman" w:cs="Times New Roman"/>
          <w:noProof/>
          <w:sz w:val="24"/>
          <w:szCs w:val="24"/>
        </w:rPr>
      </w:pPr>
      <w:r w:rsidRPr="009578D2">
        <w:rPr>
          <w:b/>
          <w:noProof/>
          <w:lang w:eastAsia="lv-LV"/>
        </w:rPr>
        <mc:AlternateContent>
          <mc:Choice Requires="wps">
            <w:drawing>
              <wp:anchor distT="91440" distB="91440" distL="114300" distR="114300" simplePos="0" relativeHeight="251658271" behindDoc="1" locked="0" layoutInCell="1" allowOverlap="1" wp14:anchorId="39C4D49B" wp14:editId="119BF203">
                <wp:simplePos x="0" y="0"/>
                <wp:positionH relativeFrom="page">
                  <wp:posOffset>5245735</wp:posOffset>
                </wp:positionH>
                <wp:positionV relativeFrom="paragraph">
                  <wp:posOffset>478790</wp:posOffset>
                </wp:positionV>
                <wp:extent cx="1656715" cy="758190"/>
                <wp:effectExtent l="0" t="0" r="0" b="5715"/>
                <wp:wrapTight wrapText="bothSides">
                  <wp:wrapPolygon edited="0">
                    <wp:start x="745" y="0"/>
                    <wp:lineTo x="745" y="21296"/>
                    <wp:lineTo x="20615" y="21296"/>
                    <wp:lineTo x="20615" y="0"/>
                    <wp:lineTo x="745"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715" cy="758190"/>
                        </a:xfrm>
                        <a:prstGeom prst="rect">
                          <a:avLst/>
                        </a:prstGeom>
                        <a:noFill/>
                        <a:ln w="9525">
                          <a:noFill/>
                          <a:miter lim="800000"/>
                          <a:headEnd/>
                          <a:tailEnd/>
                        </a:ln>
                      </wps:spPr>
                      <wps:txbx>
                        <w:txbxContent>
                          <w:p w14:paraId="7385DEBE" w14:textId="77777777" w:rsidR="00DD3DB7" w:rsidRPr="000116AA" w:rsidRDefault="00DD3DB7" w:rsidP="006B5222">
                            <w:pPr>
                              <w:pBdr>
                                <w:top w:val="single" w:sz="24" w:space="8" w:color="5B9BD5" w:themeColor="accent1"/>
                                <w:bottom w:val="single" w:sz="24" w:space="8" w:color="5B9BD5" w:themeColor="accent1"/>
                              </w:pBdr>
                              <w:spacing w:after="0"/>
                              <w:jc w:val="center"/>
                              <w:rPr>
                                <w:i/>
                                <w:iCs/>
                                <w:color w:val="5B9BD5" w:themeColor="accent1"/>
                                <w:sz w:val="24"/>
                                <w:lang w:val="en-GB"/>
                              </w:rPr>
                            </w:pPr>
                            <w:r>
                              <w:rPr>
                                <w:rFonts w:ascii="Times New Roman" w:hAnsi="Times New Roman" w:cs="Times New Roman"/>
                                <w:b/>
                                <w:sz w:val="24"/>
                                <w:szCs w:val="24"/>
                                <w:lang w:val="en-GB"/>
                              </w:rPr>
                              <w:t>Veikta pakalpojumu vienkāršošana uzņēmējiem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C4D49B" id="Text Box 9" o:spid="_x0000_s1039" type="#_x0000_t202" style="position:absolute;left:0;text-align:left;margin-left:413.05pt;margin-top:37.7pt;width:130.45pt;height:59.7pt;z-index:-251658209;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" filled="f" stroked="f">
                <v:textbox style="mso-fit-shape-to-text:t">
                  <w:txbxContent>
                    <w:p w14:paraId="7385DEBE" w14:textId="77777777" w:rsidR="00DD3DB7" w:rsidRPr="000116AA" w:rsidRDefault="00DD3DB7" w:rsidP="006B5222">
                      <w:pPr>
                        <w:pBdr>
                          <w:top w:val="single" w:sz="24" w:space="8" w:color="5B9BD5" w:themeColor="accent1"/>
                          <w:bottom w:val="single" w:sz="24" w:space="8" w:color="5B9BD5" w:themeColor="accent1"/>
                        </w:pBdr>
                        <w:spacing w:after="0"/>
                        <w:jc w:val="center"/>
                        <w:rPr>
                          <w:i/>
                          <w:iCs/>
                          <w:color w:val="5B9BD5" w:themeColor="accent1"/>
                          <w:sz w:val="24"/>
                          <w:lang w:val="en-GB"/>
                        </w:rPr>
                      </w:pPr>
                      <w:proofErr w:type="spellStart"/>
                      <w:r>
                        <w:rPr>
                          <w:rFonts w:ascii="Times New Roman" w:hAnsi="Times New Roman" w:cs="Times New Roman"/>
                          <w:b/>
                          <w:sz w:val="24"/>
                          <w:szCs w:val="24"/>
                          <w:lang w:val="en-GB"/>
                        </w:rPr>
                        <w:t>Veikta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pakalpojumu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vienkāršošana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uzņēmējiem</w:t>
                      </w:r>
                      <w:proofErr w:type="spellEnd"/>
                    </w:p>
                  </w:txbxContent>
                </v:textbox>
                <w10:wrap type="tight" anchorx="page"/>
              </v:shape>
            </w:pict>
          </mc:Fallback>
        </mc:AlternateContent>
      </w:r>
      <w:r w:rsidRPr="009578D2">
        <w:rPr>
          <w:rFonts w:ascii="Times New Roman" w:hAnsi="Times New Roman" w:cs="Times New Roman"/>
          <w:noProof/>
          <w:sz w:val="24"/>
          <w:szCs w:val="24"/>
        </w:rPr>
        <w:t>Ar mērķi izveidot vienkāršus un kvalitatīvus pakalpojumus uzņēmējdarbībā,  Ekonomikas ministrija izstrādāja Uzņēmējdarbības vides pilnveidošanas pasākumu plānu</w:t>
      </w:r>
      <w:r w:rsidRPr="009578D2">
        <w:rPr>
          <w:rStyle w:val="FootnoteReference"/>
          <w:rFonts w:ascii="Times New Roman" w:hAnsi="Times New Roman" w:cs="Times New Roman"/>
          <w:noProof/>
          <w:sz w:val="24"/>
          <w:szCs w:val="24"/>
        </w:rPr>
        <w:footnoteReference w:id="19"/>
      </w:r>
      <w:r w:rsidRPr="009578D2">
        <w:rPr>
          <w:rFonts w:ascii="Times New Roman" w:hAnsi="Times New Roman" w:cs="Times New Roman"/>
          <w:noProof/>
          <w:sz w:val="24"/>
          <w:szCs w:val="24"/>
        </w:rPr>
        <w:t xml:space="preserve">. Uzņēmējdarbības plānā ietvertie pamatprincipi: vienas pieturas aģentūras principa ievērošana; konsultē vispirms principa ieviešana, īpaši uzņēmējdarbības uzsākšanas posmā; vienkārši un kvalitatīvi valsts pārvaldes e-pakalpojumi - arvien aktīvāka e-risinājumu integrēšana (digitalizācija); biznesa videi draudzīgu infrastruktūras attīstības pakalpojumu ieviešana, t.sk., saprātīgu termiņu ieviešanu un </w:t>
      </w:r>
      <w:r w:rsidRPr="009578D2">
        <w:rPr>
          <w:rFonts w:ascii="Times New Roman" w:hAnsi="Times New Roman" w:cs="Times New Roman"/>
          <w:noProof/>
          <w:sz w:val="24"/>
          <w:szCs w:val="24"/>
        </w:rPr>
        <w:lastRenderedPageBreak/>
        <w:t xml:space="preserve">ievērošanu, nodrošinot drošības un kvalitātes prasību nozīmību; administratīvo prasību vienkāršošana, īpaši nodokļu un grāmatvedības jomā, un birokrātisko sloga mazināšana; tiesiskās paļāvības stiprināšana normatīvajā regulējumā, īpaši investoru tiesību aizsardzības un maksātnespējas jautājumos. </w:t>
      </w:r>
    </w:p>
    <w:p w14:paraId="74571BFA" w14:textId="6C0B4C13" w:rsidR="00595295" w:rsidRPr="009578D2" w:rsidRDefault="00595295" w:rsidP="00595295">
      <w:pPr>
        <w:pStyle w:val="ListParagraph"/>
        <w:numPr>
          <w:ilvl w:val="0"/>
          <w:numId w:val="5"/>
        </w:numPr>
        <w:spacing w:after="0" w:line="276" w:lineRule="auto"/>
        <w:ind w:left="0" w:right="91" w:firstLine="0"/>
        <w:jc w:val="both"/>
        <w:rPr>
          <w:rFonts w:ascii="Times New Roman" w:eastAsia="Times New Roman" w:hAnsi="Times New Roman" w:cs="Times New Roman"/>
          <w:noProof/>
          <w:sz w:val="24"/>
          <w:szCs w:val="24"/>
        </w:rPr>
      </w:pPr>
      <w:r w:rsidRPr="009578D2">
        <w:rPr>
          <w:rFonts w:ascii="Times New Roman" w:eastAsia="Times New Roman" w:hAnsi="Times New Roman" w:cs="Times New Roman"/>
          <w:noProof/>
          <w:sz w:val="24"/>
          <w:szCs w:val="24"/>
        </w:rPr>
        <w:t>Jau trīs ceturtdaļas (74%) iedzīvotāju no valsts vai pašvaldības iestādēm vēlas saņemt dažādus atgādinājumus. Pieaugusi arī interese par paziņojumiem un piedāvājumiem - aptuveni divas trešdaļas aptaujāto iedzīvotāju (68%) no valsts vai pašvaldību iestādēm vēlētos saņemt arī paziņojumus un piedāvājumus.</w:t>
      </w:r>
    </w:p>
    <w:p w14:paraId="6B797C12" w14:textId="77777777" w:rsidR="006B5222" w:rsidRPr="009578D2" w:rsidRDefault="006B5222" w:rsidP="006B5222">
      <w:pPr>
        <w:jc w:val="right"/>
        <w:rPr>
          <w:rFonts w:ascii="Times New Roman" w:eastAsia="Times New Roman" w:hAnsi="Times New Roman" w:cs="Times New Roman"/>
          <w:i/>
          <w:noProof/>
          <w:sz w:val="24"/>
          <w:szCs w:val="24"/>
        </w:rPr>
      </w:pPr>
    </w:p>
    <w:p w14:paraId="7AD80606" w14:textId="005C2EBB" w:rsidR="00595295" w:rsidRPr="009578D2" w:rsidRDefault="00595295" w:rsidP="006B5222">
      <w:pPr>
        <w:jc w:val="right"/>
        <w:rPr>
          <w:rFonts w:ascii="Times New Roman" w:eastAsia="Times New Roman" w:hAnsi="Times New Roman" w:cs="Times New Roman"/>
          <w:i/>
          <w:noProof/>
          <w:sz w:val="24"/>
          <w:szCs w:val="24"/>
        </w:rPr>
      </w:pPr>
      <w:r w:rsidRPr="009578D2">
        <w:rPr>
          <w:rFonts w:ascii="Times New Roman" w:eastAsia="Times New Roman" w:hAnsi="Times New Roman" w:cs="Times New Roman"/>
          <w:i/>
          <w:noProof/>
          <w:sz w:val="24"/>
          <w:szCs w:val="24"/>
        </w:rPr>
        <w:t>6. attēls. Vēlm</w:t>
      </w:r>
      <w:r w:rsidR="00143E3F" w:rsidRPr="009578D2">
        <w:rPr>
          <w:rFonts w:ascii="Times New Roman" w:eastAsia="Times New Roman" w:hAnsi="Times New Roman" w:cs="Times New Roman"/>
          <w:i/>
          <w:noProof/>
          <w:sz w:val="24"/>
          <w:szCs w:val="24"/>
        </w:rPr>
        <w:t xml:space="preserve">e saņemt informāciju no valsts, </w:t>
      </w:r>
      <w:r w:rsidRPr="009578D2">
        <w:rPr>
          <w:rFonts w:ascii="Times New Roman" w:hAnsi="Times New Roman" w:cs="Times New Roman"/>
          <w:i/>
          <w:noProof/>
          <w:sz w:val="24"/>
          <w:szCs w:val="24"/>
        </w:rPr>
        <w:t>2019. gada iedzīvotāju aptaujas rezultāti</w:t>
      </w:r>
    </w:p>
    <w:p w14:paraId="4C6C12CF" w14:textId="77777777" w:rsidR="00595295" w:rsidRPr="009578D2" w:rsidRDefault="00595295" w:rsidP="00337748">
      <w:pPr>
        <w:pStyle w:val="ListParagraph"/>
        <w:spacing w:after="200" w:line="276" w:lineRule="auto"/>
        <w:jc w:val="center"/>
        <w:rPr>
          <w:rFonts w:ascii="Times New Roman" w:hAnsi="Times New Roman" w:cs="Times New Roman"/>
          <w:noProof/>
          <w:sz w:val="24"/>
          <w:szCs w:val="24"/>
        </w:rPr>
      </w:pPr>
      <w:r w:rsidRPr="009578D2">
        <w:rPr>
          <w:noProof/>
          <w:lang w:eastAsia="lv-LV"/>
        </w:rPr>
        <w:drawing>
          <wp:inline distT="0" distB="0" distL="0" distR="0" wp14:anchorId="691A6823" wp14:editId="413836EB">
            <wp:extent cx="3170896" cy="21590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09299" cy="2185148"/>
                    </a:xfrm>
                    <a:prstGeom prst="rect">
                      <a:avLst/>
                    </a:prstGeom>
                    <a:noFill/>
                    <a:ln>
                      <a:noFill/>
                    </a:ln>
                  </pic:spPr>
                </pic:pic>
              </a:graphicData>
            </a:graphic>
          </wp:inline>
        </w:drawing>
      </w:r>
    </w:p>
    <w:p w14:paraId="5EB7DECC" w14:textId="0988C645" w:rsidR="005A790F" w:rsidRPr="009578D2" w:rsidRDefault="00365914" w:rsidP="137A4939">
      <w:pPr>
        <w:pStyle w:val="ListParagraph"/>
        <w:numPr>
          <w:ilvl w:val="0"/>
          <w:numId w:val="5"/>
        </w:numPr>
        <w:spacing w:after="0" w:line="276" w:lineRule="auto"/>
        <w:ind w:left="0" w:right="91" w:firstLine="0"/>
        <w:jc w:val="both"/>
        <w:rPr>
          <w:rFonts w:ascii="Times New Roman" w:eastAsia="Times New Roman" w:hAnsi="Times New Roman" w:cs="Times New Roman"/>
          <w:i/>
          <w:iCs/>
          <w:noProof/>
          <w:sz w:val="24"/>
          <w:szCs w:val="24"/>
        </w:rPr>
      </w:pPr>
      <w:r w:rsidRPr="009578D2">
        <w:rPr>
          <w:b/>
          <w:noProof/>
          <w:lang w:eastAsia="lv-LV"/>
        </w:rPr>
        <mc:AlternateContent>
          <mc:Choice Requires="wps">
            <w:drawing>
              <wp:anchor distT="91440" distB="91440" distL="114300" distR="114300" simplePos="0" relativeHeight="251658272" behindDoc="1" locked="0" layoutInCell="1" allowOverlap="1" wp14:anchorId="4ECCA53A" wp14:editId="2DC75D31">
                <wp:simplePos x="0" y="0"/>
                <wp:positionH relativeFrom="page">
                  <wp:posOffset>4610100</wp:posOffset>
                </wp:positionH>
                <wp:positionV relativeFrom="paragraph">
                  <wp:posOffset>485140</wp:posOffset>
                </wp:positionV>
                <wp:extent cx="2418080" cy="1143000"/>
                <wp:effectExtent l="0" t="0" r="0" b="0"/>
                <wp:wrapTight wrapText="bothSides">
                  <wp:wrapPolygon edited="0">
                    <wp:start x="511" y="0"/>
                    <wp:lineTo x="511" y="21240"/>
                    <wp:lineTo x="20931" y="21240"/>
                    <wp:lineTo x="20931" y="0"/>
                    <wp:lineTo x="511"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1143000"/>
                        </a:xfrm>
                        <a:prstGeom prst="rect">
                          <a:avLst/>
                        </a:prstGeom>
                        <a:noFill/>
                        <a:ln w="9525">
                          <a:noFill/>
                          <a:miter lim="800000"/>
                          <a:headEnd/>
                          <a:tailEnd/>
                        </a:ln>
                      </wps:spPr>
                      <wps:txbx>
                        <w:txbxContent>
                          <w:p w14:paraId="795B0216" w14:textId="4C976ACF" w:rsidR="00DD3DB7" w:rsidRPr="000116AA" w:rsidRDefault="00DD3DB7" w:rsidP="00365914">
                            <w:pPr>
                              <w:pBdr>
                                <w:top w:val="single" w:sz="24" w:space="8" w:color="5B9BD5" w:themeColor="accent1"/>
                                <w:bottom w:val="single" w:sz="24" w:space="8" w:color="5B9BD5" w:themeColor="accent1"/>
                              </w:pBdr>
                              <w:spacing w:after="0"/>
                              <w:jc w:val="center"/>
                              <w:rPr>
                                <w:i/>
                                <w:iCs/>
                                <w:color w:val="5B9BD5" w:themeColor="accent1"/>
                                <w:sz w:val="24"/>
                                <w:lang w:val="en-GB"/>
                              </w:rPr>
                            </w:pPr>
                            <w:r>
                              <w:rPr>
                                <w:rFonts w:ascii="Times New Roman" w:hAnsi="Times New Roman" w:cs="Times New Roman"/>
                                <w:b/>
                                <w:sz w:val="24"/>
                                <w:szCs w:val="24"/>
                                <w:lang w:val="en-GB"/>
                              </w:rPr>
                              <w:t>Pieaug interese par proaktīviem pakalpojumiem, jāattīsta valsts pārvaldes un privātā sektora sadarbība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CA53A" id="Text Box 12" o:spid="_x0000_s1040" type="#_x0000_t202" style="position:absolute;left:0;text-align:left;margin-left:363pt;margin-top:38.2pt;width:190.4pt;height:90pt;z-index:-2516582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" filled="f" stroked="f">
                <v:textbox>
                  <w:txbxContent>
                    <w:p w14:paraId="795B0216" w14:textId="4C976ACF" w:rsidR="00DD3DB7" w:rsidRPr="000116AA" w:rsidRDefault="00DD3DB7" w:rsidP="00365914">
                      <w:pPr>
                        <w:pBdr>
                          <w:top w:val="single" w:sz="24" w:space="8" w:color="5B9BD5" w:themeColor="accent1"/>
                          <w:bottom w:val="single" w:sz="24" w:space="8" w:color="5B9BD5" w:themeColor="accent1"/>
                        </w:pBdr>
                        <w:spacing w:after="0"/>
                        <w:jc w:val="center"/>
                        <w:rPr>
                          <w:i/>
                          <w:iCs/>
                          <w:color w:val="5B9BD5" w:themeColor="accent1"/>
                          <w:sz w:val="24"/>
                          <w:lang w:val="en-GB"/>
                        </w:rPr>
                      </w:pPr>
                      <w:proofErr w:type="spellStart"/>
                      <w:r>
                        <w:rPr>
                          <w:rFonts w:ascii="Times New Roman" w:hAnsi="Times New Roman" w:cs="Times New Roman"/>
                          <w:b/>
                          <w:sz w:val="24"/>
                          <w:szCs w:val="24"/>
                          <w:lang w:val="en-GB"/>
                        </w:rPr>
                        <w:t>Pieaug</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interese</w:t>
                      </w:r>
                      <w:proofErr w:type="spellEnd"/>
                      <w:r>
                        <w:rPr>
                          <w:rFonts w:ascii="Times New Roman" w:hAnsi="Times New Roman" w:cs="Times New Roman"/>
                          <w:b/>
                          <w:sz w:val="24"/>
                          <w:szCs w:val="24"/>
                          <w:lang w:val="en-GB"/>
                        </w:rPr>
                        <w:t xml:space="preserve"> par </w:t>
                      </w:r>
                      <w:proofErr w:type="spellStart"/>
                      <w:r>
                        <w:rPr>
                          <w:rFonts w:ascii="Times New Roman" w:hAnsi="Times New Roman" w:cs="Times New Roman"/>
                          <w:b/>
                          <w:sz w:val="24"/>
                          <w:szCs w:val="24"/>
                          <w:lang w:val="en-GB"/>
                        </w:rPr>
                        <w:t>proaktīviem</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pakalpojumiem</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jāattīsta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valsts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pārvaldes</w:t>
                      </w:r>
                      <w:proofErr w:type="spellEnd"/>
                      <w:r>
                        <w:rPr>
                          <w:rFonts w:ascii="Times New Roman" w:hAnsi="Times New Roman" w:cs="Times New Roman"/>
                          <w:b/>
                          <w:sz w:val="24"/>
                          <w:szCs w:val="24"/>
                          <w:lang w:val="en-GB"/>
                        </w:rPr>
                        <w:t xml:space="preserve"> </w:t>
                      </w:r>
                      <w:proofErr w:type="gramStart"/>
                      <w:r>
                        <w:rPr>
                          <w:rFonts w:ascii="Times New Roman" w:hAnsi="Times New Roman" w:cs="Times New Roman"/>
                          <w:b/>
                          <w:sz w:val="24"/>
                          <w:szCs w:val="24"/>
                          <w:lang w:val="en-GB"/>
                        </w:rPr>
                        <w:t>un</w:t>
                      </w:r>
                      <w:proofErr w:type="gram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privātā</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sektora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sadarbība</w:t>
                      </w:r>
                      <w:proofErr w:type="spellEnd"/>
                    </w:p>
                  </w:txbxContent>
                </v:textbox>
                <w10:wrap type="tight" anchorx="page"/>
              </v:shape>
            </w:pict>
          </mc:Fallback>
        </mc:AlternateContent>
      </w:r>
      <w:r w:rsidR="00FC60F4" w:rsidRPr="009578D2">
        <w:rPr>
          <w:rFonts w:ascii="Times New Roman" w:eastAsia="Times New Roman" w:hAnsi="Times New Roman" w:cs="Arial"/>
          <w:noProof/>
          <w:kern w:val="2"/>
          <w:sz w:val="24"/>
          <w:szCs w:val="24"/>
        </w:rPr>
        <w:t>Sabiedriskās domas aptauju dati visā ES liecina par iedzīvotāju vēlmi sagaidīt, ka “valsts pārvalde sapratīs viņu vajadzības” un veidos “pakalpojumus tieši pielāgotus cilvēkiem, kas lieto pakalpojumus”</w:t>
      </w:r>
      <w:r w:rsidR="00FC60F4" w:rsidRPr="009578D2">
        <w:rPr>
          <w:noProof/>
          <w:vertAlign w:val="superscript"/>
        </w:rPr>
        <w:footnoteReference w:id="20"/>
      </w:r>
      <w:r w:rsidR="00FC60F4" w:rsidRPr="009578D2">
        <w:rPr>
          <w:rFonts w:ascii="Times New Roman" w:eastAsia="Times New Roman" w:hAnsi="Times New Roman" w:cs="Arial"/>
          <w:noProof/>
          <w:kern w:val="2"/>
          <w:sz w:val="24"/>
          <w:szCs w:val="24"/>
        </w:rPr>
        <w:t>. Arī privātā sektora sniegto pakalpojumu attīstība, tehnoloģiju un inovāciju izmantošana pakalpojumu jomā un arvien augstāki pakalpojumu sniegšanas standarti veido iedzīvotāju gaidas attiecībā uz pakalpojumiem, neatkarīgi no tā, vai to sniedzējs ir privāto vai publisko tiesību persona.</w:t>
      </w:r>
    </w:p>
    <w:p w14:paraId="37870C5A" w14:textId="710B1F58" w:rsidR="007058FA" w:rsidRPr="009578D2" w:rsidRDefault="009E3282" w:rsidP="009E3282">
      <w:pPr>
        <w:pStyle w:val="ListParagraph"/>
        <w:numPr>
          <w:ilvl w:val="0"/>
          <w:numId w:val="5"/>
        </w:numPr>
        <w:spacing w:after="0" w:line="276" w:lineRule="auto"/>
        <w:ind w:left="0" w:right="91" w:firstLine="0"/>
        <w:contextualSpacing w:val="0"/>
        <w:jc w:val="both"/>
        <w:rPr>
          <w:rFonts w:ascii="Times New Roman" w:hAnsi="Times New Roman" w:cs="Times New Roman"/>
          <w:noProof/>
          <w:sz w:val="24"/>
          <w:szCs w:val="24"/>
        </w:rPr>
      </w:pPr>
      <w:r w:rsidRPr="009578D2">
        <w:rPr>
          <w:rFonts w:ascii="Times New Roman" w:hAnsi="Times New Roman" w:cs="Times New Roman"/>
          <w:noProof/>
          <w:sz w:val="24"/>
          <w:szCs w:val="24"/>
        </w:rPr>
        <w:t xml:space="preserve">Proaktivitātes principu pakalpojumu sniegšanā var nodrošināt dažādos līmeņos, atbilstoši pakalpojuma kontekstam un iestādes iespējām. Pamatlīmenī to var īstenot kā proaktīvu informatīvu un statusa paziņojumu, vai atgādinājumu formā (piem., sms formā, uz e-pastu, uz e-adresi), kas ļauj cilvēkam būt informētam. Augstāku pievienoto vērtību iedzīvotājam un arī efektivitāti iestādēm var radīt pakalpojumu izpildes automatizācija, kur pakalpojums tiek automātiski (vai automātiski ar personas atļauju) izpildīts, ņemot vērā iestādes rīcībā vai citos reģistros esošus datus (atlaižu piemērošana, pabalstu izmaksa, piemēram, nekustamā īpašuma atlaides piešķiršana daudzbērnu ģimenēm, elektroenerģijas atlaižu piešķiršana sociāli neaizsargātākajām grupām, </w:t>
      </w:r>
      <w:r w:rsidR="000E4823" w:rsidRPr="009578D2">
        <w:rPr>
          <w:rFonts w:ascii="Times New Roman" w:hAnsi="Times New Roman" w:cs="Times New Roman"/>
          <w:noProof/>
          <w:sz w:val="24"/>
          <w:szCs w:val="24"/>
        </w:rPr>
        <w:t>pārmaksātā iedzīvoju ienākuma nodokļa automātiskā atmaksa atbilstoši normatīvajos aktos noteiktajai kārtībai</w:t>
      </w:r>
      <w:r w:rsidRPr="009578D2">
        <w:rPr>
          <w:rFonts w:ascii="Times New Roman" w:hAnsi="Times New Roman" w:cs="Times New Roman"/>
          <w:noProof/>
          <w:sz w:val="24"/>
          <w:szCs w:val="24"/>
        </w:rPr>
        <w:t>, u. c.)</w:t>
      </w:r>
      <w:r w:rsidR="00457AD1" w:rsidRPr="009578D2">
        <w:rPr>
          <w:rFonts w:ascii="Times New Roman" w:hAnsi="Times New Roman" w:cs="Times New Roman"/>
          <w:noProof/>
          <w:sz w:val="24"/>
          <w:szCs w:val="24"/>
        </w:rPr>
        <w:t>, ja sasniegtais rezultāts ir samērojams ar automatizētas izpildes ieviešanas izmaksām</w:t>
      </w:r>
      <w:r w:rsidRPr="009578D2">
        <w:rPr>
          <w:rFonts w:ascii="Times New Roman" w:hAnsi="Times New Roman" w:cs="Times New Roman"/>
          <w:noProof/>
          <w:sz w:val="24"/>
          <w:szCs w:val="24"/>
        </w:rPr>
        <w:t xml:space="preserve">. </w:t>
      </w:r>
    </w:p>
    <w:p w14:paraId="792F99E3" w14:textId="77777777" w:rsidR="008C5F39" w:rsidRPr="009578D2" w:rsidRDefault="008C5F39" w:rsidP="008C5F39">
      <w:pPr>
        <w:pStyle w:val="ListParagraph"/>
        <w:numPr>
          <w:ilvl w:val="0"/>
          <w:numId w:val="5"/>
        </w:numPr>
        <w:spacing w:after="0" w:line="276" w:lineRule="auto"/>
        <w:ind w:left="0" w:right="91" w:firstLine="0"/>
        <w:jc w:val="both"/>
        <w:rPr>
          <w:rFonts w:ascii="Times New Roman" w:eastAsia="Times New Roman" w:hAnsi="Times New Roman" w:cs="Times New Roman"/>
          <w:noProof/>
          <w:sz w:val="24"/>
          <w:szCs w:val="24"/>
        </w:rPr>
      </w:pPr>
      <w:r w:rsidRPr="009578D2">
        <w:rPr>
          <w:b/>
          <w:noProof/>
          <w:lang w:eastAsia="lv-LV"/>
        </w:rPr>
        <w:lastRenderedPageBreak/>
        <mc:AlternateContent>
          <mc:Choice Requires="wps">
            <w:drawing>
              <wp:anchor distT="91440" distB="91440" distL="114300" distR="114300" simplePos="0" relativeHeight="251658270" behindDoc="1" locked="0" layoutInCell="1" allowOverlap="1" wp14:anchorId="322F9FBD" wp14:editId="6EAF0FA1">
                <wp:simplePos x="0" y="0"/>
                <wp:positionH relativeFrom="page">
                  <wp:posOffset>5099050</wp:posOffset>
                </wp:positionH>
                <wp:positionV relativeFrom="paragraph">
                  <wp:posOffset>472440</wp:posOffset>
                </wp:positionV>
                <wp:extent cx="1846580" cy="758190"/>
                <wp:effectExtent l="0" t="0" r="0" b="5715"/>
                <wp:wrapTight wrapText="bothSides">
                  <wp:wrapPolygon edited="0">
                    <wp:start x="669" y="0"/>
                    <wp:lineTo x="669" y="21296"/>
                    <wp:lineTo x="20724" y="21296"/>
                    <wp:lineTo x="20724" y="0"/>
                    <wp:lineTo x="669" y="0"/>
                  </wp:wrapPolygon>
                </wp:wrapTight>
                <wp:docPr id="934640225" name="Text Box 934640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758190"/>
                        </a:xfrm>
                        <a:prstGeom prst="rect">
                          <a:avLst/>
                        </a:prstGeom>
                        <a:noFill/>
                        <a:ln w="9525">
                          <a:noFill/>
                          <a:miter lim="800000"/>
                          <a:headEnd/>
                          <a:tailEnd/>
                        </a:ln>
                      </wps:spPr>
                      <wps:txbx>
                        <w:txbxContent>
                          <w:p w14:paraId="329AD6CF" w14:textId="232C41E6" w:rsidR="00DD3DB7" w:rsidRPr="000116AA" w:rsidRDefault="00DD3DB7" w:rsidP="008C5F39">
                            <w:pPr>
                              <w:pBdr>
                                <w:top w:val="single" w:sz="24" w:space="8" w:color="5B9BD5" w:themeColor="accent1"/>
                                <w:bottom w:val="single" w:sz="24" w:space="8" w:color="5B9BD5" w:themeColor="accent1"/>
                              </w:pBdr>
                              <w:spacing w:after="0"/>
                              <w:jc w:val="center"/>
                              <w:rPr>
                                <w:i/>
                                <w:iCs/>
                                <w:color w:val="5B9BD5" w:themeColor="accent1"/>
                                <w:sz w:val="24"/>
                                <w:lang w:val="en-GB"/>
                              </w:rPr>
                            </w:pPr>
                            <w:r>
                              <w:rPr>
                                <w:rFonts w:ascii="Times New Roman" w:hAnsi="Times New Roman" w:cs="Times New Roman"/>
                                <w:b/>
                                <w:sz w:val="24"/>
                                <w:szCs w:val="24"/>
                                <w:lang w:val="en-GB"/>
                              </w:rPr>
                              <w:t>Pāreja no reaktīvas pakalpojumu sniegšanas pieejas uz proaktīvu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2F9FBD" id="Text Box 934640225" o:spid="_x0000_s1041" type="#_x0000_t202" style="position:absolute;left:0;text-align:left;margin-left:401.5pt;margin-top:37.2pt;width:145.4pt;height:59.7pt;z-index:-25165821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" filled="f" stroked="f">
                <v:textbox style="mso-fit-shape-to-text:t">
                  <w:txbxContent>
                    <w:p w14:paraId="329AD6CF" w14:textId="232C41E6" w:rsidR="00DD3DB7" w:rsidRPr="000116AA" w:rsidRDefault="00DD3DB7" w:rsidP="008C5F39">
                      <w:pPr>
                        <w:pBdr>
                          <w:top w:val="single" w:sz="24" w:space="8" w:color="5B9BD5" w:themeColor="accent1"/>
                          <w:bottom w:val="single" w:sz="24" w:space="8" w:color="5B9BD5" w:themeColor="accent1"/>
                        </w:pBdr>
                        <w:spacing w:after="0"/>
                        <w:jc w:val="center"/>
                        <w:rPr>
                          <w:i/>
                          <w:iCs/>
                          <w:color w:val="5B9BD5" w:themeColor="accent1"/>
                          <w:sz w:val="24"/>
                          <w:lang w:val="en-GB"/>
                        </w:rPr>
                      </w:pPr>
                      <w:proofErr w:type="spellStart"/>
                      <w:r>
                        <w:rPr>
                          <w:rFonts w:ascii="Times New Roman" w:hAnsi="Times New Roman" w:cs="Times New Roman"/>
                          <w:b/>
                          <w:sz w:val="24"/>
                          <w:szCs w:val="24"/>
                          <w:lang w:val="en-GB"/>
                        </w:rPr>
                        <w:t>Pāreja</w:t>
                      </w:r>
                      <w:proofErr w:type="spellEnd"/>
                      <w:r>
                        <w:rPr>
                          <w:rFonts w:ascii="Times New Roman" w:hAnsi="Times New Roman" w:cs="Times New Roman"/>
                          <w:b/>
                          <w:sz w:val="24"/>
                          <w:szCs w:val="24"/>
                          <w:lang w:val="en-GB"/>
                        </w:rPr>
                        <w:t xml:space="preserve"> no </w:t>
                      </w:r>
                      <w:proofErr w:type="spellStart"/>
                      <w:r>
                        <w:rPr>
                          <w:rFonts w:ascii="Times New Roman" w:hAnsi="Times New Roman" w:cs="Times New Roman"/>
                          <w:b/>
                          <w:sz w:val="24"/>
                          <w:szCs w:val="24"/>
                          <w:lang w:val="en-GB"/>
                        </w:rPr>
                        <w:t>reaktīvas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pakalpojumu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sniegšanas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pieejas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uz</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proaktīvu</w:t>
                      </w:r>
                      <w:proofErr w:type="spellEnd"/>
                    </w:p>
                  </w:txbxContent>
                </v:textbox>
                <w10:wrap type="tight" anchorx="page"/>
              </v:shape>
            </w:pict>
          </mc:Fallback>
        </mc:AlternateContent>
      </w:r>
      <w:r w:rsidRPr="009578D2">
        <w:rPr>
          <w:rFonts w:ascii="Times New Roman" w:hAnsi="Times New Roman" w:cs="Times New Roman"/>
          <w:noProof/>
          <w:sz w:val="24"/>
          <w:szCs w:val="24"/>
        </w:rPr>
        <w:t>Pakalpojumu sniegšanas pieejas pāreja no reaktīvas (iedzīvotājam jāzina, kādi pakalpojumi viņam pienākas) uz proaktīvu (valsts pārvalde proaktīvi informē iedzīvotāju par iespējām, tiesībām un pienākumiem, kas viņam ir pieejamas un saistošas) iezīmē jaunu valsts pakalpojumu sniegšanas brieduma līmeni. Tas nodrošinās gan pilnīgāku iedzīvotāju un uzņēmēju tiesību īstenošanu, samazinātu administratīvo slogu, gan augstāku sabiedrības apmierinātību ar valsts sniegtajiem pakalpojumiem, kā arī augstāku iestādes darba efektivitāti. Taču šobrīd valstī nav izstrādāts esošo pakalpojumu pārveides process, nodrošinot lietotāju dzīves situācijās balstītu, integrētu un proaktīvu pakalpojumu sniegšanu. Tāpat valstī nav vienotas informācijas par iedzīvotāju kontaktiem dažādos kanālos, lai vienoti apzinātu iedzīvotājus, piemēram, katastrofu gadījumā brīdinot par briesmām, kā arī informēt par aktualitātēm pakalpojumos, piemēram, pieteikšanās pakalpojumiem ar konkrētu termiņu, atgādinājumiem, brīdinājumiem u.tml.</w:t>
      </w:r>
    </w:p>
    <w:p w14:paraId="4ECC4F4C" w14:textId="77777777" w:rsidR="00F40E6B" w:rsidRPr="009578D2" w:rsidRDefault="00F40E6B" w:rsidP="00D22D26">
      <w:pPr>
        <w:pStyle w:val="ListParagraph"/>
        <w:numPr>
          <w:ilvl w:val="0"/>
          <w:numId w:val="5"/>
        </w:numPr>
        <w:spacing w:after="0" w:line="276" w:lineRule="auto"/>
        <w:ind w:left="0" w:right="91" w:firstLine="0"/>
        <w:jc w:val="both"/>
        <w:rPr>
          <w:rFonts w:ascii="Times New Roman" w:hAnsi="Times New Roman"/>
          <w:noProof/>
          <w:sz w:val="24"/>
          <w:szCs w:val="24"/>
        </w:rPr>
      </w:pPr>
      <w:r w:rsidRPr="009578D2">
        <w:rPr>
          <w:b/>
          <w:noProof/>
          <w:lang w:eastAsia="lv-LV"/>
        </w:rPr>
        <mc:AlternateContent>
          <mc:Choice Requires="wps">
            <w:drawing>
              <wp:anchor distT="91440" distB="91440" distL="114300" distR="114300" simplePos="0" relativeHeight="251658260" behindDoc="1" locked="0" layoutInCell="1" allowOverlap="1" wp14:anchorId="40AE4788" wp14:editId="78FB0EEF">
                <wp:simplePos x="0" y="0"/>
                <wp:positionH relativeFrom="page">
                  <wp:posOffset>4429125</wp:posOffset>
                </wp:positionH>
                <wp:positionV relativeFrom="paragraph">
                  <wp:posOffset>471170</wp:posOffset>
                </wp:positionV>
                <wp:extent cx="2578735" cy="758190"/>
                <wp:effectExtent l="0" t="0" r="0" b="5715"/>
                <wp:wrapTight wrapText="bothSides">
                  <wp:wrapPolygon edited="0">
                    <wp:start x="479" y="0"/>
                    <wp:lineTo x="479" y="21296"/>
                    <wp:lineTo x="21063" y="21296"/>
                    <wp:lineTo x="21063" y="0"/>
                    <wp:lineTo x="479"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758190"/>
                        </a:xfrm>
                        <a:prstGeom prst="rect">
                          <a:avLst/>
                        </a:prstGeom>
                        <a:noFill/>
                        <a:ln w="9525">
                          <a:noFill/>
                          <a:miter lim="800000"/>
                          <a:headEnd/>
                          <a:tailEnd/>
                        </a:ln>
                      </wps:spPr>
                      <wps:txbx>
                        <w:txbxContent>
                          <w:p w14:paraId="723AA4AC" w14:textId="77777777" w:rsidR="00DD3DB7" w:rsidRPr="000116AA" w:rsidRDefault="00DD3DB7" w:rsidP="00F40E6B">
                            <w:pPr>
                              <w:pBdr>
                                <w:top w:val="single" w:sz="24" w:space="8" w:color="5B9BD5" w:themeColor="accent1"/>
                                <w:bottom w:val="single" w:sz="24" w:space="8" w:color="5B9BD5" w:themeColor="accent1"/>
                              </w:pBdr>
                              <w:spacing w:after="0"/>
                              <w:jc w:val="center"/>
                              <w:rPr>
                                <w:i/>
                                <w:iCs/>
                                <w:color w:val="5B9BD5" w:themeColor="accent1"/>
                                <w:sz w:val="24"/>
                                <w:lang w:val="en-GB"/>
                              </w:rPr>
                            </w:pPr>
                            <w:r>
                              <w:rPr>
                                <w:rFonts w:ascii="Times New Roman" w:hAnsi="Times New Roman" w:cs="Times New Roman"/>
                                <w:b/>
                                <w:sz w:val="24"/>
                                <w:szCs w:val="24"/>
                                <w:lang w:val="en-GB"/>
                              </w:rPr>
                              <w:t xml:space="preserve">Pakalpojumu sniegšana caur dzīves situāciju prizmu un proaktīvu pakalpojumu sniegšana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AE4788" id="Text Box 21" o:spid="_x0000_s1042" type="#_x0000_t202" style="position:absolute;left:0;text-align:left;margin-left:348.75pt;margin-top:37.1pt;width:203.05pt;height:59.7pt;z-index:-25165822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" filled="f" stroked="f">
                <v:textbox style="mso-fit-shape-to-text:t">
                  <w:txbxContent>
                    <w:p w14:paraId="723AA4AC" w14:textId="77777777" w:rsidR="00DD3DB7" w:rsidRPr="000116AA" w:rsidRDefault="00DD3DB7" w:rsidP="00F40E6B">
                      <w:pPr>
                        <w:pBdr>
                          <w:top w:val="single" w:sz="24" w:space="8" w:color="5B9BD5" w:themeColor="accent1"/>
                          <w:bottom w:val="single" w:sz="24" w:space="8" w:color="5B9BD5" w:themeColor="accent1"/>
                        </w:pBdr>
                        <w:spacing w:after="0"/>
                        <w:jc w:val="center"/>
                        <w:rPr>
                          <w:i/>
                          <w:iCs/>
                          <w:color w:val="5B9BD5" w:themeColor="accent1"/>
                          <w:sz w:val="24"/>
                          <w:lang w:val="en-GB"/>
                        </w:rPr>
                      </w:pPr>
                      <w:proofErr w:type="spellStart"/>
                      <w:r>
                        <w:rPr>
                          <w:rFonts w:ascii="Times New Roman" w:hAnsi="Times New Roman" w:cs="Times New Roman"/>
                          <w:b/>
                          <w:sz w:val="24"/>
                          <w:szCs w:val="24"/>
                          <w:lang w:val="en-GB"/>
                        </w:rPr>
                        <w:t>Pakalpojumu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sniegšana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caur</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dzīves</w:t>
                      </w:r>
                      <w:proofErr w:type="spellEnd"/>
                      <w:r>
                        <w:rPr>
                          <w:rFonts w:ascii="Times New Roman" w:hAnsi="Times New Roman" w:cs="Times New Roman"/>
                          <w:b/>
                          <w:sz w:val="24"/>
                          <w:szCs w:val="24"/>
                          <w:lang w:val="en-GB"/>
                        </w:rPr>
                        <w:t xml:space="preserve"> situāciju </w:t>
                      </w:r>
                      <w:proofErr w:type="spellStart"/>
                      <w:r>
                        <w:rPr>
                          <w:rFonts w:ascii="Times New Roman" w:hAnsi="Times New Roman" w:cs="Times New Roman"/>
                          <w:b/>
                          <w:sz w:val="24"/>
                          <w:szCs w:val="24"/>
                          <w:lang w:val="en-GB"/>
                        </w:rPr>
                        <w:t>prizmu</w:t>
                      </w:r>
                      <w:proofErr w:type="spellEnd"/>
                      <w:r>
                        <w:rPr>
                          <w:rFonts w:ascii="Times New Roman" w:hAnsi="Times New Roman" w:cs="Times New Roman"/>
                          <w:b/>
                          <w:sz w:val="24"/>
                          <w:szCs w:val="24"/>
                          <w:lang w:val="en-GB"/>
                        </w:rPr>
                        <w:t xml:space="preserve"> </w:t>
                      </w:r>
                      <w:proofErr w:type="gramStart"/>
                      <w:r>
                        <w:rPr>
                          <w:rFonts w:ascii="Times New Roman" w:hAnsi="Times New Roman" w:cs="Times New Roman"/>
                          <w:b/>
                          <w:sz w:val="24"/>
                          <w:szCs w:val="24"/>
                          <w:lang w:val="en-GB"/>
                        </w:rPr>
                        <w:t>un</w:t>
                      </w:r>
                      <w:proofErr w:type="gram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proaktīvu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pakalpojumu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sniegšana</w:t>
                      </w:r>
                      <w:proofErr w:type="spellEnd"/>
                      <w:r>
                        <w:rPr>
                          <w:rFonts w:ascii="Times New Roman" w:hAnsi="Times New Roman" w:cs="Times New Roman"/>
                          <w:b/>
                          <w:sz w:val="24"/>
                          <w:szCs w:val="24"/>
                          <w:lang w:val="en-GB"/>
                        </w:rPr>
                        <w:t xml:space="preserve"> </w:t>
                      </w:r>
                    </w:p>
                  </w:txbxContent>
                </v:textbox>
                <w10:wrap type="tight" anchorx="page"/>
              </v:shape>
            </w:pict>
          </mc:Fallback>
        </mc:AlternateContent>
      </w:r>
      <w:r w:rsidRPr="009578D2">
        <w:rPr>
          <w:rFonts w:ascii="Times New Roman" w:eastAsia="Times New Roman" w:hAnsi="Times New Roman" w:cs="Times New Roman"/>
          <w:noProof/>
          <w:kern w:val="2"/>
          <w:sz w:val="24"/>
          <w:szCs w:val="24"/>
          <w:lang w:eastAsia="ar-SA"/>
        </w:rPr>
        <w:t xml:space="preserve"> </w:t>
      </w:r>
      <w:r w:rsidRPr="009578D2">
        <w:rPr>
          <w:rFonts w:ascii="Times New Roman" w:hAnsi="Times New Roman"/>
          <w:noProof/>
          <w:sz w:val="24"/>
          <w:szCs w:val="24"/>
        </w:rPr>
        <w:t xml:space="preserve">E-pakalpojumi atbilstoši normatīvajam regulējumam ir tikuši veidoti pakalpojuma, nevis dzīves situācijas līmenī, līdz ar to nereti klientam vienas dzīves situācijas risināšanai nepieciešams saņemt vairākus dažādu iestāžu/pašvaldību pakalpojumus, kas mēdz būt izvietoti dažādos e-pakalpojumu portālos. </w:t>
      </w:r>
      <w:r w:rsidRPr="009578D2">
        <w:rPr>
          <w:rFonts w:ascii="Times New Roman" w:hAnsi="Times New Roman" w:cs="Times New Roman"/>
          <w:noProof/>
          <w:color w:val="000000" w:themeColor="text1"/>
          <w:sz w:val="24"/>
          <w:szCs w:val="24"/>
        </w:rPr>
        <w:t>Saskaņā ar “Valsts pārvaldes reformu plānu 2020</w:t>
      </w:r>
      <w:r w:rsidRPr="009578D2">
        <w:rPr>
          <w:rStyle w:val="FootnoteReference"/>
          <w:rFonts w:ascii="Times New Roman" w:hAnsi="Times New Roman" w:cs="Times New Roman"/>
          <w:noProof/>
          <w:color w:val="000000" w:themeColor="text1"/>
          <w:sz w:val="24"/>
          <w:szCs w:val="24"/>
        </w:rPr>
        <w:footnoteReference w:id="21"/>
      </w:r>
      <w:r w:rsidRPr="009578D2">
        <w:rPr>
          <w:rFonts w:ascii="Times New Roman" w:hAnsi="Times New Roman" w:cs="Times New Roman"/>
          <w:noProof/>
          <w:color w:val="000000" w:themeColor="text1"/>
          <w:sz w:val="24"/>
          <w:szCs w:val="24"/>
        </w:rPr>
        <w:t xml:space="preserve">”, valsts pārvaldes pakalpojumu vērtības celšana ietver pakalpojumu pārbūvi, lai turpmākos ieguldījumus iestādes veiktu lietderīgi, samērojot plānotos ieguldījumus ar sagaidāmajiem ieguvumiem. </w:t>
      </w:r>
      <w:r w:rsidRPr="009578D2">
        <w:rPr>
          <w:rFonts w:ascii="Times New Roman" w:hAnsi="Times New Roman"/>
          <w:noProof/>
          <w:sz w:val="24"/>
          <w:szCs w:val="24"/>
        </w:rPr>
        <w:t xml:space="preserve">Starp valsti un cilvēku notiek saziņa tādos dzīves notikumos kā, piemēram, bērna piedzimšanā, bērns pabeidz bērnudārzu, jaunietis pabeidz mācības skolā, darba uzsākšanā, uzņēmuma dibināšanā, darba zaudēšanā, invaliditātes iegūšanā, cilvēks kļūst par mazturīgo, audžuvecāku statusa iegūšanā, vārda/uzvārda maiņā, bērns sasniedz pilngadību, ģimenes locekļa nāves gadījumā, cilvēks deklarējas, ka dzīvos ārpus Latvijas, cilvēks atgriežas Latvijā utt.  Dzīves situācijā, kad piedzimst bērns, iespējamais proaktīvo pakalpojumu sniegšanas modelis varētu būt šāds: </w:t>
      </w:r>
    </w:p>
    <w:p w14:paraId="5A912EE2" w14:textId="77777777" w:rsidR="009E3282" w:rsidRPr="009578D2" w:rsidRDefault="009E3282" w:rsidP="009E3282">
      <w:pPr>
        <w:pStyle w:val="ListParagraph"/>
        <w:numPr>
          <w:ilvl w:val="1"/>
          <w:numId w:val="29"/>
        </w:numPr>
        <w:spacing w:after="0" w:line="276" w:lineRule="auto"/>
        <w:jc w:val="both"/>
        <w:rPr>
          <w:rFonts w:ascii="Times New Roman" w:hAnsi="Times New Roman"/>
          <w:noProof/>
          <w:sz w:val="24"/>
        </w:rPr>
      </w:pPr>
      <w:r w:rsidRPr="009578D2">
        <w:rPr>
          <w:rFonts w:ascii="Times New Roman" w:hAnsi="Times New Roman"/>
          <w:noProof/>
          <w:sz w:val="24"/>
        </w:rPr>
        <w:t>Medicīnas iestāde reģistrē bērna piedzimšanas faktu.</w:t>
      </w:r>
    </w:p>
    <w:p w14:paraId="0EC067A6" w14:textId="77777777" w:rsidR="009E3282" w:rsidRPr="009578D2" w:rsidRDefault="009E3282" w:rsidP="009E3282">
      <w:pPr>
        <w:pStyle w:val="ListParagraph"/>
        <w:numPr>
          <w:ilvl w:val="1"/>
          <w:numId w:val="29"/>
        </w:numPr>
        <w:spacing w:after="0" w:line="276" w:lineRule="auto"/>
        <w:jc w:val="both"/>
        <w:rPr>
          <w:rFonts w:ascii="Times New Roman" w:hAnsi="Times New Roman"/>
          <w:noProof/>
          <w:sz w:val="24"/>
        </w:rPr>
      </w:pPr>
      <w:r w:rsidRPr="009578D2">
        <w:rPr>
          <w:rFonts w:ascii="Times New Roman" w:hAnsi="Times New Roman"/>
          <w:noProof/>
          <w:sz w:val="24"/>
        </w:rPr>
        <w:t>Vecāki saņem īsziņu ar pamatinformāciju.</w:t>
      </w:r>
    </w:p>
    <w:p w14:paraId="06551317" w14:textId="77777777" w:rsidR="009E3282" w:rsidRPr="009578D2" w:rsidRDefault="009E3282" w:rsidP="009E3282">
      <w:pPr>
        <w:pStyle w:val="ListParagraph"/>
        <w:numPr>
          <w:ilvl w:val="1"/>
          <w:numId w:val="29"/>
        </w:numPr>
        <w:spacing w:after="0" w:line="276" w:lineRule="auto"/>
        <w:rPr>
          <w:rFonts w:ascii="Times New Roman" w:hAnsi="Times New Roman"/>
          <w:noProof/>
          <w:sz w:val="24"/>
        </w:rPr>
      </w:pPr>
      <w:r w:rsidRPr="009578D2">
        <w:rPr>
          <w:rFonts w:ascii="Times New Roman" w:hAnsi="Times New Roman"/>
          <w:noProof/>
          <w:sz w:val="24"/>
        </w:rPr>
        <w:t xml:space="preserve">Saņem automatizētu un individualizētu e-pastu par dažādiem valsts un pašvaldības  sniegtajiem pakalpojumiem un atbalstu. </w:t>
      </w:r>
    </w:p>
    <w:p w14:paraId="4F19650E" w14:textId="0EE969B2" w:rsidR="009E3282" w:rsidRPr="009578D2" w:rsidRDefault="00BB5C8E" w:rsidP="006B5222">
      <w:pPr>
        <w:pStyle w:val="ListParagraph"/>
        <w:spacing w:after="0" w:line="276" w:lineRule="auto"/>
        <w:ind w:left="0"/>
        <w:jc w:val="both"/>
        <w:rPr>
          <w:rFonts w:ascii="Times New Roman" w:hAnsi="Times New Roman"/>
          <w:noProof/>
          <w:sz w:val="24"/>
        </w:rPr>
      </w:pPr>
      <w:r w:rsidRPr="009578D2">
        <w:rPr>
          <w:b/>
          <w:noProof/>
          <w:lang w:eastAsia="lv-LV"/>
        </w:rPr>
        <mc:AlternateContent>
          <mc:Choice Requires="wps">
            <w:drawing>
              <wp:anchor distT="91440" distB="91440" distL="114300" distR="114300" simplePos="0" relativeHeight="251658273" behindDoc="1" locked="0" layoutInCell="1" allowOverlap="1" wp14:anchorId="1A1C4E46" wp14:editId="6B0E1F94">
                <wp:simplePos x="0" y="0"/>
                <wp:positionH relativeFrom="page">
                  <wp:posOffset>3708400</wp:posOffset>
                </wp:positionH>
                <wp:positionV relativeFrom="paragraph">
                  <wp:posOffset>694055</wp:posOffset>
                </wp:positionV>
                <wp:extent cx="3302635" cy="758190"/>
                <wp:effectExtent l="0" t="0" r="0" b="5715"/>
                <wp:wrapTight wrapText="bothSides">
                  <wp:wrapPolygon edited="0">
                    <wp:start x="374" y="0"/>
                    <wp:lineTo x="374" y="21296"/>
                    <wp:lineTo x="21181" y="21296"/>
                    <wp:lineTo x="21181" y="0"/>
                    <wp:lineTo x="374" y="0"/>
                  </wp:wrapPolygon>
                </wp:wrapTight>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635" cy="758190"/>
                        </a:xfrm>
                        <a:prstGeom prst="rect">
                          <a:avLst/>
                        </a:prstGeom>
                        <a:noFill/>
                        <a:ln w="9525">
                          <a:noFill/>
                          <a:miter lim="800000"/>
                          <a:headEnd/>
                          <a:tailEnd/>
                        </a:ln>
                      </wps:spPr>
                      <wps:txbx>
                        <w:txbxContent>
                          <w:p w14:paraId="1D824235" w14:textId="4F0C5105" w:rsidR="00DD3DB7" w:rsidRPr="009578D2" w:rsidRDefault="00DD3DB7" w:rsidP="00BB5C8E">
                            <w:pPr>
                              <w:pBdr>
                                <w:top w:val="single" w:sz="24" w:space="8" w:color="5B9BD5" w:themeColor="accent1"/>
                                <w:bottom w:val="single" w:sz="24" w:space="8" w:color="5B9BD5" w:themeColor="accent1"/>
                              </w:pBdr>
                              <w:spacing w:after="0"/>
                              <w:jc w:val="center"/>
                              <w:rPr>
                                <w:i/>
                                <w:iCs/>
                                <w:noProof/>
                                <w:color w:val="5B9BD5" w:themeColor="accent1"/>
                                <w:sz w:val="24"/>
                              </w:rPr>
                            </w:pPr>
                            <w:r w:rsidRPr="009578D2">
                              <w:rPr>
                                <w:rFonts w:ascii="Times New Roman" w:hAnsi="Times New Roman" w:cs="Times New Roman"/>
                                <w:b/>
                                <w:noProof/>
                                <w:sz w:val="24"/>
                                <w:szCs w:val="24"/>
                              </w:rPr>
                              <w:t>Nepieciešams vienots ietvars, koordinācijas mehānisms, normatīvā bāze un centralizēti risinājumi proaktīvai pakalpojumu sniegšanai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1C4E46" id="_x0000_t202" coordsize="21600,21600" o:spt="202" path="m,l,21600r21600,l21600,xe">
                <v:stroke joinstyle="miter"/>
                <v:path gradientshapeok="t" o:connecttype="rect"/>
              </v:shapetype>
              <v:shape id="Text Box 63" o:spid="_x0000_s1043" type="#_x0000_t202" style="position:absolute;left:0;text-align:left;margin-left:292pt;margin-top:54.65pt;width:260.05pt;height:59.7pt;z-index:-251658207;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" filled="f" stroked="f">
                <v:textbox style="mso-fit-shape-to-text:t">
                  <w:txbxContent>
                    <w:p w14:paraId="1D824235" w14:textId="4F0C5105" w:rsidR="00DD3DB7" w:rsidRPr="009578D2" w:rsidRDefault="00DD3DB7" w:rsidP="00BB5C8E">
                      <w:pPr>
                        <w:pBdr>
                          <w:top w:val="single" w:sz="24" w:space="8" w:color="5B9BD5" w:themeColor="accent1"/>
                          <w:bottom w:val="single" w:sz="24" w:space="8" w:color="5B9BD5" w:themeColor="accent1"/>
                        </w:pBdr>
                        <w:spacing w:after="0"/>
                        <w:jc w:val="center"/>
                        <w:rPr>
                          <w:i/>
                          <w:iCs/>
                          <w:noProof/>
                          <w:color w:val="5B9BD5" w:themeColor="accent1"/>
                          <w:sz w:val="24"/>
                        </w:rPr>
                      </w:pPr>
                      <w:r w:rsidRPr="009578D2">
                        <w:rPr>
                          <w:rFonts w:ascii="Times New Roman" w:hAnsi="Times New Roman" w:cs="Times New Roman"/>
                          <w:b/>
                          <w:noProof/>
                          <w:sz w:val="24"/>
                          <w:szCs w:val="24"/>
                        </w:rPr>
                        <w:t>Nepieciešams vienots ietvars, koordinācijas mehānisms, normatīvā bāze un centralizēti risinājumi proaktīvai pakalpojumu sniegšanai</w:t>
                      </w:r>
                    </w:p>
                  </w:txbxContent>
                </v:textbox>
                <w10:wrap type="tight" anchorx="page"/>
              </v:shape>
            </w:pict>
          </mc:Fallback>
        </mc:AlternateContent>
      </w:r>
      <w:r w:rsidR="009E3282" w:rsidRPr="009578D2">
        <w:rPr>
          <w:rFonts w:ascii="Times New Roman" w:hAnsi="Times New Roman"/>
          <w:noProof/>
          <w:sz w:val="24"/>
        </w:rPr>
        <w:t xml:space="preserve">Nepieciešams izvērtēt, kādus pakalpojumus dažādās dzīves situācijās ir iespējams “savienot vienā ķēdītē”, kas automātiski izpildās iestājoties dzīves situācijai, bez klienta iesnieguma iesniegšanas, vienlaicīgi paredzot iespēju klientam no tā atteikties. Balstoties uz veikto izvērtējumu, būtu jāizstrādā metodiku, kā veidot šo pakalpojumu ķēdīti, kā sadarboties, kā ieviest šādu pakalpojumu. </w:t>
      </w:r>
    </w:p>
    <w:p w14:paraId="781B6955" w14:textId="77777777" w:rsidR="008C5F39" w:rsidRPr="009578D2" w:rsidRDefault="008C5F39" w:rsidP="008C5F39">
      <w:pPr>
        <w:pStyle w:val="ListParagraph"/>
        <w:numPr>
          <w:ilvl w:val="0"/>
          <w:numId w:val="5"/>
        </w:numPr>
        <w:spacing w:after="0" w:line="276" w:lineRule="auto"/>
        <w:ind w:left="0" w:right="91" w:firstLine="0"/>
        <w:contextualSpacing w:val="0"/>
        <w:jc w:val="both"/>
        <w:rPr>
          <w:rFonts w:ascii="Times New Roman" w:hAnsi="Times New Roman" w:cs="Times New Roman"/>
          <w:noProof/>
          <w:sz w:val="24"/>
          <w:szCs w:val="24"/>
        </w:rPr>
      </w:pPr>
      <w:r w:rsidRPr="009578D2">
        <w:rPr>
          <w:rFonts w:ascii="Times New Roman" w:hAnsi="Times New Roman" w:cs="Times New Roman"/>
          <w:noProof/>
          <w:sz w:val="24"/>
          <w:szCs w:val="24"/>
        </w:rPr>
        <w:t xml:space="preserve">Pakalpojumu proaktīvā sniegšana nodrošināma, balstoties uz datiem, kas ir pieejami valsts pārvaldes iestādēm, neradot lietotājam administratīvo slogu un nodrošinot </w:t>
      </w:r>
      <w:r w:rsidRPr="009578D2">
        <w:rPr>
          <w:rFonts w:ascii="Times New Roman" w:hAnsi="Times New Roman" w:cs="Times New Roman"/>
          <w:noProof/>
          <w:sz w:val="24"/>
          <w:szCs w:val="24"/>
        </w:rPr>
        <w:lastRenderedPageBreak/>
        <w:t>pakalpojuma rezultāta nonākšanu,  lietotājiem neveicot pilnīgi nekādas darbības, tā tuvojoties neredzamajai pārvaldei pakalpojumu sniegšanas jomā. Ar mērķi veicināt Latvijas valsts pārvaldes rīcībā esošo datu atvēršanu un datu atkalizmantošanu 2019. gadā VARAM izstrādāts informatīvais ziņojums “Par atvērto datu attīstību Latvijā”</w:t>
      </w:r>
      <w:r w:rsidRPr="009578D2">
        <w:rPr>
          <w:rStyle w:val="FootnoteReference"/>
          <w:rFonts w:ascii="Times New Roman" w:hAnsi="Times New Roman" w:cs="Times New Roman"/>
          <w:noProof/>
          <w:sz w:val="24"/>
          <w:szCs w:val="24"/>
        </w:rPr>
        <w:footnoteReference w:id="22"/>
      </w:r>
      <w:r w:rsidRPr="009578D2">
        <w:rPr>
          <w:rFonts w:ascii="Times New Roman" w:hAnsi="Times New Roman" w:cs="Times New Roman"/>
          <w:noProof/>
          <w:sz w:val="24"/>
          <w:szCs w:val="24"/>
        </w:rPr>
        <w:t>.</w:t>
      </w:r>
      <w:r w:rsidRPr="009578D2">
        <w:rPr>
          <w:rFonts w:ascii="Times New Roman" w:eastAsia="Times New Roman" w:hAnsi="Times New Roman" w:cs="Times New Roman"/>
          <w:noProof/>
          <w:sz w:val="24"/>
          <w:szCs w:val="24"/>
        </w:rPr>
        <w:t xml:space="preserve"> </w:t>
      </w:r>
      <w:r w:rsidRPr="009578D2">
        <w:rPr>
          <w:rFonts w:ascii="Times New Roman" w:hAnsi="Times New Roman" w:cs="Times New Roman"/>
          <w:noProof/>
          <w:sz w:val="24"/>
          <w:szCs w:val="24"/>
        </w:rPr>
        <w:t xml:space="preserve">Atvērto datu stratēģijas mērķis ir iesaistīt arvien vairāk iestāžu un IKT nozares pārstāvjus atvērto datu politikas ieviešanā, potenciāli komercializējamu datu kopu identificēšanā un  to padarīšanā par atvērtām. Ņemot vērā ārvalstu pieredzi, var prognozēt, ka lielākais pieprasījums būs pēc datu kopām, kuras nodrošina lielāku valsts pārvaldes caurspīdīgumu, informē vai nodrošina gala lietotāju ar iespējām izvēlēties labākos pakalpojuma piegādātājus, kas savukārt padara efektīvāku tirgus darbību un ceļ pakalpojumu kvalitāti, dod uzņēmējiem iespēju radīt jaunu pakalpojumus un jaunus ieguvumu veidus, tādā veidā sekmējot kopējo ekonomisko izaugsmi. </w:t>
      </w:r>
    </w:p>
    <w:p w14:paraId="341DCEFC" w14:textId="77777777" w:rsidR="003A46B2" w:rsidRPr="009578D2" w:rsidRDefault="003A46B2" w:rsidP="003A46B2">
      <w:pPr>
        <w:pStyle w:val="ListParagraph"/>
        <w:spacing w:after="0" w:line="276" w:lineRule="auto"/>
        <w:ind w:left="0" w:right="91"/>
        <w:contextualSpacing w:val="0"/>
        <w:jc w:val="both"/>
        <w:rPr>
          <w:rFonts w:ascii="Times New Roman" w:hAnsi="Times New Roman" w:cs="Times New Roman"/>
          <w:noProof/>
          <w:sz w:val="24"/>
          <w:szCs w:val="24"/>
        </w:rPr>
      </w:pPr>
    </w:p>
    <w:p w14:paraId="699FD791" w14:textId="52BE57AC" w:rsidR="003A46B2" w:rsidRPr="009578D2" w:rsidRDefault="00FB469B" w:rsidP="00FB469B">
      <w:pPr>
        <w:pStyle w:val="Heading2"/>
        <w:numPr>
          <w:ilvl w:val="1"/>
          <w:numId w:val="3"/>
        </w:numPr>
        <w:rPr>
          <w:rFonts w:ascii="Times New Roman" w:eastAsia="Times New Roman" w:hAnsi="Times New Roman" w:cs="Times New Roman"/>
          <w:b/>
          <w:noProof/>
          <w:color w:val="000000" w:themeColor="text1"/>
          <w:sz w:val="24"/>
          <w:szCs w:val="24"/>
        </w:rPr>
      </w:pPr>
      <w:r w:rsidRPr="009578D2">
        <w:rPr>
          <w:rFonts w:ascii="Times New Roman" w:eastAsia="Times New Roman" w:hAnsi="Times New Roman" w:cs="Times New Roman"/>
          <w:b/>
          <w:noProof/>
          <w:color w:val="000000" w:themeColor="text1"/>
          <w:sz w:val="24"/>
          <w:szCs w:val="24"/>
        </w:rPr>
        <w:t xml:space="preserve"> </w:t>
      </w:r>
      <w:bookmarkStart w:id="79" w:name="_Toc25933862"/>
      <w:r w:rsidR="003A46B2" w:rsidRPr="009578D2">
        <w:rPr>
          <w:rFonts w:ascii="Times New Roman" w:eastAsia="Times New Roman" w:hAnsi="Times New Roman" w:cs="Times New Roman"/>
          <w:b/>
          <w:noProof/>
          <w:color w:val="000000" w:themeColor="text1"/>
          <w:sz w:val="24"/>
          <w:szCs w:val="24"/>
        </w:rPr>
        <w:t xml:space="preserve">Pakalpojumu procesu </w:t>
      </w:r>
      <w:r w:rsidR="004E227E" w:rsidRPr="009578D2">
        <w:rPr>
          <w:rFonts w:ascii="Times New Roman" w:eastAsia="Times New Roman" w:hAnsi="Times New Roman" w:cs="Times New Roman"/>
          <w:b/>
          <w:noProof/>
          <w:color w:val="000000" w:themeColor="text1"/>
          <w:sz w:val="24"/>
          <w:szCs w:val="24"/>
        </w:rPr>
        <w:t xml:space="preserve">lietotājorientēta </w:t>
      </w:r>
      <w:r w:rsidR="003A46B2" w:rsidRPr="009578D2">
        <w:rPr>
          <w:rFonts w:ascii="Times New Roman" w:eastAsia="Times New Roman" w:hAnsi="Times New Roman" w:cs="Times New Roman"/>
          <w:b/>
          <w:noProof/>
          <w:color w:val="000000" w:themeColor="text1"/>
          <w:sz w:val="24"/>
          <w:szCs w:val="24"/>
        </w:rPr>
        <w:t>pilnveide</w:t>
      </w:r>
      <w:bookmarkEnd w:id="79"/>
    </w:p>
    <w:p w14:paraId="06919127" w14:textId="6F9032A2" w:rsidR="00E5557D" w:rsidRPr="009578D2" w:rsidRDefault="0004323F" w:rsidP="00F95B14">
      <w:pPr>
        <w:pStyle w:val="ListParagraph"/>
        <w:numPr>
          <w:ilvl w:val="0"/>
          <w:numId w:val="5"/>
        </w:numPr>
        <w:spacing w:after="0" w:line="276" w:lineRule="auto"/>
        <w:ind w:left="0" w:right="91" w:firstLine="0"/>
        <w:contextualSpacing w:val="0"/>
        <w:jc w:val="both"/>
        <w:rPr>
          <w:rFonts w:ascii="Times New Roman" w:hAnsi="Times New Roman" w:cs="Times New Roman"/>
          <w:noProof/>
          <w:sz w:val="24"/>
          <w:szCs w:val="24"/>
        </w:rPr>
      </w:pPr>
      <w:r w:rsidRPr="009578D2">
        <w:rPr>
          <w:b/>
          <w:noProof/>
          <w:lang w:eastAsia="lv-LV"/>
        </w:rPr>
        <mc:AlternateContent>
          <mc:Choice Requires="wps">
            <w:drawing>
              <wp:anchor distT="91440" distB="91440" distL="114300" distR="114300" simplePos="0" relativeHeight="251658247" behindDoc="1" locked="0" layoutInCell="1" allowOverlap="1" wp14:anchorId="15C2FADB" wp14:editId="1F4006D4">
                <wp:simplePos x="0" y="0"/>
                <wp:positionH relativeFrom="page">
                  <wp:posOffset>4912360</wp:posOffset>
                </wp:positionH>
                <wp:positionV relativeFrom="paragraph">
                  <wp:posOffset>325120</wp:posOffset>
                </wp:positionV>
                <wp:extent cx="2030730" cy="758190"/>
                <wp:effectExtent l="0" t="0" r="0" b="3810"/>
                <wp:wrapTight wrapText="bothSides">
                  <wp:wrapPolygon edited="0">
                    <wp:start x="608" y="0"/>
                    <wp:lineTo x="608" y="21166"/>
                    <wp:lineTo x="20871" y="21166"/>
                    <wp:lineTo x="20871" y="0"/>
                    <wp:lineTo x="608"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758190"/>
                        </a:xfrm>
                        <a:prstGeom prst="rect">
                          <a:avLst/>
                        </a:prstGeom>
                        <a:noFill/>
                        <a:ln w="9525">
                          <a:noFill/>
                          <a:miter lim="800000"/>
                          <a:headEnd/>
                          <a:tailEnd/>
                        </a:ln>
                      </wps:spPr>
                      <wps:txbx>
                        <w:txbxContent>
                          <w:p w14:paraId="51619D9F" w14:textId="30F50843" w:rsidR="00DD3DB7" w:rsidRPr="000116AA" w:rsidRDefault="00DD3DB7" w:rsidP="0004323F">
                            <w:pPr>
                              <w:pBdr>
                                <w:top w:val="single" w:sz="24" w:space="8" w:color="5B9BD5" w:themeColor="accent1"/>
                                <w:bottom w:val="single" w:sz="24" w:space="8" w:color="5B9BD5" w:themeColor="accent1"/>
                              </w:pBdr>
                              <w:spacing w:after="0"/>
                              <w:jc w:val="center"/>
                              <w:rPr>
                                <w:i/>
                                <w:iCs/>
                                <w:color w:val="5B9BD5" w:themeColor="accent1"/>
                                <w:sz w:val="24"/>
                                <w:lang w:val="en-GB"/>
                              </w:rPr>
                            </w:pPr>
                            <w:r>
                              <w:rPr>
                                <w:rFonts w:ascii="Times New Roman" w:hAnsi="Times New Roman" w:cs="Times New Roman"/>
                                <w:b/>
                                <w:sz w:val="24"/>
                                <w:szCs w:val="24"/>
                                <w:lang w:val="en-GB"/>
                              </w:rPr>
                              <w:t>Pāreja uz lietotājorientētu pakalpojumu struktūru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C2FADB" id="Text Box 18" o:spid="_x0000_s1044" type="#_x0000_t202" style="position:absolute;left:0;text-align:left;margin-left:386.8pt;margin-top:25.6pt;width:159.9pt;height:59.7pt;z-index:-251658233;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" filled="f" stroked="f">
                <v:textbox style="mso-fit-shape-to-text:t">
                  <w:txbxContent>
                    <w:p w14:paraId="51619D9F" w14:textId="30F50843" w:rsidR="00DD3DB7" w:rsidRPr="000116AA" w:rsidRDefault="00DD3DB7" w:rsidP="0004323F">
                      <w:pPr>
                        <w:pBdr>
                          <w:top w:val="single" w:sz="24" w:space="8" w:color="5B9BD5" w:themeColor="accent1"/>
                          <w:bottom w:val="single" w:sz="24" w:space="8" w:color="5B9BD5" w:themeColor="accent1"/>
                        </w:pBdr>
                        <w:spacing w:after="0"/>
                        <w:jc w:val="center"/>
                        <w:rPr>
                          <w:i/>
                          <w:iCs/>
                          <w:color w:val="5B9BD5" w:themeColor="accent1"/>
                          <w:sz w:val="24"/>
                          <w:lang w:val="en-GB"/>
                        </w:rPr>
                      </w:pPr>
                      <w:proofErr w:type="spellStart"/>
                      <w:r>
                        <w:rPr>
                          <w:rFonts w:ascii="Times New Roman" w:hAnsi="Times New Roman" w:cs="Times New Roman"/>
                          <w:b/>
                          <w:sz w:val="24"/>
                          <w:szCs w:val="24"/>
                          <w:lang w:val="en-GB"/>
                        </w:rPr>
                        <w:t>Pāreja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uz</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lietotājorientētu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pakalpojumu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struktūru</w:t>
                      </w:r>
                      <w:proofErr w:type="spellEnd"/>
                    </w:p>
                  </w:txbxContent>
                </v:textbox>
                <w10:wrap type="tight" anchorx="page"/>
              </v:shape>
            </w:pict>
          </mc:Fallback>
        </mc:AlternateContent>
      </w:r>
      <w:r w:rsidR="00E5557D" w:rsidRPr="009578D2">
        <w:rPr>
          <w:rFonts w:ascii="Times New Roman" w:eastAsia="Times New Roman" w:hAnsi="Times New Roman" w:cs="Times New Roman"/>
          <w:noProof/>
          <w:kern w:val="2"/>
          <w:sz w:val="24"/>
          <w:szCs w:val="24"/>
        </w:rPr>
        <w:t>Pakalpojumu sniegšanā</w:t>
      </w:r>
      <w:r w:rsidRPr="009578D2">
        <w:rPr>
          <w:rFonts w:ascii="Times New Roman" w:eastAsia="Times New Roman" w:hAnsi="Times New Roman" w:cs="Times New Roman"/>
          <w:noProof/>
          <w:kern w:val="2"/>
          <w:sz w:val="24"/>
          <w:szCs w:val="24"/>
        </w:rPr>
        <w:t xml:space="preserve"> veidojama</w:t>
      </w:r>
      <w:r w:rsidR="00E5557D" w:rsidRPr="009578D2">
        <w:rPr>
          <w:rFonts w:ascii="Times New Roman" w:eastAsia="Times New Roman" w:hAnsi="Times New Roman" w:cs="Times New Roman"/>
          <w:noProof/>
          <w:kern w:val="2"/>
          <w:sz w:val="24"/>
          <w:szCs w:val="24"/>
        </w:rPr>
        <w:t xml:space="preserve"> pakāpeniska pāreja uz </w:t>
      </w:r>
      <w:r w:rsidR="001B3BC0" w:rsidRPr="009578D2">
        <w:rPr>
          <w:rFonts w:ascii="Times New Roman" w:eastAsia="Times New Roman" w:hAnsi="Times New Roman" w:cs="Times New Roman"/>
          <w:noProof/>
          <w:kern w:val="2"/>
          <w:sz w:val="24"/>
          <w:szCs w:val="24"/>
        </w:rPr>
        <w:t>lietotājorientētu</w:t>
      </w:r>
      <w:r w:rsidR="00E5557D" w:rsidRPr="009578D2">
        <w:rPr>
          <w:rFonts w:ascii="Times New Roman" w:eastAsia="Times New Roman" w:hAnsi="Times New Roman" w:cs="Times New Roman"/>
          <w:noProof/>
          <w:kern w:val="2"/>
          <w:sz w:val="24"/>
          <w:szCs w:val="24"/>
        </w:rPr>
        <w:t xml:space="preserve"> pakalpojumu struktūru. Lai nodrošinātu sistēmisku, sistemātisku un kontrolētu pakalpojumu sistēmas attīstību, pakalpojumu sistēma skatāma kā daudzlīmeņu process, katrā līmenī definējot galvenos mērķus, uzdevumus un sadarbības ietvaru.</w:t>
      </w:r>
      <w:r w:rsidR="00F95B14" w:rsidRPr="009578D2">
        <w:rPr>
          <w:rFonts w:ascii="Times New Roman" w:eastAsia="Times New Roman" w:hAnsi="Times New Roman" w:cs="Times New Roman"/>
          <w:noProof/>
          <w:kern w:val="2"/>
          <w:sz w:val="24"/>
          <w:szCs w:val="24"/>
        </w:rPr>
        <w:t xml:space="preserve"> VARAM veido visaptverošo pakalpojumu pārvaldes pieeju un nodrošina Latvijas pakalpojumu sistēmas attīstības ietvara integrāciju ES, vienlaikus sniedzot metodisko palīdzību Latvijas</w:t>
      </w:r>
      <w:r w:rsidR="00C26B20" w:rsidRPr="009578D2">
        <w:rPr>
          <w:rFonts w:ascii="Times New Roman" w:eastAsia="Times New Roman" w:hAnsi="Times New Roman" w:cs="Times New Roman"/>
          <w:noProof/>
          <w:kern w:val="2"/>
          <w:sz w:val="24"/>
          <w:szCs w:val="24"/>
        </w:rPr>
        <w:t xml:space="preserve"> iestādēm pakalpojumu attīstībā (skatīt Plāna 1. pielikumu “Pakalpojumu attīstības ietvars”).</w:t>
      </w:r>
      <w:r w:rsidR="00F95B14" w:rsidRPr="009578D2">
        <w:rPr>
          <w:rFonts w:ascii="Times New Roman" w:hAnsi="Times New Roman" w:cs="Times New Roman"/>
          <w:noProof/>
          <w:sz w:val="24"/>
          <w:szCs w:val="24"/>
        </w:rPr>
        <w:tab/>
      </w:r>
    </w:p>
    <w:p w14:paraId="3D3BEA04" w14:textId="78FF1C0F" w:rsidR="00E5557D" w:rsidRPr="009578D2" w:rsidRDefault="00955F72" w:rsidP="0004323F">
      <w:pPr>
        <w:pStyle w:val="ListParagraph"/>
        <w:spacing w:after="0" w:line="276" w:lineRule="auto"/>
        <w:jc w:val="right"/>
        <w:rPr>
          <w:rFonts w:ascii="Times New Roman" w:hAnsi="Times New Roman" w:cs="Times New Roman"/>
          <w:i/>
          <w:noProof/>
          <w:sz w:val="24"/>
          <w:szCs w:val="24"/>
        </w:rPr>
      </w:pPr>
      <w:r w:rsidRPr="009578D2">
        <w:rPr>
          <w:rFonts w:ascii="Times New Roman" w:eastAsia="Times New Roman" w:hAnsi="Times New Roman" w:cs="Times New Roman"/>
          <w:i/>
          <w:noProof/>
          <w:sz w:val="24"/>
          <w:szCs w:val="24"/>
        </w:rPr>
        <w:t>7</w:t>
      </w:r>
      <w:r w:rsidR="00E5557D" w:rsidRPr="009578D2">
        <w:rPr>
          <w:rFonts w:ascii="Times New Roman" w:eastAsia="Times New Roman" w:hAnsi="Times New Roman" w:cs="Times New Roman"/>
          <w:i/>
          <w:noProof/>
          <w:sz w:val="24"/>
          <w:szCs w:val="24"/>
        </w:rPr>
        <w:t xml:space="preserve">. attēls. </w:t>
      </w:r>
      <w:r w:rsidR="0004323F" w:rsidRPr="009578D2">
        <w:rPr>
          <w:rFonts w:ascii="Times New Roman" w:eastAsia="Times New Roman" w:hAnsi="Times New Roman" w:cs="Times New Roman"/>
          <w:i/>
          <w:noProof/>
          <w:sz w:val="24"/>
          <w:szCs w:val="24"/>
        </w:rPr>
        <w:t>Pakalpojumu sistēmas attīstības sistēmiskie līmeņi</w:t>
      </w:r>
    </w:p>
    <w:p w14:paraId="057BB90B" w14:textId="77777777" w:rsidR="00E5557D" w:rsidRPr="009578D2" w:rsidRDefault="00E5557D" w:rsidP="00E5557D">
      <w:pPr>
        <w:pStyle w:val="ListParagraph"/>
        <w:spacing w:after="0" w:line="276" w:lineRule="auto"/>
        <w:ind w:left="0" w:right="91"/>
        <w:contextualSpacing w:val="0"/>
        <w:jc w:val="both"/>
        <w:rPr>
          <w:rFonts w:ascii="Times New Roman" w:hAnsi="Times New Roman" w:cs="Times New Roman"/>
          <w:noProof/>
          <w:sz w:val="24"/>
          <w:szCs w:val="24"/>
        </w:rPr>
      </w:pPr>
    </w:p>
    <w:p w14:paraId="7D2EE61C" w14:textId="0B3ECCAA" w:rsidR="00E5557D" w:rsidRPr="009578D2" w:rsidRDefault="00E5557D" w:rsidP="00E5557D">
      <w:pPr>
        <w:pStyle w:val="ListParagraph"/>
        <w:spacing w:after="0" w:line="276" w:lineRule="auto"/>
        <w:ind w:left="0" w:right="91"/>
        <w:contextualSpacing w:val="0"/>
        <w:jc w:val="center"/>
        <w:rPr>
          <w:rFonts w:ascii="Times New Roman" w:hAnsi="Times New Roman" w:cs="Times New Roman"/>
          <w:noProof/>
          <w:sz w:val="24"/>
          <w:szCs w:val="24"/>
        </w:rPr>
      </w:pPr>
      <w:r w:rsidRPr="009578D2">
        <w:rPr>
          <w:noProof/>
          <w:highlight w:val="yellow"/>
          <w:lang w:eastAsia="lv-LV"/>
        </w:rPr>
        <w:drawing>
          <wp:inline distT="0" distB="0" distL="0" distR="0" wp14:anchorId="033E5F6B" wp14:editId="0ADF2E31">
            <wp:extent cx="4972050" cy="31527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4972050" cy="3152775"/>
                    </a:xfrm>
                    <a:prstGeom prst="rect">
                      <a:avLst/>
                    </a:prstGeom>
                  </pic:spPr>
                </pic:pic>
              </a:graphicData>
            </a:graphic>
          </wp:inline>
        </w:drawing>
      </w:r>
    </w:p>
    <w:p w14:paraId="2ED16B28" w14:textId="729E9262" w:rsidR="003D36BA" w:rsidRPr="009578D2" w:rsidRDefault="003D36BA" w:rsidP="003D36BA">
      <w:pPr>
        <w:pStyle w:val="ListParagraph"/>
        <w:numPr>
          <w:ilvl w:val="0"/>
          <w:numId w:val="5"/>
        </w:numPr>
        <w:spacing w:after="0" w:line="276" w:lineRule="auto"/>
        <w:ind w:left="0" w:right="91" w:firstLine="0"/>
        <w:jc w:val="both"/>
        <w:rPr>
          <w:rFonts w:ascii="Times New Roman" w:eastAsia="Times New Roman" w:hAnsi="Times New Roman" w:cs="Times New Roman"/>
          <w:noProof/>
          <w:sz w:val="24"/>
          <w:szCs w:val="24"/>
        </w:rPr>
      </w:pPr>
      <w:r w:rsidRPr="009578D2">
        <w:rPr>
          <w:b/>
          <w:noProof/>
          <w:lang w:eastAsia="lv-LV"/>
        </w:rPr>
        <w:lastRenderedPageBreak/>
        <mc:AlternateContent>
          <mc:Choice Requires="wps">
            <w:drawing>
              <wp:anchor distT="91440" distB="91440" distL="114300" distR="114300" simplePos="0" relativeHeight="251658248" behindDoc="1" locked="0" layoutInCell="1" allowOverlap="1" wp14:anchorId="2BF3F267" wp14:editId="0F8759B0">
                <wp:simplePos x="0" y="0"/>
                <wp:positionH relativeFrom="page">
                  <wp:posOffset>4775200</wp:posOffset>
                </wp:positionH>
                <wp:positionV relativeFrom="paragraph">
                  <wp:posOffset>681990</wp:posOffset>
                </wp:positionV>
                <wp:extent cx="2262505" cy="758190"/>
                <wp:effectExtent l="0" t="0" r="0" b="5715"/>
                <wp:wrapTight wrapText="bothSides">
                  <wp:wrapPolygon edited="0">
                    <wp:start x="546" y="0"/>
                    <wp:lineTo x="546" y="21296"/>
                    <wp:lineTo x="20915" y="21296"/>
                    <wp:lineTo x="20915" y="0"/>
                    <wp:lineTo x="546"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758190"/>
                        </a:xfrm>
                        <a:prstGeom prst="rect">
                          <a:avLst/>
                        </a:prstGeom>
                        <a:noFill/>
                        <a:ln w="9525">
                          <a:noFill/>
                          <a:miter lim="800000"/>
                          <a:headEnd/>
                          <a:tailEnd/>
                        </a:ln>
                      </wps:spPr>
                      <wps:txbx>
                        <w:txbxContent>
                          <w:p w14:paraId="2258E774" w14:textId="1F8BD827" w:rsidR="00DD3DB7" w:rsidRPr="000116AA" w:rsidRDefault="00DD3DB7" w:rsidP="003D36BA">
                            <w:pPr>
                              <w:pBdr>
                                <w:top w:val="single" w:sz="24" w:space="8" w:color="5B9BD5" w:themeColor="accent1"/>
                                <w:bottom w:val="single" w:sz="24" w:space="8" w:color="5B9BD5" w:themeColor="accent1"/>
                              </w:pBdr>
                              <w:spacing w:after="0"/>
                              <w:jc w:val="center"/>
                              <w:rPr>
                                <w:i/>
                                <w:iCs/>
                                <w:color w:val="5B9BD5" w:themeColor="accent1"/>
                                <w:sz w:val="24"/>
                                <w:lang w:val="en-GB"/>
                              </w:rPr>
                            </w:pPr>
                            <w:r>
                              <w:rPr>
                                <w:rFonts w:ascii="Times New Roman" w:hAnsi="Times New Roman" w:cs="Times New Roman"/>
                                <w:b/>
                                <w:sz w:val="24"/>
                                <w:szCs w:val="24"/>
                                <w:lang w:val="en-GB"/>
                              </w:rPr>
                              <w:t xml:space="preserve">Nepieciešama pakalpojumu pārveidē iesaistīto institūciju mijiedarbe koordinētā veidā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F3F267" id="Text Box 19" o:spid="_x0000_s1045" type="#_x0000_t202" style="position:absolute;left:0;text-align:left;margin-left:376pt;margin-top:53.7pt;width:178.15pt;height:59.7pt;z-index:-25165823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" filled="f" stroked="f">
                <v:textbox style="mso-fit-shape-to-text:t">
                  <w:txbxContent>
                    <w:p w14:paraId="2258E774" w14:textId="1F8BD827" w:rsidR="00DD3DB7" w:rsidRPr="000116AA" w:rsidRDefault="00DD3DB7" w:rsidP="003D36BA">
                      <w:pPr>
                        <w:pBdr>
                          <w:top w:val="single" w:sz="24" w:space="8" w:color="5B9BD5" w:themeColor="accent1"/>
                          <w:bottom w:val="single" w:sz="24" w:space="8" w:color="5B9BD5" w:themeColor="accent1"/>
                        </w:pBdr>
                        <w:spacing w:after="0"/>
                        <w:jc w:val="center"/>
                        <w:rPr>
                          <w:i/>
                          <w:iCs/>
                          <w:color w:val="5B9BD5" w:themeColor="accent1"/>
                          <w:sz w:val="24"/>
                          <w:lang w:val="en-GB"/>
                        </w:rPr>
                      </w:pPr>
                      <w:proofErr w:type="spellStart"/>
                      <w:r>
                        <w:rPr>
                          <w:rFonts w:ascii="Times New Roman" w:hAnsi="Times New Roman" w:cs="Times New Roman"/>
                          <w:b/>
                          <w:sz w:val="24"/>
                          <w:szCs w:val="24"/>
                          <w:lang w:val="en-GB"/>
                        </w:rPr>
                        <w:t>Nepieciešama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pakalpojumu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pārveidē</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iesaistīto</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institūciju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mijiedarbe</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koordinētā</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veidā</w:t>
                      </w:r>
                      <w:proofErr w:type="spellEnd"/>
                      <w:r>
                        <w:rPr>
                          <w:rFonts w:ascii="Times New Roman" w:hAnsi="Times New Roman" w:cs="Times New Roman"/>
                          <w:b/>
                          <w:sz w:val="24"/>
                          <w:szCs w:val="24"/>
                          <w:lang w:val="en-GB"/>
                        </w:rPr>
                        <w:t xml:space="preserve"> </w:t>
                      </w:r>
                    </w:p>
                  </w:txbxContent>
                </v:textbox>
                <w10:wrap type="tight" anchorx="page"/>
              </v:shape>
            </w:pict>
          </mc:Fallback>
        </mc:AlternateContent>
      </w:r>
      <w:r w:rsidR="00F95B14" w:rsidRPr="009578D2">
        <w:rPr>
          <w:rFonts w:ascii="Times New Roman" w:eastAsia="Times New Roman" w:hAnsi="Times New Roman" w:cs="Times New Roman"/>
          <w:noProof/>
          <w:sz w:val="24"/>
          <w:szCs w:val="24"/>
        </w:rPr>
        <w:t xml:space="preserve">Pakalpojumu pārveidē iesaistītās institūcijas mijiedarbojas koordinētā veidā, veidojot sadarbības modeli, kurā iesaistītās puses vienojas par sadarbību. </w:t>
      </w:r>
      <w:r w:rsidR="001267FE" w:rsidRPr="009578D2">
        <w:rPr>
          <w:rFonts w:ascii="Times New Roman" w:eastAsia="Times New Roman" w:hAnsi="Times New Roman" w:cs="Times New Roman"/>
          <w:noProof/>
          <w:color w:val="000000"/>
          <w:sz w:val="24"/>
          <w:szCs w:val="24"/>
          <w:lang w:eastAsia="lv-LV" w:bidi="he-IL"/>
        </w:rPr>
        <w:t xml:space="preserve">Viens no iespējamajiem formātiem ir izveidot pakalpojumu pārveides sadarbības modeli, definēt pilnvaras, noteikt funkcijas un uzdevumus, kas paredz atbalsta sniegšanu iestādēm pakalpojumu pārveides procesā, savlaicīgu neefektīvu vai nelietderīgu pakalpojumu identificēšanu vai pakalpojumu trūkumu, pakalpojumu pārbaudes veikšanu pakalpojumu unifikācijas panākšanai, </w:t>
      </w:r>
      <w:r w:rsidR="004940AA" w:rsidRPr="009578D2">
        <w:rPr>
          <w:rFonts w:ascii="Times New Roman" w:eastAsia="Times New Roman" w:hAnsi="Times New Roman" w:cs="Times New Roman"/>
          <w:noProof/>
          <w:color w:val="000000"/>
          <w:sz w:val="24"/>
          <w:szCs w:val="24"/>
          <w:lang w:eastAsia="lv-LV" w:bidi="he-IL"/>
        </w:rPr>
        <w:t>rekomendējamā modeļa izstrādi iestādēm to efektivitātes, administratīvā sloga un pakalpojumu pārveides izvērtēšanas jomā, nosakot normu par šo apgabalu pārskatīšanu 3-5 gadu laikā.</w:t>
      </w:r>
      <w:r w:rsidRPr="009578D2">
        <w:rPr>
          <w:rFonts w:ascii="Times New Roman" w:eastAsia="Times New Roman" w:hAnsi="Times New Roman" w:cs="Times New Roman"/>
          <w:noProof/>
          <w:color w:val="000000"/>
          <w:sz w:val="24"/>
          <w:szCs w:val="24"/>
          <w:lang w:eastAsia="lv-LV" w:bidi="he-IL"/>
        </w:rPr>
        <w:t xml:space="preserve"> Lai nodrošinātu ES finansējuma apgūšanas lietderības paaugstināšanu, deleģēt tiesības apstiprināt vai neapstiprināt ES finansējumu iestādes pieteiktiem projektiem, ievērojot iestādes plānotos uzlabojumus pakalpojumu sniegšanas jomā un tās vēsturisko pieredzi rezultātu sasniegšanā, jo pastāv būtisks risks apropriēt lielas investīcijas institūcijām, kas vēsturiski ir pierādījušas, ka tām ir bijusi ierobežota spēja īstenot sekmīgus </w:t>
      </w:r>
      <w:r w:rsidR="009E54C0" w:rsidRPr="009578D2">
        <w:rPr>
          <w:rFonts w:ascii="Times New Roman" w:eastAsia="Times New Roman" w:hAnsi="Times New Roman" w:cs="Times New Roman"/>
          <w:noProof/>
          <w:color w:val="000000"/>
          <w:sz w:val="24"/>
          <w:szCs w:val="24"/>
          <w:lang w:eastAsia="lv-LV" w:bidi="he-IL"/>
        </w:rPr>
        <w:t>valsts pārvaldes</w:t>
      </w:r>
      <w:r w:rsidRPr="009578D2">
        <w:rPr>
          <w:rFonts w:ascii="Times New Roman" w:eastAsia="Times New Roman" w:hAnsi="Times New Roman" w:cs="Times New Roman"/>
          <w:noProof/>
          <w:color w:val="000000"/>
          <w:sz w:val="24"/>
          <w:szCs w:val="24"/>
          <w:lang w:eastAsia="lv-LV" w:bidi="he-IL"/>
        </w:rPr>
        <w:t xml:space="preserve"> pakalpojumus vai projektus kopumā. Izveidotās sadarbības institūcijas pakļautībā veidot darba grupu vai cita struktūrvienību, kas var veikt pakalpojumu pārveidi institūcijās, vai arī sniegt visa veida atbalstu un palīdzību iestāžu pakalpojumu pārveides darba grupai. Tā var būt neliela, pārresoru līmeņa struktūra, kam ir pieredze un kapacitāte esošās situācijas novērtēšanā, pakalpojumu analīzē un metodoloģijas piemērošanā izmaiņu sasniegšanai.</w:t>
      </w:r>
    </w:p>
    <w:p w14:paraId="09D46E89" w14:textId="4862C0B2" w:rsidR="0081794E" w:rsidRPr="009578D2" w:rsidRDefault="00C32080" w:rsidP="00433248">
      <w:pPr>
        <w:pStyle w:val="ListParagraph"/>
        <w:numPr>
          <w:ilvl w:val="0"/>
          <w:numId w:val="5"/>
        </w:numPr>
        <w:spacing w:after="0" w:line="276" w:lineRule="auto"/>
        <w:ind w:left="0" w:right="91" w:firstLine="0"/>
        <w:jc w:val="both"/>
        <w:rPr>
          <w:rFonts w:ascii="Times New Roman" w:eastAsia="Times New Roman" w:hAnsi="Times New Roman" w:cs="Times New Roman"/>
          <w:noProof/>
          <w:sz w:val="24"/>
          <w:szCs w:val="24"/>
        </w:rPr>
      </w:pPr>
      <w:r w:rsidRPr="009578D2">
        <w:rPr>
          <w:b/>
          <w:noProof/>
          <w:lang w:eastAsia="lv-LV"/>
        </w:rPr>
        <mc:AlternateContent>
          <mc:Choice Requires="wps">
            <w:drawing>
              <wp:anchor distT="91440" distB="91440" distL="114300" distR="114300" simplePos="0" relativeHeight="251658275" behindDoc="1" locked="0" layoutInCell="1" allowOverlap="1" wp14:anchorId="47A03A26" wp14:editId="41A9C3A8">
                <wp:simplePos x="0" y="0"/>
                <wp:positionH relativeFrom="page">
                  <wp:posOffset>4540250</wp:posOffset>
                </wp:positionH>
                <wp:positionV relativeFrom="paragraph">
                  <wp:posOffset>62230</wp:posOffset>
                </wp:positionV>
                <wp:extent cx="2497455" cy="758190"/>
                <wp:effectExtent l="0" t="0" r="0" b="5715"/>
                <wp:wrapTight wrapText="bothSides">
                  <wp:wrapPolygon edited="0">
                    <wp:start x="494" y="0"/>
                    <wp:lineTo x="494" y="21296"/>
                    <wp:lineTo x="21089" y="21296"/>
                    <wp:lineTo x="21089" y="0"/>
                    <wp:lineTo x="494" y="0"/>
                  </wp:wrapPolygon>
                </wp:wrapTight>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758190"/>
                        </a:xfrm>
                        <a:prstGeom prst="rect">
                          <a:avLst/>
                        </a:prstGeom>
                        <a:noFill/>
                        <a:ln w="9525">
                          <a:noFill/>
                          <a:miter lim="800000"/>
                          <a:headEnd/>
                          <a:tailEnd/>
                        </a:ln>
                      </wps:spPr>
                      <wps:txbx>
                        <w:txbxContent>
                          <w:p w14:paraId="560E1FAA" w14:textId="6EC0C7E4" w:rsidR="00DD3DB7" w:rsidRPr="000116AA" w:rsidRDefault="00DD3DB7" w:rsidP="00B166D6">
                            <w:pPr>
                              <w:pBdr>
                                <w:top w:val="single" w:sz="24" w:space="8" w:color="5B9BD5" w:themeColor="accent1"/>
                                <w:bottom w:val="single" w:sz="24" w:space="8" w:color="5B9BD5" w:themeColor="accent1"/>
                              </w:pBdr>
                              <w:spacing w:after="0"/>
                              <w:jc w:val="center"/>
                              <w:rPr>
                                <w:i/>
                                <w:iCs/>
                                <w:color w:val="5B9BD5" w:themeColor="accent1"/>
                                <w:sz w:val="24"/>
                                <w:lang w:val="en-GB"/>
                              </w:rPr>
                            </w:pPr>
                            <w:r>
                              <w:rPr>
                                <w:rFonts w:ascii="Times New Roman" w:hAnsi="Times New Roman" w:cs="Times New Roman"/>
                                <w:b/>
                                <w:sz w:val="24"/>
                                <w:szCs w:val="24"/>
                              </w:rPr>
                              <w:t>Tiek izstrādāta valsts pārvaldes pakalpojumu pārveides metodika, nepieciešama praktiska aprobācija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A03A26" id="Text Box 65" o:spid="_x0000_s1046" type="#_x0000_t202" style="position:absolute;left:0;text-align:left;margin-left:357.5pt;margin-top:4.9pt;width:196.65pt;height:59.7pt;z-index:-251658205;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" filled="f" stroked="f">
                <v:textbox style="mso-fit-shape-to-text:t">
                  <w:txbxContent>
                    <w:p w14:paraId="560E1FAA" w14:textId="6EC0C7E4" w:rsidR="00DD3DB7" w:rsidRPr="000116AA" w:rsidRDefault="00DD3DB7" w:rsidP="00B166D6">
                      <w:pPr>
                        <w:pBdr>
                          <w:top w:val="single" w:sz="24" w:space="8" w:color="5B9BD5" w:themeColor="accent1"/>
                          <w:bottom w:val="single" w:sz="24" w:space="8" w:color="5B9BD5" w:themeColor="accent1"/>
                        </w:pBdr>
                        <w:spacing w:after="0"/>
                        <w:jc w:val="center"/>
                        <w:rPr>
                          <w:i/>
                          <w:iCs/>
                          <w:color w:val="5B9BD5" w:themeColor="accent1"/>
                          <w:sz w:val="24"/>
                          <w:lang w:val="en-GB"/>
                        </w:rPr>
                      </w:pPr>
                      <w:r>
                        <w:rPr>
                          <w:rFonts w:ascii="Times New Roman" w:hAnsi="Times New Roman" w:cs="Times New Roman"/>
                          <w:b/>
                          <w:sz w:val="24"/>
                          <w:szCs w:val="24"/>
                        </w:rPr>
                        <w:t>Tiek izstrādāta valsts pārvaldes pakalpojumu pārveides metodika, nepieciešama praktiska aprobācija</w:t>
                      </w:r>
                    </w:p>
                  </w:txbxContent>
                </v:textbox>
                <w10:wrap type="tight" anchorx="page"/>
              </v:shape>
            </w:pict>
          </mc:Fallback>
        </mc:AlternateContent>
      </w:r>
      <w:r w:rsidR="00B166D6" w:rsidRPr="009578D2">
        <w:rPr>
          <w:rFonts w:ascii="Times New Roman" w:hAnsi="Times New Roman" w:cs="Times New Roman"/>
          <w:noProof/>
          <w:sz w:val="24"/>
          <w:szCs w:val="24"/>
          <w:lang w:eastAsia="ar-SA"/>
        </w:rPr>
        <w:t xml:space="preserve">Lai nodrošinātu ātrāku un efektīvāku </w:t>
      </w:r>
      <w:r w:rsidR="00C04799" w:rsidRPr="009578D2">
        <w:rPr>
          <w:rFonts w:ascii="Times New Roman" w:hAnsi="Times New Roman" w:cs="Times New Roman"/>
          <w:noProof/>
          <w:sz w:val="24"/>
          <w:szCs w:val="24"/>
          <w:lang w:eastAsia="ar-SA"/>
        </w:rPr>
        <w:t>valsts pārvaldes</w:t>
      </w:r>
      <w:r w:rsidR="00B166D6" w:rsidRPr="009578D2">
        <w:rPr>
          <w:rFonts w:ascii="Times New Roman" w:hAnsi="Times New Roman" w:cs="Times New Roman"/>
          <w:noProof/>
          <w:sz w:val="24"/>
          <w:szCs w:val="24"/>
          <w:lang w:eastAsia="ar-SA"/>
        </w:rPr>
        <w:t xml:space="preserve"> pakalpojumu sniegšanu, samazinot valsts pārvaldes izmaksas un administratīvo slogu, kā arī radīt priekšnosacījumus pakalpojumu digitalizācijas straujākai attīstībai</w:t>
      </w:r>
      <w:r w:rsidR="00C04799" w:rsidRPr="009578D2">
        <w:rPr>
          <w:rFonts w:ascii="Times New Roman" w:hAnsi="Times New Roman" w:cs="Times New Roman"/>
          <w:noProof/>
          <w:sz w:val="24"/>
          <w:szCs w:val="24"/>
          <w:lang w:eastAsia="ar-SA"/>
        </w:rPr>
        <w:t>,</w:t>
      </w:r>
      <w:r w:rsidR="00B166D6" w:rsidRPr="009578D2">
        <w:rPr>
          <w:rFonts w:ascii="Times New Roman" w:hAnsi="Times New Roman" w:cs="Times New Roman"/>
          <w:noProof/>
          <w:sz w:val="24"/>
          <w:szCs w:val="24"/>
          <w:lang w:eastAsia="ar-SA"/>
        </w:rPr>
        <w:t xml:space="preserve"> </w:t>
      </w:r>
      <w:r w:rsidR="00C04799" w:rsidRPr="009578D2">
        <w:rPr>
          <w:rFonts w:ascii="Times New Roman" w:hAnsi="Times New Roman" w:cs="Times New Roman"/>
          <w:noProof/>
          <w:sz w:val="24"/>
          <w:szCs w:val="24"/>
          <w:lang w:eastAsia="ar-SA"/>
        </w:rPr>
        <w:t>VARAM tiek izstrādāta pakalpojumu sniegšanas procesu pārveides metodoloģija</w:t>
      </w:r>
      <w:r w:rsidR="000F7823" w:rsidRPr="009578D2">
        <w:rPr>
          <w:rStyle w:val="FootnoteReference"/>
          <w:rFonts w:ascii="Times New Roman" w:hAnsi="Times New Roman" w:cs="Times New Roman"/>
          <w:noProof/>
          <w:sz w:val="24"/>
          <w:szCs w:val="24"/>
        </w:rPr>
        <w:footnoteReference w:id="23"/>
      </w:r>
      <w:r w:rsidR="00C04799" w:rsidRPr="009578D2">
        <w:rPr>
          <w:rFonts w:ascii="Times New Roman" w:hAnsi="Times New Roman" w:cs="Times New Roman"/>
          <w:noProof/>
          <w:sz w:val="24"/>
          <w:szCs w:val="24"/>
          <w:lang w:eastAsia="ar-SA"/>
        </w:rPr>
        <w:t xml:space="preserve">, kuras </w:t>
      </w:r>
      <w:r w:rsidR="0081794E" w:rsidRPr="009578D2">
        <w:rPr>
          <w:rFonts w:ascii="Times New Roman" w:hAnsi="Times New Roman" w:cs="Times New Roman"/>
          <w:noProof/>
          <w:sz w:val="24"/>
          <w:szCs w:val="24"/>
          <w:lang w:eastAsia="ar-SA"/>
        </w:rPr>
        <w:t xml:space="preserve">mērķis ir piedāvāt aprobētu instrumentāriju visu valsts pārvaldes pakalpojumu sniegšanas procesu pārveidei. </w:t>
      </w:r>
      <w:r w:rsidR="0081794E" w:rsidRPr="009578D2">
        <w:rPr>
          <w:rFonts w:ascii="Times New Roman" w:hAnsi="Times New Roman" w:cs="Times New Roman"/>
          <w:noProof/>
          <w:sz w:val="24"/>
          <w:szCs w:val="24"/>
        </w:rPr>
        <w:t xml:space="preserve">Metodoloģija satur galvenos principus un nosacījumus, lai palielinātu </w:t>
      </w:r>
      <w:r w:rsidR="009E54C0" w:rsidRPr="009578D2">
        <w:rPr>
          <w:rFonts w:ascii="Times New Roman" w:hAnsi="Times New Roman" w:cs="Times New Roman"/>
          <w:noProof/>
          <w:sz w:val="24"/>
          <w:szCs w:val="24"/>
        </w:rPr>
        <w:t>valsts pārvaldes</w:t>
      </w:r>
      <w:r w:rsidR="0081794E" w:rsidRPr="009578D2">
        <w:rPr>
          <w:rFonts w:ascii="Times New Roman" w:hAnsi="Times New Roman" w:cs="Times New Roman"/>
          <w:noProof/>
          <w:sz w:val="24"/>
          <w:szCs w:val="24"/>
        </w:rPr>
        <w:t xml:space="preserve"> pakalpojumu sniegšanas efektivitāti un lietderību, arī samazinot </w:t>
      </w:r>
      <w:r w:rsidR="009E54C0" w:rsidRPr="009578D2">
        <w:rPr>
          <w:rFonts w:ascii="Times New Roman" w:hAnsi="Times New Roman" w:cs="Times New Roman"/>
          <w:noProof/>
          <w:sz w:val="24"/>
          <w:szCs w:val="24"/>
        </w:rPr>
        <w:t>valsts</w:t>
      </w:r>
      <w:r w:rsidR="0081794E" w:rsidRPr="009578D2">
        <w:rPr>
          <w:rFonts w:ascii="Times New Roman" w:hAnsi="Times New Roman" w:cs="Times New Roman"/>
          <w:noProof/>
          <w:sz w:val="24"/>
          <w:szCs w:val="24"/>
        </w:rPr>
        <w:t xml:space="preserve"> pārvaldes izmaksas un administratīvo slogu iedzīvotājiem un komersantiem. Tādēļ metodoloģija ļaus institūcijām identificēt pamatdarbības procesus un to pārveides iespējas, primāri raugoties no iedzīvotāju un komersantu vajadzībām, un organizēt pārveides procesu saviem spēkiem. Šī metodoloģija apkopo aprobētus rīkus un praktiskos padomus, kā valsts pārvaldes institūcijas var sākt plānot pakalpojumu pārveides procesu un sasniegt būtisku uzlabojumu savu klientu un lietotāju apkalpošanas jomā.</w:t>
      </w:r>
    </w:p>
    <w:p w14:paraId="6C030D36" w14:textId="6CC3E101" w:rsidR="00E619F7" w:rsidRPr="009578D2" w:rsidRDefault="00E619F7" w:rsidP="00E619F7">
      <w:pPr>
        <w:pStyle w:val="ListParagraph"/>
        <w:numPr>
          <w:ilvl w:val="0"/>
          <w:numId w:val="5"/>
        </w:numPr>
        <w:spacing w:after="0" w:line="276" w:lineRule="auto"/>
        <w:ind w:left="0" w:right="91" w:firstLine="0"/>
        <w:jc w:val="both"/>
        <w:rPr>
          <w:rFonts w:ascii="Times New Roman" w:eastAsia="Times New Roman" w:hAnsi="Times New Roman" w:cs="Times New Roman"/>
          <w:noProof/>
          <w:sz w:val="24"/>
          <w:szCs w:val="24"/>
        </w:rPr>
      </w:pPr>
      <w:r w:rsidRPr="009578D2">
        <w:rPr>
          <w:rFonts w:ascii="Times New Roman" w:hAnsi="Times New Roman" w:cs="Times New Roman"/>
          <w:noProof/>
          <w:sz w:val="24"/>
          <w:szCs w:val="24"/>
          <w:lang w:eastAsia="lv-LV"/>
        </w:rPr>
        <w:lastRenderedPageBreak/>
        <mc:AlternateContent>
          <mc:Choice Requires="wps">
            <w:drawing>
              <wp:anchor distT="91440" distB="91440" distL="114300" distR="114300" simplePos="0" relativeHeight="251658261" behindDoc="1" locked="0" layoutInCell="1" allowOverlap="1" wp14:anchorId="55495984" wp14:editId="79FC1330">
                <wp:simplePos x="0" y="0"/>
                <wp:positionH relativeFrom="page">
                  <wp:posOffset>4778375</wp:posOffset>
                </wp:positionH>
                <wp:positionV relativeFrom="paragraph">
                  <wp:posOffset>922020</wp:posOffset>
                </wp:positionV>
                <wp:extent cx="2284730" cy="758190"/>
                <wp:effectExtent l="0" t="0" r="0" b="5715"/>
                <wp:wrapTight wrapText="bothSides">
                  <wp:wrapPolygon edited="0">
                    <wp:start x="540" y="0"/>
                    <wp:lineTo x="540" y="21296"/>
                    <wp:lineTo x="20892" y="21296"/>
                    <wp:lineTo x="20892" y="0"/>
                    <wp:lineTo x="54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758190"/>
                        </a:xfrm>
                        <a:prstGeom prst="rect">
                          <a:avLst/>
                        </a:prstGeom>
                        <a:noFill/>
                        <a:ln w="9525">
                          <a:noFill/>
                          <a:miter lim="800000"/>
                          <a:headEnd/>
                          <a:tailEnd/>
                        </a:ln>
                      </wps:spPr>
                      <wps:txbx>
                        <w:txbxContent>
                          <w:p w14:paraId="52DC645C" w14:textId="77777777" w:rsidR="00DD3DB7" w:rsidRPr="000116AA" w:rsidRDefault="00DD3DB7" w:rsidP="00E619F7">
                            <w:pPr>
                              <w:pBdr>
                                <w:top w:val="single" w:sz="24" w:space="8" w:color="5B9BD5" w:themeColor="accent1"/>
                                <w:bottom w:val="single" w:sz="24" w:space="8" w:color="5B9BD5" w:themeColor="accent1"/>
                              </w:pBdr>
                              <w:spacing w:after="0"/>
                              <w:jc w:val="center"/>
                              <w:rPr>
                                <w:i/>
                                <w:iCs/>
                                <w:color w:val="5B9BD5" w:themeColor="accent1"/>
                                <w:sz w:val="24"/>
                                <w:lang w:val="en-GB"/>
                              </w:rPr>
                            </w:pPr>
                            <w:r>
                              <w:rPr>
                                <w:rFonts w:ascii="Times New Roman" w:hAnsi="Times New Roman" w:cs="Times New Roman"/>
                                <w:b/>
                                <w:sz w:val="24"/>
                                <w:szCs w:val="24"/>
                                <w:lang w:val="en-GB"/>
                              </w:rPr>
                              <w:t>Uzsākta pakalpojumu pārveide pārresorisko, starpiestāžu un pakalpojumu efektivizēšanai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495984" id="Text Box 10" o:spid="_x0000_s1047" type="#_x0000_t202" style="position:absolute;left:0;text-align:left;margin-left:376.25pt;margin-top:72.6pt;width:179.9pt;height:59.7pt;z-index:-251658219;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" filled="f" stroked="f">
                <v:textbox style="mso-fit-shape-to-text:t">
                  <w:txbxContent>
                    <w:p w14:paraId="52DC645C" w14:textId="77777777" w:rsidR="00DD3DB7" w:rsidRPr="000116AA" w:rsidRDefault="00DD3DB7" w:rsidP="00E619F7">
                      <w:pPr>
                        <w:pBdr>
                          <w:top w:val="single" w:sz="24" w:space="8" w:color="5B9BD5" w:themeColor="accent1"/>
                          <w:bottom w:val="single" w:sz="24" w:space="8" w:color="5B9BD5" w:themeColor="accent1"/>
                        </w:pBdr>
                        <w:spacing w:after="0"/>
                        <w:jc w:val="center"/>
                        <w:rPr>
                          <w:i/>
                          <w:iCs/>
                          <w:color w:val="5B9BD5" w:themeColor="accent1"/>
                          <w:sz w:val="24"/>
                          <w:lang w:val="en-GB"/>
                        </w:rPr>
                      </w:pPr>
                      <w:proofErr w:type="spellStart"/>
                      <w:r>
                        <w:rPr>
                          <w:rFonts w:ascii="Times New Roman" w:hAnsi="Times New Roman" w:cs="Times New Roman"/>
                          <w:b/>
                          <w:sz w:val="24"/>
                          <w:szCs w:val="24"/>
                          <w:lang w:val="en-GB"/>
                        </w:rPr>
                        <w:t>Uzsākta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pakalpojumu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pārveide</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pārresorisko</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starpiestāžu</w:t>
                      </w:r>
                      <w:proofErr w:type="spellEnd"/>
                      <w:r>
                        <w:rPr>
                          <w:rFonts w:ascii="Times New Roman" w:hAnsi="Times New Roman" w:cs="Times New Roman"/>
                          <w:b/>
                          <w:sz w:val="24"/>
                          <w:szCs w:val="24"/>
                          <w:lang w:val="en-GB"/>
                        </w:rPr>
                        <w:t xml:space="preserve"> </w:t>
                      </w:r>
                      <w:proofErr w:type="gramStart"/>
                      <w:r>
                        <w:rPr>
                          <w:rFonts w:ascii="Times New Roman" w:hAnsi="Times New Roman" w:cs="Times New Roman"/>
                          <w:b/>
                          <w:sz w:val="24"/>
                          <w:szCs w:val="24"/>
                          <w:lang w:val="en-GB"/>
                        </w:rPr>
                        <w:t>un</w:t>
                      </w:r>
                      <w:proofErr w:type="gram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pakalpojumu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efektivizēšanai</w:t>
                      </w:r>
                      <w:proofErr w:type="spellEnd"/>
                    </w:p>
                  </w:txbxContent>
                </v:textbox>
                <w10:wrap type="tight" anchorx="page"/>
              </v:shape>
            </w:pict>
          </mc:Fallback>
        </mc:AlternateContent>
      </w:r>
      <w:r w:rsidR="000F7823" w:rsidRPr="009578D2">
        <w:rPr>
          <w:rFonts w:ascii="Times New Roman" w:hAnsi="Times New Roman" w:cs="Times New Roman"/>
          <w:noProof/>
          <w:sz w:val="24"/>
          <w:szCs w:val="24"/>
        </w:rPr>
        <w:t>I</w:t>
      </w:r>
      <w:r w:rsidRPr="009578D2">
        <w:rPr>
          <w:rFonts w:ascii="Times New Roman" w:hAnsi="Times New Roman" w:cs="Times New Roman"/>
          <w:noProof/>
          <w:sz w:val="24"/>
          <w:szCs w:val="24"/>
        </w:rPr>
        <w:t xml:space="preserve">r uzsākta valsts </w:t>
      </w:r>
      <w:r w:rsidR="000F7823" w:rsidRPr="009578D2">
        <w:rPr>
          <w:rFonts w:ascii="Times New Roman" w:hAnsi="Times New Roman" w:cs="Times New Roman"/>
          <w:noProof/>
          <w:sz w:val="24"/>
          <w:szCs w:val="24"/>
        </w:rPr>
        <w:t>pārvaldes pakalpojumu pārveide – VK</w:t>
      </w:r>
      <w:r w:rsidRPr="009578D2">
        <w:rPr>
          <w:rFonts w:ascii="Times New Roman" w:hAnsi="Times New Roman" w:cs="Times New Roman"/>
          <w:noProof/>
          <w:sz w:val="24"/>
          <w:szCs w:val="24"/>
        </w:rPr>
        <w:t xml:space="preserve">, </w:t>
      </w:r>
      <w:r w:rsidR="00C47C17" w:rsidRPr="009578D2">
        <w:rPr>
          <w:rFonts w:ascii="Times New Roman" w:hAnsi="Times New Roman" w:cs="Times New Roman"/>
          <w:noProof/>
          <w:sz w:val="24"/>
          <w:szCs w:val="24"/>
        </w:rPr>
        <w:t>NVD</w:t>
      </w:r>
      <w:r w:rsidRPr="009578D2">
        <w:rPr>
          <w:rFonts w:ascii="Times New Roman" w:hAnsi="Times New Roman" w:cs="Times New Roman"/>
          <w:noProof/>
          <w:sz w:val="24"/>
          <w:szCs w:val="24"/>
        </w:rPr>
        <w:t xml:space="preserve">, </w:t>
      </w:r>
      <w:r w:rsidR="00C47C17" w:rsidRPr="009578D2">
        <w:rPr>
          <w:rFonts w:ascii="Times New Roman" w:hAnsi="Times New Roman" w:cs="Times New Roman"/>
          <w:noProof/>
          <w:sz w:val="24"/>
          <w:szCs w:val="24"/>
        </w:rPr>
        <w:t>BVKB</w:t>
      </w:r>
      <w:r w:rsidRPr="009578D2">
        <w:rPr>
          <w:rFonts w:ascii="Times New Roman" w:hAnsi="Times New Roman" w:cs="Times New Roman"/>
          <w:noProof/>
          <w:sz w:val="24"/>
          <w:szCs w:val="24"/>
        </w:rPr>
        <w:t xml:space="preserve">, </w:t>
      </w:r>
      <w:r w:rsidR="00C47C17" w:rsidRPr="009578D2">
        <w:rPr>
          <w:rFonts w:ascii="Times New Roman" w:hAnsi="Times New Roman" w:cs="Times New Roman"/>
          <w:noProof/>
          <w:sz w:val="24"/>
          <w:szCs w:val="24"/>
        </w:rPr>
        <w:t>VVD</w:t>
      </w:r>
      <w:r w:rsidRPr="009578D2">
        <w:rPr>
          <w:rFonts w:ascii="Times New Roman" w:hAnsi="Times New Roman" w:cs="Times New Roman"/>
          <w:noProof/>
          <w:sz w:val="24"/>
          <w:szCs w:val="24"/>
        </w:rPr>
        <w:t xml:space="preserve"> un </w:t>
      </w:r>
      <w:r w:rsidR="00C47C17" w:rsidRPr="009578D2">
        <w:rPr>
          <w:rFonts w:ascii="Times New Roman" w:hAnsi="Times New Roman" w:cs="Times New Roman"/>
          <w:noProof/>
          <w:sz w:val="24"/>
          <w:szCs w:val="24"/>
        </w:rPr>
        <w:t>VDEĀVK</w:t>
      </w:r>
      <w:r w:rsidRPr="009578D2">
        <w:rPr>
          <w:rFonts w:ascii="Times New Roman" w:hAnsi="Times New Roman" w:cs="Times New Roman"/>
          <w:noProof/>
          <w:sz w:val="24"/>
          <w:szCs w:val="24"/>
        </w:rPr>
        <w:t xml:space="preserve"> tika veikta atsevišķu valsts pārvaldes pakalpojumu izpēte, un pakalpojumu pārveides plānu izstrāde un sagatavošana  lietotājorientētu pakalpojumu sniegšanai. Digitalizējot pakalpojumus, iespējams samazināt iesniegumus papīra formā un paātrināt pakalpojuma saņemšanas laiku, nodrošinot datu automatizētu apstrādi, tāpat minimizējot manuālus datu apstrādes un pārneses procesus, kā arī samazināt rindā patērēto laiku vai pēc iespējas mazināt nepieciešamību klientam apmeklēt iestādi klātienē, paplašinot iedzīvotājiem un komersantiem pieejamo elektronisko pakalpojumu klāstu. Tādējādi tiek samazināts administratīvais slogs, kā arī radīta vide produktīvas pakalpojumu digitalizācijas attīstībai. Tiek optimizēti pakalpojumu sniegšanas procesi un samazināts dokumentu apstrādes laiks periodam no pilnas dokumentu saņemšanas līdz atbildes sniegšanai. </w:t>
      </w:r>
    </w:p>
    <w:p w14:paraId="4C1ED11E" w14:textId="77777777" w:rsidR="00E619F7" w:rsidRPr="009578D2" w:rsidRDefault="00E619F7" w:rsidP="00E619F7">
      <w:pPr>
        <w:pStyle w:val="ListParagraph"/>
        <w:numPr>
          <w:ilvl w:val="0"/>
          <w:numId w:val="5"/>
        </w:numPr>
        <w:spacing w:after="0" w:line="276" w:lineRule="auto"/>
        <w:ind w:left="0" w:right="91" w:firstLine="0"/>
        <w:jc w:val="both"/>
        <w:rPr>
          <w:rFonts w:ascii="Times New Roman" w:eastAsia="Times New Roman" w:hAnsi="Times New Roman" w:cs="Times New Roman"/>
          <w:noProof/>
          <w:sz w:val="24"/>
          <w:szCs w:val="24"/>
        </w:rPr>
      </w:pPr>
      <w:r w:rsidRPr="009578D2">
        <w:rPr>
          <w:rFonts w:ascii="Times New Roman" w:eastAsia="Times New Roman" w:hAnsi="Times New Roman" w:cs="Arial"/>
          <w:noProof/>
          <w:color w:val="000000"/>
          <w:kern w:val="2"/>
          <w:sz w:val="24"/>
          <w:szCs w:val="24"/>
        </w:rPr>
        <w:t>Iestādes savus pakalpojumus attīsta neatkarīgi viena no otras, nekoordinējot darbības savā starpā, tām ir dažāda izpratne par to, kas ir pakalpojums, līdz ar to arī lietotāju pieredze, saņemot pakalpojumus, var būtiski atšķirties, kaut gan tie mijiedarbojas ar vienu un to pašu dzīves situāciju. Attiecīgi šādas atšķirības samazina kopējo iedzīvotāju apmierinātību ar valsts pārvaldes pakalpojumiem, rada neviennozīmīgu attieksmi pret valsts pārvaldi kopumā un ietekmē iedzīvotāju uzticēšanos valsts pārvaldei. Lai saglabātu un uzlabotu savas pozīcijas starptautiski salīdzināmos vērtējumos, ietu līdzi laikam un neatpaliktu no pasaules pakalpojumu attīstības tendencēm, iestādēm strauji jāpārskata veidi, kuros tiek sniegti pakalpojumi, iesaistītajām pusēm jāiedibina uzraudzības un atbalsta prakse, ir nepieciešams veikt vairākus, savstarpēji saistītus pasākumus – pārveidot pakalpojumus, motivēt iestādes pakalpojumu pārveidei un veidot elastīgu valsts pārvaldes pakalpojumu attīstības ietvaru un citas darbības, kas padarītu Latviju par mazu un efektīvu valsts pārvaldi.</w:t>
      </w:r>
    </w:p>
    <w:p w14:paraId="5BCE49D4" w14:textId="73149CDB" w:rsidR="00BE76E0" w:rsidRPr="009578D2" w:rsidRDefault="00BE76E0" w:rsidP="00BE76E0">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b/>
          <w:noProof/>
          <w:lang w:eastAsia="lv-LV"/>
        </w:rPr>
        <mc:AlternateContent>
          <mc:Choice Requires="wps">
            <w:drawing>
              <wp:anchor distT="91440" distB="91440" distL="114300" distR="114300" simplePos="0" relativeHeight="251658266" behindDoc="1" locked="0" layoutInCell="1" allowOverlap="1" wp14:anchorId="742C7131" wp14:editId="67FF49E0">
                <wp:simplePos x="0" y="0"/>
                <wp:positionH relativeFrom="page">
                  <wp:posOffset>4544695</wp:posOffset>
                </wp:positionH>
                <wp:positionV relativeFrom="paragraph">
                  <wp:posOffset>281940</wp:posOffset>
                </wp:positionV>
                <wp:extent cx="2371090" cy="758190"/>
                <wp:effectExtent l="0" t="0" r="0" b="5715"/>
                <wp:wrapTight wrapText="bothSides">
                  <wp:wrapPolygon edited="0">
                    <wp:start x="521" y="0"/>
                    <wp:lineTo x="521" y="21296"/>
                    <wp:lineTo x="20998" y="21296"/>
                    <wp:lineTo x="20998" y="0"/>
                    <wp:lineTo x="521"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758190"/>
                        </a:xfrm>
                        <a:prstGeom prst="rect">
                          <a:avLst/>
                        </a:prstGeom>
                        <a:noFill/>
                        <a:ln w="9525">
                          <a:noFill/>
                          <a:miter lim="800000"/>
                          <a:headEnd/>
                          <a:tailEnd/>
                        </a:ln>
                      </wps:spPr>
                      <wps:txbx>
                        <w:txbxContent>
                          <w:p w14:paraId="4300FE0E" w14:textId="77777777" w:rsidR="00DD3DB7" w:rsidRPr="000116AA" w:rsidRDefault="00DD3DB7" w:rsidP="00BE76E0">
                            <w:pPr>
                              <w:pBdr>
                                <w:top w:val="single" w:sz="24" w:space="8" w:color="5B9BD5" w:themeColor="accent1"/>
                                <w:bottom w:val="single" w:sz="24" w:space="8" w:color="5B9BD5" w:themeColor="accent1"/>
                              </w:pBdr>
                              <w:spacing w:after="0"/>
                              <w:jc w:val="center"/>
                              <w:rPr>
                                <w:i/>
                                <w:iCs/>
                                <w:color w:val="5B9BD5" w:themeColor="accent1"/>
                                <w:sz w:val="24"/>
                                <w:lang w:val="en-GB"/>
                              </w:rPr>
                            </w:pPr>
                            <w:r>
                              <w:rPr>
                                <w:rFonts w:ascii="Times New Roman" w:hAnsi="Times New Roman" w:cs="Times New Roman"/>
                                <w:b/>
                                <w:sz w:val="24"/>
                                <w:szCs w:val="24"/>
                                <w:lang w:val="en-GB"/>
                              </w:rPr>
                              <w:t>Lietotāju iesaiste pakalpojumu izstrādē un pilnveidošanā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2C7131" id="Text Box 22" o:spid="_x0000_s1048" type="#_x0000_t202" style="position:absolute;left:0;text-align:left;margin-left:357.85pt;margin-top:22.2pt;width:186.7pt;height:59.7pt;z-index:-25165821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" filled="f" stroked="f">
                <v:textbox style="mso-fit-shape-to-text:t">
                  <w:txbxContent>
                    <w:p w14:paraId="4300FE0E" w14:textId="77777777" w:rsidR="00DD3DB7" w:rsidRPr="000116AA" w:rsidRDefault="00DD3DB7" w:rsidP="00BE76E0">
                      <w:pPr>
                        <w:pBdr>
                          <w:top w:val="single" w:sz="24" w:space="8" w:color="5B9BD5" w:themeColor="accent1"/>
                          <w:bottom w:val="single" w:sz="24" w:space="8" w:color="5B9BD5" w:themeColor="accent1"/>
                        </w:pBdr>
                        <w:spacing w:after="0"/>
                        <w:jc w:val="center"/>
                        <w:rPr>
                          <w:i/>
                          <w:iCs/>
                          <w:color w:val="5B9BD5" w:themeColor="accent1"/>
                          <w:sz w:val="24"/>
                          <w:lang w:val="en-GB"/>
                        </w:rPr>
                      </w:pPr>
                      <w:proofErr w:type="spellStart"/>
                      <w:r>
                        <w:rPr>
                          <w:rFonts w:ascii="Times New Roman" w:hAnsi="Times New Roman" w:cs="Times New Roman"/>
                          <w:b/>
                          <w:sz w:val="24"/>
                          <w:szCs w:val="24"/>
                          <w:lang w:val="en-GB"/>
                        </w:rPr>
                        <w:t>Lietotāju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iesaiste</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pakalpojumu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izstrādē</w:t>
                      </w:r>
                      <w:proofErr w:type="spellEnd"/>
                      <w:r>
                        <w:rPr>
                          <w:rFonts w:ascii="Times New Roman" w:hAnsi="Times New Roman" w:cs="Times New Roman"/>
                          <w:b/>
                          <w:sz w:val="24"/>
                          <w:szCs w:val="24"/>
                          <w:lang w:val="en-GB"/>
                        </w:rPr>
                        <w:t xml:space="preserve"> </w:t>
                      </w:r>
                      <w:proofErr w:type="gramStart"/>
                      <w:r>
                        <w:rPr>
                          <w:rFonts w:ascii="Times New Roman" w:hAnsi="Times New Roman" w:cs="Times New Roman"/>
                          <w:b/>
                          <w:sz w:val="24"/>
                          <w:szCs w:val="24"/>
                          <w:lang w:val="en-GB"/>
                        </w:rPr>
                        <w:t>un</w:t>
                      </w:r>
                      <w:proofErr w:type="gram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pilnveidošanā</w:t>
                      </w:r>
                      <w:proofErr w:type="spellEnd"/>
                    </w:p>
                  </w:txbxContent>
                </v:textbox>
                <w10:wrap type="tight" anchorx="page"/>
              </v:shape>
            </w:pict>
          </mc:Fallback>
        </mc:AlternateContent>
      </w:r>
      <w:r w:rsidRPr="009578D2">
        <w:rPr>
          <w:rFonts w:ascii="Times New Roman" w:hAnsi="Times New Roman" w:cs="Times New Roman"/>
          <w:noProof/>
          <w:sz w:val="24"/>
          <w:szCs w:val="24"/>
        </w:rPr>
        <w:t>Jaunākās attīstības tendences publiskajā pārvaldē nosaka, ka sabiedrības pārstāvjiem būtu jānodrošina daudz aktīvāka loma publisko pakalpojumu veidošanā, iesaistot visas ieinteresētās puses, tādējādi sasniedzot augstāku publisko pakalpojumu kvalitāti. Aizvien lielāka nozīme procesā ir t.</w:t>
      </w:r>
      <w:r w:rsidR="004C6E92" w:rsidRPr="009578D2">
        <w:rPr>
          <w:rFonts w:ascii="Times New Roman" w:hAnsi="Times New Roman" w:cs="Times New Roman"/>
          <w:noProof/>
          <w:sz w:val="24"/>
          <w:szCs w:val="24"/>
        </w:rPr>
        <w:t xml:space="preserve"> </w:t>
      </w:r>
      <w:r w:rsidRPr="009578D2">
        <w:rPr>
          <w:rFonts w:ascii="Times New Roman" w:hAnsi="Times New Roman" w:cs="Times New Roman"/>
          <w:noProof/>
          <w:sz w:val="24"/>
          <w:szCs w:val="24"/>
        </w:rPr>
        <w:t xml:space="preserve">s. kopradei (angliski – </w:t>
      </w:r>
      <w:r w:rsidRPr="009578D2">
        <w:rPr>
          <w:rFonts w:ascii="Times New Roman" w:hAnsi="Times New Roman" w:cs="Times New Roman"/>
          <w:i/>
          <w:iCs/>
          <w:noProof/>
          <w:sz w:val="24"/>
          <w:szCs w:val="24"/>
        </w:rPr>
        <w:t>co-creation</w:t>
      </w:r>
      <w:r w:rsidRPr="009578D2">
        <w:rPr>
          <w:rFonts w:ascii="Times New Roman" w:hAnsi="Times New Roman" w:cs="Times New Roman"/>
          <w:noProof/>
          <w:sz w:val="24"/>
          <w:szCs w:val="24"/>
        </w:rPr>
        <w:t xml:space="preserve">, arī </w:t>
      </w:r>
      <w:r w:rsidRPr="009578D2">
        <w:rPr>
          <w:rFonts w:ascii="Times New Roman" w:hAnsi="Times New Roman" w:cs="Times New Roman"/>
          <w:i/>
          <w:iCs/>
          <w:noProof/>
          <w:sz w:val="24"/>
          <w:szCs w:val="24"/>
        </w:rPr>
        <w:t>co-production</w:t>
      </w:r>
      <w:r w:rsidRPr="009578D2">
        <w:rPr>
          <w:rFonts w:ascii="Times New Roman" w:hAnsi="Times New Roman" w:cs="Times New Roman"/>
          <w:noProof/>
          <w:sz w:val="24"/>
          <w:szCs w:val="24"/>
        </w:rPr>
        <w:t xml:space="preserve">, </w:t>
      </w:r>
      <w:r w:rsidRPr="009578D2">
        <w:rPr>
          <w:rFonts w:ascii="Times New Roman" w:hAnsi="Times New Roman" w:cs="Times New Roman"/>
          <w:i/>
          <w:iCs/>
          <w:noProof/>
          <w:sz w:val="24"/>
          <w:szCs w:val="24"/>
        </w:rPr>
        <w:t>co-design</w:t>
      </w:r>
      <w:r w:rsidRPr="009578D2">
        <w:rPr>
          <w:rFonts w:ascii="Times New Roman" w:hAnsi="Times New Roman" w:cs="Times New Roman"/>
          <w:noProof/>
          <w:sz w:val="24"/>
          <w:szCs w:val="24"/>
        </w:rPr>
        <w:t xml:space="preserve"> u.c. apzīmējumi, kas šeit tiek tulkoti kā koprade), un tiek atzīts, ka kopradei ir pozitīva ietekme uz publisko pakalpojumu sniegšanu un tā palīdz sasniegt tos rezultātus, ko sabiedrība sagaida no pakalpojuma.</w:t>
      </w:r>
      <w:r w:rsidRPr="009578D2">
        <w:rPr>
          <w:rStyle w:val="FootnoteReference"/>
          <w:rFonts w:ascii="Times New Roman" w:hAnsi="Times New Roman" w:cs="Times New Roman"/>
          <w:noProof/>
          <w:sz w:val="24"/>
          <w:szCs w:val="24"/>
        </w:rPr>
        <w:footnoteReference w:id="24"/>
      </w:r>
      <w:r w:rsidRPr="009578D2">
        <w:rPr>
          <w:rFonts w:ascii="Times New Roman" w:hAnsi="Times New Roman" w:cs="Times New Roman"/>
          <w:noProof/>
          <w:sz w:val="24"/>
          <w:szCs w:val="24"/>
        </w:rPr>
        <w:t xml:space="preserve"> </w:t>
      </w:r>
      <w:r w:rsidRPr="009578D2">
        <w:rPr>
          <w:rFonts w:ascii="Times New Roman" w:eastAsia="Times New Roman" w:hAnsi="Times New Roman" w:cs="Times New Roman"/>
          <w:noProof/>
          <w:sz w:val="24"/>
          <w:szCs w:val="24"/>
        </w:rPr>
        <w:t>VARAM plānots sagatavot izglītojošos un informatīvos materiālus valsts institūcijām par kopradi ar iedzīvotājiem valsts pārvaldes pakalpojumu veidošanā – metodoloģijas izklāsts un praktiskas vadlīnijas ar apkopotām metodēm un rīkiem iedzīvotāju iesaistei pakalpojumu pilnveidē.</w:t>
      </w:r>
      <w:r w:rsidRPr="009578D2">
        <w:rPr>
          <w:noProof/>
        </w:rPr>
        <w:t xml:space="preserve"> </w:t>
      </w:r>
      <w:r w:rsidRPr="009578D2">
        <w:rPr>
          <w:rFonts w:ascii="Times New Roman" w:hAnsi="Times New Roman" w:cs="Times New Roman"/>
          <w:noProof/>
          <w:sz w:val="24"/>
          <w:szCs w:val="24"/>
        </w:rPr>
        <w:t>Tāpat jāturpina pasākumus sabiedrības līdzdalības veicināšanai pakalpojumu</w:t>
      </w:r>
      <w:r w:rsidR="00240C81" w:rsidRPr="009578D2">
        <w:rPr>
          <w:rFonts w:ascii="Times New Roman" w:hAnsi="Times New Roman" w:cs="Times New Roman"/>
          <w:noProof/>
          <w:sz w:val="24"/>
          <w:szCs w:val="24"/>
        </w:rPr>
        <w:t xml:space="preserve"> izstrādē, testēšanā,</w:t>
      </w:r>
      <w:r w:rsidRPr="009578D2">
        <w:rPr>
          <w:rFonts w:ascii="Times New Roman" w:hAnsi="Times New Roman" w:cs="Times New Roman"/>
          <w:noProof/>
          <w:sz w:val="24"/>
          <w:szCs w:val="24"/>
        </w:rPr>
        <w:t xml:space="preserve"> pilnveidē un pakalpojumu sniegšanā atbilstoši galalietotāju vajadzībām.  </w:t>
      </w:r>
    </w:p>
    <w:p w14:paraId="13F3273B" w14:textId="77777777" w:rsidR="00BE76E0" w:rsidRPr="009578D2" w:rsidRDefault="00BE76E0" w:rsidP="00BE76E0">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b/>
          <w:noProof/>
          <w:lang w:eastAsia="lv-LV"/>
        </w:rPr>
        <w:lastRenderedPageBreak/>
        <mc:AlternateContent>
          <mc:Choice Requires="wps">
            <w:drawing>
              <wp:anchor distT="91440" distB="91440" distL="114300" distR="114300" simplePos="0" relativeHeight="251658265" behindDoc="1" locked="0" layoutInCell="1" allowOverlap="1" wp14:anchorId="47C217ED" wp14:editId="7BFC936D">
                <wp:simplePos x="0" y="0"/>
                <wp:positionH relativeFrom="page">
                  <wp:posOffset>4647565</wp:posOffset>
                </wp:positionH>
                <wp:positionV relativeFrom="paragraph">
                  <wp:posOffset>918845</wp:posOffset>
                </wp:positionV>
                <wp:extent cx="2371090" cy="758190"/>
                <wp:effectExtent l="0" t="0" r="0" b="5715"/>
                <wp:wrapTight wrapText="bothSides">
                  <wp:wrapPolygon edited="0">
                    <wp:start x="521" y="0"/>
                    <wp:lineTo x="521" y="21296"/>
                    <wp:lineTo x="20998" y="21296"/>
                    <wp:lineTo x="20998" y="0"/>
                    <wp:lineTo x="521"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758190"/>
                        </a:xfrm>
                        <a:prstGeom prst="rect">
                          <a:avLst/>
                        </a:prstGeom>
                        <a:noFill/>
                        <a:ln w="9525">
                          <a:noFill/>
                          <a:miter lim="800000"/>
                          <a:headEnd/>
                          <a:tailEnd/>
                        </a:ln>
                      </wps:spPr>
                      <wps:txbx>
                        <w:txbxContent>
                          <w:p w14:paraId="181F351B" w14:textId="77777777" w:rsidR="00DD3DB7" w:rsidRPr="000116AA" w:rsidRDefault="00DD3DB7" w:rsidP="00BE76E0">
                            <w:pPr>
                              <w:pBdr>
                                <w:top w:val="single" w:sz="24" w:space="8" w:color="5B9BD5" w:themeColor="accent1"/>
                                <w:bottom w:val="single" w:sz="24" w:space="8" w:color="5B9BD5" w:themeColor="accent1"/>
                              </w:pBdr>
                              <w:spacing w:after="0"/>
                              <w:jc w:val="center"/>
                              <w:rPr>
                                <w:i/>
                                <w:iCs/>
                                <w:color w:val="5B9BD5" w:themeColor="accent1"/>
                                <w:sz w:val="24"/>
                                <w:lang w:val="en-GB"/>
                              </w:rPr>
                            </w:pPr>
                            <w:r>
                              <w:rPr>
                                <w:rFonts w:ascii="Times New Roman" w:hAnsi="Times New Roman" w:cs="Times New Roman"/>
                                <w:b/>
                                <w:sz w:val="24"/>
                                <w:szCs w:val="24"/>
                                <w:lang w:val="en-GB"/>
                              </w:rPr>
                              <w:t>Uzsākti pasākumi sabiedrības līdzdalības veicināšanai, lietotāju iesaiste nav pietiekama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C217ED" id="Text Box 11" o:spid="_x0000_s1049" type="#_x0000_t202" style="position:absolute;left:0;text-align:left;margin-left:365.95pt;margin-top:72.35pt;width:186.7pt;height:59.7pt;z-index:-251658215;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" filled="f" stroked="f">
                <v:textbox style="mso-fit-shape-to-text:t">
                  <w:txbxContent>
                    <w:p w14:paraId="181F351B" w14:textId="77777777" w:rsidR="00DD3DB7" w:rsidRPr="000116AA" w:rsidRDefault="00DD3DB7" w:rsidP="00BE76E0">
                      <w:pPr>
                        <w:pBdr>
                          <w:top w:val="single" w:sz="24" w:space="8" w:color="5B9BD5" w:themeColor="accent1"/>
                          <w:bottom w:val="single" w:sz="24" w:space="8" w:color="5B9BD5" w:themeColor="accent1"/>
                        </w:pBdr>
                        <w:spacing w:after="0"/>
                        <w:jc w:val="center"/>
                        <w:rPr>
                          <w:i/>
                          <w:iCs/>
                          <w:color w:val="5B9BD5" w:themeColor="accent1"/>
                          <w:sz w:val="24"/>
                          <w:lang w:val="en-GB"/>
                        </w:rPr>
                      </w:pPr>
                      <w:proofErr w:type="spellStart"/>
                      <w:r>
                        <w:rPr>
                          <w:rFonts w:ascii="Times New Roman" w:hAnsi="Times New Roman" w:cs="Times New Roman"/>
                          <w:b/>
                          <w:sz w:val="24"/>
                          <w:szCs w:val="24"/>
                          <w:lang w:val="en-GB"/>
                        </w:rPr>
                        <w:t>Uzsākti</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pasākumi</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sabiedrības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līdzdalības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veicināšanai</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lietotāju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iesaiste</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nav</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pietiekama</w:t>
                      </w:r>
                      <w:proofErr w:type="spellEnd"/>
                    </w:p>
                  </w:txbxContent>
                </v:textbox>
                <w10:wrap type="tight" anchorx="page"/>
              </v:shape>
            </w:pict>
          </mc:Fallback>
        </mc:AlternateContent>
      </w:r>
      <w:r w:rsidRPr="009578D2">
        <w:rPr>
          <w:rFonts w:ascii="Times New Roman" w:hAnsi="Times New Roman" w:cs="Times New Roman"/>
          <w:noProof/>
          <w:sz w:val="24"/>
          <w:szCs w:val="24"/>
        </w:rPr>
        <w:t>Programmas “Apvārsnis-2020” finansētā projekta “Radīt  iespējas iedzīvotājiem pārveidot Eiropas publisko pārvaldi. Eiropas Publisko pakalpojumu vides izpēte un pilnveide” (CITADEL)</w:t>
      </w:r>
      <w:r w:rsidRPr="009578D2">
        <w:rPr>
          <w:rStyle w:val="FootnoteReference"/>
          <w:rFonts w:ascii="Times New Roman" w:hAnsi="Times New Roman" w:cs="Times New Roman"/>
          <w:noProof/>
          <w:sz w:val="24"/>
          <w:szCs w:val="24"/>
        </w:rPr>
        <w:footnoteReference w:id="25"/>
      </w:r>
      <w:r w:rsidRPr="009578D2">
        <w:rPr>
          <w:rFonts w:ascii="Times New Roman" w:hAnsi="Times New Roman" w:cs="Times New Roman"/>
          <w:noProof/>
          <w:sz w:val="24"/>
          <w:szCs w:val="24"/>
        </w:rPr>
        <w:t xml:space="preserve"> ietvaros veiktas vairākas pētnieciskās aktivitātes, lai identificētu galvenās problēmas pakalpojumu sniegšanā un iespējas pakalpojumu sniegšanas pilnveidei un noteiktu tālākās rīcības pakalpojumu sniegšanas pilnveidei. Konstatēts, ka i</w:t>
      </w:r>
      <w:r w:rsidRPr="009578D2">
        <w:rPr>
          <w:rFonts w:ascii="Times New Roman" w:eastAsia="Times New Roman" w:hAnsi="Times New Roman" w:cs="Times New Roman"/>
          <w:noProof/>
          <w:sz w:val="24"/>
          <w:szCs w:val="24"/>
        </w:rPr>
        <w:t>estādes lielākoties veic savu pakalpojumu lietotāju aptaujas par pakalpojumiem, to kvalitāti un apmierinātību ar to saņemšanu. Taču pakalpojumu esošie un potenciālie lietotāji netiek iesaistīti pakalpojumu izstrādē, pilottestēšanā u.tml., kas veicinātu pakalpojumu attīstību lietotājam draudzīgā virzienā.</w:t>
      </w:r>
    </w:p>
    <w:p w14:paraId="7234B468" w14:textId="77777777" w:rsidR="00BE76E0" w:rsidRPr="009578D2" w:rsidRDefault="00BE76E0" w:rsidP="00BE76E0">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rFonts w:ascii="Times New Roman" w:hAnsi="Times New Roman" w:cs="Times New Roman"/>
          <w:noProof/>
          <w:sz w:val="24"/>
          <w:szCs w:val="24"/>
        </w:rPr>
        <w:t>2018. gadā Valsts kancelejas vadībā izveidotas trīs starpdisciplināras inovatīvas laboratorijas</w:t>
      </w:r>
      <w:r w:rsidRPr="009578D2">
        <w:rPr>
          <w:rStyle w:val="FootnoteReference"/>
          <w:rFonts w:ascii="Times New Roman" w:hAnsi="Times New Roman" w:cs="Times New Roman"/>
          <w:noProof/>
          <w:sz w:val="24"/>
          <w:szCs w:val="24"/>
        </w:rPr>
        <w:footnoteReference w:id="26"/>
      </w:r>
      <w:r w:rsidRPr="009578D2">
        <w:rPr>
          <w:rFonts w:ascii="Times New Roman" w:hAnsi="Times New Roman" w:cs="Times New Roman"/>
          <w:noProof/>
          <w:sz w:val="24"/>
          <w:szCs w:val="24"/>
        </w:rPr>
        <w:t xml:space="preserve">: 1) administratīvā sloga mazināšanai, 2) stratēģiskai valsts pārvaldes cilvēkresursu vadībai, 3) valsts pārvaldes reputācijas un tēla stiprināšanai. Laboratoriju darbā tiek izmantota dizaina domāšanas un </w:t>
      </w:r>
      <w:r w:rsidRPr="009578D2">
        <w:rPr>
          <w:rFonts w:ascii="Times New Roman" w:hAnsi="Times New Roman" w:cs="Times New Roman"/>
          <w:i/>
          <w:iCs/>
          <w:noProof/>
          <w:sz w:val="24"/>
          <w:szCs w:val="24"/>
        </w:rPr>
        <w:t>Agile</w:t>
      </w:r>
      <w:r w:rsidRPr="009578D2">
        <w:rPr>
          <w:rFonts w:ascii="Times New Roman" w:hAnsi="Times New Roman" w:cs="Times New Roman"/>
          <w:noProof/>
          <w:sz w:val="24"/>
          <w:szCs w:val="24"/>
        </w:rPr>
        <w:t xml:space="preserve"> jeb iteratīvā pieeja, piesaistot laboratorijas dalībniekus no dažādām valsts pārvaldes iestādēm un pārstāvjus no citiem sektoriem.</w:t>
      </w:r>
    </w:p>
    <w:p w14:paraId="6AF9FFE7" w14:textId="77777777" w:rsidR="00BE76E0" w:rsidRPr="009578D2" w:rsidRDefault="00BE76E0" w:rsidP="00BE76E0">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b/>
          <w:noProof/>
          <w:lang w:eastAsia="lv-LV"/>
        </w:rPr>
        <mc:AlternateContent>
          <mc:Choice Requires="wps">
            <w:drawing>
              <wp:anchor distT="91440" distB="91440" distL="114300" distR="114300" simplePos="0" relativeHeight="251658267" behindDoc="1" locked="0" layoutInCell="1" allowOverlap="1" wp14:anchorId="7542FD1B" wp14:editId="25F4F038">
                <wp:simplePos x="0" y="0"/>
                <wp:positionH relativeFrom="page">
                  <wp:posOffset>5274310</wp:posOffset>
                </wp:positionH>
                <wp:positionV relativeFrom="paragraph">
                  <wp:posOffset>269240</wp:posOffset>
                </wp:positionV>
                <wp:extent cx="1641475" cy="758190"/>
                <wp:effectExtent l="0" t="0" r="0" b="3810"/>
                <wp:wrapTight wrapText="bothSides">
                  <wp:wrapPolygon edited="0">
                    <wp:start x="752" y="0"/>
                    <wp:lineTo x="752" y="21166"/>
                    <wp:lineTo x="20806" y="21166"/>
                    <wp:lineTo x="20806" y="0"/>
                    <wp:lineTo x="752" y="0"/>
                  </wp:wrapPolygon>
                </wp:wrapTigh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758190"/>
                        </a:xfrm>
                        <a:prstGeom prst="rect">
                          <a:avLst/>
                        </a:prstGeom>
                        <a:noFill/>
                        <a:ln w="9525">
                          <a:noFill/>
                          <a:miter lim="800000"/>
                          <a:headEnd/>
                          <a:tailEnd/>
                        </a:ln>
                      </wps:spPr>
                      <wps:txbx>
                        <w:txbxContent>
                          <w:p w14:paraId="0045145F" w14:textId="728C6693" w:rsidR="00DD3DB7" w:rsidRPr="000116AA" w:rsidRDefault="00DD3DB7" w:rsidP="00BE76E0">
                            <w:pPr>
                              <w:pBdr>
                                <w:top w:val="single" w:sz="24" w:space="8" w:color="5B9BD5" w:themeColor="accent1"/>
                                <w:bottom w:val="single" w:sz="24" w:space="8" w:color="5B9BD5" w:themeColor="accent1"/>
                              </w:pBdr>
                              <w:spacing w:after="0"/>
                              <w:jc w:val="center"/>
                              <w:rPr>
                                <w:i/>
                                <w:iCs/>
                                <w:color w:val="5B9BD5" w:themeColor="accent1"/>
                                <w:sz w:val="24"/>
                                <w:lang w:val="en-GB"/>
                              </w:rPr>
                            </w:pPr>
                            <w:r>
                              <w:rPr>
                                <w:rFonts w:ascii="Times New Roman" w:hAnsi="Times New Roman" w:cs="Times New Roman"/>
                                <w:b/>
                                <w:sz w:val="24"/>
                                <w:szCs w:val="24"/>
                                <w:lang w:val="en-GB"/>
                              </w:rPr>
                              <w:t xml:space="preserve">Valsts pārvaldes datu aprites efektivizēšana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42FD1B" id="Text Box 23" o:spid="_x0000_s1050" type="#_x0000_t202" style="position:absolute;left:0;text-align:left;margin-left:415.3pt;margin-top:21.2pt;width:129.25pt;height:59.7pt;z-index:-251658213;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" filled="f" stroked="f">
                <v:textbox style="mso-fit-shape-to-text:t">
                  <w:txbxContent>
                    <w:p w14:paraId="0045145F" w14:textId="728C6693" w:rsidR="00DD3DB7" w:rsidRPr="000116AA" w:rsidRDefault="00DD3DB7" w:rsidP="00BE76E0">
                      <w:pPr>
                        <w:pBdr>
                          <w:top w:val="single" w:sz="24" w:space="8" w:color="5B9BD5" w:themeColor="accent1"/>
                          <w:bottom w:val="single" w:sz="24" w:space="8" w:color="5B9BD5" w:themeColor="accent1"/>
                        </w:pBdr>
                        <w:spacing w:after="0"/>
                        <w:jc w:val="center"/>
                        <w:rPr>
                          <w:i/>
                          <w:iCs/>
                          <w:color w:val="5B9BD5" w:themeColor="accent1"/>
                          <w:sz w:val="24"/>
                          <w:lang w:val="en-GB"/>
                        </w:rPr>
                      </w:pPr>
                      <w:r>
                        <w:rPr>
                          <w:rFonts w:ascii="Times New Roman" w:hAnsi="Times New Roman" w:cs="Times New Roman"/>
                          <w:b/>
                          <w:sz w:val="24"/>
                          <w:szCs w:val="24"/>
                          <w:lang w:val="en-GB"/>
                        </w:rPr>
                        <w:t xml:space="preserve">Valsts </w:t>
                      </w:r>
                      <w:proofErr w:type="spellStart"/>
                      <w:r>
                        <w:rPr>
                          <w:rFonts w:ascii="Times New Roman" w:hAnsi="Times New Roman" w:cs="Times New Roman"/>
                          <w:b/>
                          <w:sz w:val="24"/>
                          <w:szCs w:val="24"/>
                          <w:lang w:val="en-GB"/>
                        </w:rPr>
                        <w:t>pārvaldes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datu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aprites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efektivizēšana</w:t>
                      </w:r>
                      <w:proofErr w:type="spellEnd"/>
                      <w:r>
                        <w:rPr>
                          <w:rFonts w:ascii="Times New Roman" w:hAnsi="Times New Roman" w:cs="Times New Roman"/>
                          <w:b/>
                          <w:sz w:val="24"/>
                          <w:szCs w:val="24"/>
                          <w:lang w:val="en-GB"/>
                        </w:rPr>
                        <w:t xml:space="preserve"> </w:t>
                      </w:r>
                    </w:p>
                  </w:txbxContent>
                </v:textbox>
                <w10:wrap type="tight" anchorx="page"/>
              </v:shape>
            </w:pict>
          </mc:Fallback>
        </mc:AlternateContent>
      </w:r>
      <w:r w:rsidRPr="009578D2">
        <w:rPr>
          <w:rFonts w:ascii="Times New Roman" w:hAnsi="Times New Roman" w:cs="Times New Roman"/>
          <w:noProof/>
          <w:sz w:val="24"/>
          <w:szCs w:val="24"/>
        </w:rPr>
        <w:t>Šobrīd valsts pārvaldē dominē decentralizēta informācijas aprite un nepieciešamība slēgt daudz līgumus par informācijas aprites nodrošināšanu, kā rezultātā rodas neefektīvs tehnisko un finanšu resursu izlietojums un palielināts administratīvais slogs valsts pārvaldes iestādēm slēdzot un administrējot līgumus par informācijas aprites nodrošināšanu. VARAM izstrādāts informatīvais ziņojums “Par informācijas aprites un piekļuves risinājumiem valsts pārvaldē”</w:t>
      </w:r>
      <w:r w:rsidRPr="009578D2">
        <w:rPr>
          <w:rStyle w:val="FootnoteReference"/>
          <w:rFonts w:ascii="Times New Roman" w:hAnsi="Times New Roman" w:cs="Times New Roman"/>
          <w:noProof/>
          <w:sz w:val="24"/>
          <w:szCs w:val="24"/>
        </w:rPr>
        <w:footnoteReference w:id="27"/>
      </w:r>
      <w:r w:rsidRPr="009578D2">
        <w:rPr>
          <w:rFonts w:ascii="Times New Roman" w:hAnsi="Times New Roman" w:cs="Times New Roman"/>
          <w:noProof/>
          <w:sz w:val="24"/>
          <w:szCs w:val="24"/>
        </w:rPr>
        <w:t>, kurā piedāvāti risinājumi valsts pārvaldē esošu datu aprites efektivizēšanai.</w:t>
      </w:r>
    </w:p>
    <w:p w14:paraId="00503A22" w14:textId="77777777" w:rsidR="00BD6A86" w:rsidRPr="009578D2" w:rsidRDefault="00BD6A86" w:rsidP="00BD6A86">
      <w:pPr>
        <w:pStyle w:val="ListParagraph"/>
        <w:numPr>
          <w:ilvl w:val="0"/>
          <w:numId w:val="5"/>
        </w:numPr>
        <w:spacing w:after="0" w:line="276" w:lineRule="auto"/>
        <w:ind w:left="0" w:right="91" w:firstLine="0"/>
        <w:jc w:val="both"/>
        <w:rPr>
          <w:rFonts w:ascii="Times New Roman" w:eastAsia="Times New Roman" w:hAnsi="Times New Roman" w:cs="Times New Roman"/>
          <w:noProof/>
          <w:sz w:val="24"/>
          <w:szCs w:val="24"/>
        </w:rPr>
      </w:pPr>
      <w:r w:rsidRPr="009578D2">
        <w:rPr>
          <w:b/>
          <w:noProof/>
          <w:lang w:eastAsia="lv-LV"/>
        </w:rPr>
        <mc:AlternateContent>
          <mc:Choice Requires="wps">
            <w:drawing>
              <wp:anchor distT="91440" distB="91440" distL="114300" distR="114300" simplePos="0" relativeHeight="251658274" behindDoc="1" locked="0" layoutInCell="1" allowOverlap="1" wp14:anchorId="20D2CFE5" wp14:editId="2C1B50BF">
                <wp:simplePos x="0" y="0"/>
                <wp:positionH relativeFrom="page">
                  <wp:posOffset>4749800</wp:posOffset>
                </wp:positionH>
                <wp:positionV relativeFrom="paragraph">
                  <wp:posOffset>488950</wp:posOffset>
                </wp:positionV>
                <wp:extent cx="2245995" cy="758190"/>
                <wp:effectExtent l="0" t="0" r="0" b="5715"/>
                <wp:wrapTight wrapText="bothSides">
                  <wp:wrapPolygon edited="0">
                    <wp:start x="550" y="0"/>
                    <wp:lineTo x="550" y="21296"/>
                    <wp:lineTo x="20885" y="21296"/>
                    <wp:lineTo x="20885" y="0"/>
                    <wp:lineTo x="55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758190"/>
                        </a:xfrm>
                        <a:prstGeom prst="rect">
                          <a:avLst/>
                        </a:prstGeom>
                        <a:noFill/>
                        <a:ln w="9525">
                          <a:noFill/>
                          <a:miter lim="800000"/>
                          <a:headEnd/>
                          <a:tailEnd/>
                        </a:ln>
                      </wps:spPr>
                      <wps:txbx>
                        <w:txbxContent>
                          <w:p w14:paraId="1F0790F1" w14:textId="77777777" w:rsidR="00DD3DB7" w:rsidRPr="000116AA" w:rsidRDefault="00DD3DB7" w:rsidP="00BD6A86">
                            <w:pPr>
                              <w:pBdr>
                                <w:top w:val="single" w:sz="24" w:space="8" w:color="5B9BD5" w:themeColor="accent1"/>
                                <w:bottom w:val="single" w:sz="24" w:space="8" w:color="5B9BD5" w:themeColor="accent1"/>
                              </w:pBdr>
                              <w:spacing w:after="0"/>
                              <w:jc w:val="center"/>
                              <w:rPr>
                                <w:i/>
                                <w:iCs/>
                                <w:color w:val="5B9BD5" w:themeColor="accent1"/>
                                <w:sz w:val="24"/>
                                <w:lang w:val="en-GB"/>
                              </w:rPr>
                            </w:pPr>
                            <w:r>
                              <w:rPr>
                                <w:rFonts w:ascii="Times New Roman" w:hAnsi="Times New Roman" w:cs="Times New Roman"/>
                                <w:b/>
                                <w:sz w:val="24"/>
                                <w:szCs w:val="24"/>
                                <w:lang w:val="en-GB"/>
                              </w:rPr>
                              <w:t>Izstrādāti koplietošanas risinājumi, trūkst vienota pakalpojumu attīstības centra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D2CFE5" id="Text Box 3" o:spid="_x0000_s1051" type="#_x0000_t202" style="position:absolute;left:0;text-align:left;margin-left:374pt;margin-top:38.5pt;width:176.85pt;height:59.7pt;z-index:-25165820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" filled="f" stroked="f">
                <v:textbox style="mso-fit-shape-to-text:t">
                  <w:txbxContent>
                    <w:p w14:paraId="1F0790F1" w14:textId="77777777" w:rsidR="00DD3DB7" w:rsidRPr="000116AA" w:rsidRDefault="00DD3DB7" w:rsidP="00BD6A86">
                      <w:pPr>
                        <w:pBdr>
                          <w:top w:val="single" w:sz="24" w:space="8" w:color="5B9BD5" w:themeColor="accent1"/>
                          <w:bottom w:val="single" w:sz="24" w:space="8" w:color="5B9BD5" w:themeColor="accent1"/>
                        </w:pBdr>
                        <w:spacing w:after="0"/>
                        <w:jc w:val="center"/>
                        <w:rPr>
                          <w:i/>
                          <w:iCs/>
                          <w:color w:val="5B9BD5" w:themeColor="accent1"/>
                          <w:sz w:val="24"/>
                          <w:lang w:val="en-GB"/>
                        </w:rPr>
                      </w:pPr>
                      <w:proofErr w:type="spellStart"/>
                      <w:r>
                        <w:rPr>
                          <w:rFonts w:ascii="Times New Roman" w:hAnsi="Times New Roman" w:cs="Times New Roman"/>
                          <w:b/>
                          <w:sz w:val="24"/>
                          <w:szCs w:val="24"/>
                          <w:lang w:val="en-GB"/>
                        </w:rPr>
                        <w:t>Izstrādāti</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koplietošanas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risinājumi</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trūkst</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vienota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pakalpojumu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attīstības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centra</w:t>
                      </w:r>
                      <w:proofErr w:type="spellEnd"/>
                    </w:p>
                  </w:txbxContent>
                </v:textbox>
                <w10:wrap type="tight" anchorx="page"/>
              </v:shape>
            </w:pict>
          </mc:Fallback>
        </mc:AlternateContent>
      </w:r>
      <w:r w:rsidRPr="009578D2">
        <w:rPr>
          <w:rFonts w:ascii="Times New Roman" w:eastAsia="Calibri" w:hAnsi="Times New Roman" w:cs="Times New Roman"/>
          <w:noProof/>
          <w:color w:val="000000"/>
          <w:sz w:val="24"/>
          <w:szCs w:val="24"/>
          <w:lang w:eastAsia="lv-LV" w:bidi="he-IL"/>
        </w:rPr>
        <w:t xml:space="preserve">Efektīva pakalpojumu un pakalpojumu pārveides ieviešana ir iespējama tikai tad, ja iestādes spēj koplietot līdzīgus risinājumus un pakalpojumus, kas katrai iestādei atsevišķi varētu būt neiespējami dārgi un neieviešami. </w:t>
      </w:r>
      <w:r w:rsidRPr="009578D2">
        <w:rPr>
          <w:rFonts w:ascii="Times New Roman" w:hAnsi="Times New Roman" w:cs="Times New Roman"/>
          <w:noProof/>
          <w:sz w:val="24"/>
          <w:szCs w:val="24"/>
        </w:rPr>
        <w:t>Neskatoties uz daļēji centralizētā pārvaldības modeļa ieviešanu kopš 2013. gada, valsts IKT atbalsts ir sadrumstalots, atbilstoši sadrumstalojot arī ikgadējās valsts IKT jomas izmaksas</w:t>
      </w:r>
      <w:r w:rsidRPr="009578D2">
        <w:rPr>
          <w:rStyle w:val="FootnoteReference"/>
          <w:rFonts w:ascii="Times New Roman" w:hAnsi="Times New Roman" w:cs="Times New Roman"/>
          <w:noProof/>
          <w:sz w:val="24"/>
          <w:szCs w:val="24"/>
        </w:rPr>
        <w:footnoteReference w:id="28"/>
      </w:r>
      <w:r w:rsidRPr="009578D2">
        <w:rPr>
          <w:rFonts w:ascii="Times New Roman" w:hAnsi="Times New Roman" w:cs="Times New Roman"/>
          <w:noProof/>
          <w:sz w:val="24"/>
          <w:szCs w:val="24"/>
        </w:rPr>
        <w:t>. Ir radīti vairāki koplietošanas risinājumi, kas veicina iestāžu sadarbspēju pakalpojumu efektīvā nodrošināšanā, taču joprojām pastāv šķēršļi atsevišķām iestādēm koplietošanas risinājumu pieejamībā un lietošanas uzsākšanā. Nepieciešami mūsdienīgi un inovatīvi risinājumi infrastruktūras uzlabošanai.</w:t>
      </w:r>
    </w:p>
    <w:p w14:paraId="20C1B9C8" w14:textId="33D352A5" w:rsidR="00BE76E0" w:rsidRPr="009578D2" w:rsidRDefault="00BE76E0" w:rsidP="00BD6A86">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b/>
          <w:noProof/>
          <w:lang w:eastAsia="lv-LV"/>
        </w:rPr>
        <mc:AlternateContent>
          <mc:Choice Requires="wps">
            <w:drawing>
              <wp:anchor distT="91440" distB="91440" distL="114300" distR="114300" simplePos="0" relativeHeight="251658268" behindDoc="1" locked="0" layoutInCell="1" allowOverlap="1" wp14:anchorId="40B04E1D" wp14:editId="4A2446E1">
                <wp:simplePos x="0" y="0"/>
                <wp:positionH relativeFrom="page">
                  <wp:posOffset>4953635</wp:posOffset>
                </wp:positionH>
                <wp:positionV relativeFrom="paragraph">
                  <wp:posOffset>489585</wp:posOffset>
                </wp:positionV>
                <wp:extent cx="1964690" cy="758190"/>
                <wp:effectExtent l="0" t="0" r="0" b="5715"/>
                <wp:wrapTight wrapText="bothSides">
                  <wp:wrapPolygon edited="0">
                    <wp:start x="628" y="0"/>
                    <wp:lineTo x="628" y="21296"/>
                    <wp:lineTo x="20944" y="21296"/>
                    <wp:lineTo x="20944" y="0"/>
                    <wp:lineTo x="628" y="0"/>
                  </wp:wrapPolygon>
                </wp:wrapTight>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758190"/>
                        </a:xfrm>
                        <a:prstGeom prst="rect">
                          <a:avLst/>
                        </a:prstGeom>
                        <a:noFill/>
                        <a:ln w="9525">
                          <a:noFill/>
                          <a:miter lim="800000"/>
                          <a:headEnd/>
                          <a:tailEnd/>
                        </a:ln>
                      </wps:spPr>
                      <wps:txbx>
                        <w:txbxContent>
                          <w:p w14:paraId="752B1F87" w14:textId="2997009D" w:rsidR="00DD3DB7" w:rsidRPr="000116AA" w:rsidRDefault="00DD3DB7" w:rsidP="00BE76E0">
                            <w:pPr>
                              <w:pBdr>
                                <w:top w:val="single" w:sz="24" w:space="8" w:color="5B9BD5" w:themeColor="accent1"/>
                                <w:bottom w:val="single" w:sz="24" w:space="8" w:color="5B9BD5" w:themeColor="accent1"/>
                              </w:pBdr>
                              <w:spacing w:after="0"/>
                              <w:jc w:val="center"/>
                              <w:rPr>
                                <w:i/>
                                <w:iCs/>
                                <w:color w:val="5B9BD5" w:themeColor="accent1"/>
                                <w:sz w:val="24"/>
                                <w:lang w:val="en-GB"/>
                              </w:rPr>
                            </w:pPr>
                            <w:r>
                              <w:rPr>
                                <w:rFonts w:ascii="Times New Roman" w:hAnsi="Times New Roman" w:cs="Times New Roman"/>
                                <w:b/>
                                <w:sz w:val="24"/>
                                <w:szCs w:val="24"/>
                                <w:lang w:val="en-GB"/>
                              </w:rPr>
                              <w:t>Virtuālo asistentu izmantošana pakalpojumu vides uzlabošanā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B04E1D" id="Text Box 24" o:spid="_x0000_s1052" type="#_x0000_t202" style="position:absolute;left:0;text-align:left;margin-left:390.05pt;margin-top:38.55pt;width:154.7pt;height:59.7pt;z-index:-2516582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" filled="f" stroked="f">
                <v:textbox style="mso-fit-shape-to-text:t">
                  <w:txbxContent>
                    <w:p w14:paraId="752B1F87" w14:textId="2997009D" w:rsidR="00DD3DB7" w:rsidRPr="000116AA" w:rsidRDefault="00DD3DB7" w:rsidP="00BE76E0">
                      <w:pPr>
                        <w:pBdr>
                          <w:top w:val="single" w:sz="24" w:space="8" w:color="5B9BD5" w:themeColor="accent1"/>
                          <w:bottom w:val="single" w:sz="24" w:space="8" w:color="5B9BD5" w:themeColor="accent1"/>
                        </w:pBdr>
                        <w:spacing w:after="0"/>
                        <w:jc w:val="center"/>
                        <w:rPr>
                          <w:i/>
                          <w:iCs/>
                          <w:color w:val="5B9BD5" w:themeColor="accent1"/>
                          <w:sz w:val="24"/>
                          <w:lang w:val="en-GB"/>
                        </w:rPr>
                      </w:pPr>
                      <w:proofErr w:type="spellStart"/>
                      <w:r>
                        <w:rPr>
                          <w:rFonts w:ascii="Times New Roman" w:hAnsi="Times New Roman" w:cs="Times New Roman"/>
                          <w:b/>
                          <w:sz w:val="24"/>
                          <w:szCs w:val="24"/>
                          <w:lang w:val="en-GB"/>
                        </w:rPr>
                        <w:t>Virtuālo</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asistentu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izmantošana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pakalpojumu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vides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uzlabošanā</w:t>
                      </w:r>
                      <w:proofErr w:type="spellEnd"/>
                    </w:p>
                  </w:txbxContent>
                </v:textbox>
                <w10:wrap type="tight" anchorx="page"/>
              </v:shape>
            </w:pict>
          </mc:Fallback>
        </mc:AlternateContent>
      </w:r>
      <w:r w:rsidRPr="009578D2">
        <w:rPr>
          <w:rFonts w:ascii="Times New Roman" w:eastAsia="Times New Roman" w:hAnsi="Times New Roman" w:cs="Times New Roman"/>
          <w:noProof/>
          <w:sz w:val="24"/>
          <w:szCs w:val="24"/>
        </w:rPr>
        <w:t xml:space="preserve">Virtuālie asistenti iegūst arvien lielāku popularitāti uzņēmumu un organizāciju saziņai ar saviem klientiem. Ņemot vērā publiskās pārvaldes iestāžu darba specifiku, ir iespējams izveidot vienotu pamata platformu virtuālo asistentu pakalpojumu nodrošināšanai, ko var izmantot ikviena iestāde, pielāgojot un papildinot atbilstoši savām vajadzībām. Šāda pieeja ļauj būtiski ietaupīt resursus, </w:t>
      </w:r>
      <w:r w:rsidRPr="009578D2">
        <w:rPr>
          <w:rFonts w:ascii="Times New Roman" w:eastAsia="Times New Roman" w:hAnsi="Times New Roman" w:cs="Times New Roman"/>
          <w:noProof/>
          <w:sz w:val="24"/>
          <w:szCs w:val="24"/>
        </w:rPr>
        <w:lastRenderedPageBreak/>
        <w:t xml:space="preserve">jo katrai iestādei nav jāveido savs virtuālais asistents no nulles, bet tikai jāpielāgo virtuālā asistenta “pārziņā” esošo jautājumu loks savas iestādes tēmu specifikai. KISC ir uzsācis inovatīvas virtuālo asistentu koplietošanas platformas izveidi publiskās pārvaldes iestāžu vajadzībām. Projekts tiek īstenots, izmantojot valsts pārvaldes valodas tehnoloģiju platformas Hugo.lv iestrādnes un resursus. Projekta rezultātā valsts pārvaldes iestādes iegūs mūsdienīgu saziņas rīku ar sabiedrību un iespēju iedzīvotājiem ērti saņemt atbildes uz sev interesējošiem jautājumiem. </w:t>
      </w:r>
      <w:r w:rsidRPr="009578D2">
        <w:rPr>
          <w:rFonts w:ascii="Times New Roman" w:hAnsi="Times New Roman" w:cs="Times New Roman"/>
          <w:noProof/>
          <w:sz w:val="24"/>
          <w:szCs w:val="24"/>
        </w:rPr>
        <w:t xml:space="preserve">Plānojot nākamo ERAF projektu attīstību, kā vienu no atbalstāmām prioritātēm būtu jāvirza mūsdienu tehnoloģiju ieviešanu un izmantošanu pakalpojumu vides uzlabošanā. </w:t>
      </w:r>
    </w:p>
    <w:p w14:paraId="0F68F962" w14:textId="77777777" w:rsidR="00C676C7" w:rsidRPr="009578D2" w:rsidRDefault="00C676C7" w:rsidP="00C676C7">
      <w:pPr>
        <w:pStyle w:val="ListParagraph"/>
        <w:spacing w:after="0" w:line="276" w:lineRule="auto"/>
        <w:ind w:left="0" w:right="91"/>
        <w:jc w:val="both"/>
        <w:rPr>
          <w:rFonts w:ascii="Times New Roman" w:eastAsia="Times New Roman" w:hAnsi="Times New Roman" w:cs="Times New Roman"/>
          <w:noProof/>
          <w:sz w:val="24"/>
          <w:szCs w:val="24"/>
        </w:rPr>
      </w:pPr>
    </w:p>
    <w:p w14:paraId="1F835FA2" w14:textId="563DA123" w:rsidR="009E3282" w:rsidRPr="009578D2" w:rsidRDefault="00FB469B" w:rsidP="00FB469B">
      <w:pPr>
        <w:pStyle w:val="Heading2"/>
        <w:numPr>
          <w:ilvl w:val="1"/>
          <w:numId w:val="3"/>
        </w:numPr>
        <w:rPr>
          <w:rFonts w:ascii="Times New Roman" w:eastAsia="Times New Roman" w:hAnsi="Times New Roman" w:cs="Times New Roman"/>
          <w:b/>
          <w:noProof/>
          <w:color w:val="000000" w:themeColor="text1"/>
          <w:sz w:val="24"/>
          <w:szCs w:val="24"/>
        </w:rPr>
      </w:pPr>
      <w:r w:rsidRPr="009578D2">
        <w:rPr>
          <w:rFonts w:ascii="Times New Roman" w:eastAsia="Times New Roman" w:hAnsi="Times New Roman" w:cs="Times New Roman"/>
          <w:b/>
          <w:noProof/>
          <w:color w:val="000000" w:themeColor="text1"/>
          <w:sz w:val="24"/>
          <w:szCs w:val="24"/>
        </w:rPr>
        <w:t xml:space="preserve"> </w:t>
      </w:r>
      <w:bookmarkStart w:id="80" w:name="_Toc25933863"/>
      <w:r w:rsidR="009E3282" w:rsidRPr="009578D2">
        <w:rPr>
          <w:rFonts w:ascii="Times New Roman" w:eastAsia="Times New Roman" w:hAnsi="Times New Roman" w:cs="Times New Roman"/>
          <w:b/>
          <w:noProof/>
          <w:color w:val="000000" w:themeColor="text1"/>
          <w:sz w:val="24"/>
          <w:szCs w:val="24"/>
        </w:rPr>
        <w:t>Vienotas un drošas saziņas ar valsti paplašināšana</w:t>
      </w:r>
      <w:bookmarkEnd w:id="80"/>
    </w:p>
    <w:p w14:paraId="629244F2" w14:textId="3094394A" w:rsidR="009E3282" w:rsidRPr="009578D2" w:rsidRDefault="009E3282" w:rsidP="009E3282">
      <w:pPr>
        <w:pStyle w:val="ListParagraph"/>
        <w:numPr>
          <w:ilvl w:val="0"/>
          <w:numId w:val="5"/>
        </w:numPr>
        <w:spacing w:after="0" w:line="276" w:lineRule="auto"/>
        <w:ind w:left="0" w:right="91" w:firstLine="0"/>
        <w:jc w:val="both"/>
        <w:rPr>
          <w:rStyle w:val="eop"/>
          <w:rFonts w:ascii="Times New Roman" w:eastAsia="Times New Roman" w:hAnsi="Times New Roman" w:cs="Times New Roman"/>
          <w:noProof/>
          <w:sz w:val="24"/>
          <w:szCs w:val="24"/>
        </w:rPr>
      </w:pPr>
      <w:r w:rsidRPr="009578D2">
        <w:rPr>
          <w:rFonts w:ascii="Times New Roman" w:hAnsi="Times New Roman" w:cs="Times New Roman"/>
          <w:noProof/>
          <w:sz w:val="24"/>
          <w:szCs w:val="24"/>
          <w:lang w:eastAsia="lv-LV"/>
        </w:rPr>
        <mc:AlternateContent>
          <mc:Choice Requires="wps">
            <w:drawing>
              <wp:anchor distT="91440" distB="91440" distL="114300" distR="114300" simplePos="0" relativeHeight="251658262" behindDoc="1" locked="0" layoutInCell="1" allowOverlap="1" wp14:anchorId="206BE011" wp14:editId="657FB215">
                <wp:simplePos x="0" y="0"/>
                <wp:positionH relativeFrom="page">
                  <wp:posOffset>4672330</wp:posOffset>
                </wp:positionH>
                <wp:positionV relativeFrom="paragraph">
                  <wp:posOffset>281940</wp:posOffset>
                </wp:positionV>
                <wp:extent cx="2331085" cy="758190"/>
                <wp:effectExtent l="0" t="0" r="0" b="5715"/>
                <wp:wrapTight wrapText="bothSides">
                  <wp:wrapPolygon edited="0">
                    <wp:start x="530" y="0"/>
                    <wp:lineTo x="530" y="21296"/>
                    <wp:lineTo x="21006" y="21296"/>
                    <wp:lineTo x="21006" y="0"/>
                    <wp:lineTo x="53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758190"/>
                        </a:xfrm>
                        <a:prstGeom prst="rect">
                          <a:avLst/>
                        </a:prstGeom>
                        <a:noFill/>
                        <a:ln w="9525">
                          <a:noFill/>
                          <a:miter lim="800000"/>
                          <a:headEnd/>
                          <a:tailEnd/>
                        </a:ln>
                      </wps:spPr>
                      <wps:txbx>
                        <w:txbxContent>
                          <w:p w14:paraId="390727E5" w14:textId="77777777" w:rsidR="00DD3DB7" w:rsidRPr="000116AA" w:rsidRDefault="00DD3DB7" w:rsidP="009E3282">
                            <w:pPr>
                              <w:pBdr>
                                <w:top w:val="single" w:sz="24" w:space="8" w:color="5B9BD5" w:themeColor="accent1"/>
                                <w:bottom w:val="single" w:sz="24" w:space="8" w:color="5B9BD5" w:themeColor="accent1"/>
                              </w:pBdr>
                              <w:spacing w:after="0"/>
                              <w:jc w:val="center"/>
                              <w:rPr>
                                <w:i/>
                                <w:iCs/>
                                <w:color w:val="5B9BD5" w:themeColor="accent1"/>
                                <w:sz w:val="24"/>
                                <w:lang w:val="en-GB"/>
                              </w:rPr>
                            </w:pPr>
                            <w:r>
                              <w:rPr>
                                <w:rFonts w:ascii="Times New Roman" w:hAnsi="Times New Roman" w:cs="Times New Roman"/>
                                <w:b/>
                                <w:sz w:val="24"/>
                                <w:szCs w:val="24"/>
                                <w:lang w:val="en-GB"/>
                              </w:rPr>
                              <w:t>Radīti priekšnosacījumi datu apmaiņai dzīves situācijās balstītu pakalpojumu sniegšanā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6BE011" id="Text Box 13" o:spid="_x0000_s1053" type="#_x0000_t202" style="position:absolute;left:0;text-align:left;margin-left:367.9pt;margin-top:22.2pt;width:183.55pt;height:59.7pt;z-index:-25165821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" filled="f" stroked="f">
                <v:textbox style="mso-fit-shape-to-text:t">
                  <w:txbxContent>
                    <w:p w14:paraId="390727E5" w14:textId="77777777" w:rsidR="00DD3DB7" w:rsidRPr="000116AA" w:rsidRDefault="00DD3DB7" w:rsidP="009E3282">
                      <w:pPr>
                        <w:pBdr>
                          <w:top w:val="single" w:sz="24" w:space="8" w:color="5B9BD5" w:themeColor="accent1"/>
                          <w:bottom w:val="single" w:sz="24" w:space="8" w:color="5B9BD5" w:themeColor="accent1"/>
                        </w:pBdr>
                        <w:spacing w:after="0"/>
                        <w:jc w:val="center"/>
                        <w:rPr>
                          <w:i/>
                          <w:iCs/>
                          <w:color w:val="5B9BD5" w:themeColor="accent1"/>
                          <w:sz w:val="24"/>
                          <w:lang w:val="en-GB"/>
                        </w:rPr>
                      </w:pPr>
                      <w:proofErr w:type="spellStart"/>
                      <w:r>
                        <w:rPr>
                          <w:rFonts w:ascii="Times New Roman" w:hAnsi="Times New Roman" w:cs="Times New Roman"/>
                          <w:b/>
                          <w:sz w:val="24"/>
                          <w:szCs w:val="24"/>
                          <w:lang w:val="en-GB"/>
                        </w:rPr>
                        <w:t>Radīti</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priekšnosacījumi</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datu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apmaiņai</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dzīves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situācijās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balstītu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pakalpojumu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sniegšanā</w:t>
                      </w:r>
                      <w:proofErr w:type="spellEnd"/>
                    </w:p>
                  </w:txbxContent>
                </v:textbox>
                <w10:wrap type="tight" anchorx="page"/>
              </v:shape>
            </w:pict>
          </mc:Fallback>
        </mc:AlternateContent>
      </w:r>
      <w:r w:rsidRPr="009578D2">
        <w:rPr>
          <w:rStyle w:val="normaltextrun1"/>
          <w:rFonts w:ascii="Times New Roman" w:hAnsi="Times New Roman" w:cs="Times New Roman"/>
          <w:noProof/>
          <w:sz w:val="24"/>
          <w:szCs w:val="24"/>
        </w:rPr>
        <w:t xml:space="preserve">Ar mērķi noteikt pakāpenisku pāreju uz centralizētu informācijas apmaiņu elektroniskajā vidē, izmantojot </w:t>
      </w:r>
      <w:r w:rsidR="00D2189D" w:rsidRPr="009578D2">
        <w:rPr>
          <w:rStyle w:val="normaltextrun1"/>
          <w:rFonts w:ascii="Times New Roman" w:hAnsi="Times New Roman" w:cs="Times New Roman"/>
          <w:noProof/>
          <w:sz w:val="24"/>
          <w:szCs w:val="24"/>
        </w:rPr>
        <w:t>VISS</w:t>
      </w:r>
      <w:r w:rsidRPr="009578D2">
        <w:rPr>
          <w:rStyle w:val="normaltextrun1"/>
          <w:rFonts w:ascii="Times New Roman" w:hAnsi="Times New Roman" w:cs="Times New Roman"/>
          <w:noProof/>
          <w:sz w:val="24"/>
          <w:szCs w:val="24"/>
        </w:rPr>
        <w:t xml:space="preserve"> un vienoto identifikācijas risinājumu valsts pārvaldes informācijas sistēmās, VARAM izstrādāts informatīvais ziņojums “Par informācijas aprites un piekļuves risinājumiem valsts pārvaldē”</w:t>
      </w:r>
      <w:r w:rsidRPr="009578D2">
        <w:rPr>
          <w:rStyle w:val="FootnoteReference"/>
          <w:rFonts w:ascii="Times New Roman" w:hAnsi="Times New Roman" w:cs="Times New Roman"/>
          <w:noProof/>
          <w:sz w:val="24"/>
          <w:szCs w:val="24"/>
        </w:rPr>
        <w:footnoteReference w:id="29"/>
      </w:r>
      <w:r w:rsidRPr="009578D2">
        <w:rPr>
          <w:rStyle w:val="normaltextrun1"/>
          <w:rFonts w:ascii="Times New Roman" w:hAnsi="Times New Roman" w:cs="Times New Roman"/>
          <w:noProof/>
          <w:sz w:val="24"/>
          <w:szCs w:val="24"/>
        </w:rPr>
        <w:t xml:space="preserve">, kas nosaka koplietošanas komponenšu lietošanu par obligātu un paredz VRAA pārziņā esošā VPM izmantošanu visās valsts pārvaldes informācijas sistēmās lietotāju identificēšanai. Rezultātā darbiniekiem nodrošināta daudz ērtāka informācijas sistēmu lietošana (var izmantot tikai vienu identifikācijas līdzekli), kā arī tiek novērsti drošības riski, kuri saistīti ar daudzu identifikācijas līdzekļu izmantošanu. Papildus norādāms, ka valsts pārvaldes darbiniekiem identifikācijai starpnozaru sistēmās ar </w:t>
      </w:r>
      <w:r w:rsidRPr="009578D2">
        <w:rPr>
          <w:rStyle w:val="spellingerror"/>
          <w:rFonts w:ascii="Times New Roman" w:hAnsi="Times New Roman" w:cs="Times New Roman"/>
          <w:noProof/>
          <w:sz w:val="24"/>
          <w:szCs w:val="24"/>
        </w:rPr>
        <w:t>web-saskarni</w:t>
      </w:r>
      <w:r w:rsidRPr="009578D2">
        <w:rPr>
          <w:rStyle w:val="normaltextrun1"/>
          <w:rFonts w:ascii="Times New Roman" w:hAnsi="Times New Roman" w:cs="Times New Roman"/>
          <w:noProof/>
          <w:sz w:val="24"/>
          <w:szCs w:val="24"/>
        </w:rPr>
        <w:t xml:space="preserve"> darba pienākumu pildīšanai no 2023. gada būs jāizmanto tikai kvalificēti identifikācijas līdzekļi, kas paaugstinās drošību attiecībā uz piekļūšanu datiem, kuri ir valsts pārvaldes rīcībā.</w:t>
      </w:r>
      <w:r w:rsidRPr="009578D2">
        <w:rPr>
          <w:rStyle w:val="eop"/>
          <w:rFonts w:ascii="Times New Roman" w:hAnsi="Times New Roman" w:cs="Times New Roman"/>
          <w:noProof/>
          <w:sz w:val="24"/>
          <w:szCs w:val="24"/>
        </w:rPr>
        <w:t> </w:t>
      </w:r>
    </w:p>
    <w:p w14:paraId="11E9C5CF" w14:textId="0926155F" w:rsidR="009E3282" w:rsidRPr="009578D2" w:rsidRDefault="00045B74" w:rsidP="009E3282">
      <w:pPr>
        <w:pStyle w:val="ListParagraph"/>
        <w:numPr>
          <w:ilvl w:val="0"/>
          <w:numId w:val="5"/>
        </w:numPr>
        <w:spacing w:after="0" w:line="276" w:lineRule="auto"/>
        <w:ind w:left="0" w:right="91" w:firstLine="0"/>
        <w:jc w:val="both"/>
        <w:rPr>
          <w:rFonts w:ascii="Times New Roman" w:eastAsia="Times New Roman" w:hAnsi="Times New Roman" w:cs="Times New Roman"/>
          <w:noProof/>
          <w:sz w:val="24"/>
          <w:szCs w:val="24"/>
        </w:rPr>
      </w:pPr>
      <w:r w:rsidRPr="009578D2">
        <w:rPr>
          <w:noProof/>
          <w:lang w:eastAsia="lv-LV"/>
        </w:rPr>
        <mc:AlternateContent>
          <mc:Choice Requires="wps">
            <w:drawing>
              <wp:anchor distT="91440" distB="91440" distL="114300" distR="114300" simplePos="0" relativeHeight="251658269" behindDoc="1" locked="0" layoutInCell="1" allowOverlap="1" wp14:anchorId="332220F5" wp14:editId="5882F57A">
                <wp:simplePos x="0" y="0"/>
                <wp:positionH relativeFrom="page">
                  <wp:posOffset>4131945</wp:posOffset>
                </wp:positionH>
                <wp:positionV relativeFrom="paragraph">
                  <wp:posOffset>321945</wp:posOffset>
                </wp:positionV>
                <wp:extent cx="2862580" cy="758190"/>
                <wp:effectExtent l="0" t="0" r="0" b="5715"/>
                <wp:wrapTight wrapText="bothSides">
                  <wp:wrapPolygon edited="0">
                    <wp:start x="431" y="0"/>
                    <wp:lineTo x="431" y="21296"/>
                    <wp:lineTo x="21130" y="21296"/>
                    <wp:lineTo x="21130" y="0"/>
                    <wp:lineTo x="431"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758190"/>
                        </a:xfrm>
                        <a:prstGeom prst="rect">
                          <a:avLst/>
                        </a:prstGeom>
                        <a:noFill/>
                        <a:ln w="9525">
                          <a:noFill/>
                          <a:miter lim="800000"/>
                          <a:headEnd/>
                          <a:tailEnd/>
                        </a:ln>
                      </wps:spPr>
                      <wps:txbx>
                        <w:txbxContent>
                          <w:p w14:paraId="0C7B6FCE" w14:textId="77777777" w:rsidR="00DD3DB7" w:rsidRPr="000116AA" w:rsidRDefault="00DD3DB7" w:rsidP="007058FA">
                            <w:pPr>
                              <w:pBdr>
                                <w:top w:val="single" w:sz="24" w:space="8" w:color="5B9BD5" w:themeColor="accent1"/>
                                <w:bottom w:val="single" w:sz="24" w:space="8" w:color="5B9BD5" w:themeColor="accent1"/>
                              </w:pBdr>
                              <w:spacing w:after="0"/>
                              <w:jc w:val="center"/>
                              <w:rPr>
                                <w:i/>
                                <w:iCs/>
                                <w:color w:val="5B9BD5" w:themeColor="accent1"/>
                                <w:sz w:val="24"/>
                                <w:lang w:val="en-GB"/>
                              </w:rPr>
                            </w:pPr>
                            <w:r>
                              <w:rPr>
                                <w:rFonts w:ascii="Times New Roman" w:hAnsi="Times New Roman" w:cs="Times New Roman"/>
                                <w:b/>
                                <w:sz w:val="24"/>
                                <w:szCs w:val="24"/>
                                <w:lang w:val="en-GB"/>
                              </w:rPr>
                              <w:t>Datu un saskarņu atvēršana un mākslīgā intelekta risinājumi kā priekšnosacījumi inovācijām pakalpojumu sniegšanā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2220F5" id="Text Box 15" o:spid="_x0000_s1054" type="#_x0000_t202" style="position:absolute;left:0;text-align:left;margin-left:325.35pt;margin-top:25.35pt;width:225.4pt;height:59.7pt;z-index:-251658211;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" filled="f" stroked="f">
                <v:textbox style="mso-fit-shape-to-text:t">
                  <w:txbxContent>
                    <w:p w14:paraId="0C7B6FCE" w14:textId="77777777" w:rsidR="00DD3DB7" w:rsidRPr="000116AA" w:rsidRDefault="00DD3DB7" w:rsidP="007058FA">
                      <w:pPr>
                        <w:pBdr>
                          <w:top w:val="single" w:sz="24" w:space="8" w:color="5B9BD5" w:themeColor="accent1"/>
                          <w:bottom w:val="single" w:sz="24" w:space="8" w:color="5B9BD5" w:themeColor="accent1"/>
                        </w:pBdr>
                        <w:spacing w:after="0"/>
                        <w:jc w:val="center"/>
                        <w:rPr>
                          <w:i/>
                          <w:iCs/>
                          <w:color w:val="5B9BD5" w:themeColor="accent1"/>
                          <w:sz w:val="24"/>
                          <w:lang w:val="en-GB"/>
                        </w:rPr>
                      </w:pPr>
                      <w:proofErr w:type="spellStart"/>
                      <w:r>
                        <w:rPr>
                          <w:rFonts w:ascii="Times New Roman" w:hAnsi="Times New Roman" w:cs="Times New Roman"/>
                          <w:b/>
                          <w:sz w:val="24"/>
                          <w:szCs w:val="24"/>
                          <w:lang w:val="en-GB"/>
                        </w:rPr>
                        <w:t>Datu</w:t>
                      </w:r>
                      <w:proofErr w:type="spellEnd"/>
                      <w:r>
                        <w:rPr>
                          <w:rFonts w:ascii="Times New Roman" w:hAnsi="Times New Roman" w:cs="Times New Roman"/>
                          <w:b/>
                          <w:sz w:val="24"/>
                          <w:szCs w:val="24"/>
                          <w:lang w:val="en-GB"/>
                        </w:rPr>
                        <w:t xml:space="preserve"> </w:t>
                      </w:r>
                      <w:proofErr w:type="gramStart"/>
                      <w:r>
                        <w:rPr>
                          <w:rFonts w:ascii="Times New Roman" w:hAnsi="Times New Roman" w:cs="Times New Roman"/>
                          <w:b/>
                          <w:sz w:val="24"/>
                          <w:szCs w:val="24"/>
                          <w:lang w:val="en-GB"/>
                        </w:rPr>
                        <w:t>un</w:t>
                      </w:r>
                      <w:proofErr w:type="gram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saskarņu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atvēršana</w:t>
                      </w:r>
                      <w:proofErr w:type="spellEnd"/>
                      <w:r>
                        <w:rPr>
                          <w:rFonts w:ascii="Times New Roman" w:hAnsi="Times New Roman" w:cs="Times New Roman"/>
                          <w:b/>
                          <w:sz w:val="24"/>
                          <w:szCs w:val="24"/>
                          <w:lang w:val="en-GB"/>
                        </w:rPr>
                        <w:t xml:space="preserve"> un </w:t>
                      </w:r>
                      <w:proofErr w:type="spellStart"/>
                      <w:r>
                        <w:rPr>
                          <w:rFonts w:ascii="Times New Roman" w:hAnsi="Times New Roman" w:cs="Times New Roman"/>
                          <w:b/>
                          <w:sz w:val="24"/>
                          <w:szCs w:val="24"/>
                          <w:lang w:val="en-GB"/>
                        </w:rPr>
                        <w:t>mākslīgā</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intelekta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risinājumi</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kā</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priekšnosacījumi</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inovācijām</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pakalpojumu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sniegšanā</w:t>
                      </w:r>
                      <w:proofErr w:type="spellEnd"/>
                    </w:p>
                  </w:txbxContent>
                </v:textbox>
                <w10:wrap type="tight" anchorx="page"/>
              </v:shape>
            </w:pict>
          </mc:Fallback>
        </mc:AlternateContent>
      </w:r>
      <w:r w:rsidR="009E3282" w:rsidRPr="009578D2">
        <w:rPr>
          <w:rFonts w:ascii="Times New Roman" w:hAnsi="Times New Roman" w:cs="Times New Roman"/>
          <w:noProof/>
          <w:sz w:val="24"/>
          <w:szCs w:val="24"/>
        </w:rPr>
        <w:t xml:space="preserve">2019. gadā VARAM izstrādāts </w:t>
      </w:r>
      <w:r w:rsidR="00302D46" w:rsidRPr="009578D2">
        <w:rPr>
          <w:rFonts w:ascii="Times New Roman" w:hAnsi="Times New Roman" w:cs="Times New Roman"/>
          <w:noProof/>
          <w:sz w:val="24"/>
          <w:szCs w:val="24"/>
        </w:rPr>
        <w:t xml:space="preserve">informatīvā ziņojuma </w:t>
      </w:r>
      <w:r w:rsidR="009E3282" w:rsidRPr="009578D2">
        <w:rPr>
          <w:rFonts w:ascii="Times New Roman" w:hAnsi="Times New Roman" w:cs="Times New Roman"/>
          <w:noProof/>
          <w:sz w:val="24"/>
          <w:szCs w:val="24"/>
        </w:rPr>
        <w:t>“Par mākslīgā intelekta risinājumu attīstību”</w:t>
      </w:r>
      <w:r w:rsidR="00302D46" w:rsidRPr="009578D2">
        <w:rPr>
          <w:rFonts w:ascii="Times New Roman" w:hAnsi="Times New Roman" w:cs="Times New Roman"/>
          <w:noProof/>
          <w:sz w:val="24"/>
          <w:szCs w:val="24"/>
        </w:rPr>
        <w:t xml:space="preserve"> projekts</w:t>
      </w:r>
      <w:r w:rsidR="009E3282" w:rsidRPr="009578D2">
        <w:rPr>
          <w:rStyle w:val="FootnoteReference"/>
          <w:rFonts w:ascii="Times New Roman" w:hAnsi="Times New Roman" w:cs="Times New Roman"/>
          <w:noProof/>
          <w:sz w:val="24"/>
          <w:szCs w:val="24"/>
        </w:rPr>
        <w:footnoteReference w:id="30"/>
      </w:r>
      <w:r w:rsidR="009E3282" w:rsidRPr="009578D2">
        <w:rPr>
          <w:rFonts w:ascii="Times New Roman" w:hAnsi="Times New Roman" w:cs="Times New Roman"/>
          <w:noProof/>
          <w:sz w:val="24"/>
          <w:szCs w:val="24"/>
        </w:rPr>
        <w:t>, kas paredz izpētīt mākslīgā intelekta esošo pielietošanas pieredzi un perspektīvas, ietekmi uz ekonomiku un sabiedrību, izvērtēt mākslīgā intelekta potenciālu uzlabot valsts pārvaldes pakalpojumus un sagatavot priekšlikumus efektīvai un droša</w:t>
      </w:r>
      <w:r w:rsidR="007058FA" w:rsidRPr="009578D2">
        <w:rPr>
          <w:noProof/>
          <w:lang w:eastAsia="lv-LV"/>
        </w:rPr>
        <w:t xml:space="preserve"> </w:t>
      </w:r>
      <w:r w:rsidR="004917DB" w:rsidRPr="009578D2">
        <w:rPr>
          <w:rFonts w:ascii="Times New Roman" w:hAnsi="Times New Roman" w:cs="Times New Roman"/>
          <w:noProof/>
          <w:sz w:val="24"/>
          <w:szCs w:val="24"/>
        </w:rPr>
        <w:t>IKT</w:t>
      </w:r>
      <w:r w:rsidR="009E3282" w:rsidRPr="009578D2">
        <w:rPr>
          <w:rFonts w:ascii="Times New Roman" w:hAnsi="Times New Roman" w:cs="Times New Roman"/>
          <w:noProof/>
          <w:sz w:val="24"/>
          <w:szCs w:val="24"/>
        </w:rPr>
        <w:t xml:space="preserve"> tehnoloģiju izmantošanai valsts pārvaldē un privātajā sektorā, nepieciešamajiem ieguldījumiem izglītībā un zinātnē, kā arī izmai</w:t>
      </w:r>
      <w:r w:rsidR="004917DB" w:rsidRPr="009578D2">
        <w:rPr>
          <w:rFonts w:ascii="Times New Roman" w:hAnsi="Times New Roman" w:cs="Times New Roman"/>
          <w:noProof/>
          <w:sz w:val="24"/>
          <w:szCs w:val="24"/>
        </w:rPr>
        <w:t>ņ</w:t>
      </w:r>
      <w:r w:rsidR="009E3282" w:rsidRPr="009578D2">
        <w:rPr>
          <w:rFonts w:ascii="Times New Roman" w:hAnsi="Times New Roman" w:cs="Times New Roman"/>
          <w:noProof/>
          <w:sz w:val="24"/>
          <w:szCs w:val="24"/>
        </w:rPr>
        <w:t xml:space="preserve">ām normatīvajā sektorā. </w:t>
      </w:r>
    </w:p>
    <w:p w14:paraId="446D092F" w14:textId="150E8F7E" w:rsidR="00EB1865" w:rsidRPr="009578D2" w:rsidRDefault="00EB1865" w:rsidP="00EB1865">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b/>
          <w:noProof/>
          <w:lang w:eastAsia="lv-LV"/>
        </w:rPr>
        <mc:AlternateContent>
          <mc:Choice Requires="wps">
            <w:drawing>
              <wp:anchor distT="91440" distB="91440" distL="114300" distR="114300" simplePos="0" relativeHeight="251658276" behindDoc="1" locked="0" layoutInCell="1" allowOverlap="1" wp14:anchorId="327A2EED" wp14:editId="14670494">
                <wp:simplePos x="0" y="0"/>
                <wp:positionH relativeFrom="page">
                  <wp:posOffset>4961890</wp:posOffset>
                </wp:positionH>
                <wp:positionV relativeFrom="paragraph">
                  <wp:posOffset>486410</wp:posOffset>
                </wp:positionV>
                <wp:extent cx="1962785" cy="758190"/>
                <wp:effectExtent l="0" t="0" r="0" b="3810"/>
                <wp:wrapTight wrapText="bothSides">
                  <wp:wrapPolygon edited="0">
                    <wp:start x="629" y="0"/>
                    <wp:lineTo x="629" y="21166"/>
                    <wp:lineTo x="20754" y="21166"/>
                    <wp:lineTo x="20754" y="0"/>
                    <wp:lineTo x="629" y="0"/>
                  </wp:wrapPolygon>
                </wp:wrapTight>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758190"/>
                        </a:xfrm>
                        <a:prstGeom prst="rect">
                          <a:avLst/>
                        </a:prstGeom>
                        <a:noFill/>
                        <a:ln w="9525">
                          <a:noFill/>
                          <a:miter lim="800000"/>
                          <a:headEnd/>
                          <a:tailEnd/>
                        </a:ln>
                      </wps:spPr>
                      <wps:txbx>
                        <w:txbxContent>
                          <w:p w14:paraId="6099C407" w14:textId="77777777" w:rsidR="00DD3DB7" w:rsidRPr="008060C0" w:rsidRDefault="00DD3DB7" w:rsidP="00EB1865">
                            <w:pPr>
                              <w:pBdr>
                                <w:top w:val="single" w:sz="24" w:space="8" w:color="5B9BD5" w:themeColor="accent1"/>
                                <w:bottom w:val="single" w:sz="24" w:space="8" w:color="5B9BD5" w:themeColor="accent1"/>
                              </w:pBdr>
                              <w:spacing w:after="0"/>
                              <w:jc w:val="center"/>
                              <w:rPr>
                                <w:i/>
                                <w:iCs/>
                                <w:color w:val="5B9BD5" w:themeColor="accent1"/>
                                <w:sz w:val="24"/>
                              </w:rPr>
                            </w:pPr>
                            <w:r>
                              <w:rPr>
                                <w:rFonts w:ascii="Times New Roman" w:hAnsi="Times New Roman" w:cs="Times New Roman"/>
                                <w:b/>
                                <w:sz w:val="24"/>
                                <w:szCs w:val="24"/>
                              </w:rPr>
                              <w:t>Vienotā digitālā identitāte pakalpojumu saņemšanai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7A2EED" id="Text Box 52" o:spid="_x0000_s1055" type="#_x0000_t202" style="position:absolute;left:0;text-align:left;margin-left:390.7pt;margin-top:38.3pt;width:154.55pt;height:59.7pt;z-index:-25165820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" filled="f" stroked="f">
                <v:textbox style="mso-fit-shape-to-text:t">
                  <w:txbxContent>
                    <w:p w14:paraId="6099C407" w14:textId="77777777" w:rsidR="00DD3DB7" w:rsidRPr="008060C0" w:rsidRDefault="00DD3DB7" w:rsidP="00EB1865">
                      <w:pPr>
                        <w:pBdr>
                          <w:top w:val="single" w:sz="24" w:space="8" w:color="5B9BD5" w:themeColor="accent1"/>
                          <w:bottom w:val="single" w:sz="24" w:space="8" w:color="5B9BD5" w:themeColor="accent1"/>
                        </w:pBdr>
                        <w:spacing w:after="0"/>
                        <w:jc w:val="center"/>
                        <w:rPr>
                          <w:i/>
                          <w:iCs/>
                          <w:color w:val="5B9BD5" w:themeColor="accent1"/>
                          <w:sz w:val="24"/>
                        </w:rPr>
                      </w:pPr>
                      <w:r>
                        <w:rPr>
                          <w:rFonts w:ascii="Times New Roman" w:hAnsi="Times New Roman" w:cs="Times New Roman"/>
                          <w:b/>
                          <w:sz w:val="24"/>
                          <w:szCs w:val="24"/>
                        </w:rPr>
                        <w:t>Vienotā digitālā identitāte pakalpojumu saņemšanai</w:t>
                      </w:r>
                    </w:p>
                  </w:txbxContent>
                </v:textbox>
                <w10:wrap type="tight" anchorx="page"/>
              </v:shape>
            </w:pict>
          </mc:Fallback>
        </mc:AlternateContent>
      </w:r>
      <w:r w:rsidRPr="009578D2">
        <w:rPr>
          <w:rFonts w:ascii="Times New Roman" w:hAnsi="Times New Roman" w:cs="Times New Roman"/>
          <w:noProof/>
          <w:sz w:val="24"/>
          <w:szCs w:val="24"/>
        </w:rPr>
        <w:t xml:space="preserve">Digitālā identitāte ir viena no pēdējo gadu aktuālākajām tehnoloģiskajām tendencēm, jo tieši no šīs tehnoloģijas jau pašlaik liela mērā atkarīgs tas, cik labi, efektīvi privātā sektora pārstāvji, iedzīvotāji ir spējīgi komunicēt ar valsts pārvaldi, saņemt valsts pārvaldes piedāvātos pakalpojumus u.c.  Vairākas valstis jau ir radījušas savus risinājumus lietotāju identificēšanai, izmantojot eID kartes, t. sk. arī Latvija. Šo tehnoloģiju uzplaukumu lielā mērā veicināja arī izstrādātā </w:t>
      </w:r>
      <w:r w:rsidRPr="009578D2">
        <w:rPr>
          <w:rFonts w:ascii="Times New Roman" w:hAnsi="Times New Roman" w:cs="Times New Roman"/>
          <w:noProof/>
          <w:sz w:val="24"/>
          <w:szCs w:val="24"/>
        </w:rPr>
        <w:lastRenderedPageBreak/>
        <w:t xml:space="preserve">Eiropas Parlamenta un Padomes Regula (ES) Nr. 910/2014 </w:t>
      </w:r>
      <w:r w:rsidRPr="009578D2">
        <w:rPr>
          <w:rFonts w:ascii="Times New Roman" w:hAnsi="Times New Roman" w:cs="Times New Roman"/>
          <w:i/>
          <w:iCs/>
          <w:noProof/>
          <w:sz w:val="24"/>
          <w:szCs w:val="24"/>
        </w:rPr>
        <w:t>par elektronisko identifikāciju un uzticam</w:t>
      </w:r>
      <w:r w:rsidR="00A774B8" w:rsidRPr="009578D2">
        <w:rPr>
          <w:rFonts w:ascii="Times New Roman" w:hAnsi="Times New Roman" w:cs="Times New Roman"/>
          <w:i/>
          <w:iCs/>
          <w:noProof/>
          <w:sz w:val="24"/>
          <w:szCs w:val="24"/>
        </w:rPr>
        <w:t>ī</w:t>
      </w:r>
      <w:r w:rsidRPr="009578D2">
        <w:rPr>
          <w:rFonts w:ascii="Times New Roman" w:hAnsi="Times New Roman" w:cs="Times New Roman"/>
          <w:i/>
          <w:iCs/>
          <w:noProof/>
          <w:sz w:val="24"/>
          <w:szCs w:val="24"/>
        </w:rPr>
        <w:t>bas pakalpojumiem elektronisko darījumu veikšanai iekšējā tirgū un ar ko atceļ Direktīvu 1999/93/EK</w:t>
      </w:r>
      <w:r w:rsidRPr="009578D2">
        <w:rPr>
          <w:rFonts w:ascii="Times New Roman" w:hAnsi="Times New Roman" w:cs="Times New Roman"/>
          <w:noProof/>
          <w:sz w:val="24"/>
          <w:szCs w:val="24"/>
        </w:rPr>
        <w:t>, pie kuras prasību ieviešanas pašlaik tiek aktīvi strādāts un saskaņā ar kuru kopš 2018. gada septembra var izmantot eID ceļošanai kā personapliecinošu dokumentu.  Lai veicinātu digitālo transformāciju ES un visā pasaulē, radīti vairāki risinājumi, piemēram, Smart ID</w:t>
      </w:r>
      <w:r w:rsidRPr="009578D2">
        <w:rPr>
          <w:rFonts w:ascii="Times New Roman" w:hAnsi="Times New Roman" w:cs="Times New Roman"/>
          <w:i/>
          <w:iCs/>
          <w:noProof/>
          <w:sz w:val="24"/>
          <w:szCs w:val="24"/>
        </w:rPr>
        <w:t xml:space="preserve">, </w:t>
      </w:r>
      <w:r w:rsidRPr="009578D2">
        <w:rPr>
          <w:rFonts w:ascii="Times New Roman" w:hAnsi="Times New Roman" w:cs="Times New Roman"/>
          <w:noProof/>
          <w:sz w:val="24"/>
          <w:szCs w:val="24"/>
        </w:rPr>
        <w:t>veikti  grozījumi Latvijas likumdošanā, kas paredz, ka no 2023. gada eID kartes būs obligāts personu apliecinošs dokuments.</w:t>
      </w:r>
    </w:p>
    <w:p w14:paraId="0FA31090" w14:textId="0BB58D46" w:rsidR="007426FF" w:rsidRPr="009578D2" w:rsidRDefault="007426FF" w:rsidP="007426FF">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b/>
          <w:noProof/>
          <w:lang w:eastAsia="lv-LV"/>
        </w:rPr>
        <mc:AlternateContent>
          <mc:Choice Requires="wps">
            <w:drawing>
              <wp:anchor distT="91440" distB="91440" distL="114300" distR="114300" simplePos="0" relativeHeight="251658290" behindDoc="1" locked="0" layoutInCell="1" allowOverlap="1" wp14:anchorId="7DBF2FE9" wp14:editId="2E5B45A1">
                <wp:simplePos x="0" y="0"/>
                <wp:positionH relativeFrom="page">
                  <wp:posOffset>5029200</wp:posOffset>
                </wp:positionH>
                <wp:positionV relativeFrom="paragraph">
                  <wp:posOffset>294130</wp:posOffset>
                </wp:positionV>
                <wp:extent cx="1966595" cy="758190"/>
                <wp:effectExtent l="0" t="0" r="0" b="5715"/>
                <wp:wrapTight wrapText="bothSides">
                  <wp:wrapPolygon edited="0">
                    <wp:start x="628" y="0"/>
                    <wp:lineTo x="628" y="21296"/>
                    <wp:lineTo x="20923" y="21296"/>
                    <wp:lineTo x="20923" y="0"/>
                    <wp:lineTo x="628" y="0"/>
                  </wp:wrapPolygon>
                </wp:wrapTight>
                <wp:docPr id="934640224" name="Text Box 934640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758190"/>
                        </a:xfrm>
                        <a:prstGeom prst="rect">
                          <a:avLst/>
                        </a:prstGeom>
                        <a:noFill/>
                        <a:ln w="9525">
                          <a:noFill/>
                          <a:miter lim="800000"/>
                          <a:headEnd/>
                          <a:tailEnd/>
                        </a:ln>
                      </wps:spPr>
                      <wps:txbx>
                        <w:txbxContent>
                          <w:p w14:paraId="3453D870" w14:textId="77777777" w:rsidR="00DD3DB7" w:rsidRPr="00285C69" w:rsidRDefault="00DD3DB7" w:rsidP="007426FF">
                            <w:pPr>
                              <w:pBdr>
                                <w:top w:val="single" w:sz="24" w:space="8" w:color="5B9BD5" w:themeColor="accent1"/>
                                <w:bottom w:val="single" w:sz="24" w:space="8" w:color="5B9BD5" w:themeColor="accent1"/>
                              </w:pBdr>
                              <w:spacing w:after="0"/>
                              <w:jc w:val="center"/>
                              <w:rPr>
                                <w:i/>
                                <w:iCs/>
                                <w:color w:val="5B9BD5" w:themeColor="accent1"/>
                                <w:sz w:val="24"/>
                              </w:rPr>
                            </w:pPr>
                            <w:r>
                              <w:rPr>
                                <w:rFonts w:ascii="Times New Roman" w:hAnsi="Times New Roman" w:cs="Times New Roman"/>
                                <w:b/>
                                <w:sz w:val="24"/>
                                <w:szCs w:val="24"/>
                              </w:rPr>
                              <w:t>Iedzīvotāji nodrošināti ar darbam digitālajā vidē nepieciešamajiem rīkiem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BF2FE9" id="Text Box 934640224" o:spid="_x0000_s1056" type="#_x0000_t202" style="position:absolute;left:0;text-align:left;margin-left:396pt;margin-top:23.15pt;width:154.85pt;height:59.7pt;z-index:-25165819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" filled="f" stroked="f">
                <v:textbox style="mso-fit-shape-to-text:t">
                  <w:txbxContent>
                    <w:p w14:paraId="3453D870" w14:textId="77777777" w:rsidR="00DD3DB7" w:rsidRPr="00285C69" w:rsidRDefault="00DD3DB7" w:rsidP="007426FF">
                      <w:pPr>
                        <w:pBdr>
                          <w:top w:val="single" w:sz="24" w:space="8" w:color="5B9BD5" w:themeColor="accent1"/>
                          <w:bottom w:val="single" w:sz="24" w:space="8" w:color="5B9BD5" w:themeColor="accent1"/>
                        </w:pBdr>
                        <w:spacing w:after="0"/>
                        <w:jc w:val="center"/>
                        <w:rPr>
                          <w:i/>
                          <w:iCs/>
                          <w:color w:val="5B9BD5" w:themeColor="accent1"/>
                          <w:sz w:val="24"/>
                        </w:rPr>
                      </w:pPr>
                      <w:r>
                        <w:rPr>
                          <w:rFonts w:ascii="Times New Roman" w:hAnsi="Times New Roman" w:cs="Times New Roman"/>
                          <w:b/>
                          <w:sz w:val="24"/>
                          <w:szCs w:val="24"/>
                        </w:rPr>
                        <w:t>Iedzīvotāji nodrošināti ar darbam digitālajā vidē nepieciešamajiem rīkiem</w:t>
                      </w:r>
                    </w:p>
                  </w:txbxContent>
                </v:textbox>
                <w10:wrap type="tight" anchorx="page"/>
              </v:shape>
            </w:pict>
          </mc:Fallback>
        </mc:AlternateContent>
      </w:r>
      <w:r w:rsidRPr="009578D2">
        <w:rPr>
          <w:rFonts w:ascii="Times New Roman" w:eastAsia="Times New Roman" w:hAnsi="Times New Roman" w:cs="Times New Roman"/>
          <w:noProof/>
          <w:sz w:val="24"/>
          <w:szCs w:val="24"/>
        </w:rPr>
        <w:t xml:space="preserve">Valstī </w:t>
      </w:r>
      <w:r w:rsidRPr="009578D2">
        <w:rPr>
          <w:rFonts w:ascii="Times New Roman" w:hAnsi="Times New Roman" w:cs="Times New Roman"/>
          <w:noProof/>
          <w:sz w:val="24"/>
          <w:szCs w:val="24"/>
        </w:rPr>
        <w:t xml:space="preserve">ir ieviesti jauni e-risinājumi pakalpojumu ātrākai un ērtākai saņemšanai – eParaksts un eParaksts mobile, eID, e-adrese. eID un e-paraksts darbojas kā universālā atslēga digitālajā vidē: eParaksts ir individuāls personas paraksts digitālajā vidē, kam ir juridisks spēks, savukārt eID karte ir personu apliecinošs dokuments, ko var izmantot identitātes apliecināšanai gan klātienē, gan elektroniskajā vidē, kā arī dokumentu parakstīšanai elektroniskajā vidē. </w:t>
      </w:r>
    </w:p>
    <w:p w14:paraId="26062C17" w14:textId="77777777" w:rsidR="00EB1865" w:rsidRPr="009578D2" w:rsidRDefault="00EB1865" w:rsidP="00EB1865">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rFonts w:ascii="Times New Roman" w:hAnsi="Times New Roman" w:cs="Times New Roman"/>
          <w:noProof/>
          <w:sz w:val="24"/>
          <w:szCs w:val="24"/>
        </w:rPr>
        <w:t>Digitālās identitātes nākotnes attīstība tiešā veidā korelējas ar mobilo tehnoloģiju attīstību pasaulē, līdz ar to varam secināt, ka nākotnes risinājumi digitālās identitātes tehnoloģijās būs balstīti uz mobilajam tehnoloģijām, kas veicinās to izmantošanu ikdienā.  Ņemot vēra iepriekš minēto, viens no lielākajiem publiska sektora izaicinājumiem nākotnē būs drošības nodrošināšana šiem mobilajiem risinājumiem. Turpinot jau iesāktas attīstības tendences, digitālā identitāte arī nākotne kalpos kā atslēga, kas iedzīvotājiem pavērs ceļu uz plašu pakalpojumu klāstu. Lai izstrādātu veiksmīgu regulējumu nākotnē būs nepieciešama cieša sadarbība starp finanšu iestādēm, publisko sektoru un telekomunikāciju sakaru operatoriem.</w:t>
      </w:r>
    </w:p>
    <w:p w14:paraId="240028E5" w14:textId="77777777" w:rsidR="00966BFD" w:rsidRPr="009578D2" w:rsidRDefault="00966BFD" w:rsidP="00D22D26">
      <w:pPr>
        <w:pStyle w:val="ListParagraph"/>
        <w:spacing w:after="0" w:line="276" w:lineRule="auto"/>
        <w:ind w:left="0" w:right="91"/>
        <w:jc w:val="both"/>
        <w:rPr>
          <w:rFonts w:ascii="Times New Roman" w:hAnsi="Times New Roman" w:cs="Times New Roman"/>
          <w:noProof/>
          <w:sz w:val="24"/>
          <w:szCs w:val="24"/>
        </w:rPr>
      </w:pPr>
    </w:p>
    <w:p w14:paraId="3F60FDC6" w14:textId="77777777" w:rsidR="00DC62EF" w:rsidRPr="009578D2" w:rsidRDefault="00DC62EF" w:rsidP="00DC62EF">
      <w:pPr>
        <w:pStyle w:val="Heading2"/>
        <w:numPr>
          <w:ilvl w:val="1"/>
          <w:numId w:val="3"/>
        </w:numPr>
        <w:rPr>
          <w:rFonts w:ascii="Times New Roman" w:eastAsia="Times New Roman" w:hAnsi="Times New Roman" w:cs="Times New Roman"/>
          <w:b/>
          <w:noProof/>
          <w:color w:val="000000" w:themeColor="text1"/>
          <w:sz w:val="24"/>
          <w:szCs w:val="24"/>
        </w:rPr>
      </w:pPr>
      <w:bookmarkStart w:id="81" w:name="_Toc25933864"/>
      <w:r w:rsidRPr="009578D2">
        <w:rPr>
          <w:rFonts w:ascii="Times New Roman" w:eastAsia="Times New Roman" w:hAnsi="Times New Roman" w:cs="Times New Roman"/>
          <w:b/>
          <w:noProof/>
          <w:color w:val="000000" w:themeColor="text1"/>
          <w:sz w:val="24"/>
          <w:szCs w:val="24"/>
        </w:rPr>
        <w:t>Iestāžu tīmekļvietņu piekļūstamība</w:t>
      </w:r>
      <w:bookmarkEnd w:id="81"/>
    </w:p>
    <w:p w14:paraId="06F46E19" w14:textId="721E9CA9" w:rsidR="00DC62EF" w:rsidRPr="009578D2" w:rsidRDefault="00DC62EF" w:rsidP="00DC62EF">
      <w:pPr>
        <w:pStyle w:val="ListParagraph"/>
        <w:numPr>
          <w:ilvl w:val="0"/>
          <w:numId w:val="5"/>
        </w:numPr>
        <w:spacing w:after="0" w:line="276" w:lineRule="auto"/>
        <w:ind w:left="0" w:firstLine="0"/>
        <w:jc w:val="both"/>
        <w:rPr>
          <w:rFonts w:ascii="Times New Roman" w:hAnsi="Times New Roman" w:cs="Times New Roman"/>
          <w:noProof/>
          <w:sz w:val="24"/>
          <w:szCs w:val="24"/>
        </w:rPr>
      </w:pPr>
      <w:r w:rsidRPr="009578D2">
        <w:rPr>
          <w:b/>
          <w:noProof/>
          <w:lang w:eastAsia="lv-LV"/>
        </w:rPr>
        <mc:AlternateContent>
          <mc:Choice Requires="wps">
            <w:drawing>
              <wp:anchor distT="91440" distB="91440" distL="114300" distR="114300" simplePos="0" relativeHeight="251658293" behindDoc="1" locked="0" layoutInCell="1" allowOverlap="1" wp14:anchorId="5F083D88" wp14:editId="5A2D7B9F">
                <wp:simplePos x="0" y="0"/>
                <wp:positionH relativeFrom="page">
                  <wp:posOffset>5032375</wp:posOffset>
                </wp:positionH>
                <wp:positionV relativeFrom="paragraph">
                  <wp:posOffset>469900</wp:posOffset>
                </wp:positionV>
                <wp:extent cx="1997075" cy="758190"/>
                <wp:effectExtent l="0" t="0" r="0" b="3810"/>
                <wp:wrapTight wrapText="bothSides">
                  <wp:wrapPolygon edited="0">
                    <wp:start x="618" y="0"/>
                    <wp:lineTo x="618" y="21166"/>
                    <wp:lineTo x="20810" y="21166"/>
                    <wp:lineTo x="20810" y="0"/>
                    <wp:lineTo x="618" y="0"/>
                  </wp:wrapPolygon>
                </wp:wrapTight>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758190"/>
                        </a:xfrm>
                        <a:prstGeom prst="rect">
                          <a:avLst/>
                        </a:prstGeom>
                        <a:noFill/>
                        <a:ln w="9525">
                          <a:noFill/>
                          <a:miter lim="800000"/>
                          <a:headEnd/>
                          <a:tailEnd/>
                        </a:ln>
                      </wps:spPr>
                      <wps:txbx>
                        <w:txbxContent>
                          <w:p w14:paraId="05981225" w14:textId="77777777" w:rsidR="00DD3DB7" w:rsidRPr="003144AF" w:rsidRDefault="00DD3DB7" w:rsidP="00DC62EF">
                            <w:pPr>
                              <w:pBdr>
                                <w:top w:val="single" w:sz="24" w:space="8" w:color="5B9BD5" w:themeColor="accent1"/>
                                <w:bottom w:val="single" w:sz="24" w:space="8" w:color="5B9BD5" w:themeColor="accent1"/>
                              </w:pBdr>
                              <w:spacing w:after="0"/>
                              <w:jc w:val="center"/>
                              <w:rPr>
                                <w:i/>
                                <w:iCs/>
                                <w:color w:val="5B9BD5" w:themeColor="accent1"/>
                                <w:sz w:val="24"/>
                              </w:rPr>
                            </w:pPr>
                            <w:r>
                              <w:rPr>
                                <w:rFonts w:ascii="Times New Roman" w:hAnsi="Times New Roman" w:cs="Times New Roman"/>
                                <w:b/>
                                <w:sz w:val="24"/>
                                <w:szCs w:val="24"/>
                                <w:lang w:val="en-GB"/>
                              </w:rPr>
                              <w:t>Jānodrošina tīmekļvietņu piekļūstamību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083D88" id="Text Box 29" o:spid="_x0000_s1057" type="#_x0000_t202" style="position:absolute;left:0;text-align:left;margin-left:396.25pt;margin-top:37pt;width:157.25pt;height:59.7pt;z-index:-251658187;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" filled="f" stroked="f">
                <v:textbox style="mso-fit-shape-to-text:t">
                  <w:txbxContent>
                    <w:p w14:paraId="05981225" w14:textId="77777777" w:rsidR="00DD3DB7" w:rsidRPr="003144AF" w:rsidRDefault="00DD3DB7" w:rsidP="00DC62EF">
                      <w:pPr>
                        <w:pBdr>
                          <w:top w:val="single" w:sz="24" w:space="8" w:color="5B9BD5" w:themeColor="accent1"/>
                          <w:bottom w:val="single" w:sz="24" w:space="8" w:color="5B9BD5" w:themeColor="accent1"/>
                        </w:pBdr>
                        <w:spacing w:after="0"/>
                        <w:jc w:val="center"/>
                        <w:rPr>
                          <w:i/>
                          <w:iCs/>
                          <w:color w:val="5B9BD5" w:themeColor="accent1"/>
                          <w:sz w:val="24"/>
                        </w:rPr>
                      </w:pPr>
                      <w:proofErr w:type="spellStart"/>
                      <w:r>
                        <w:rPr>
                          <w:rFonts w:ascii="Times New Roman" w:hAnsi="Times New Roman" w:cs="Times New Roman"/>
                          <w:b/>
                          <w:sz w:val="24"/>
                          <w:szCs w:val="24"/>
                          <w:lang w:val="en-GB"/>
                        </w:rPr>
                        <w:t>Jānodrošina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tīmekļvietņu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piekļūstamību</w:t>
                      </w:r>
                      <w:proofErr w:type="spellEnd"/>
                    </w:p>
                  </w:txbxContent>
                </v:textbox>
                <w10:wrap type="tight" anchorx="page"/>
              </v:shape>
            </w:pict>
          </mc:Fallback>
        </mc:AlternateContent>
      </w:r>
      <w:r w:rsidRPr="009578D2">
        <w:rPr>
          <w:rFonts w:ascii="Times New Roman" w:eastAsia="Times New Roman" w:hAnsi="Times New Roman" w:cs="Times New Roman"/>
          <w:noProof/>
          <w:sz w:val="24"/>
          <w:szCs w:val="24"/>
        </w:rPr>
        <w:t xml:space="preserve">2018. gada 25. septembrī tika apstiprināti </w:t>
      </w:r>
      <w:r w:rsidRPr="009578D2">
        <w:rPr>
          <w:rFonts w:ascii="Times New Roman" w:hAnsi="Times New Roman" w:cs="Times New Roman"/>
          <w:noProof/>
          <w:sz w:val="24"/>
          <w:szCs w:val="24"/>
        </w:rPr>
        <w:t>MK not. Nr. 611</w:t>
      </w:r>
      <w:r w:rsidRPr="009578D2">
        <w:rPr>
          <w:rStyle w:val="FootnoteReference"/>
          <w:rFonts w:ascii="Times New Roman" w:eastAsia="Times New Roman" w:hAnsi="Times New Roman" w:cs="Times New Roman"/>
          <w:noProof/>
          <w:sz w:val="24"/>
          <w:szCs w:val="24"/>
        </w:rPr>
        <w:footnoteReference w:id="31"/>
      </w:r>
      <w:r w:rsidRPr="009578D2">
        <w:rPr>
          <w:rFonts w:ascii="Times New Roman" w:eastAsia="Times New Roman" w:hAnsi="Times New Roman" w:cs="Times New Roman"/>
          <w:noProof/>
          <w:sz w:val="24"/>
          <w:szCs w:val="24"/>
        </w:rPr>
        <w:t xml:space="preserve"> </w:t>
      </w:r>
      <w:r w:rsidRPr="009578D2">
        <w:rPr>
          <w:rFonts w:ascii="Times New Roman" w:hAnsi="Times New Roman" w:cs="Times New Roman"/>
          <w:noProof/>
          <w:sz w:val="24"/>
          <w:szCs w:val="24"/>
        </w:rPr>
        <w:t>ar mērķi nodrošināt labāku valsts pārvaldes informācijas lietojamību, informācijas piekļūstamību personām ar invaliditāti un vecā</w:t>
      </w:r>
      <w:r w:rsidR="0045152B" w:rsidRPr="009578D2">
        <w:rPr>
          <w:rFonts w:ascii="Times New Roman" w:hAnsi="Times New Roman" w:cs="Times New Roman"/>
          <w:noProof/>
          <w:sz w:val="24"/>
          <w:szCs w:val="24"/>
        </w:rPr>
        <w:t>ka gadagājuma</w:t>
      </w:r>
      <w:r w:rsidRPr="009578D2">
        <w:rPr>
          <w:rFonts w:ascii="Times New Roman" w:hAnsi="Times New Roman" w:cs="Times New Roman"/>
          <w:noProof/>
          <w:sz w:val="24"/>
          <w:szCs w:val="24"/>
        </w:rPr>
        <w:t xml:space="preserve"> cilvēkiem, pārņemot Parlamenta un Padomes 26.10.2016. Direktīvu (ES) 2016/2102 par publiskā sektora struktūru tīmekļvietņu un mobilo lietotņu piekļūstamību un informācijas atkalizmantošanu,  un reglamentējot Atvērto datu portāla darbību. Nepieciešams veikt iestāžu tīmekļvietņu piekļūstamības personām ar invaliditāti un vecākiem cilvēkiem izvērtējumu atbilstoši tīmekļvietņu piekļūstamības prasībām.</w:t>
      </w:r>
      <w:r w:rsidR="00DA6E50" w:rsidRPr="009578D2">
        <w:rPr>
          <w:rFonts w:ascii="Times New Roman" w:hAnsi="Times New Roman" w:cs="Times New Roman"/>
          <w:noProof/>
          <w:sz w:val="24"/>
          <w:szCs w:val="24"/>
        </w:rPr>
        <w:t xml:space="preserve"> Koordinēts pasākumu kopums pieejamas vides un informācijas nodrošināšanai valstī noteikts ar Ministru kabineta 2019. gada 12. marta rīkojumu Nr. 113 “Par Plānu pieejamas vides veidošanai Latvijā 2019.-2021. gadam”</w:t>
      </w:r>
      <w:r w:rsidR="00DA6E50" w:rsidRPr="009578D2">
        <w:rPr>
          <w:rStyle w:val="FootnoteReference"/>
          <w:rFonts w:ascii="Times New Roman" w:hAnsi="Times New Roman" w:cs="Times New Roman"/>
          <w:noProof/>
          <w:sz w:val="24"/>
          <w:szCs w:val="24"/>
        </w:rPr>
        <w:footnoteReference w:id="32"/>
      </w:r>
      <w:r w:rsidR="00DA6E50" w:rsidRPr="009578D2">
        <w:rPr>
          <w:rFonts w:ascii="Times New Roman" w:hAnsi="Times New Roman" w:cs="Times New Roman"/>
          <w:noProof/>
          <w:sz w:val="24"/>
          <w:szCs w:val="24"/>
        </w:rPr>
        <w:t>.</w:t>
      </w:r>
    </w:p>
    <w:p w14:paraId="6A306E66" w14:textId="77777777" w:rsidR="00DC62EF" w:rsidRPr="009578D2" w:rsidRDefault="00DC62EF" w:rsidP="00DC62EF">
      <w:pPr>
        <w:rPr>
          <w:noProof/>
        </w:rPr>
      </w:pPr>
    </w:p>
    <w:p w14:paraId="19B3EA2C" w14:textId="195B95DC" w:rsidR="009E3282" w:rsidRPr="009578D2" w:rsidRDefault="00DC62EF" w:rsidP="00FB469B">
      <w:pPr>
        <w:pStyle w:val="Heading2"/>
        <w:numPr>
          <w:ilvl w:val="1"/>
          <w:numId w:val="3"/>
        </w:numPr>
        <w:rPr>
          <w:rFonts w:ascii="Times New Roman" w:eastAsia="Times New Roman" w:hAnsi="Times New Roman" w:cs="Times New Roman"/>
          <w:b/>
          <w:noProof/>
          <w:color w:val="000000" w:themeColor="text1"/>
          <w:sz w:val="24"/>
          <w:szCs w:val="24"/>
        </w:rPr>
      </w:pPr>
      <w:r w:rsidRPr="009578D2">
        <w:rPr>
          <w:rFonts w:ascii="Times New Roman" w:hAnsi="Times New Roman" w:cs="Times New Roman"/>
          <w:noProof/>
          <w:sz w:val="24"/>
          <w:szCs w:val="24"/>
        </w:rPr>
        <w:lastRenderedPageBreak/>
        <w:t xml:space="preserve"> </w:t>
      </w:r>
      <w:bookmarkStart w:id="82" w:name="_Toc22315055"/>
      <w:bookmarkStart w:id="83" w:name="_Toc25933865"/>
      <w:bookmarkEnd w:id="82"/>
      <w:r w:rsidR="009E3282" w:rsidRPr="009578D2">
        <w:rPr>
          <w:rFonts w:ascii="Times New Roman" w:eastAsia="Times New Roman" w:hAnsi="Times New Roman" w:cs="Times New Roman"/>
          <w:b/>
          <w:noProof/>
          <w:color w:val="000000" w:themeColor="text1"/>
          <w:sz w:val="24"/>
          <w:szCs w:val="24"/>
        </w:rPr>
        <w:t xml:space="preserve">Vienreizes principa nodrošināšana valsts </w:t>
      </w:r>
      <w:r w:rsidR="00611361" w:rsidRPr="009578D2">
        <w:rPr>
          <w:rFonts w:ascii="Times New Roman" w:eastAsia="Times New Roman" w:hAnsi="Times New Roman" w:cs="Times New Roman"/>
          <w:b/>
          <w:noProof/>
          <w:color w:val="000000" w:themeColor="text1"/>
          <w:sz w:val="24"/>
          <w:szCs w:val="24"/>
        </w:rPr>
        <w:t xml:space="preserve">pārvaldes </w:t>
      </w:r>
      <w:r w:rsidR="009E3282" w:rsidRPr="009578D2">
        <w:rPr>
          <w:rFonts w:ascii="Times New Roman" w:eastAsia="Times New Roman" w:hAnsi="Times New Roman" w:cs="Times New Roman"/>
          <w:b/>
          <w:noProof/>
          <w:color w:val="000000" w:themeColor="text1"/>
          <w:sz w:val="24"/>
          <w:szCs w:val="24"/>
        </w:rPr>
        <w:t>pakalpojumos</w:t>
      </w:r>
      <w:bookmarkEnd w:id="83"/>
    </w:p>
    <w:p w14:paraId="262B5B40" w14:textId="77777777" w:rsidR="009E3282" w:rsidRPr="009578D2" w:rsidRDefault="009E3282" w:rsidP="009E3282">
      <w:pPr>
        <w:pStyle w:val="ListParagraph"/>
        <w:numPr>
          <w:ilvl w:val="0"/>
          <w:numId w:val="5"/>
        </w:numPr>
        <w:spacing w:after="0" w:line="276" w:lineRule="auto"/>
        <w:ind w:left="0" w:right="91" w:firstLine="0"/>
        <w:jc w:val="both"/>
        <w:rPr>
          <w:rFonts w:ascii="Times New Roman" w:eastAsia="Times New Roman" w:hAnsi="Times New Roman" w:cs="Times New Roman"/>
          <w:noProof/>
          <w:sz w:val="24"/>
          <w:szCs w:val="24"/>
        </w:rPr>
      </w:pPr>
      <w:r w:rsidRPr="009578D2">
        <w:rPr>
          <w:b/>
          <w:noProof/>
          <w:lang w:eastAsia="lv-LV"/>
        </w:rPr>
        <mc:AlternateContent>
          <mc:Choice Requires="wps">
            <w:drawing>
              <wp:anchor distT="91440" distB="91440" distL="114300" distR="114300" simplePos="0" relativeHeight="251658264" behindDoc="1" locked="0" layoutInCell="1" allowOverlap="1" wp14:anchorId="21AA9868" wp14:editId="28A59437">
                <wp:simplePos x="0" y="0"/>
                <wp:positionH relativeFrom="page">
                  <wp:posOffset>4892040</wp:posOffset>
                </wp:positionH>
                <wp:positionV relativeFrom="paragraph">
                  <wp:posOffset>277495</wp:posOffset>
                </wp:positionV>
                <wp:extent cx="2045970" cy="758190"/>
                <wp:effectExtent l="0" t="0" r="0" b="3810"/>
                <wp:wrapTight wrapText="bothSides">
                  <wp:wrapPolygon edited="0">
                    <wp:start x="603" y="0"/>
                    <wp:lineTo x="603" y="21166"/>
                    <wp:lineTo x="20916" y="21166"/>
                    <wp:lineTo x="20916" y="0"/>
                    <wp:lineTo x="603"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58190"/>
                        </a:xfrm>
                        <a:prstGeom prst="rect">
                          <a:avLst/>
                        </a:prstGeom>
                        <a:noFill/>
                        <a:ln w="9525">
                          <a:noFill/>
                          <a:miter lim="800000"/>
                          <a:headEnd/>
                          <a:tailEnd/>
                        </a:ln>
                      </wps:spPr>
                      <wps:txbx>
                        <w:txbxContent>
                          <w:p w14:paraId="11069006" w14:textId="77777777" w:rsidR="00DD3DB7" w:rsidRPr="000116AA" w:rsidRDefault="00DD3DB7" w:rsidP="009E3282">
                            <w:pPr>
                              <w:pBdr>
                                <w:top w:val="single" w:sz="24" w:space="8" w:color="5B9BD5" w:themeColor="accent1"/>
                                <w:bottom w:val="single" w:sz="24" w:space="8" w:color="5B9BD5" w:themeColor="accent1"/>
                              </w:pBdr>
                              <w:spacing w:after="0"/>
                              <w:jc w:val="center"/>
                              <w:rPr>
                                <w:i/>
                                <w:iCs/>
                                <w:color w:val="5B9BD5" w:themeColor="accent1"/>
                                <w:sz w:val="24"/>
                                <w:lang w:val="en-GB"/>
                              </w:rPr>
                            </w:pPr>
                            <w:r>
                              <w:rPr>
                                <w:rFonts w:ascii="Times New Roman" w:hAnsi="Times New Roman" w:cs="Times New Roman"/>
                                <w:b/>
                                <w:sz w:val="24"/>
                                <w:szCs w:val="24"/>
                                <w:lang w:val="en-GB"/>
                              </w:rPr>
                              <w:t xml:space="preserve">Pakalpojumu pārveides koplietošanas komponentes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AA9868" id="Text Box 20" o:spid="_x0000_s1058" type="#_x0000_t202" style="position:absolute;left:0;text-align:left;margin-left:385.2pt;margin-top:21.85pt;width:161.1pt;height:59.7pt;z-index:-25165821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" filled="f" stroked="f">
                <v:textbox style="mso-fit-shape-to-text:t">
                  <w:txbxContent>
                    <w:p w14:paraId="11069006" w14:textId="77777777" w:rsidR="00DD3DB7" w:rsidRPr="000116AA" w:rsidRDefault="00DD3DB7" w:rsidP="009E3282">
                      <w:pPr>
                        <w:pBdr>
                          <w:top w:val="single" w:sz="24" w:space="8" w:color="5B9BD5" w:themeColor="accent1"/>
                          <w:bottom w:val="single" w:sz="24" w:space="8" w:color="5B9BD5" w:themeColor="accent1"/>
                        </w:pBdr>
                        <w:spacing w:after="0"/>
                        <w:jc w:val="center"/>
                        <w:rPr>
                          <w:i/>
                          <w:iCs/>
                          <w:color w:val="5B9BD5" w:themeColor="accent1"/>
                          <w:sz w:val="24"/>
                          <w:lang w:val="en-GB"/>
                        </w:rPr>
                      </w:pPr>
                      <w:proofErr w:type="spellStart"/>
                      <w:r>
                        <w:rPr>
                          <w:rFonts w:ascii="Times New Roman" w:hAnsi="Times New Roman" w:cs="Times New Roman"/>
                          <w:b/>
                          <w:sz w:val="24"/>
                          <w:szCs w:val="24"/>
                          <w:lang w:val="en-GB"/>
                        </w:rPr>
                        <w:t>Pakalpojumu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pārveides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koplietošanas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komponentes</w:t>
                      </w:r>
                      <w:proofErr w:type="spellEnd"/>
                      <w:r>
                        <w:rPr>
                          <w:rFonts w:ascii="Times New Roman" w:hAnsi="Times New Roman" w:cs="Times New Roman"/>
                          <w:b/>
                          <w:sz w:val="24"/>
                          <w:szCs w:val="24"/>
                          <w:lang w:val="en-GB"/>
                        </w:rPr>
                        <w:t xml:space="preserve"> </w:t>
                      </w:r>
                    </w:p>
                  </w:txbxContent>
                </v:textbox>
                <w10:wrap type="tight" anchorx="page"/>
              </v:shape>
            </w:pict>
          </mc:Fallback>
        </mc:AlternateContent>
      </w:r>
      <w:r w:rsidRPr="009578D2">
        <w:rPr>
          <w:rFonts w:ascii="Times New Roman" w:hAnsi="Times New Roman" w:cs="Times New Roman"/>
          <w:noProof/>
          <w:color w:val="000000" w:themeColor="text1"/>
          <w:sz w:val="24"/>
          <w:szCs w:val="24"/>
        </w:rPr>
        <w:t>Nākotnes</w:t>
      </w:r>
      <w:r w:rsidRPr="009578D2">
        <w:rPr>
          <w:rFonts w:ascii="Times New Roman" w:eastAsia="Times New Roman" w:hAnsi="Times New Roman" w:cs="Times New Roman"/>
          <w:noProof/>
          <w:sz w:val="24"/>
          <w:szCs w:val="24"/>
        </w:rPr>
        <w:t xml:space="preserve"> </w:t>
      </w:r>
      <w:r w:rsidRPr="009578D2">
        <w:rPr>
          <w:rFonts w:ascii="Times New Roman" w:eastAsia="Times New Roman" w:hAnsi="Times New Roman" w:cs="Times New Roman"/>
          <w:noProof/>
          <w:color w:val="000000" w:themeColor="text1"/>
          <w:sz w:val="24"/>
          <w:szCs w:val="24"/>
          <w:lang w:eastAsia="lv-LV" w:bidi="he-IL"/>
        </w:rPr>
        <w:t xml:space="preserve">pakalpojumiem jāizmanto esošie un plānotie koplietošanas elementi: </w:t>
      </w:r>
      <w:r w:rsidRPr="009578D2">
        <w:rPr>
          <w:rFonts w:ascii="Times New Roman" w:eastAsia="SimSun" w:hAnsi="Times New Roman" w:cs="Times New Roman"/>
          <w:noProof/>
          <w:kern w:val="2"/>
          <w:sz w:val="24"/>
          <w:szCs w:val="24"/>
        </w:rPr>
        <w:t xml:space="preserve">vienots pakalpojumu katalogs, vienoti klientu apkalpošanas centri, virtuālie asistenti, e-adrese, integrācijas platformas, </w:t>
      </w:r>
      <w:r w:rsidRPr="009578D2">
        <w:rPr>
          <w:rFonts w:ascii="Times New Roman" w:hAnsi="Times New Roman" w:cs="Times New Roman"/>
          <w:noProof/>
          <w:sz w:val="24"/>
          <w:szCs w:val="24"/>
        </w:rPr>
        <w:t>unificētie pakalpojumi, vienreizes (</w:t>
      </w:r>
      <w:r w:rsidRPr="009578D2">
        <w:rPr>
          <w:rFonts w:ascii="Times New Roman" w:hAnsi="Times New Roman" w:cs="Times New Roman"/>
          <w:i/>
          <w:iCs/>
          <w:noProof/>
          <w:sz w:val="24"/>
          <w:szCs w:val="24"/>
        </w:rPr>
        <w:t>once only</w:t>
      </w:r>
      <w:r w:rsidRPr="009578D2">
        <w:rPr>
          <w:rFonts w:ascii="Times New Roman" w:hAnsi="Times New Roman" w:cs="Times New Roman"/>
          <w:noProof/>
          <w:sz w:val="24"/>
          <w:szCs w:val="24"/>
        </w:rPr>
        <w:t>) princips, vienota platforma visiem e-pakalpojumiem, pakalpojumu pārrobežu pieejamības nodrošināšana.</w:t>
      </w:r>
    </w:p>
    <w:p w14:paraId="685861BE" w14:textId="77777777" w:rsidR="009E3282" w:rsidRPr="009578D2" w:rsidRDefault="009E3282" w:rsidP="009E3282">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b/>
          <w:noProof/>
          <w:lang w:eastAsia="lv-LV"/>
        </w:rPr>
        <mc:AlternateContent>
          <mc:Choice Requires="wps">
            <w:drawing>
              <wp:anchor distT="91440" distB="91440" distL="114300" distR="114300" simplePos="0" relativeHeight="251658263" behindDoc="1" locked="0" layoutInCell="1" allowOverlap="1" wp14:anchorId="7333D1ED" wp14:editId="26096A09">
                <wp:simplePos x="0" y="0"/>
                <wp:positionH relativeFrom="page">
                  <wp:posOffset>5327650</wp:posOffset>
                </wp:positionH>
                <wp:positionV relativeFrom="paragraph">
                  <wp:posOffset>720090</wp:posOffset>
                </wp:positionV>
                <wp:extent cx="1641475" cy="758190"/>
                <wp:effectExtent l="0" t="0" r="0" b="3810"/>
                <wp:wrapTight wrapText="bothSides">
                  <wp:wrapPolygon edited="0">
                    <wp:start x="752" y="0"/>
                    <wp:lineTo x="752" y="21166"/>
                    <wp:lineTo x="20806" y="21166"/>
                    <wp:lineTo x="20806" y="0"/>
                    <wp:lineTo x="752" y="0"/>
                  </wp:wrapPolygon>
                </wp:wrapTight>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758190"/>
                        </a:xfrm>
                        <a:prstGeom prst="rect">
                          <a:avLst/>
                        </a:prstGeom>
                        <a:noFill/>
                        <a:ln w="9525">
                          <a:noFill/>
                          <a:miter lim="800000"/>
                          <a:headEnd/>
                          <a:tailEnd/>
                        </a:ln>
                      </wps:spPr>
                      <wps:txbx>
                        <w:txbxContent>
                          <w:p w14:paraId="43CFE5E9" w14:textId="77777777" w:rsidR="00DD3DB7" w:rsidRPr="000116AA" w:rsidRDefault="00DD3DB7" w:rsidP="009E3282">
                            <w:pPr>
                              <w:pBdr>
                                <w:top w:val="single" w:sz="24" w:space="8" w:color="5B9BD5" w:themeColor="accent1"/>
                                <w:bottom w:val="single" w:sz="24" w:space="8" w:color="5B9BD5" w:themeColor="accent1"/>
                              </w:pBdr>
                              <w:spacing w:after="0"/>
                              <w:jc w:val="center"/>
                              <w:rPr>
                                <w:i/>
                                <w:iCs/>
                                <w:color w:val="5B9BD5" w:themeColor="accent1"/>
                                <w:sz w:val="24"/>
                                <w:lang w:val="en-GB"/>
                              </w:rPr>
                            </w:pPr>
                            <w:r>
                              <w:rPr>
                                <w:rFonts w:ascii="Times New Roman" w:hAnsi="Times New Roman" w:cs="Times New Roman"/>
                                <w:b/>
                                <w:sz w:val="24"/>
                                <w:szCs w:val="24"/>
                                <w:lang w:val="en-GB"/>
                              </w:rPr>
                              <w:t>Vienreizes principa aktivizēšana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33D1ED" id="Text Box 26" o:spid="_x0000_s1059" type="#_x0000_t202" style="position:absolute;left:0;text-align:left;margin-left:419.5pt;margin-top:56.7pt;width:129.25pt;height:59.7pt;z-index:-251658217;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" filled="f" stroked="f">
                <v:textbox style="mso-fit-shape-to-text:t">
                  <w:txbxContent>
                    <w:p w14:paraId="43CFE5E9" w14:textId="77777777" w:rsidR="00DD3DB7" w:rsidRPr="000116AA" w:rsidRDefault="00DD3DB7" w:rsidP="009E3282">
                      <w:pPr>
                        <w:pBdr>
                          <w:top w:val="single" w:sz="24" w:space="8" w:color="5B9BD5" w:themeColor="accent1"/>
                          <w:bottom w:val="single" w:sz="24" w:space="8" w:color="5B9BD5" w:themeColor="accent1"/>
                        </w:pBdr>
                        <w:spacing w:after="0"/>
                        <w:jc w:val="center"/>
                        <w:rPr>
                          <w:i/>
                          <w:iCs/>
                          <w:color w:val="5B9BD5" w:themeColor="accent1"/>
                          <w:sz w:val="24"/>
                          <w:lang w:val="en-GB"/>
                        </w:rPr>
                      </w:pPr>
                      <w:proofErr w:type="spellStart"/>
                      <w:r>
                        <w:rPr>
                          <w:rFonts w:ascii="Times New Roman" w:hAnsi="Times New Roman" w:cs="Times New Roman"/>
                          <w:b/>
                          <w:sz w:val="24"/>
                          <w:szCs w:val="24"/>
                          <w:lang w:val="en-GB"/>
                        </w:rPr>
                        <w:t>Vienreizes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principa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aktivizēšana</w:t>
                      </w:r>
                      <w:proofErr w:type="spellEnd"/>
                    </w:p>
                  </w:txbxContent>
                </v:textbox>
                <w10:wrap type="tight" anchorx="page"/>
              </v:shape>
            </w:pict>
          </mc:Fallback>
        </mc:AlternateContent>
      </w:r>
      <w:r w:rsidRPr="009578D2">
        <w:rPr>
          <w:rFonts w:ascii="Times New Roman" w:hAnsi="Times New Roman" w:cs="Times New Roman"/>
          <w:noProof/>
          <w:sz w:val="24"/>
          <w:szCs w:val="24"/>
        </w:rPr>
        <w:t>Vienreizes princips nosaka, ka iedzīvotāji un uzņēmēji valsts iestādēm datus par sevi sniedz vienreiz. Attiecīgi šis princips paredz, ka iestāde no iedzīvotājiem vai uzņēmējiem neprasa sniegt tādu informāciju, kas par šo personu jau ir pieejama citai iestādei tā vietā šī informācija tiek iegūta no iestādēm izmantojot VISS vai citus informācijas apmaiņas kanālus</w:t>
      </w:r>
      <w:r w:rsidRPr="009578D2">
        <w:rPr>
          <w:rStyle w:val="FootnoteReference"/>
          <w:rFonts w:ascii="Times New Roman" w:hAnsi="Times New Roman" w:cs="Times New Roman"/>
          <w:noProof/>
          <w:sz w:val="24"/>
          <w:szCs w:val="24"/>
        </w:rPr>
        <w:footnoteReference w:id="33"/>
      </w:r>
      <w:r w:rsidRPr="009578D2">
        <w:rPr>
          <w:rFonts w:ascii="Times New Roman" w:hAnsi="Times New Roman" w:cs="Times New Roman"/>
          <w:noProof/>
          <w:sz w:val="24"/>
          <w:szCs w:val="24"/>
        </w:rPr>
        <w:t>, tādējādi nodrošinot proaktīvus un personalizētus pakalpojumus. Saskaņā ar Valsts pārvaldes iekārtas likuma 10. panta astoto daļu un Administratīvā procesa likuma 59. panta otro daļu informāciju, kura nepieciešama pārvaldes lēmuma pieņemšanai un kura ir citas institūcijas rīcībā, iestāde iegūst pati, nevis vēlreiz pieprasa no iedzīvotāja. Tāpat valsts tiešās pārvaldes iestādēm jānodrošina to sistēmu pielāgošana datu apmaiņai izmantojot VISS līdz 2022. gadam (VZD līdz 2025. gadam). Prasības neattiecas uz: IS, kuru izveide jau ir sākusies; informācijas apriti ar komersantiem un privātpersonām, gadījumos, kad par informācijas izsniegšana ir maksas pakalpojums līdz brīdim kamēr VISS būs izveidota funkcionalitāte tādai informācijas izsniegšanai; informācijas apriti, kura darbojas saskaņā ar starptautiskajiem normatīvajiem aktiem un līgumiem; finanšu informācijas apriti. Informācijas apmaiņas shēma starp IS un risinājumi paaugstinātas intensitātes datu apmaiņai iekļauta VARAM informatīvajā ziņojumā “Par informācijas aprites un piekļuves risinājumiem valsts pārvaldē”</w:t>
      </w:r>
      <w:r w:rsidRPr="009578D2">
        <w:rPr>
          <w:rStyle w:val="FootnoteReference"/>
          <w:rFonts w:ascii="Times New Roman" w:hAnsi="Times New Roman" w:cs="Times New Roman"/>
          <w:noProof/>
          <w:sz w:val="24"/>
          <w:szCs w:val="24"/>
        </w:rPr>
        <w:footnoteReference w:id="34"/>
      </w:r>
      <w:r w:rsidRPr="009578D2">
        <w:rPr>
          <w:rFonts w:ascii="Times New Roman" w:hAnsi="Times New Roman" w:cs="Times New Roman"/>
          <w:noProof/>
          <w:sz w:val="24"/>
          <w:szCs w:val="24"/>
        </w:rPr>
        <w:t>. Nepieciešams apzināt jomas, kurās pakalpojumu saņemšanai vēl tiek prasīta informācija no personas.</w:t>
      </w:r>
    </w:p>
    <w:p w14:paraId="7A2FA62A" w14:textId="77777777" w:rsidR="009E3282" w:rsidRPr="009578D2" w:rsidRDefault="009E3282" w:rsidP="009E3282">
      <w:pPr>
        <w:pStyle w:val="ListParagraph"/>
        <w:spacing w:after="0" w:line="276" w:lineRule="auto"/>
        <w:ind w:left="0" w:right="91"/>
        <w:jc w:val="both"/>
        <w:rPr>
          <w:rFonts w:ascii="Times New Roman" w:hAnsi="Times New Roman" w:cs="Times New Roman"/>
          <w:noProof/>
          <w:sz w:val="24"/>
          <w:szCs w:val="24"/>
        </w:rPr>
      </w:pPr>
    </w:p>
    <w:p w14:paraId="25C7F327" w14:textId="77777777" w:rsidR="00D55E70" w:rsidRPr="009578D2" w:rsidRDefault="00D55E70" w:rsidP="00D55E70">
      <w:pPr>
        <w:spacing w:after="0" w:line="276" w:lineRule="auto"/>
        <w:jc w:val="both"/>
        <w:rPr>
          <w:rFonts w:ascii="Times New Roman" w:eastAsia="Calibri" w:hAnsi="Times New Roman" w:cs="Times New Roman"/>
          <w:b/>
          <w:noProof/>
          <w:sz w:val="24"/>
          <w:szCs w:val="24"/>
          <w:lang w:eastAsia="lv-LV"/>
        </w:rPr>
      </w:pPr>
    </w:p>
    <w:p w14:paraId="3E3AFFA5" w14:textId="77777777" w:rsidR="00D55E70" w:rsidRPr="009578D2" w:rsidRDefault="00D55E70" w:rsidP="00D55E70">
      <w:pPr>
        <w:spacing w:after="0" w:line="276" w:lineRule="auto"/>
        <w:jc w:val="both"/>
        <w:rPr>
          <w:rFonts w:ascii="Times New Roman" w:eastAsia="Calibri" w:hAnsi="Times New Roman" w:cs="Times New Roman"/>
          <w:b/>
          <w:noProof/>
          <w:sz w:val="24"/>
          <w:szCs w:val="24"/>
          <w:lang w:eastAsia="lv-LV"/>
        </w:rPr>
      </w:pPr>
      <w:r w:rsidRPr="009578D2">
        <w:rPr>
          <w:rFonts w:ascii="Times New Roman" w:eastAsia="Calibri" w:hAnsi="Times New Roman" w:cs="Times New Roman"/>
          <w:b/>
          <w:noProof/>
          <w:sz w:val="24"/>
          <w:szCs w:val="24"/>
          <w:lang w:eastAsia="lv-LV"/>
        </w:rPr>
        <w:t>Rīcības virziena indikatori</w:t>
      </w:r>
    </w:p>
    <w:p w14:paraId="786E31FB" w14:textId="77777777" w:rsidR="00D55E70" w:rsidRPr="009578D2" w:rsidRDefault="00D55E70" w:rsidP="00D55E70">
      <w:pPr>
        <w:pStyle w:val="ListParagraph"/>
        <w:spacing w:after="0" w:line="276" w:lineRule="auto"/>
        <w:jc w:val="both"/>
        <w:rPr>
          <w:rFonts w:ascii="Times New Roman" w:eastAsia="Calibri" w:hAnsi="Times New Roman" w:cs="Times New Roman"/>
          <w:noProof/>
          <w:sz w:val="24"/>
          <w:szCs w:val="24"/>
          <w:lang w:eastAsia="lv-LV"/>
        </w:rPr>
      </w:pPr>
    </w:p>
    <w:tbl>
      <w:tblPr>
        <w:tblStyle w:val="TableGrid"/>
        <w:tblW w:w="8959" w:type="dxa"/>
        <w:tblInd w:w="108" w:type="dxa"/>
        <w:shd w:val="clear" w:color="auto" w:fill="FFFFFF" w:themeFill="background1"/>
        <w:tblLayout w:type="fixed"/>
        <w:tblLook w:val="04A0" w:firstRow="1" w:lastRow="0" w:firstColumn="1" w:lastColumn="0" w:noHBand="0" w:noVBand="1"/>
      </w:tblPr>
      <w:tblGrid>
        <w:gridCol w:w="567"/>
        <w:gridCol w:w="1730"/>
        <w:gridCol w:w="1418"/>
        <w:gridCol w:w="708"/>
        <w:gridCol w:w="851"/>
        <w:gridCol w:w="850"/>
        <w:gridCol w:w="850"/>
        <w:gridCol w:w="850"/>
        <w:gridCol w:w="1135"/>
      </w:tblGrid>
      <w:tr w:rsidR="000B153C" w:rsidRPr="009578D2" w14:paraId="4AE06E6F" w14:textId="77777777" w:rsidTr="00D22D26">
        <w:tc>
          <w:tcPr>
            <w:tcW w:w="567" w:type="dxa"/>
            <w:shd w:val="clear" w:color="auto" w:fill="FFFFFF" w:themeFill="background1"/>
            <w:vAlign w:val="center"/>
          </w:tcPr>
          <w:p w14:paraId="3680709B" w14:textId="77777777" w:rsidR="000B153C" w:rsidRPr="009578D2" w:rsidRDefault="000B153C" w:rsidP="002708E1">
            <w:pPr>
              <w:spacing w:line="276" w:lineRule="auto"/>
              <w:jc w:val="center"/>
              <w:rPr>
                <w:rFonts w:ascii="Times New Roman" w:hAnsi="Times New Roman" w:cs="Times New Roman"/>
                <w:b/>
                <w:noProof/>
                <w:sz w:val="20"/>
                <w:szCs w:val="20"/>
              </w:rPr>
            </w:pPr>
            <w:r w:rsidRPr="009578D2">
              <w:rPr>
                <w:rFonts w:ascii="Times New Roman" w:hAnsi="Times New Roman" w:cs="Times New Roman"/>
                <w:b/>
                <w:noProof/>
                <w:sz w:val="20"/>
                <w:szCs w:val="20"/>
              </w:rPr>
              <w:t>Nr.</w:t>
            </w:r>
          </w:p>
        </w:tc>
        <w:tc>
          <w:tcPr>
            <w:tcW w:w="1730" w:type="dxa"/>
            <w:shd w:val="clear" w:color="auto" w:fill="FFFFFF" w:themeFill="background1"/>
            <w:vAlign w:val="center"/>
          </w:tcPr>
          <w:p w14:paraId="786CBF0D" w14:textId="77777777" w:rsidR="000B153C" w:rsidRPr="009578D2" w:rsidRDefault="000B153C" w:rsidP="002708E1">
            <w:pPr>
              <w:spacing w:line="276" w:lineRule="auto"/>
              <w:jc w:val="center"/>
              <w:rPr>
                <w:rFonts w:ascii="Times New Roman" w:hAnsi="Times New Roman" w:cs="Times New Roman"/>
                <w:b/>
                <w:noProof/>
                <w:sz w:val="20"/>
                <w:szCs w:val="20"/>
              </w:rPr>
            </w:pPr>
            <w:r w:rsidRPr="009578D2">
              <w:rPr>
                <w:rFonts w:ascii="Times New Roman" w:hAnsi="Times New Roman" w:cs="Times New Roman"/>
                <w:b/>
                <w:noProof/>
                <w:sz w:val="20"/>
                <w:szCs w:val="20"/>
              </w:rPr>
              <w:t>Progresa rādītājs</w:t>
            </w:r>
          </w:p>
        </w:tc>
        <w:tc>
          <w:tcPr>
            <w:tcW w:w="1418" w:type="dxa"/>
            <w:shd w:val="clear" w:color="auto" w:fill="FFFFFF" w:themeFill="background1"/>
            <w:vAlign w:val="center"/>
          </w:tcPr>
          <w:p w14:paraId="7EEA4044" w14:textId="77777777" w:rsidR="000B153C" w:rsidRPr="009578D2" w:rsidRDefault="000B153C" w:rsidP="002708E1">
            <w:pPr>
              <w:spacing w:line="276" w:lineRule="auto"/>
              <w:jc w:val="center"/>
              <w:rPr>
                <w:rFonts w:ascii="Times New Roman" w:hAnsi="Times New Roman" w:cs="Times New Roman"/>
                <w:b/>
                <w:noProof/>
                <w:sz w:val="20"/>
                <w:szCs w:val="20"/>
              </w:rPr>
            </w:pPr>
            <w:r w:rsidRPr="009578D2">
              <w:rPr>
                <w:rFonts w:ascii="Times New Roman" w:hAnsi="Times New Roman" w:cs="Times New Roman"/>
                <w:b/>
                <w:noProof/>
                <w:sz w:val="20"/>
                <w:szCs w:val="20"/>
              </w:rPr>
              <w:t>Mērvienība</w:t>
            </w:r>
          </w:p>
        </w:tc>
        <w:tc>
          <w:tcPr>
            <w:tcW w:w="708" w:type="dxa"/>
            <w:shd w:val="clear" w:color="auto" w:fill="FFFFFF" w:themeFill="background1"/>
            <w:vAlign w:val="center"/>
          </w:tcPr>
          <w:p w14:paraId="7BB07C4B" w14:textId="77777777" w:rsidR="000B153C" w:rsidRPr="009578D2" w:rsidRDefault="000B153C" w:rsidP="002708E1">
            <w:pPr>
              <w:spacing w:line="276" w:lineRule="auto"/>
              <w:jc w:val="center"/>
              <w:rPr>
                <w:rFonts w:ascii="Times New Roman" w:hAnsi="Times New Roman" w:cs="Times New Roman"/>
                <w:b/>
                <w:noProof/>
                <w:sz w:val="20"/>
                <w:szCs w:val="20"/>
              </w:rPr>
            </w:pPr>
            <w:r w:rsidRPr="009578D2">
              <w:rPr>
                <w:rFonts w:ascii="Times New Roman" w:hAnsi="Times New Roman" w:cs="Times New Roman"/>
                <w:b/>
                <w:noProof/>
                <w:sz w:val="20"/>
                <w:szCs w:val="20"/>
              </w:rPr>
              <w:t>Bāzes gads</w:t>
            </w:r>
          </w:p>
        </w:tc>
        <w:tc>
          <w:tcPr>
            <w:tcW w:w="851" w:type="dxa"/>
            <w:shd w:val="clear" w:color="auto" w:fill="FFFFFF" w:themeFill="background1"/>
            <w:vAlign w:val="center"/>
          </w:tcPr>
          <w:p w14:paraId="3C9D325F" w14:textId="77777777" w:rsidR="000B153C" w:rsidRPr="009578D2" w:rsidRDefault="000B153C" w:rsidP="002708E1">
            <w:pPr>
              <w:spacing w:line="276" w:lineRule="auto"/>
              <w:jc w:val="center"/>
              <w:rPr>
                <w:rFonts w:ascii="Times New Roman" w:hAnsi="Times New Roman" w:cs="Times New Roman"/>
                <w:b/>
                <w:noProof/>
                <w:sz w:val="20"/>
                <w:szCs w:val="20"/>
              </w:rPr>
            </w:pPr>
            <w:r w:rsidRPr="009578D2">
              <w:rPr>
                <w:rFonts w:ascii="Times New Roman" w:hAnsi="Times New Roman" w:cs="Times New Roman"/>
                <w:b/>
                <w:noProof/>
                <w:sz w:val="20"/>
                <w:szCs w:val="20"/>
              </w:rPr>
              <w:t>Bāzes gada vērtība</w:t>
            </w:r>
          </w:p>
        </w:tc>
        <w:tc>
          <w:tcPr>
            <w:tcW w:w="850" w:type="dxa"/>
            <w:shd w:val="clear" w:color="auto" w:fill="FFFFFF" w:themeFill="background1"/>
          </w:tcPr>
          <w:p w14:paraId="7F0073CA" w14:textId="123DD734" w:rsidR="000B153C" w:rsidRPr="009578D2" w:rsidRDefault="000B153C" w:rsidP="000B153C">
            <w:pPr>
              <w:spacing w:line="276" w:lineRule="auto"/>
              <w:jc w:val="center"/>
              <w:rPr>
                <w:rFonts w:ascii="Times New Roman" w:hAnsi="Times New Roman" w:cs="Times New Roman"/>
                <w:b/>
                <w:noProof/>
                <w:sz w:val="20"/>
                <w:szCs w:val="20"/>
              </w:rPr>
            </w:pPr>
            <w:r w:rsidRPr="009578D2">
              <w:rPr>
                <w:rFonts w:ascii="Times New Roman" w:hAnsi="Times New Roman" w:cs="Times New Roman"/>
                <w:b/>
                <w:noProof/>
                <w:sz w:val="20"/>
                <w:szCs w:val="20"/>
              </w:rPr>
              <w:t>Mērķa vērtība 2021</w:t>
            </w:r>
          </w:p>
        </w:tc>
        <w:tc>
          <w:tcPr>
            <w:tcW w:w="850" w:type="dxa"/>
            <w:shd w:val="clear" w:color="auto" w:fill="FFFFFF" w:themeFill="background1"/>
          </w:tcPr>
          <w:p w14:paraId="146675AA" w14:textId="48C49D7D" w:rsidR="000B153C" w:rsidRPr="009578D2" w:rsidRDefault="000B153C" w:rsidP="000B153C">
            <w:pPr>
              <w:spacing w:line="276" w:lineRule="auto"/>
              <w:jc w:val="center"/>
              <w:rPr>
                <w:rFonts w:ascii="Times New Roman" w:hAnsi="Times New Roman" w:cs="Times New Roman"/>
                <w:b/>
                <w:noProof/>
                <w:sz w:val="20"/>
                <w:szCs w:val="20"/>
              </w:rPr>
            </w:pPr>
            <w:r w:rsidRPr="009578D2">
              <w:rPr>
                <w:rFonts w:ascii="Times New Roman" w:hAnsi="Times New Roman" w:cs="Times New Roman"/>
                <w:b/>
                <w:noProof/>
                <w:sz w:val="20"/>
                <w:szCs w:val="20"/>
              </w:rPr>
              <w:t>Mērķa vērtība 2022</w:t>
            </w:r>
          </w:p>
        </w:tc>
        <w:tc>
          <w:tcPr>
            <w:tcW w:w="850" w:type="dxa"/>
            <w:shd w:val="clear" w:color="auto" w:fill="FFFFFF" w:themeFill="background1"/>
            <w:vAlign w:val="center"/>
          </w:tcPr>
          <w:p w14:paraId="75A23A5B" w14:textId="3E59C1A4" w:rsidR="000B153C" w:rsidRPr="009578D2" w:rsidRDefault="000B153C" w:rsidP="002708E1">
            <w:pPr>
              <w:spacing w:line="276" w:lineRule="auto"/>
              <w:jc w:val="center"/>
              <w:rPr>
                <w:rFonts w:ascii="Times New Roman" w:hAnsi="Times New Roman" w:cs="Times New Roman"/>
                <w:b/>
                <w:noProof/>
                <w:sz w:val="20"/>
                <w:szCs w:val="20"/>
              </w:rPr>
            </w:pPr>
            <w:r w:rsidRPr="009578D2">
              <w:rPr>
                <w:rFonts w:ascii="Times New Roman" w:hAnsi="Times New Roman" w:cs="Times New Roman"/>
                <w:b/>
                <w:noProof/>
                <w:sz w:val="20"/>
                <w:szCs w:val="20"/>
              </w:rPr>
              <w:t>Mērķa vērtība 2023</w:t>
            </w:r>
          </w:p>
        </w:tc>
        <w:tc>
          <w:tcPr>
            <w:tcW w:w="1135" w:type="dxa"/>
            <w:shd w:val="clear" w:color="auto" w:fill="FFFFFF" w:themeFill="background1"/>
            <w:vAlign w:val="center"/>
          </w:tcPr>
          <w:p w14:paraId="6BA598B6" w14:textId="77777777" w:rsidR="000B153C" w:rsidRPr="009578D2" w:rsidRDefault="000B153C" w:rsidP="002708E1">
            <w:pPr>
              <w:spacing w:line="276" w:lineRule="auto"/>
              <w:jc w:val="center"/>
              <w:rPr>
                <w:rFonts w:ascii="Times New Roman" w:hAnsi="Times New Roman" w:cs="Times New Roman"/>
                <w:b/>
                <w:noProof/>
                <w:sz w:val="20"/>
                <w:szCs w:val="20"/>
              </w:rPr>
            </w:pPr>
            <w:r w:rsidRPr="009578D2">
              <w:rPr>
                <w:rFonts w:ascii="Times New Roman" w:hAnsi="Times New Roman" w:cs="Times New Roman"/>
                <w:b/>
                <w:noProof/>
                <w:sz w:val="20"/>
                <w:szCs w:val="20"/>
              </w:rPr>
              <w:t>Datu avots, datu tabulas</w:t>
            </w:r>
          </w:p>
        </w:tc>
      </w:tr>
      <w:tr w:rsidR="000B153C" w:rsidRPr="009578D2" w14:paraId="6672C5C7" w14:textId="77777777" w:rsidTr="00D22D26">
        <w:tc>
          <w:tcPr>
            <w:tcW w:w="567" w:type="dxa"/>
            <w:shd w:val="clear" w:color="auto" w:fill="FFFFFF" w:themeFill="background1"/>
          </w:tcPr>
          <w:p w14:paraId="785B7DBE" w14:textId="77777777" w:rsidR="000B153C" w:rsidRPr="009578D2" w:rsidRDefault="000B153C" w:rsidP="000E43B6">
            <w:pPr>
              <w:pStyle w:val="ListParagraph"/>
              <w:numPr>
                <w:ilvl w:val="0"/>
                <w:numId w:val="5"/>
              </w:numPr>
              <w:spacing w:line="276" w:lineRule="auto"/>
              <w:ind w:left="0" w:right="91" w:firstLine="0"/>
              <w:jc w:val="both"/>
              <w:rPr>
                <w:rFonts w:ascii="Times New Roman" w:eastAsia="Times New Roman" w:hAnsi="Times New Roman" w:cs="Times New Roman"/>
                <w:noProof/>
                <w:sz w:val="24"/>
                <w:szCs w:val="24"/>
              </w:rPr>
            </w:pPr>
          </w:p>
          <w:p w14:paraId="1EF97CF5" w14:textId="3BBA6257" w:rsidR="000B153C" w:rsidRPr="009578D2" w:rsidRDefault="000B153C" w:rsidP="002708E1">
            <w:pPr>
              <w:tabs>
                <w:tab w:val="left" w:pos="426"/>
              </w:tabs>
              <w:spacing w:line="276" w:lineRule="auto"/>
              <w:rPr>
                <w:rFonts w:ascii="Times New Roman" w:eastAsia="Times New Roman" w:hAnsi="Times New Roman" w:cs="Times New Roman"/>
                <w:noProof/>
                <w:sz w:val="24"/>
                <w:szCs w:val="24"/>
              </w:rPr>
            </w:pPr>
          </w:p>
        </w:tc>
        <w:tc>
          <w:tcPr>
            <w:tcW w:w="1730" w:type="dxa"/>
            <w:shd w:val="clear" w:color="auto" w:fill="FFFFFF" w:themeFill="background1"/>
            <w:vAlign w:val="center"/>
          </w:tcPr>
          <w:p w14:paraId="643B744E" w14:textId="21E698A0" w:rsidR="000B153C" w:rsidRPr="009578D2" w:rsidRDefault="000B153C" w:rsidP="006270CE">
            <w:pPr>
              <w:spacing w:line="276" w:lineRule="auto"/>
              <w:rPr>
                <w:rFonts w:ascii="Times New Roman" w:hAnsi="Times New Roman" w:cs="Times New Roman"/>
                <w:noProof/>
                <w:sz w:val="20"/>
                <w:szCs w:val="20"/>
              </w:rPr>
            </w:pPr>
            <w:r w:rsidRPr="009578D2">
              <w:rPr>
                <w:rFonts w:ascii="Times New Roman" w:eastAsia="Times New Roman" w:hAnsi="Times New Roman" w:cs="Times New Roman"/>
                <w:bCs/>
                <w:noProof/>
                <w:sz w:val="20"/>
                <w:szCs w:val="20"/>
                <w:lang w:eastAsia="lv-LV"/>
              </w:rPr>
              <w:t xml:space="preserve">Iestāžu, kas nodrošina proaktīvu pakalpojumu sniegšanu, īpatsvars </w:t>
            </w:r>
          </w:p>
        </w:tc>
        <w:tc>
          <w:tcPr>
            <w:tcW w:w="1418" w:type="dxa"/>
            <w:shd w:val="clear" w:color="auto" w:fill="FFFFFF" w:themeFill="background1"/>
          </w:tcPr>
          <w:p w14:paraId="57E9C21B" w14:textId="2F2A8272" w:rsidR="000B153C" w:rsidRPr="009578D2" w:rsidRDefault="000B153C" w:rsidP="002708E1">
            <w:pPr>
              <w:spacing w:line="276" w:lineRule="auto"/>
              <w:jc w:val="center"/>
              <w:rPr>
                <w:rFonts w:ascii="Times New Roman" w:hAnsi="Times New Roman" w:cs="Times New Roman"/>
                <w:noProof/>
                <w:sz w:val="20"/>
                <w:szCs w:val="20"/>
              </w:rPr>
            </w:pPr>
            <w:r w:rsidRPr="009578D2">
              <w:rPr>
                <w:rFonts w:ascii="Times New Roman" w:hAnsi="Times New Roman" w:cs="Times New Roman"/>
                <w:noProof/>
                <w:sz w:val="20"/>
                <w:szCs w:val="20"/>
              </w:rPr>
              <w:t>%</w:t>
            </w:r>
          </w:p>
        </w:tc>
        <w:tc>
          <w:tcPr>
            <w:tcW w:w="708" w:type="dxa"/>
            <w:shd w:val="clear" w:color="auto" w:fill="FFFFFF" w:themeFill="background1"/>
          </w:tcPr>
          <w:p w14:paraId="3DC8639F" w14:textId="77777777" w:rsidR="000B153C" w:rsidRPr="009578D2" w:rsidRDefault="000B153C" w:rsidP="002708E1">
            <w:pPr>
              <w:spacing w:line="276" w:lineRule="auto"/>
              <w:jc w:val="center"/>
              <w:rPr>
                <w:rFonts w:ascii="Times New Roman" w:hAnsi="Times New Roman" w:cs="Times New Roman"/>
                <w:noProof/>
                <w:sz w:val="20"/>
                <w:szCs w:val="20"/>
              </w:rPr>
            </w:pPr>
            <w:r w:rsidRPr="009578D2">
              <w:rPr>
                <w:rFonts w:ascii="Times New Roman" w:hAnsi="Times New Roman" w:cs="Times New Roman"/>
                <w:noProof/>
                <w:sz w:val="20"/>
                <w:szCs w:val="20"/>
              </w:rPr>
              <w:t>2019</w:t>
            </w:r>
          </w:p>
        </w:tc>
        <w:tc>
          <w:tcPr>
            <w:tcW w:w="851" w:type="dxa"/>
            <w:shd w:val="clear" w:color="auto" w:fill="FFFFFF" w:themeFill="background1"/>
          </w:tcPr>
          <w:p w14:paraId="4BA28E1F" w14:textId="4A5DE73D" w:rsidR="000B153C" w:rsidRPr="009578D2" w:rsidRDefault="000B153C" w:rsidP="002708E1">
            <w:pPr>
              <w:spacing w:line="276" w:lineRule="auto"/>
              <w:jc w:val="center"/>
              <w:rPr>
                <w:rFonts w:ascii="Times New Roman" w:hAnsi="Times New Roman" w:cs="Times New Roman"/>
                <w:noProof/>
                <w:sz w:val="20"/>
                <w:szCs w:val="20"/>
              </w:rPr>
            </w:pPr>
            <w:r w:rsidRPr="009578D2">
              <w:rPr>
                <w:rFonts w:ascii="Times New Roman" w:hAnsi="Times New Roman" w:cs="Times New Roman"/>
                <w:noProof/>
                <w:sz w:val="20"/>
                <w:szCs w:val="20"/>
              </w:rPr>
              <w:t>51</w:t>
            </w:r>
          </w:p>
        </w:tc>
        <w:tc>
          <w:tcPr>
            <w:tcW w:w="850" w:type="dxa"/>
            <w:shd w:val="clear" w:color="auto" w:fill="FFFFFF" w:themeFill="background1"/>
          </w:tcPr>
          <w:p w14:paraId="4054BD10" w14:textId="25D7C99C" w:rsidR="000B153C" w:rsidRPr="009578D2" w:rsidRDefault="003F11C0" w:rsidP="002708E1">
            <w:pPr>
              <w:spacing w:line="276" w:lineRule="auto"/>
              <w:jc w:val="center"/>
              <w:rPr>
                <w:rFonts w:ascii="Times New Roman" w:hAnsi="Times New Roman" w:cs="Times New Roman"/>
                <w:noProof/>
                <w:sz w:val="20"/>
                <w:szCs w:val="20"/>
              </w:rPr>
            </w:pPr>
            <w:r w:rsidRPr="009578D2">
              <w:rPr>
                <w:rFonts w:ascii="Times New Roman" w:hAnsi="Times New Roman" w:cs="Times New Roman"/>
                <w:noProof/>
                <w:sz w:val="20"/>
                <w:szCs w:val="20"/>
              </w:rPr>
              <w:t>59</w:t>
            </w:r>
          </w:p>
        </w:tc>
        <w:tc>
          <w:tcPr>
            <w:tcW w:w="850" w:type="dxa"/>
            <w:shd w:val="clear" w:color="auto" w:fill="FFFFFF" w:themeFill="background1"/>
          </w:tcPr>
          <w:p w14:paraId="192CA62D" w14:textId="625E3266" w:rsidR="000B153C" w:rsidRPr="009578D2" w:rsidRDefault="003F11C0" w:rsidP="002708E1">
            <w:pPr>
              <w:spacing w:line="276" w:lineRule="auto"/>
              <w:jc w:val="center"/>
              <w:rPr>
                <w:rFonts w:ascii="Times New Roman" w:hAnsi="Times New Roman" w:cs="Times New Roman"/>
                <w:noProof/>
                <w:sz w:val="20"/>
                <w:szCs w:val="20"/>
              </w:rPr>
            </w:pPr>
            <w:r w:rsidRPr="009578D2">
              <w:rPr>
                <w:rFonts w:ascii="Times New Roman" w:hAnsi="Times New Roman" w:cs="Times New Roman"/>
                <w:noProof/>
                <w:sz w:val="20"/>
                <w:szCs w:val="20"/>
              </w:rPr>
              <w:t>66</w:t>
            </w:r>
          </w:p>
        </w:tc>
        <w:tc>
          <w:tcPr>
            <w:tcW w:w="850" w:type="dxa"/>
            <w:shd w:val="clear" w:color="auto" w:fill="FFFFFF" w:themeFill="background1"/>
          </w:tcPr>
          <w:p w14:paraId="3633206A" w14:textId="52C04CE5" w:rsidR="000B153C" w:rsidRPr="009578D2" w:rsidRDefault="003F11C0" w:rsidP="002708E1">
            <w:pPr>
              <w:spacing w:line="276" w:lineRule="auto"/>
              <w:jc w:val="center"/>
              <w:rPr>
                <w:rFonts w:ascii="Times New Roman" w:hAnsi="Times New Roman" w:cs="Times New Roman"/>
                <w:noProof/>
                <w:sz w:val="20"/>
                <w:szCs w:val="20"/>
              </w:rPr>
            </w:pPr>
            <w:r w:rsidRPr="009578D2">
              <w:rPr>
                <w:rFonts w:ascii="Times New Roman" w:hAnsi="Times New Roman" w:cs="Times New Roman"/>
                <w:noProof/>
                <w:sz w:val="20"/>
                <w:szCs w:val="20"/>
              </w:rPr>
              <w:t>72</w:t>
            </w:r>
          </w:p>
        </w:tc>
        <w:tc>
          <w:tcPr>
            <w:tcW w:w="1135" w:type="dxa"/>
            <w:shd w:val="clear" w:color="auto" w:fill="FFFFFF" w:themeFill="background1"/>
          </w:tcPr>
          <w:p w14:paraId="626F6496" w14:textId="77777777" w:rsidR="000B153C" w:rsidRPr="009578D2" w:rsidRDefault="000B153C" w:rsidP="002708E1">
            <w:pPr>
              <w:spacing w:line="276" w:lineRule="auto"/>
              <w:jc w:val="center"/>
              <w:rPr>
                <w:rFonts w:ascii="Times New Roman" w:hAnsi="Times New Roman" w:cs="Times New Roman"/>
                <w:noProof/>
                <w:sz w:val="20"/>
                <w:szCs w:val="20"/>
              </w:rPr>
            </w:pPr>
            <w:r w:rsidRPr="009578D2">
              <w:rPr>
                <w:rFonts w:ascii="Times New Roman" w:hAnsi="Times New Roman" w:cs="Times New Roman"/>
                <w:noProof/>
                <w:sz w:val="20"/>
                <w:szCs w:val="20"/>
              </w:rPr>
              <w:t>Latvijas iedzīvotāju aptauja, “Integrēts vajadzību monitorings”</w:t>
            </w:r>
          </w:p>
        </w:tc>
      </w:tr>
    </w:tbl>
    <w:p w14:paraId="054727ED" w14:textId="77777777" w:rsidR="00D55E70" w:rsidRPr="009578D2" w:rsidRDefault="00D55E70" w:rsidP="00D55E70">
      <w:pPr>
        <w:pStyle w:val="ListParagraph"/>
        <w:spacing w:after="0" w:line="276" w:lineRule="auto"/>
        <w:jc w:val="both"/>
        <w:rPr>
          <w:rFonts w:ascii="Times New Roman" w:eastAsia="Calibri" w:hAnsi="Times New Roman" w:cs="Times New Roman"/>
          <w:noProof/>
          <w:sz w:val="24"/>
          <w:szCs w:val="24"/>
          <w:lang w:eastAsia="lv-LV"/>
        </w:rPr>
      </w:pPr>
    </w:p>
    <w:p w14:paraId="21292E10" w14:textId="77777777" w:rsidR="00F320ED" w:rsidRPr="009578D2" w:rsidRDefault="00D55E70" w:rsidP="00D22D26">
      <w:pPr>
        <w:spacing w:after="0" w:line="276" w:lineRule="auto"/>
        <w:jc w:val="both"/>
        <w:rPr>
          <w:rFonts w:ascii="Times New Roman" w:eastAsia="Calibri" w:hAnsi="Times New Roman" w:cs="Times New Roman"/>
          <w:b/>
          <w:bCs/>
          <w:noProof/>
          <w:sz w:val="24"/>
          <w:szCs w:val="24"/>
          <w:lang w:eastAsia="lv-LV"/>
        </w:rPr>
      </w:pPr>
      <w:r w:rsidRPr="009578D2">
        <w:rPr>
          <w:rFonts w:ascii="Times New Roman" w:eastAsia="Calibri" w:hAnsi="Times New Roman" w:cs="Times New Roman"/>
          <w:b/>
          <w:bCs/>
          <w:noProof/>
          <w:sz w:val="24"/>
          <w:szCs w:val="24"/>
          <w:lang w:eastAsia="lv-LV"/>
        </w:rPr>
        <w:t>Rīcība</w:t>
      </w:r>
      <w:r w:rsidR="006D6E82" w:rsidRPr="009578D2">
        <w:rPr>
          <w:rFonts w:ascii="Times New Roman" w:eastAsia="Calibri" w:hAnsi="Times New Roman" w:cs="Times New Roman"/>
          <w:b/>
          <w:bCs/>
          <w:noProof/>
          <w:sz w:val="24"/>
          <w:szCs w:val="24"/>
          <w:lang w:eastAsia="lv-LV"/>
        </w:rPr>
        <w:t>s</w:t>
      </w:r>
      <w:r w:rsidRPr="009578D2">
        <w:rPr>
          <w:rFonts w:ascii="Times New Roman" w:eastAsia="Calibri" w:hAnsi="Times New Roman" w:cs="Times New Roman"/>
          <w:b/>
          <w:bCs/>
          <w:noProof/>
          <w:sz w:val="24"/>
          <w:szCs w:val="24"/>
          <w:lang w:eastAsia="lv-LV"/>
        </w:rPr>
        <w:t xml:space="preserve"> virziena </w:t>
      </w:r>
      <w:r w:rsidR="299F7F6F" w:rsidRPr="009578D2">
        <w:rPr>
          <w:rFonts w:ascii="Times New Roman" w:eastAsia="Calibri" w:hAnsi="Times New Roman" w:cs="Times New Roman"/>
          <w:b/>
          <w:bCs/>
          <w:noProof/>
          <w:sz w:val="24"/>
          <w:szCs w:val="24"/>
          <w:lang w:eastAsia="lv-LV"/>
        </w:rPr>
        <w:t>pasākumi</w:t>
      </w:r>
    </w:p>
    <w:p w14:paraId="6A53E93E" w14:textId="77777777" w:rsidR="00D55E70" w:rsidRPr="009578D2" w:rsidRDefault="00D55E70" w:rsidP="00D22D26">
      <w:pPr>
        <w:spacing w:after="0" w:line="276" w:lineRule="auto"/>
        <w:jc w:val="both"/>
        <w:rPr>
          <w:rFonts w:ascii="Times New Roman" w:eastAsia="Calibri" w:hAnsi="Times New Roman" w:cs="Times New Roman"/>
          <w:noProof/>
          <w:sz w:val="24"/>
          <w:szCs w:val="24"/>
          <w:lang w:eastAsia="lv-LV"/>
        </w:rPr>
      </w:pPr>
    </w:p>
    <w:tbl>
      <w:tblPr>
        <w:tblStyle w:val="TableGrid"/>
        <w:tblW w:w="9387" w:type="dxa"/>
        <w:tblInd w:w="108" w:type="dxa"/>
        <w:tblLayout w:type="fixed"/>
        <w:tblLook w:val="04A0" w:firstRow="1" w:lastRow="0" w:firstColumn="1" w:lastColumn="0" w:noHBand="0" w:noVBand="1"/>
      </w:tblPr>
      <w:tblGrid>
        <w:gridCol w:w="738"/>
        <w:gridCol w:w="2126"/>
        <w:gridCol w:w="1559"/>
        <w:gridCol w:w="1276"/>
        <w:gridCol w:w="1418"/>
        <w:gridCol w:w="1135"/>
        <w:gridCol w:w="1135"/>
      </w:tblGrid>
      <w:tr w:rsidR="00F320ED" w:rsidRPr="009578D2" w14:paraId="50D70382" w14:textId="7AE1342B" w:rsidTr="00D22D26">
        <w:trPr>
          <w:trHeight w:val="764"/>
        </w:trPr>
        <w:tc>
          <w:tcPr>
            <w:tcW w:w="738" w:type="dxa"/>
            <w:vAlign w:val="center"/>
          </w:tcPr>
          <w:p w14:paraId="3027E8FC" w14:textId="77777777" w:rsidR="00F320ED" w:rsidRPr="009578D2" w:rsidRDefault="00F320ED" w:rsidP="002708E1">
            <w:pPr>
              <w:spacing w:line="276" w:lineRule="auto"/>
              <w:jc w:val="center"/>
              <w:rPr>
                <w:rFonts w:ascii="Times New Roman" w:hAnsi="Times New Roman" w:cs="Times New Roman"/>
                <w:b/>
                <w:noProof/>
                <w:sz w:val="20"/>
                <w:szCs w:val="20"/>
              </w:rPr>
            </w:pPr>
            <w:r w:rsidRPr="009578D2">
              <w:rPr>
                <w:rFonts w:ascii="Times New Roman" w:hAnsi="Times New Roman" w:cs="Times New Roman"/>
                <w:b/>
                <w:noProof/>
                <w:sz w:val="20"/>
                <w:szCs w:val="20"/>
              </w:rPr>
              <w:t>Nr.</w:t>
            </w:r>
          </w:p>
        </w:tc>
        <w:tc>
          <w:tcPr>
            <w:tcW w:w="2126" w:type="dxa"/>
            <w:vAlign w:val="center"/>
          </w:tcPr>
          <w:p w14:paraId="0621CFE3" w14:textId="4022C9B1" w:rsidR="00F320ED" w:rsidRPr="009578D2" w:rsidRDefault="00F320ED" w:rsidP="00D22D26">
            <w:pPr>
              <w:spacing w:line="276" w:lineRule="auto"/>
              <w:jc w:val="center"/>
              <w:rPr>
                <w:rFonts w:ascii="Times New Roman" w:hAnsi="Times New Roman" w:cs="Times New Roman"/>
                <w:b/>
                <w:bCs/>
                <w:noProof/>
                <w:sz w:val="20"/>
                <w:szCs w:val="20"/>
              </w:rPr>
            </w:pPr>
            <w:r w:rsidRPr="009578D2">
              <w:rPr>
                <w:rFonts w:ascii="Times New Roman" w:hAnsi="Times New Roman" w:cs="Times New Roman"/>
                <w:b/>
                <w:bCs/>
                <w:noProof/>
                <w:sz w:val="20"/>
                <w:szCs w:val="20"/>
              </w:rPr>
              <w:t>Pasākums</w:t>
            </w:r>
          </w:p>
        </w:tc>
        <w:tc>
          <w:tcPr>
            <w:tcW w:w="1559" w:type="dxa"/>
            <w:vAlign w:val="center"/>
          </w:tcPr>
          <w:p w14:paraId="5A30DDC0" w14:textId="77777777" w:rsidR="00F320ED" w:rsidRPr="009578D2" w:rsidRDefault="00F320ED" w:rsidP="002708E1">
            <w:pPr>
              <w:spacing w:line="276" w:lineRule="auto"/>
              <w:ind w:right="33"/>
              <w:jc w:val="center"/>
              <w:rPr>
                <w:rFonts w:ascii="Times New Roman" w:hAnsi="Times New Roman" w:cs="Times New Roman"/>
                <w:b/>
                <w:noProof/>
                <w:sz w:val="20"/>
                <w:szCs w:val="20"/>
              </w:rPr>
            </w:pPr>
            <w:r w:rsidRPr="009578D2">
              <w:rPr>
                <w:rFonts w:ascii="Times New Roman" w:hAnsi="Times New Roman" w:cs="Times New Roman"/>
                <w:b/>
                <w:noProof/>
                <w:sz w:val="20"/>
                <w:szCs w:val="20"/>
              </w:rPr>
              <w:t>Rādītājs</w:t>
            </w:r>
          </w:p>
        </w:tc>
        <w:tc>
          <w:tcPr>
            <w:tcW w:w="1276" w:type="dxa"/>
            <w:vAlign w:val="center"/>
          </w:tcPr>
          <w:p w14:paraId="1FB807FC" w14:textId="77777777" w:rsidR="00F320ED" w:rsidRPr="009578D2" w:rsidRDefault="00F320ED" w:rsidP="002708E1">
            <w:pPr>
              <w:spacing w:line="276" w:lineRule="auto"/>
              <w:ind w:right="33"/>
              <w:jc w:val="center"/>
              <w:rPr>
                <w:rFonts w:ascii="Times New Roman" w:hAnsi="Times New Roman" w:cs="Times New Roman"/>
                <w:b/>
                <w:noProof/>
                <w:sz w:val="20"/>
                <w:szCs w:val="20"/>
              </w:rPr>
            </w:pPr>
            <w:r w:rsidRPr="009578D2">
              <w:rPr>
                <w:rFonts w:ascii="Times New Roman" w:hAnsi="Times New Roman" w:cs="Times New Roman"/>
                <w:b/>
                <w:noProof/>
                <w:sz w:val="20"/>
                <w:szCs w:val="20"/>
              </w:rPr>
              <w:t>Atbildīgā institūcija</w:t>
            </w:r>
          </w:p>
        </w:tc>
        <w:tc>
          <w:tcPr>
            <w:tcW w:w="1418" w:type="dxa"/>
            <w:vAlign w:val="center"/>
          </w:tcPr>
          <w:p w14:paraId="72172456" w14:textId="77777777" w:rsidR="00F320ED" w:rsidRPr="009578D2" w:rsidRDefault="00F320ED" w:rsidP="00F320ED">
            <w:pPr>
              <w:spacing w:line="276" w:lineRule="auto"/>
              <w:ind w:left="-108"/>
              <w:jc w:val="center"/>
              <w:rPr>
                <w:rFonts w:ascii="Times New Roman" w:hAnsi="Times New Roman" w:cs="Times New Roman"/>
                <w:b/>
                <w:noProof/>
                <w:sz w:val="20"/>
                <w:szCs w:val="20"/>
              </w:rPr>
            </w:pPr>
            <w:r w:rsidRPr="009578D2">
              <w:rPr>
                <w:rFonts w:ascii="Times New Roman" w:hAnsi="Times New Roman" w:cs="Times New Roman"/>
                <w:b/>
                <w:noProof/>
                <w:sz w:val="20"/>
                <w:szCs w:val="20"/>
              </w:rPr>
              <w:t>Līdzatbildīgās institūcijas</w:t>
            </w:r>
          </w:p>
        </w:tc>
        <w:tc>
          <w:tcPr>
            <w:tcW w:w="1135" w:type="dxa"/>
            <w:vAlign w:val="center"/>
          </w:tcPr>
          <w:p w14:paraId="7CD9F69E" w14:textId="77777777" w:rsidR="00F320ED" w:rsidRPr="009578D2" w:rsidRDefault="00F320ED" w:rsidP="00F320ED">
            <w:pPr>
              <w:spacing w:line="276" w:lineRule="auto"/>
              <w:ind w:left="-107" w:right="-108"/>
              <w:jc w:val="center"/>
              <w:rPr>
                <w:rFonts w:ascii="Times New Roman" w:hAnsi="Times New Roman" w:cs="Times New Roman"/>
                <w:b/>
                <w:noProof/>
                <w:sz w:val="20"/>
                <w:szCs w:val="20"/>
              </w:rPr>
            </w:pPr>
            <w:r w:rsidRPr="009578D2">
              <w:rPr>
                <w:rFonts w:ascii="Times New Roman" w:hAnsi="Times New Roman" w:cs="Times New Roman"/>
                <w:b/>
                <w:noProof/>
                <w:sz w:val="20"/>
                <w:szCs w:val="20"/>
              </w:rPr>
              <w:t xml:space="preserve">Izpildes termiņš </w:t>
            </w:r>
            <w:r w:rsidRPr="009578D2">
              <w:rPr>
                <w:rFonts w:ascii="Times New Roman" w:hAnsi="Times New Roman" w:cs="Times New Roman"/>
                <w:noProof/>
                <w:sz w:val="20"/>
                <w:szCs w:val="20"/>
              </w:rPr>
              <w:t>(ar precizitāti līdz pusgadam)</w:t>
            </w:r>
          </w:p>
        </w:tc>
        <w:tc>
          <w:tcPr>
            <w:tcW w:w="1135" w:type="dxa"/>
          </w:tcPr>
          <w:p w14:paraId="2C9B5719" w14:textId="2AEC2C1B" w:rsidR="00F320ED" w:rsidRPr="009578D2" w:rsidRDefault="00F320ED" w:rsidP="00F320ED">
            <w:pPr>
              <w:spacing w:line="276" w:lineRule="auto"/>
              <w:ind w:left="-108" w:right="-108"/>
              <w:jc w:val="center"/>
              <w:rPr>
                <w:rFonts w:ascii="Times New Roman" w:hAnsi="Times New Roman" w:cs="Times New Roman"/>
                <w:b/>
                <w:noProof/>
                <w:sz w:val="20"/>
                <w:szCs w:val="20"/>
              </w:rPr>
            </w:pPr>
            <w:r w:rsidRPr="009578D2">
              <w:rPr>
                <w:rFonts w:ascii="Times New Roman" w:hAnsi="Times New Roman" w:cs="Times New Roman"/>
                <w:b/>
                <w:noProof/>
                <w:sz w:val="20"/>
                <w:szCs w:val="20"/>
              </w:rPr>
              <w:t>Indikatīvais finansējuma avots</w:t>
            </w:r>
          </w:p>
        </w:tc>
      </w:tr>
      <w:tr w:rsidR="00F320ED" w:rsidRPr="009578D2" w14:paraId="697BBB08" w14:textId="693D142B" w:rsidTr="00D22D26">
        <w:trPr>
          <w:trHeight w:val="2250"/>
        </w:trPr>
        <w:tc>
          <w:tcPr>
            <w:tcW w:w="738" w:type="dxa"/>
          </w:tcPr>
          <w:p w14:paraId="6C6EDD17" w14:textId="77777777" w:rsidR="00F320ED" w:rsidRPr="009578D2" w:rsidRDefault="00F320ED" w:rsidP="000E43B6">
            <w:pPr>
              <w:pStyle w:val="ListParagraph"/>
              <w:numPr>
                <w:ilvl w:val="0"/>
                <w:numId w:val="5"/>
              </w:numPr>
              <w:spacing w:line="276" w:lineRule="auto"/>
              <w:ind w:left="0" w:right="91" w:firstLine="0"/>
              <w:jc w:val="both"/>
              <w:rPr>
                <w:rFonts w:ascii="Times New Roman" w:eastAsia="Times New Roman" w:hAnsi="Times New Roman" w:cs="Times New Roman"/>
                <w:noProof/>
                <w:sz w:val="24"/>
                <w:szCs w:val="24"/>
              </w:rPr>
            </w:pPr>
          </w:p>
          <w:p w14:paraId="63AE72A8" w14:textId="68F3CF91" w:rsidR="00F320ED" w:rsidRPr="009578D2" w:rsidRDefault="00F320ED" w:rsidP="002708E1">
            <w:pPr>
              <w:pStyle w:val="ListParagraph"/>
              <w:tabs>
                <w:tab w:val="left" w:pos="426"/>
              </w:tabs>
              <w:spacing w:line="276" w:lineRule="auto"/>
              <w:ind w:left="0"/>
              <w:rPr>
                <w:rFonts w:ascii="Times New Roman" w:eastAsia="Helvetica" w:hAnsi="Times New Roman" w:cs="Times New Roman"/>
                <w:noProof/>
                <w:sz w:val="20"/>
                <w:szCs w:val="20"/>
              </w:rPr>
            </w:pPr>
          </w:p>
        </w:tc>
        <w:tc>
          <w:tcPr>
            <w:tcW w:w="2126" w:type="dxa"/>
          </w:tcPr>
          <w:p w14:paraId="75D64E99" w14:textId="63ABBC48" w:rsidR="00F320ED" w:rsidRPr="009578D2" w:rsidRDefault="00F320ED" w:rsidP="00962B8D">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 xml:space="preserve">Izstrādāt pieeju dzīves situācijās balstītu pakalpojumu sniegšanai, izstrādāt pārveides plānu 3 dzīves situācijām </w:t>
            </w:r>
          </w:p>
          <w:p w14:paraId="3D73599A" w14:textId="156338A8" w:rsidR="00F320ED" w:rsidRPr="009578D2" w:rsidRDefault="00F320ED" w:rsidP="00C322A9">
            <w:pPr>
              <w:spacing w:line="276" w:lineRule="auto"/>
              <w:rPr>
                <w:rFonts w:ascii="Times New Roman" w:hAnsi="Times New Roman" w:cs="Times New Roman"/>
                <w:strike/>
                <w:noProof/>
                <w:sz w:val="20"/>
                <w:szCs w:val="20"/>
              </w:rPr>
            </w:pPr>
            <w:r w:rsidRPr="009578D2">
              <w:rPr>
                <w:rFonts w:ascii="Times New Roman" w:eastAsia="Times New Roman" w:hAnsi="Times New Roman" w:cs="Times New Roman"/>
                <w:noProof/>
                <w:color w:val="000000"/>
                <w:sz w:val="20"/>
                <w:szCs w:val="20"/>
              </w:rPr>
              <w:t>(dzīves situācijas, kas aptver uzņēmējdarbības uzsākšanu, invaliditāti, bērna gaidīšanu un piedzimšanu).</w:t>
            </w:r>
          </w:p>
        </w:tc>
        <w:tc>
          <w:tcPr>
            <w:tcW w:w="1559" w:type="dxa"/>
          </w:tcPr>
          <w:p w14:paraId="5B9143EF" w14:textId="39E1DA55" w:rsidR="00F320ED" w:rsidRPr="009578D2" w:rsidRDefault="00F320ED" w:rsidP="00BC6372">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1) Organizēti 2 darbsemināri dzīves situācijās balstītu pakalpojumu modeļa izveidei;</w:t>
            </w:r>
          </w:p>
          <w:p w14:paraId="0D4131C7" w14:textId="6053F90E" w:rsidR="00F320ED" w:rsidRPr="009578D2" w:rsidRDefault="00F320ED" w:rsidP="00C322A9">
            <w:pPr>
              <w:spacing w:line="276" w:lineRule="auto"/>
              <w:rPr>
                <w:rFonts w:ascii="Times New Roman" w:hAnsi="Times New Roman" w:cs="Times New Roman"/>
                <w:noProof/>
                <w:sz w:val="20"/>
                <w:szCs w:val="20"/>
              </w:rPr>
            </w:pPr>
            <w:r w:rsidRPr="009578D2">
              <w:rPr>
                <w:rFonts w:ascii="Times New Roman" w:eastAsia="Times New Roman" w:hAnsi="Times New Roman" w:cs="Times New Roman"/>
                <w:noProof/>
                <w:color w:val="000000"/>
                <w:sz w:val="20"/>
                <w:szCs w:val="20"/>
              </w:rPr>
              <w:t>2) Veikta 3 dzīves situāciju pakalpojumu procesu padziļināta analīze, sagatavots pakalpojumu pārveides un ieviešanas plāns 3 dzīves situācijām.</w:t>
            </w:r>
          </w:p>
        </w:tc>
        <w:tc>
          <w:tcPr>
            <w:tcW w:w="1276" w:type="dxa"/>
          </w:tcPr>
          <w:p w14:paraId="191F680D" w14:textId="05B8D2C8" w:rsidR="00F320ED" w:rsidRPr="009578D2" w:rsidRDefault="00F320ED" w:rsidP="002708E1">
            <w:pPr>
              <w:spacing w:line="276" w:lineRule="auto"/>
              <w:jc w:val="center"/>
              <w:rPr>
                <w:rFonts w:ascii="Times New Roman" w:hAnsi="Times New Roman" w:cs="Times New Roman"/>
                <w:noProof/>
                <w:sz w:val="20"/>
                <w:szCs w:val="20"/>
              </w:rPr>
            </w:pPr>
            <w:r w:rsidRPr="009578D2">
              <w:rPr>
                <w:rFonts w:ascii="Times New Roman" w:eastAsia="Times New Roman" w:hAnsi="Times New Roman" w:cs="Times New Roman"/>
                <w:noProof/>
                <w:color w:val="000000"/>
                <w:sz w:val="20"/>
                <w:szCs w:val="20"/>
              </w:rPr>
              <w:t>VARAM</w:t>
            </w:r>
          </w:p>
        </w:tc>
        <w:tc>
          <w:tcPr>
            <w:tcW w:w="1418" w:type="dxa"/>
          </w:tcPr>
          <w:p w14:paraId="0F95DF46" w14:textId="10867318" w:rsidR="00F320ED" w:rsidRPr="009578D2" w:rsidRDefault="00F320ED" w:rsidP="00962B8D">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1) Valsts pārvaldes iestādes</w:t>
            </w:r>
          </w:p>
          <w:p w14:paraId="64E77C82" w14:textId="03A333E9" w:rsidR="00F320ED" w:rsidRPr="009578D2" w:rsidRDefault="00F320ED" w:rsidP="00962B8D">
            <w:pPr>
              <w:spacing w:line="276" w:lineRule="auto"/>
              <w:jc w:val="center"/>
              <w:rPr>
                <w:rFonts w:ascii="Times New Roman" w:hAnsi="Times New Roman" w:cs="Times New Roman"/>
                <w:noProof/>
                <w:sz w:val="20"/>
                <w:szCs w:val="20"/>
              </w:rPr>
            </w:pPr>
            <w:r w:rsidRPr="009578D2">
              <w:rPr>
                <w:rFonts w:ascii="Times New Roman" w:eastAsia="Times New Roman" w:hAnsi="Times New Roman" w:cs="Times New Roman"/>
                <w:noProof/>
                <w:color w:val="000000"/>
                <w:sz w:val="20"/>
                <w:szCs w:val="20"/>
              </w:rPr>
              <w:t>2) Projektā iesaistītās iestādes</w:t>
            </w:r>
          </w:p>
        </w:tc>
        <w:tc>
          <w:tcPr>
            <w:tcW w:w="1135" w:type="dxa"/>
          </w:tcPr>
          <w:p w14:paraId="78779A0C" w14:textId="77777777" w:rsidR="00F320ED" w:rsidRPr="009578D2" w:rsidRDefault="00F320ED" w:rsidP="00F320ED">
            <w:pPr>
              <w:spacing w:line="276" w:lineRule="auto"/>
              <w:ind w:left="-108"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1) 2020. gada 1. pusgads</w:t>
            </w:r>
          </w:p>
          <w:p w14:paraId="1F5DC72E" w14:textId="77777777" w:rsidR="00F320ED" w:rsidRPr="009578D2" w:rsidRDefault="00F320ED" w:rsidP="00F320ED">
            <w:pPr>
              <w:spacing w:line="276" w:lineRule="auto"/>
              <w:ind w:left="-108"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2) 2021. gada 1. pusgads</w:t>
            </w:r>
          </w:p>
          <w:p w14:paraId="1FA07380" w14:textId="10FA0D81" w:rsidR="00F320ED" w:rsidRPr="009578D2" w:rsidRDefault="00F320ED" w:rsidP="00C322A9">
            <w:pPr>
              <w:spacing w:line="276" w:lineRule="auto"/>
              <w:ind w:right="-108"/>
              <w:jc w:val="center"/>
              <w:rPr>
                <w:rFonts w:ascii="Times New Roman" w:hAnsi="Times New Roman" w:cs="Times New Roman"/>
                <w:noProof/>
                <w:sz w:val="20"/>
                <w:szCs w:val="20"/>
              </w:rPr>
            </w:pPr>
          </w:p>
        </w:tc>
        <w:tc>
          <w:tcPr>
            <w:tcW w:w="1135" w:type="dxa"/>
          </w:tcPr>
          <w:p w14:paraId="673B923B" w14:textId="7DFE9ECD" w:rsidR="00F320ED" w:rsidRPr="009578D2" w:rsidRDefault="00F320ED" w:rsidP="00D22D26">
            <w:pPr>
              <w:spacing w:line="276" w:lineRule="auto"/>
              <w:ind w:left="32" w:right="-108"/>
              <w:rPr>
                <w:rFonts w:ascii="Times New Roman" w:hAnsi="Times New Roman" w:cs="Times New Roman"/>
                <w:noProof/>
                <w:sz w:val="20"/>
                <w:szCs w:val="20"/>
              </w:rPr>
            </w:pPr>
            <w:r w:rsidRPr="009578D2">
              <w:rPr>
                <w:rFonts w:ascii="Times New Roman" w:hAnsi="Times New Roman" w:cs="Times New Roman"/>
                <w:noProof/>
                <w:sz w:val="20"/>
                <w:szCs w:val="20"/>
              </w:rPr>
              <w:t>Eiropas Savienības budžeta instrumentu un valsts budžeta finansējums</w:t>
            </w:r>
          </w:p>
        </w:tc>
      </w:tr>
      <w:tr w:rsidR="00F320ED" w:rsidRPr="009578D2" w14:paraId="5E6E5B07" w14:textId="22B4D08F" w:rsidTr="00D22D26">
        <w:trPr>
          <w:trHeight w:val="2250"/>
        </w:trPr>
        <w:tc>
          <w:tcPr>
            <w:tcW w:w="738" w:type="dxa"/>
          </w:tcPr>
          <w:p w14:paraId="7424BF60" w14:textId="77777777" w:rsidR="00F320ED" w:rsidRPr="009578D2" w:rsidRDefault="00F320ED" w:rsidP="000E43B6">
            <w:pPr>
              <w:pStyle w:val="ListParagraph"/>
              <w:numPr>
                <w:ilvl w:val="0"/>
                <w:numId w:val="5"/>
              </w:numPr>
              <w:spacing w:line="276" w:lineRule="auto"/>
              <w:ind w:left="0" w:right="91" w:firstLine="0"/>
              <w:jc w:val="both"/>
              <w:rPr>
                <w:rFonts w:ascii="Times New Roman" w:eastAsia="Times New Roman" w:hAnsi="Times New Roman" w:cs="Times New Roman"/>
                <w:noProof/>
                <w:sz w:val="24"/>
                <w:szCs w:val="24"/>
              </w:rPr>
            </w:pPr>
          </w:p>
          <w:p w14:paraId="4566D225" w14:textId="77777777" w:rsidR="00F320ED" w:rsidRPr="009578D2" w:rsidRDefault="00F320ED" w:rsidP="002708E1">
            <w:pPr>
              <w:pStyle w:val="ListParagraph"/>
              <w:tabs>
                <w:tab w:val="left" w:pos="426"/>
              </w:tabs>
              <w:spacing w:line="276" w:lineRule="auto"/>
              <w:ind w:left="0"/>
              <w:rPr>
                <w:rFonts w:ascii="Times New Roman" w:eastAsia="Times New Roman" w:hAnsi="Times New Roman" w:cs="Times New Roman"/>
                <w:noProof/>
                <w:sz w:val="24"/>
                <w:szCs w:val="24"/>
              </w:rPr>
            </w:pPr>
          </w:p>
        </w:tc>
        <w:tc>
          <w:tcPr>
            <w:tcW w:w="2126" w:type="dxa"/>
          </w:tcPr>
          <w:p w14:paraId="1498A70B" w14:textId="01658490" w:rsidR="00F320ED" w:rsidRPr="009578D2" w:rsidRDefault="00F320ED" w:rsidP="00962B8D">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Izstrādāt ietvaru un ieviešanas plānu dzīves situācijās balstītu pakalpojumu pārvaldībai, pakalpojumu koordinācijas un uzraudzības mehānismu</w:t>
            </w:r>
          </w:p>
        </w:tc>
        <w:tc>
          <w:tcPr>
            <w:tcW w:w="1559" w:type="dxa"/>
          </w:tcPr>
          <w:p w14:paraId="400F5658" w14:textId="1A1AF0C2" w:rsidR="00F320ED" w:rsidRPr="009578D2" w:rsidRDefault="00F320ED" w:rsidP="00BC6372">
            <w:pPr>
              <w:pStyle w:val="ListParagraph"/>
              <w:numPr>
                <w:ilvl w:val="0"/>
                <w:numId w:val="22"/>
              </w:numPr>
              <w:tabs>
                <w:tab w:val="left" w:pos="175"/>
              </w:tabs>
              <w:spacing w:line="276" w:lineRule="auto"/>
              <w:ind w:left="34" w:hanging="34"/>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 xml:space="preserve"> Sagatavotas rekomendācijas, vadlīnijas dzīves situācijās balstītai un proaktīvai pakalpojumu sniegšanai, iekļaujot pakalpojumu elektronizāciju, "digitāls pēc noklusējuma", "primāri digitāls", "tikai digitāls" u.c. principus</w:t>
            </w:r>
          </w:p>
          <w:p w14:paraId="6DBA8742" w14:textId="77777777" w:rsidR="00C03419" w:rsidRPr="009578D2" w:rsidRDefault="00F320ED" w:rsidP="00BC6372">
            <w:pPr>
              <w:pStyle w:val="ListParagraph"/>
              <w:numPr>
                <w:ilvl w:val="0"/>
                <w:numId w:val="22"/>
              </w:numPr>
              <w:tabs>
                <w:tab w:val="left" w:pos="175"/>
              </w:tabs>
              <w:spacing w:line="276" w:lineRule="auto"/>
              <w:ind w:left="34" w:hanging="34"/>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Noteikts koordinācijas mehānisms</w:t>
            </w:r>
            <w:r w:rsidR="00A55A32" w:rsidRPr="009578D2">
              <w:rPr>
                <w:rFonts w:ascii="Times New Roman" w:eastAsia="Times New Roman" w:hAnsi="Times New Roman" w:cs="Times New Roman"/>
                <w:noProof/>
                <w:color w:val="000000"/>
                <w:sz w:val="20"/>
                <w:szCs w:val="20"/>
              </w:rPr>
              <w:t xml:space="preserve">, t.sk. iesaistot augstskolu </w:t>
            </w:r>
            <w:r w:rsidR="00C03419" w:rsidRPr="009578D2">
              <w:rPr>
                <w:rFonts w:ascii="Times New Roman" w:eastAsia="Times New Roman" w:hAnsi="Times New Roman" w:cs="Times New Roman"/>
                <w:noProof/>
                <w:color w:val="000000"/>
                <w:sz w:val="20"/>
                <w:szCs w:val="20"/>
              </w:rPr>
              <w:t xml:space="preserve">studentus </w:t>
            </w:r>
          </w:p>
          <w:p w14:paraId="27E23600" w14:textId="596873F0" w:rsidR="00C03419" w:rsidRPr="009578D2" w:rsidRDefault="00C03419" w:rsidP="00C03419">
            <w:pPr>
              <w:pStyle w:val="ListParagraph"/>
              <w:tabs>
                <w:tab w:val="left" w:pos="175"/>
              </w:tabs>
              <w:spacing w:line="276" w:lineRule="auto"/>
              <w:ind w:left="34"/>
              <w:rPr>
                <w:rFonts w:ascii="Times New Roman" w:eastAsia="Times New Roman" w:hAnsi="Times New Roman" w:cs="Times New Roman"/>
                <w:noProof/>
                <w:color w:val="000000"/>
                <w:sz w:val="20"/>
                <w:szCs w:val="20"/>
              </w:rPr>
            </w:pPr>
            <w:r w:rsidRPr="009578D2">
              <w:rPr>
                <w:rFonts w:ascii="Times New Roman" w:hAnsi="Times New Roman" w:cs="Times New Roman"/>
                <w:noProof/>
                <w:sz w:val="20"/>
                <w:szCs w:val="20"/>
              </w:rPr>
              <w:t xml:space="preserve">1.1.1. SAM "Palielināt Latvijas zinātnisko institūciju </w:t>
            </w:r>
            <w:r w:rsidRPr="009578D2">
              <w:rPr>
                <w:rFonts w:ascii="Times New Roman" w:hAnsi="Times New Roman" w:cs="Times New Roman"/>
                <w:noProof/>
                <w:sz w:val="20"/>
                <w:szCs w:val="20"/>
              </w:rPr>
              <w:lastRenderedPageBreak/>
              <w:t xml:space="preserve">pētniecisko un inovatīvo kapacitāti un spēju piesaistīt ārējo finansējumu, ieguldot cilvēkresursos un infrastruktūrā" 1.1.1.3. pasākumu "Inovāciju granti studentiem” ietvaros </w:t>
            </w:r>
          </w:p>
          <w:p w14:paraId="14D4C3FB" w14:textId="1734ADFC" w:rsidR="00F320ED" w:rsidRPr="009578D2" w:rsidRDefault="00A55A32" w:rsidP="00C03419">
            <w:pPr>
              <w:pStyle w:val="ListParagraph"/>
              <w:tabs>
                <w:tab w:val="left" w:pos="175"/>
              </w:tabs>
              <w:spacing w:line="276" w:lineRule="auto"/>
              <w:ind w:left="34"/>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piedā</w:t>
            </w:r>
            <w:r w:rsidR="00C03419" w:rsidRPr="009578D2">
              <w:rPr>
                <w:rFonts w:ascii="Times New Roman" w:eastAsia="Times New Roman" w:hAnsi="Times New Roman" w:cs="Times New Roman"/>
                <w:noProof/>
                <w:color w:val="000000"/>
                <w:sz w:val="20"/>
                <w:szCs w:val="20"/>
              </w:rPr>
              <w:t>vājot ar valsts pārvaldes pakalpojumu attīstību saistīto problēmjautājumu ieļaušanu augstskolu ideju bankās</w:t>
            </w:r>
            <w:r w:rsidR="00F320ED" w:rsidRPr="009578D2">
              <w:rPr>
                <w:rFonts w:ascii="Times New Roman" w:eastAsia="Times New Roman" w:hAnsi="Times New Roman" w:cs="Times New Roman"/>
                <w:noProof/>
                <w:color w:val="000000"/>
                <w:sz w:val="20"/>
                <w:szCs w:val="20"/>
              </w:rPr>
              <w:t>;</w:t>
            </w:r>
          </w:p>
          <w:p w14:paraId="3F4CFD0E" w14:textId="674B9143" w:rsidR="00F320ED" w:rsidRPr="009578D2" w:rsidRDefault="00F320ED" w:rsidP="00BC6372">
            <w:pPr>
              <w:pStyle w:val="ListParagraph"/>
              <w:numPr>
                <w:ilvl w:val="0"/>
                <w:numId w:val="22"/>
              </w:numPr>
              <w:tabs>
                <w:tab w:val="left" w:pos="175"/>
              </w:tabs>
              <w:spacing w:line="276" w:lineRule="auto"/>
              <w:ind w:left="34" w:hanging="34"/>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Izstrādāts dzīves situācijās balstītu pakalpojumu pārvaldības, koordinācijas un uzraudzības plāns, grozījumi MK noteikumos Nr. 399</w:t>
            </w:r>
          </w:p>
        </w:tc>
        <w:tc>
          <w:tcPr>
            <w:tcW w:w="1276" w:type="dxa"/>
          </w:tcPr>
          <w:p w14:paraId="0794D470" w14:textId="3BF70B48" w:rsidR="00F320ED" w:rsidRPr="009578D2" w:rsidRDefault="00F320ED" w:rsidP="002708E1">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lastRenderedPageBreak/>
              <w:t>VARAM</w:t>
            </w:r>
          </w:p>
        </w:tc>
        <w:tc>
          <w:tcPr>
            <w:tcW w:w="1418" w:type="dxa"/>
          </w:tcPr>
          <w:p w14:paraId="3305C54F" w14:textId="77777777" w:rsidR="00F320ED" w:rsidRPr="009578D2" w:rsidRDefault="00F320ED" w:rsidP="00605893">
            <w:pPr>
              <w:pStyle w:val="ListParagraph"/>
              <w:numPr>
                <w:ilvl w:val="0"/>
                <w:numId w:val="23"/>
              </w:numPr>
              <w:tabs>
                <w:tab w:val="left" w:pos="317"/>
              </w:tabs>
              <w:spacing w:line="276" w:lineRule="auto"/>
              <w:ind w:left="33" w:firstLine="0"/>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Valsts kanceleja, Pakalpojumu turētāji;</w:t>
            </w:r>
          </w:p>
          <w:p w14:paraId="73A671B3" w14:textId="71892503" w:rsidR="00F320ED" w:rsidRPr="009578D2" w:rsidRDefault="00F320ED" w:rsidP="00605893">
            <w:pPr>
              <w:pStyle w:val="ListParagraph"/>
              <w:numPr>
                <w:ilvl w:val="0"/>
                <w:numId w:val="23"/>
              </w:numPr>
              <w:tabs>
                <w:tab w:val="left" w:pos="459"/>
              </w:tabs>
              <w:spacing w:line="276" w:lineRule="auto"/>
              <w:ind w:left="33" w:firstLine="0"/>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Visas ministrijas un valsts pārvaldes institūcijas</w:t>
            </w:r>
          </w:p>
        </w:tc>
        <w:tc>
          <w:tcPr>
            <w:tcW w:w="1135" w:type="dxa"/>
          </w:tcPr>
          <w:p w14:paraId="0E3509A8" w14:textId="7F83118F" w:rsidR="00F320ED" w:rsidRPr="009578D2" w:rsidRDefault="00F320ED" w:rsidP="0012469F">
            <w:pPr>
              <w:pStyle w:val="ListParagraph"/>
              <w:numPr>
                <w:ilvl w:val="0"/>
                <w:numId w:val="24"/>
              </w:numPr>
              <w:tabs>
                <w:tab w:val="left" w:pos="317"/>
              </w:tabs>
              <w:spacing w:line="276" w:lineRule="auto"/>
              <w:ind w:left="33" w:right="-108" w:hanging="48"/>
              <w:rPr>
                <w:rFonts w:ascii="Times New Roman" w:hAnsi="Times New Roman" w:cs="Times New Roman"/>
                <w:noProof/>
                <w:sz w:val="20"/>
                <w:szCs w:val="20"/>
              </w:rPr>
            </w:pPr>
            <w:r w:rsidRPr="009578D2">
              <w:rPr>
                <w:rFonts w:ascii="Times New Roman" w:hAnsi="Times New Roman" w:cs="Times New Roman"/>
                <w:noProof/>
                <w:sz w:val="20"/>
                <w:szCs w:val="20"/>
              </w:rPr>
              <w:t>2021. gada 1. pusgads</w:t>
            </w:r>
          </w:p>
          <w:p w14:paraId="772639B0" w14:textId="439D5539" w:rsidR="00F320ED" w:rsidRPr="009578D2" w:rsidRDefault="00F320ED" w:rsidP="0012469F">
            <w:pPr>
              <w:pStyle w:val="ListParagraph"/>
              <w:numPr>
                <w:ilvl w:val="0"/>
                <w:numId w:val="24"/>
              </w:numPr>
              <w:tabs>
                <w:tab w:val="left" w:pos="317"/>
              </w:tabs>
              <w:spacing w:line="276" w:lineRule="auto"/>
              <w:ind w:left="33" w:right="-108" w:hanging="48"/>
              <w:rPr>
                <w:rFonts w:ascii="Times New Roman" w:hAnsi="Times New Roman" w:cs="Times New Roman"/>
                <w:noProof/>
                <w:sz w:val="20"/>
                <w:szCs w:val="20"/>
              </w:rPr>
            </w:pPr>
            <w:r w:rsidRPr="009578D2">
              <w:rPr>
                <w:rFonts w:ascii="Times New Roman" w:hAnsi="Times New Roman" w:cs="Times New Roman"/>
                <w:noProof/>
                <w:sz w:val="20"/>
                <w:szCs w:val="20"/>
              </w:rPr>
              <w:t>2021. gada 2. pusgads;</w:t>
            </w:r>
          </w:p>
          <w:p w14:paraId="5364D5E4" w14:textId="6CF86171" w:rsidR="00F320ED" w:rsidRPr="009578D2" w:rsidRDefault="00F320ED" w:rsidP="0012469F">
            <w:pPr>
              <w:pStyle w:val="ListParagraph"/>
              <w:numPr>
                <w:ilvl w:val="0"/>
                <w:numId w:val="24"/>
              </w:numPr>
              <w:tabs>
                <w:tab w:val="left" w:pos="317"/>
              </w:tabs>
              <w:spacing w:line="276" w:lineRule="auto"/>
              <w:ind w:left="33" w:right="-108" w:hanging="48"/>
              <w:rPr>
                <w:rFonts w:ascii="Times New Roman" w:hAnsi="Times New Roman" w:cs="Times New Roman"/>
                <w:noProof/>
                <w:sz w:val="20"/>
                <w:szCs w:val="20"/>
              </w:rPr>
            </w:pPr>
            <w:r w:rsidRPr="009578D2">
              <w:rPr>
                <w:rFonts w:ascii="Times New Roman" w:hAnsi="Times New Roman" w:cs="Times New Roman"/>
                <w:noProof/>
                <w:sz w:val="20"/>
                <w:szCs w:val="20"/>
              </w:rPr>
              <w:t>2022. gada 2. pusgads</w:t>
            </w:r>
          </w:p>
        </w:tc>
        <w:tc>
          <w:tcPr>
            <w:tcW w:w="1135" w:type="dxa"/>
          </w:tcPr>
          <w:p w14:paraId="0DB1C86E" w14:textId="1D614931" w:rsidR="00F320ED" w:rsidRPr="009578D2" w:rsidRDefault="00A34546" w:rsidP="00D22D26">
            <w:pPr>
              <w:tabs>
                <w:tab w:val="left" w:pos="317"/>
              </w:tabs>
              <w:spacing w:line="276" w:lineRule="auto"/>
              <w:ind w:left="-15" w:right="-108"/>
              <w:rPr>
                <w:rFonts w:ascii="Times New Roman" w:hAnsi="Times New Roman" w:cs="Times New Roman"/>
                <w:noProof/>
                <w:sz w:val="20"/>
                <w:szCs w:val="20"/>
              </w:rPr>
            </w:pPr>
            <w:r w:rsidRPr="009578D2">
              <w:rPr>
                <w:rFonts w:ascii="Times New Roman" w:hAnsi="Times New Roman" w:cs="Times New Roman"/>
                <w:noProof/>
                <w:sz w:val="20"/>
                <w:szCs w:val="20"/>
              </w:rPr>
              <w:t>Valsts budžeta finansējums</w:t>
            </w:r>
          </w:p>
        </w:tc>
      </w:tr>
      <w:tr w:rsidR="00F320ED" w:rsidRPr="009578D2" w14:paraId="26F23DAE" w14:textId="3A9E08FB" w:rsidTr="00D22D26">
        <w:trPr>
          <w:trHeight w:val="2250"/>
        </w:trPr>
        <w:tc>
          <w:tcPr>
            <w:tcW w:w="738" w:type="dxa"/>
          </w:tcPr>
          <w:p w14:paraId="7A15AC74" w14:textId="77777777" w:rsidR="00F320ED" w:rsidRPr="009578D2" w:rsidRDefault="00F320ED" w:rsidP="000E43B6">
            <w:pPr>
              <w:pStyle w:val="ListParagraph"/>
              <w:numPr>
                <w:ilvl w:val="0"/>
                <w:numId w:val="5"/>
              </w:numPr>
              <w:spacing w:line="276" w:lineRule="auto"/>
              <w:ind w:left="0" w:right="91" w:firstLine="0"/>
              <w:jc w:val="both"/>
              <w:rPr>
                <w:rFonts w:ascii="Times New Roman" w:eastAsia="Times New Roman" w:hAnsi="Times New Roman" w:cs="Times New Roman"/>
                <w:noProof/>
                <w:sz w:val="24"/>
                <w:szCs w:val="24"/>
              </w:rPr>
            </w:pPr>
          </w:p>
        </w:tc>
        <w:tc>
          <w:tcPr>
            <w:tcW w:w="2126" w:type="dxa"/>
          </w:tcPr>
          <w:p w14:paraId="2C85E816" w14:textId="1E8F72D0" w:rsidR="00F320ED" w:rsidRPr="009578D2" w:rsidRDefault="00F320ED" w:rsidP="000E43B6">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Izstrādāt pieeju un noteikt nepieciešamos pasākumus proaktīvai valsts pārvaldes pakalpojumu sniegšanai, t.sk. identificējot nepieciešamās izmaiņas tiesību aktos un tehniskajos risinājumos</w:t>
            </w:r>
          </w:p>
        </w:tc>
        <w:tc>
          <w:tcPr>
            <w:tcW w:w="1559" w:type="dxa"/>
          </w:tcPr>
          <w:p w14:paraId="32499EF5" w14:textId="77777777" w:rsidR="00F320ED" w:rsidRPr="009578D2" w:rsidRDefault="00F320ED" w:rsidP="000E43B6">
            <w:pPr>
              <w:pStyle w:val="ListParagraph"/>
              <w:spacing w:line="276" w:lineRule="auto"/>
              <w:ind w:left="34"/>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1) Sagatavots pārskats par pakalpojumiem, kuros iespējams un lietderīgi nodrošināt proaktivitātes principu</w:t>
            </w:r>
          </w:p>
          <w:p w14:paraId="4D63D86C" w14:textId="77777777" w:rsidR="00F320ED" w:rsidRPr="009578D2" w:rsidRDefault="00F320ED" w:rsidP="000E43B6">
            <w:pPr>
              <w:pStyle w:val="ListParagraph"/>
              <w:spacing w:line="276" w:lineRule="auto"/>
              <w:ind w:left="34"/>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2) Organizēti 2 darbsemināri proaktīvas pakalpojumu sniegšanas ieviešanai;</w:t>
            </w:r>
          </w:p>
          <w:p w14:paraId="0A7282A7" w14:textId="63E4C0AA" w:rsidR="00F320ED" w:rsidRPr="009578D2" w:rsidRDefault="00F320ED" w:rsidP="000E43B6">
            <w:pPr>
              <w:pStyle w:val="ListParagraph"/>
              <w:spacing w:line="276" w:lineRule="auto"/>
              <w:ind w:left="34"/>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 xml:space="preserve">3) Veikti nepieciešamie grozījumi tiesību aktos, lai </w:t>
            </w:r>
            <w:r w:rsidRPr="009578D2">
              <w:rPr>
                <w:rFonts w:ascii="Times New Roman" w:eastAsia="Times New Roman" w:hAnsi="Times New Roman" w:cs="Times New Roman"/>
                <w:noProof/>
                <w:color w:val="000000"/>
                <w:sz w:val="20"/>
                <w:szCs w:val="20"/>
              </w:rPr>
              <w:lastRenderedPageBreak/>
              <w:t>universāli nostiprinātu proaktīvu apkalpošanu, personu datu apstrādi.</w:t>
            </w:r>
          </w:p>
          <w:p w14:paraId="282556E8" w14:textId="59C01971" w:rsidR="00F320ED" w:rsidRPr="009578D2" w:rsidRDefault="00F320ED" w:rsidP="00045B74">
            <w:pPr>
              <w:pStyle w:val="ListParagraph"/>
              <w:tabs>
                <w:tab w:val="left" w:pos="175"/>
              </w:tabs>
              <w:spacing w:line="276" w:lineRule="auto"/>
              <w:ind w:left="34"/>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4) Veikts izvērtējums un sagatavoti nepieciešamie grozījumi tiesību aktos</w:t>
            </w:r>
          </w:p>
        </w:tc>
        <w:tc>
          <w:tcPr>
            <w:tcW w:w="1276" w:type="dxa"/>
          </w:tcPr>
          <w:p w14:paraId="3B83BDA0" w14:textId="1E74E4A2" w:rsidR="00F320ED" w:rsidRPr="009578D2" w:rsidRDefault="00F320ED" w:rsidP="000E43B6">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lastRenderedPageBreak/>
              <w:t>VARAM</w:t>
            </w:r>
          </w:p>
        </w:tc>
        <w:tc>
          <w:tcPr>
            <w:tcW w:w="1418" w:type="dxa"/>
          </w:tcPr>
          <w:p w14:paraId="4AC368F0" w14:textId="77777777" w:rsidR="00F320ED" w:rsidRPr="009578D2" w:rsidRDefault="00F320ED" w:rsidP="000E43B6">
            <w:pPr>
              <w:pStyle w:val="ListParagraph"/>
              <w:spacing w:line="276" w:lineRule="auto"/>
              <w:ind w:left="33"/>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1), 2) Visas ministrijas, pakalpojumu turētāji</w:t>
            </w:r>
          </w:p>
          <w:p w14:paraId="480E7792" w14:textId="459D91C2" w:rsidR="00F320ED" w:rsidRPr="009578D2" w:rsidRDefault="00F320ED" w:rsidP="000E43B6">
            <w:pPr>
              <w:pStyle w:val="ListParagraph"/>
              <w:tabs>
                <w:tab w:val="left" w:pos="317"/>
              </w:tabs>
              <w:spacing w:line="276" w:lineRule="auto"/>
              <w:ind w:left="33"/>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3), 4), TM</w:t>
            </w:r>
          </w:p>
        </w:tc>
        <w:tc>
          <w:tcPr>
            <w:tcW w:w="1135" w:type="dxa"/>
          </w:tcPr>
          <w:p w14:paraId="6E0DEAB6" w14:textId="3031F915" w:rsidR="00F320ED" w:rsidRPr="009578D2" w:rsidRDefault="00F320ED" w:rsidP="000E43B6">
            <w:pPr>
              <w:pStyle w:val="ListParagraph"/>
              <w:tabs>
                <w:tab w:val="left" w:pos="317"/>
              </w:tabs>
              <w:spacing w:line="276" w:lineRule="auto"/>
              <w:ind w:left="33" w:right="-108"/>
              <w:rPr>
                <w:rFonts w:ascii="Times New Roman" w:hAnsi="Times New Roman" w:cs="Times New Roman"/>
                <w:noProof/>
                <w:sz w:val="20"/>
                <w:szCs w:val="20"/>
              </w:rPr>
            </w:pPr>
            <w:r w:rsidRPr="009578D2">
              <w:rPr>
                <w:rFonts w:ascii="Times New Roman" w:hAnsi="Times New Roman" w:cs="Times New Roman"/>
                <w:noProof/>
                <w:sz w:val="20"/>
                <w:szCs w:val="20"/>
              </w:rPr>
              <w:t>2020. gada 2. pusgads</w:t>
            </w:r>
          </w:p>
        </w:tc>
        <w:tc>
          <w:tcPr>
            <w:tcW w:w="1135" w:type="dxa"/>
          </w:tcPr>
          <w:p w14:paraId="5BCB49F7" w14:textId="303E5EDD" w:rsidR="00F320ED" w:rsidRPr="009578D2" w:rsidRDefault="00A34546" w:rsidP="000E43B6">
            <w:pPr>
              <w:pStyle w:val="ListParagraph"/>
              <w:tabs>
                <w:tab w:val="left" w:pos="317"/>
              </w:tabs>
              <w:spacing w:line="276" w:lineRule="auto"/>
              <w:ind w:left="33" w:right="-108"/>
              <w:rPr>
                <w:rFonts w:ascii="Times New Roman" w:hAnsi="Times New Roman" w:cs="Times New Roman"/>
                <w:noProof/>
                <w:sz w:val="20"/>
                <w:szCs w:val="20"/>
              </w:rPr>
            </w:pPr>
            <w:r w:rsidRPr="009578D2">
              <w:rPr>
                <w:rFonts w:ascii="Times New Roman" w:hAnsi="Times New Roman" w:cs="Times New Roman"/>
                <w:noProof/>
                <w:sz w:val="20"/>
                <w:szCs w:val="20"/>
              </w:rPr>
              <w:t>Valsts budžeta finansējums</w:t>
            </w:r>
          </w:p>
        </w:tc>
      </w:tr>
      <w:tr w:rsidR="00F320ED" w:rsidRPr="009578D2" w14:paraId="756A7D02" w14:textId="7E90BDBD" w:rsidTr="00D22D26">
        <w:trPr>
          <w:trHeight w:val="2250"/>
        </w:trPr>
        <w:tc>
          <w:tcPr>
            <w:tcW w:w="738" w:type="dxa"/>
          </w:tcPr>
          <w:p w14:paraId="7652DAF2" w14:textId="77777777" w:rsidR="00F320ED" w:rsidRPr="009578D2" w:rsidRDefault="00F320ED" w:rsidP="000E43B6">
            <w:pPr>
              <w:pStyle w:val="ListParagraph"/>
              <w:numPr>
                <w:ilvl w:val="0"/>
                <w:numId w:val="5"/>
              </w:numPr>
              <w:spacing w:line="276" w:lineRule="auto"/>
              <w:ind w:left="0" w:right="91" w:firstLine="0"/>
              <w:jc w:val="both"/>
              <w:rPr>
                <w:rFonts w:ascii="Times New Roman" w:hAnsi="Times New Roman" w:cs="Times New Roman"/>
                <w:noProof/>
                <w:sz w:val="24"/>
                <w:szCs w:val="24"/>
              </w:rPr>
            </w:pPr>
          </w:p>
          <w:p w14:paraId="4D0C5072" w14:textId="77777777" w:rsidR="00F320ED" w:rsidRPr="009578D2" w:rsidRDefault="00F320ED" w:rsidP="000E43B6">
            <w:pPr>
              <w:pStyle w:val="ListParagraph"/>
              <w:tabs>
                <w:tab w:val="left" w:pos="426"/>
              </w:tabs>
              <w:spacing w:line="276" w:lineRule="auto"/>
              <w:ind w:left="0"/>
              <w:rPr>
                <w:rFonts w:ascii="Times New Roman" w:eastAsia="Times New Roman" w:hAnsi="Times New Roman" w:cs="Times New Roman"/>
                <w:noProof/>
                <w:sz w:val="24"/>
                <w:szCs w:val="24"/>
              </w:rPr>
            </w:pPr>
          </w:p>
        </w:tc>
        <w:tc>
          <w:tcPr>
            <w:tcW w:w="2126" w:type="dxa"/>
          </w:tcPr>
          <w:p w14:paraId="6C771222" w14:textId="3CD9CE5C" w:rsidR="00F320ED" w:rsidRPr="009578D2" w:rsidRDefault="00F320ED" w:rsidP="004713BA">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Izstrādāt un ieviest vienotus centralizētus risinājumus proaktīvu pakalpojumu sniegšanai un personas datu izmantošanas pārvaldībai</w:t>
            </w:r>
          </w:p>
        </w:tc>
        <w:tc>
          <w:tcPr>
            <w:tcW w:w="1559" w:type="dxa"/>
          </w:tcPr>
          <w:p w14:paraId="2B620C84" w14:textId="77777777" w:rsidR="00F320ED" w:rsidRPr="009578D2" w:rsidRDefault="00F320ED" w:rsidP="000E43B6">
            <w:pPr>
              <w:pStyle w:val="ListParagraph"/>
              <w:numPr>
                <w:ilvl w:val="0"/>
                <w:numId w:val="25"/>
              </w:numPr>
              <w:tabs>
                <w:tab w:val="left" w:pos="317"/>
              </w:tabs>
              <w:spacing w:line="276" w:lineRule="auto"/>
              <w:ind w:left="0" w:firstLine="0"/>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Pilnveidota notifikāciju koplietošanas komponente (izveidota sms iespēja).</w:t>
            </w:r>
          </w:p>
          <w:p w14:paraId="08BB67DE" w14:textId="77777777" w:rsidR="00F320ED" w:rsidRPr="009578D2" w:rsidRDefault="00F320ED" w:rsidP="000E43B6">
            <w:pPr>
              <w:pStyle w:val="ListParagraph"/>
              <w:numPr>
                <w:ilvl w:val="0"/>
                <w:numId w:val="25"/>
              </w:numPr>
              <w:tabs>
                <w:tab w:val="left" w:pos="317"/>
              </w:tabs>
              <w:spacing w:line="276" w:lineRule="auto"/>
              <w:ind w:left="0" w:firstLine="34"/>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 xml:space="preserve">Izveidots vienots klienta informācijas un notikumu pārskats Latvija.lv (e-panelis)  </w:t>
            </w:r>
          </w:p>
          <w:p w14:paraId="18F75719" w14:textId="77777777" w:rsidR="00F320ED" w:rsidRPr="009578D2" w:rsidRDefault="00F320ED" w:rsidP="000E43B6">
            <w:pPr>
              <w:pStyle w:val="ListParagraph"/>
              <w:numPr>
                <w:ilvl w:val="0"/>
                <w:numId w:val="25"/>
              </w:numPr>
              <w:tabs>
                <w:tab w:val="left" w:pos="317"/>
              </w:tabs>
              <w:spacing w:line="276" w:lineRule="auto"/>
              <w:ind w:left="0" w:firstLine="34"/>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Izveidots personas datu atļauju risinājumus proaktīvai pakalpojumu sniegšanai</w:t>
            </w:r>
          </w:p>
          <w:p w14:paraId="0AE4FD1E" w14:textId="77777777" w:rsidR="00F320ED" w:rsidRPr="009578D2" w:rsidRDefault="00F320ED" w:rsidP="000E43B6">
            <w:pPr>
              <w:pStyle w:val="ListParagraph"/>
              <w:numPr>
                <w:ilvl w:val="0"/>
                <w:numId w:val="25"/>
              </w:numPr>
              <w:tabs>
                <w:tab w:val="left" w:pos="317"/>
              </w:tabs>
              <w:spacing w:line="276" w:lineRule="auto"/>
              <w:ind w:left="0" w:firstLine="34"/>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Ieviests vienots risinājums iedzīvotājam piešķirto pabalstu uzskaitei;</w:t>
            </w:r>
          </w:p>
          <w:p w14:paraId="2EFF91B2" w14:textId="51B72879" w:rsidR="00F320ED" w:rsidRPr="009578D2" w:rsidRDefault="00F320ED" w:rsidP="00045B74">
            <w:pPr>
              <w:pStyle w:val="ListParagraph"/>
              <w:numPr>
                <w:ilvl w:val="0"/>
                <w:numId w:val="25"/>
              </w:numPr>
              <w:tabs>
                <w:tab w:val="left" w:pos="317"/>
              </w:tabs>
              <w:spacing w:line="276" w:lineRule="auto"/>
              <w:ind w:left="0" w:firstLine="34"/>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Veikts izvērtējums par iespēju ieviest centralizētu personu kontaktu reģistrs.</w:t>
            </w:r>
          </w:p>
        </w:tc>
        <w:tc>
          <w:tcPr>
            <w:tcW w:w="1276" w:type="dxa"/>
          </w:tcPr>
          <w:p w14:paraId="7DE270A8" w14:textId="77777777" w:rsidR="00F320ED" w:rsidRPr="009578D2" w:rsidRDefault="00F320ED" w:rsidP="000E43B6">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1), 2), 3) VRAA</w:t>
            </w:r>
          </w:p>
          <w:p w14:paraId="1D853082" w14:textId="3122B8F2" w:rsidR="00F320ED" w:rsidRPr="009578D2" w:rsidRDefault="00F320ED" w:rsidP="000E43B6">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4), 5) VARAM</w:t>
            </w:r>
          </w:p>
        </w:tc>
        <w:tc>
          <w:tcPr>
            <w:tcW w:w="1418" w:type="dxa"/>
          </w:tcPr>
          <w:p w14:paraId="1C1DDBC1" w14:textId="77777777" w:rsidR="00F320ED" w:rsidRPr="009578D2" w:rsidRDefault="00F320ED" w:rsidP="000E43B6">
            <w:pPr>
              <w:pStyle w:val="ListParagraph"/>
              <w:spacing w:line="276" w:lineRule="auto"/>
              <w:ind w:left="33"/>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1), 2), 3) VARAM</w:t>
            </w:r>
          </w:p>
          <w:p w14:paraId="19A2B2B6" w14:textId="70C6C2F2" w:rsidR="00F320ED" w:rsidRPr="009578D2" w:rsidRDefault="00F320ED" w:rsidP="000E43B6">
            <w:pPr>
              <w:pStyle w:val="ListParagraph"/>
              <w:spacing w:line="276" w:lineRule="auto"/>
              <w:ind w:left="33"/>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5) Visas ministrijas, pašvaldības</w:t>
            </w:r>
          </w:p>
        </w:tc>
        <w:tc>
          <w:tcPr>
            <w:tcW w:w="1135" w:type="dxa"/>
          </w:tcPr>
          <w:p w14:paraId="3EECA4A3" w14:textId="77777777" w:rsidR="00F320ED" w:rsidRPr="009578D2" w:rsidRDefault="00F320ED" w:rsidP="000E43B6">
            <w:pPr>
              <w:pStyle w:val="ListParagraph"/>
              <w:spacing w:line="276" w:lineRule="auto"/>
              <w:ind w:left="33" w:right="-108"/>
              <w:rPr>
                <w:rFonts w:ascii="Times New Roman" w:hAnsi="Times New Roman" w:cs="Times New Roman"/>
                <w:noProof/>
                <w:sz w:val="20"/>
                <w:szCs w:val="20"/>
              </w:rPr>
            </w:pPr>
            <w:r w:rsidRPr="009578D2">
              <w:rPr>
                <w:rFonts w:ascii="Times New Roman" w:hAnsi="Times New Roman" w:cs="Times New Roman"/>
                <w:noProof/>
                <w:sz w:val="20"/>
                <w:szCs w:val="20"/>
              </w:rPr>
              <w:t>1) 2020. gada 2.pusgads</w:t>
            </w:r>
          </w:p>
          <w:p w14:paraId="1431A4DE" w14:textId="63664523" w:rsidR="00F320ED" w:rsidRPr="009578D2" w:rsidRDefault="00F320ED" w:rsidP="000E43B6">
            <w:pPr>
              <w:pStyle w:val="ListParagraph"/>
              <w:spacing w:line="276" w:lineRule="auto"/>
              <w:ind w:left="33" w:right="-108"/>
              <w:rPr>
                <w:rFonts w:ascii="Times New Roman" w:hAnsi="Times New Roman" w:cs="Times New Roman"/>
                <w:noProof/>
                <w:sz w:val="20"/>
                <w:szCs w:val="20"/>
              </w:rPr>
            </w:pPr>
            <w:r w:rsidRPr="009578D2">
              <w:rPr>
                <w:rFonts w:ascii="Times New Roman" w:hAnsi="Times New Roman" w:cs="Times New Roman"/>
                <w:noProof/>
                <w:sz w:val="20"/>
                <w:szCs w:val="20"/>
              </w:rPr>
              <w:t>2), 3) 2022. gada 2. pusgads</w:t>
            </w:r>
          </w:p>
          <w:p w14:paraId="11AEAE89" w14:textId="6F571A7D" w:rsidR="00F320ED" w:rsidRPr="009578D2" w:rsidRDefault="00F320ED" w:rsidP="000E43B6">
            <w:pPr>
              <w:pStyle w:val="ListParagraph"/>
              <w:spacing w:line="276" w:lineRule="auto"/>
              <w:ind w:left="33" w:right="-108"/>
              <w:rPr>
                <w:rFonts w:ascii="Times New Roman" w:hAnsi="Times New Roman" w:cs="Times New Roman"/>
                <w:noProof/>
                <w:sz w:val="20"/>
                <w:szCs w:val="20"/>
              </w:rPr>
            </w:pPr>
            <w:r w:rsidRPr="009578D2">
              <w:rPr>
                <w:rFonts w:ascii="Times New Roman" w:hAnsi="Times New Roman" w:cs="Times New Roman"/>
                <w:noProof/>
                <w:sz w:val="20"/>
                <w:szCs w:val="20"/>
              </w:rPr>
              <w:t>4), 5) 2023. gada 2. pusgads</w:t>
            </w:r>
          </w:p>
        </w:tc>
        <w:tc>
          <w:tcPr>
            <w:tcW w:w="1135" w:type="dxa"/>
          </w:tcPr>
          <w:p w14:paraId="11CBE5E9" w14:textId="63CA120F" w:rsidR="00F320ED" w:rsidRPr="009578D2" w:rsidRDefault="00A34546" w:rsidP="000E43B6">
            <w:pPr>
              <w:pStyle w:val="ListParagraph"/>
              <w:spacing w:line="276" w:lineRule="auto"/>
              <w:ind w:left="33" w:right="-108"/>
              <w:rPr>
                <w:rFonts w:ascii="Times New Roman" w:hAnsi="Times New Roman" w:cs="Times New Roman"/>
                <w:noProof/>
                <w:sz w:val="20"/>
                <w:szCs w:val="20"/>
              </w:rPr>
            </w:pPr>
            <w:r w:rsidRPr="009578D2">
              <w:rPr>
                <w:rFonts w:ascii="Times New Roman" w:hAnsi="Times New Roman" w:cs="Times New Roman"/>
                <w:noProof/>
                <w:sz w:val="20"/>
                <w:szCs w:val="20"/>
              </w:rPr>
              <w:t>Eiropas Savienības budžeta instrumentu un valsts budžeta finansējums</w:t>
            </w:r>
          </w:p>
        </w:tc>
      </w:tr>
      <w:tr w:rsidR="00F320ED" w:rsidRPr="009578D2" w14:paraId="0A390625" w14:textId="1549D74A" w:rsidTr="00D22D26">
        <w:trPr>
          <w:trHeight w:val="2250"/>
        </w:trPr>
        <w:tc>
          <w:tcPr>
            <w:tcW w:w="738" w:type="dxa"/>
          </w:tcPr>
          <w:p w14:paraId="63A65E70" w14:textId="77777777" w:rsidR="00F320ED" w:rsidRPr="009578D2" w:rsidRDefault="00F320ED" w:rsidP="000E43B6">
            <w:pPr>
              <w:pStyle w:val="ListParagraph"/>
              <w:numPr>
                <w:ilvl w:val="0"/>
                <w:numId w:val="5"/>
              </w:numPr>
              <w:spacing w:line="276" w:lineRule="auto"/>
              <w:ind w:left="0" w:right="91" w:firstLine="0"/>
              <w:jc w:val="both"/>
              <w:rPr>
                <w:rFonts w:ascii="Times New Roman" w:hAnsi="Times New Roman" w:cs="Times New Roman"/>
                <w:noProof/>
                <w:sz w:val="24"/>
                <w:szCs w:val="24"/>
              </w:rPr>
            </w:pPr>
          </w:p>
          <w:p w14:paraId="14291E33" w14:textId="0DCF0F50" w:rsidR="00F320ED" w:rsidRPr="009578D2" w:rsidRDefault="00F320ED" w:rsidP="000E43B6">
            <w:pPr>
              <w:pStyle w:val="ListParagraph"/>
              <w:tabs>
                <w:tab w:val="left" w:pos="426"/>
              </w:tabs>
              <w:spacing w:line="276" w:lineRule="auto"/>
              <w:ind w:left="0"/>
              <w:rPr>
                <w:rFonts w:ascii="Times New Roman" w:eastAsia="Times New Roman" w:hAnsi="Times New Roman" w:cs="Times New Roman"/>
                <w:noProof/>
                <w:sz w:val="24"/>
                <w:szCs w:val="24"/>
              </w:rPr>
            </w:pPr>
          </w:p>
        </w:tc>
        <w:tc>
          <w:tcPr>
            <w:tcW w:w="2126" w:type="dxa"/>
          </w:tcPr>
          <w:p w14:paraId="08784773" w14:textId="67DED773" w:rsidR="00F320ED" w:rsidRPr="009578D2" w:rsidRDefault="00F320ED" w:rsidP="00871749">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Pakalpojumu procesos ieviest iedzīvotāju proaktīvu informēšanu par pakalpojumiem</w:t>
            </w:r>
          </w:p>
        </w:tc>
        <w:tc>
          <w:tcPr>
            <w:tcW w:w="1559" w:type="dxa"/>
          </w:tcPr>
          <w:p w14:paraId="0959ADBE" w14:textId="68EA389A" w:rsidR="00F320ED" w:rsidRPr="009578D2" w:rsidRDefault="00F320ED" w:rsidP="000E43B6">
            <w:pPr>
              <w:pStyle w:val="ListParagraph"/>
              <w:spacing w:line="276" w:lineRule="auto"/>
              <w:ind w:left="34"/>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Pakalpojumu procesos iestrādāti atgādinājumu un notifikāciju servisi uz e-adresi, vai citiem kanāliem</w:t>
            </w:r>
          </w:p>
        </w:tc>
        <w:tc>
          <w:tcPr>
            <w:tcW w:w="1276" w:type="dxa"/>
          </w:tcPr>
          <w:p w14:paraId="506B16E2" w14:textId="784BA0D9" w:rsidR="00F320ED" w:rsidRPr="009578D2" w:rsidRDefault="00F320ED" w:rsidP="000E43B6">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Pakalpojumu turētāji, VRAA</w:t>
            </w:r>
          </w:p>
        </w:tc>
        <w:tc>
          <w:tcPr>
            <w:tcW w:w="1418" w:type="dxa"/>
          </w:tcPr>
          <w:p w14:paraId="3759B32B" w14:textId="191D7449" w:rsidR="00F320ED" w:rsidRPr="009578D2" w:rsidRDefault="00F320ED" w:rsidP="000E43B6">
            <w:pPr>
              <w:pStyle w:val="ListParagraph"/>
              <w:spacing w:line="276" w:lineRule="auto"/>
              <w:ind w:left="33"/>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Visas ministrijas, pašvaldības</w:t>
            </w:r>
          </w:p>
        </w:tc>
        <w:tc>
          <w:tcPr>
            <w:tcW w:w="1135" w:type="dxa"/>
          </w:tcPr>
          <w:p w14:paraId="073B5503" w14:textId="1391EE67" w:rsidR="00F320ED" w:rsidRPr="009578D2" w:rsidRDefault="00F320ED" w:rsidP="000E43B6">
            <w:pPr>
              <w:pStyle w:val="ListParagraph"/>
              <w:spacing w:line="276" w:lineRule="auto"/>
              <w:ind w:left="33" w:right="-108"/>
              <w:rPr>
                <w:rFonts w:ascii="Times New Roman" w:hAnsi="Times New Roman" w:cs="Times New Roman"/>
                <w:noProof/>
                <w:sz w:val="20"/>
                <w:szCs w:val="20"/>
              </w:rPr>
            </w:pPr>
            <w:r w:rsidRPr="009578D2">
              <w:rPr>
                <w:rFonts w:ascii="Times New Roman" w:hAnsi="Times New Roman" w:cs="Times New Roman"/>
                <w:noProof/>
                <w:sz w:val="20"/>
                <w:szCs w:val="20"/>
              </w:rPr>
              <w:t>2023. gada 2. pusgads</w:t>
            </w:r>
          </w:p>
        </w:tc>
        <w:tc>
          <w:tcPr>
            <w:tcW w:w="1135" w:type="dxa"/>
          </w:tcPr>
          <w:p w14:paraId="4CD4FA7D" w14:textId="720A6194" w:rsidR="00F320ED" w:rsidRPr="009578D2" w:rsidRDefault="00A34546" w:rsidP="000E43B6">
            <w:pPr>
              <w:pStyle w:val="ListParagraph"/>
              <w:spacing w:line="276" w:lineRule="auto"/>
              <w:ind w:left="33" w:right="-108"/>
              <w:rPr>
                <w:rFonts w:ascii="Times New Roman" w:hAnsi="Times New Roman" w:cs="Times New Roman"/>
                <w:noProof/>
                <w:sz w:val="20"/>
                <w:szCs w:val="20"/>
              </w:rPr>
            </w:pPr>
            <w:r w:rsidRPr="009578D2">
              <w:rPr>
                <w:rFonts w:ascii="Times New Roman" w:hAnsi="Times New Roman" w:cs="Times New Roman"/>
                <w:noProof/>
                <w:sz w:val="20"/>
                <w:szCs w:val="20"/>
              </w:rPr>
              <w:t>Eiropas Savienības budžeta instrumentu un valsts budžeta finansējums</w:t>
            </w:r>
          </w:p>
        </w:tc>
      </w:tr>
      <w:tr w:rsidR="00F320ED" w:rsidRPr="009578D2" w14:paraId="6115D959" w14:textId="2669EF94" w:rsidTr="00D22D26">
        <w:trPr>
          <w:trHeight w:val="2250"/>
        </w:trPr>
        <w:tc>
          <w:tcPr>
            <w:tcW w:w="738" w:type="dxa"/>
          </w:tcPr>
          <w:p w14:paraId="0081D784" w14:textId="77777777" w:rsidR="00F320ED" w:rsidRPr="009578D2" w:rsidRDefault="00F320ED" w:rsidP="000E43B6">
            <w:pPr>
              <w:pStyle w:val="ListParagraph"/>
              <w:numPr>
                <w:ilvl w:val="0"/>
                <w:numId w:val="5"/>
              </w:numPr>
              <w:spacing w:line="276" w:lineRule="auto"/>
              <w:ind w:left="0" w:right="91" w:firstLine="0"/>
              <w:jc w:val="both"/>
              <w:rPr>
                <w:rFonts w:ascii="Times New Roman" w:hAnsi="Times New Roman" w:cs="Times New Roman"/>
                <w:noProof/>
                <w:sz w:val="24"/>
                <w:szCs w:val="24"/>
              </w:rPr>
            </w:pPr>
          </w:p>
          <w:p w14:paraId="60701FEA" w14:textId="77777777" w:rsidR="00F320ED" w:rsidRPr="009578D2" w:rsidRDefault="00F320ED" w:rsidP="000E43B6">
            <w:pPr>
              <w:pStyle w:val="ListParagraph"/>
              <w:tabs>
                <w:tab w:val="left" w:pos="426"/>
              </w:tabs>
              <w:spacing w:line="276" w:lineRule="auto"/>
              <w:ind w:left="0"/>
              <w:rPr>
                <w:rFonts w:ascii="Times New Roman" w:eastAsia="Times New Roman" w:hAnsi="Times New Roman" w:cs="Times New Roman"/>
                <w:noProof/>
                <w:sz w:val="24"/>
                <w:szCs w:val="24"/>
              </w:rPr>
            </w:pPr>
          </w:p>
        </w:tc>
        <w:tc>
          <w:tcPr>
            <w:tcW w:w="2126" w:type="dxa"/>
          </w:tcPr>
          <w:p w14:paraId="48854167" w14:textId="4945059C" w:rsidR="00F320ED" w:rsidRPr="009578D2" w:rsidRDefault="00F320ED" w:rsidP="00871749">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Izstrādāt un aprobēt valsts pārvaldes pakalpojumu pārveides metodiku</w:t>
            </w:r>
          </w:p>
        </w:tc>
        <w:tc>
          <w:tcPr>
            <w:tcW w:w="1559" w:type="dxa"/>
          </w:tcPr>
          <w:p w14:paraId="11602830" w14:textId="77777777" w:rsidR="00F320ED" w:rsidRPr="009578D2" w:rsidRDefault="00F320ED" w:rsidP="000E43B6">
            <w:pPr>
              <w:pStyle w:val="ListParagraph"/>
              <w:spacing w:line="276" w:lineRule="auto"/>
              <w:ind w:left="34"/>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1) Izstrādāta pakalpojumu pārbūves metodika</w:t>
            </w:r>
          </w:p>
          <w:p w14:paraId="30F272D5" w14:textId="77777777" w:rsidR="00F320ED" w:rsidRPr="009578D2" w:rsidRDefault="00F320ED" w:rsidP="000E43B6">
            <w:pPr>
              <w:pStyle w:val="ListParagraph"/>
              <w:spacing w:line="276" w:lineRule="auto"/>
              <w:ind w:left="34"/>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2) Metodika aprobēta 5 pilotprojektos</w:t>
            </w:r>
          </w:p>
          <w:p w14:paraId="602C3476" w14:textId="77777777" w:rsidR="00F320ED" w:rsidRPr="009578D2" w:rsidRDefault="00F320ED" w:rsidP="000E43B6">
            <w:pPr>
              <w:pStyle w:val="ListParagraph"/>
              <w:spacing w:line="276" w:lineRule="auto"/>
              <w:ind w:left="34"/>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3) Sagatavotas un publicētas pakalpojumu pārveides vadlīnijas un rokasgrāmata iestādēm</w:t>
            </w:r>
          </w:p>
          <w:p w14:paraId="3B2AEDC0" w14:textId="1AE57FF7" w:rsidR="00F320ED" w:rsidRPr="009578D2" w:rsidRDefault="00F320ED" w:rsidP="000E43B6">
            <w:pPr>
              <w:pStyle w:val="ListParagraph"/>
              <w:spacing w:line="276" w:lineRule="auto"/>
              <w:ind w:left="34"/>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4) Par pakalpojumu pārveidi apmācīts vismaz 1 darbinieks no katras iestādes</w:t>
            </w:r>
          </w:p>
        </w:tc>
        <w:tc>
          <w:tcPr>
            <w:tcW w:w="1276" w:type="dxa"/>
          </w:tcPr>
          <w:p w14:paraId="0109FDD8" w14:textId="77777777" w:rsidR="00F320ED" w:rsidRPr="009578D2" w:rsidRDefault="00F320ED" w:rsidP="000E43B6">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1), 2), 3) VARAM</w:t>
            </w:r>
          </w:p>
          <w:p w14:paraId="78EFB6B6" w14:textId="775BEEE1" w:rsidR="00F320ED" w:rsidRPr="009578D2" w:rsidRDefault="00F320ED" w:rsidP="000E43B6">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4) VAS</w:t>
            </w:r>
          </w:p>
        </w:tc>
        <w:tc>
          <w:tcPr>
            <w:tcW w:w="1418" w:type="dxa"/>
          </w:tcPr>
          <w:p w14:paraId="351E36EA" w14:textId="7A989567" w:rsidR="00F320ED" w:rsidRPr="009578D2" w:rsidRDefault="00F320ED" w:rsidP="000E43B6">
            <w:pPr>
              <w:pStyle w:val="ListParagraph"/>
              <w:spacing w:line="276" w:lineRule="auto"/>
              <w:ind w:left="33"/>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1), 2), 3) Kase, VVD, NVD, BVKB, VDEĀVK</w:t>
            </w:r>
          </w:p>
          <w:p w14:paraId="1F416DC3" w14:textId="632D7A89" w:rsidR="00F320ED" w:rsidRPr="009578D2" w:rsidRDefault="00F320ED" w:rsidP="000E43B6">
            <w:pPr>
              <w:pStyle w:val="ListParagraph"/>
              <w:spacing w:line="276" w:lineRule="auto"/>
              <w:ind w:left="33"/>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4) Visas ministrijas, pašvaldības</w:t>
            </w:r>
          </w:p>
        </w:tc>
        <w:tc>
          <w:tcPr>
            <w:tcW w:w="1135" w:type="dxa"/>
          </w:tcPr>
          <w:p w14:paraId="0AB757F0" w14:textId="6990D563" w:rsidR="00F320ED" w:rsidRPr="009578D2" w:rsidRDefault="00F320ED" w:rsidP="000E43B6">
            <w:pPr>
              <w:pStyle w:val="ListParagraph"/>
              <w:spacing w:line="276" w:lineRule="auto"/>
              <w:ind w:left="33" w:right="-108"/>
              <w:rPr>
                <w:rFonts w:ascii="Times New Roman" w:hAnsi="Times New Roman" w:cs="Times New Roman"/>
                <w:noProof/>
                <w:sz w:val="20"/>
                <w:szCs w:val="20"/>
              </w:rPr>
            </w:pPr>
            <w:r w:rsidRPr="009578D2">
              <w:rPr>
                <w:rFonts w:ascii="Times New Roman" w:hAnsi="Times New Roman" w:cs="Times New Roman"/>
                <w:noProof/>
                <w:sz w:val="20"/>
                <w:szCs w:val="20"/>
              </w:rPr>
              <w:t>1) 2020. gada 2. pusgads</w:t>
            </w:r>
          </w:p>
          <w:p w14:paraId="36B559E5" w14:textId="74572734" w:rsidR="00F320ED" w:rsidRPr="009578D2" w:rsidRDefault="00F320ED" w:rsidP="000E43B6">
            <w:pPr>
              <w:pStyle w:val="ListParagraph"/>
              <w:spacing w:line="276" w:lineRule="auto"/>
              <w:ind w:left="33" w:right="-108"/>
              <w:rPr>
                <w:rFonts w:ascii="Times New Roman" w:hAnsi="Times New Roman" w:cs="Times New Roman"/>
                <w:noProof/>
                <w:sz w:val="20"/>
                <w:szCs w:val="20"/>
              </w:rPr>
            </w:pPr>
            <w:r w:rsidRPr="009578D2">
              <w:rPr>
                <w:rFonts w:ascii="Times New Roman" w:hAnsi="Times New Roman" w:cs="Times New Roman"/>
                <w:noProof/>
                <w:sz w:val="20"/>
                <w:szCs w:val="20"/>
              </w:rPr>
              <w:t>2) 2020. gada 2. pusgads</w:t>
            </w:r>
          </w:p>
          <w:p w14:paraId="66467982" w14:textId="4E87F9D7" w:rsidR="00F320ED" w:rsidRPr="009578D2" w:rsidRDefault="00F320ED" w:rsidP="000E43B6">
            <w:pPr>
              <w:pStyle w:val="ListParagraph"/>
              <w:spacing w:line="276" w:lineRule="auto"/>
              <w:ind w:left="33" w:right="-108"/>
              <w:rPr>
                <w:rFonts w:ascii="Times New Roman" w:hAnsi="Times New Roman" w:cs="Times New Roman"/>
                <w:noProof/>
                <w:sz w:val="20"/>
                <w:szCs w:val="20"/>
              </w:rPr>
            </w:pPr>
            <w:r w:rsidRPr="009578D2">
              <w:rPr>
                <w:rFonts w:ascii="Times New Roman" w:hAnsi="Times New Roman" w:cs="Times New Roman"/>
                <w:noProof/>
                <w:sz w:val="20"/>
                <w:szCs w:val="20"/>
              </w:rPr>
              <w:t>3) 2020. gada 2. pusgads</w:t>
            </w:r>
          </w:p>
          <w:p w14:paraId="2C1C9F3E" w14:textId="38B06FD5" w:rsidR="00F320ED" w:rsidRPr="009578D2" w:rsidRDefault="00F320ED" w:rsidP="000E43B6">
            <w:pPr>
              <w:pStyle w:val="ListParagraph"/>
              <w:spacing w:line="276" w:lineRule="auto"/>
              <w:ind w:left="33" w:right="-108"/>
              <w:rPr>
                <w:rFonts w:ascii="Times New Roman" w:hAnsi="Times New Roman" w:cs="Times New Roman"/>
                <w:noProof/>
                <w:sz w:val="20"/>
                <w:szCs w:val="20"/>
              </w:rPr>
            </w:pPr>
            <w:r w:rsidRPr="009578D2">
              <w:rPr>
                <w:rFonts w:ascii="Times New Roman" w:hAnsi="Times New Roman" w:cs="Times New Roman"/>
                <w:noProof/>
                <w:sz w:val="20"/>
                <w:szCs w:val="20"/>
              </w:rPr>
              <w:t>4) 2023. gada 2. pusgads</w:t>
            </w:r>
          </w:p>
        </w:tc>
        <w:tc>
          <w:tcPr>
            <w:tcW w:w="1135" w:type="dxa"/>
          </w:tcPr>
          <w:p w14:paraId="4918D0DD" w14:textId="61A2E03E" w:rsidR="00F320ED" w:rsidRPr="009578D2" w:rsidRDefault="00A34546" w:rsidP="000E43B6">
            <w:pPr>
              <w:pStyle w:val="ListParagraph"/>
              <w:spacing w:line="276" w:lineRule="auto"/>
              <w:ind w:left="33" w:right="-108"/>
              <w:rPr>
                <w:rFonts w:ascii="Times New Roman" w:hAnsi="Times New Roman" w:cs="Times New Roman"/>
                <w:noProof/>
                <w:sz w:val="20"/>
                <w:szCs w:val="20"/>
              </w:rPr>
            </w:pPr>
            <w:r w:rsidRPr="009578D2">
              <w:rPr>
                <w:rFonts w:ascii="Times New Roman" w:hAnsi="Times New Roman" w:cs="Times New Roman"/>
                <w:noProof/>
                <w:sz w:val="20"/>
                <w:szCs w:val="20"/>
              </w:rPr>
              <w:t>Eiropas Savienības budžeta instrumentu un valsts budžeta finansējums</w:t>
            </w:r>
          </w:p>
        </w:tc>
      </w:tr>
      <w:tr w:rsidR="00F320ED" w:rsidRPr="009578D2" w14:paraId="5497609B" w14:textId="7372DE44" w:rsidTr="00D22D26">
        <w:trPr>
          <w:trHeight w:val="2250"/>
        </w:trPr>
        <w:tc>
          <w:tcPr>
            <w:tcW w:w="738" w:type="dxa"/>
          </w:tcPr>
          <w:p w14:paraId="10359ADA" w14:textId="77777777" w:rsidR="00F320ED" w:rsidRPr="009578D2" w:rsidRDefault="00F320ED" w:rsidP="000E43B6">
            <w:pPr>
              <w:pStyle w:val="ListParagraph"/>
              <w:numPr>
                <w:ilvl w:val="0"/>
                <w:numId w:val="5"/>
              </w:numPr>
              <w:spacing w:line="276" w:lineRule="auto"/>
              <w:ind w:left="0" w:right="91" w:firstLine="0"/>
              <w:jc w:val="both"/>
              <w:rPr>
                <w:rFonts w:ascii="Times New Roman" w:hAnsi="Times New Roman" w:cs="Times New Roman"/>
                <w:noProof/>
                <w:sz w:val="24"/>
                <w:szCs w:val="24"/>
              </w:rPr>
            </w:pPr>
          </w:p>
          <w:p w14:paraId="73106957" w14:textId="77777777" w:rsidR="00F320ED" w:rsidRPr="009578D2" w:rsidRDefault="00F320ED" w:rsidP="000E43B6">
            <w:pPr>
              <w:pStyle w:val="ListParagraph"/>
              <w:tabs>
                <w:tab w:val="left" w:pos="426"/>
              </w:tabs>
              <w:spacing w:line="276" w:lineRule="auto"/>
              <w:ind w:left="0"/>
              <w:rPr>
                <w:rFonts w:ascii="Times New Roman" w:eastAsia="Times New Roman" w:hAnsi="Times New Roman" w:cs="Times New Roman"/>
                <w:noProof/>
                <w:sz w:val="24"/>
                <w:szCs w:val="24"/>
              </w:rPr>
            </w:pPr>
          </w:p>
        </w:tc>
        <w:tc>
          <w:tcPr>
            <w:tcW w:w="2126" w:type="dxa"/>
          </w:tcPr>
          <w:p w14:paraId="57A6231E" w14:textId="0E3857CD" w:rsidR="00F320ED" w:rsidRPr="009578D2" w:rsidRDefault="004C67B7" w:rsidP="004C67B7">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Valsts pārvaldes pakalpojumu turētājiem, kuri plāno veikt vai uzsākuši valsts pārvaldes pakalpojumu pārveides procesu, veikt to saskaņā ar VARAM izstrādāto “Publisko pakalpojumu pārveides metodoloģiju”</w:t>
            </w:r>
          </w:p>
        </w:tc>
        <w:tc>
          <w:tcPr>
            <w:tcW w:w="1559" w:type="dxa"/>
          </w:tcPr>
          <w:p w14:paraId="1B9E2120" w14:textId="228D11AA" w:rsidR="00F320ED" w:rsidRPr="009578D2" w:rsidRDefault="001A3866" w:rsidP="004C67B7">
            <w:pPr>
              <w:pStyle w:val="ListParagraph"/>
              <w:spacing w:line="276" w:lineRule="auto"/>
              <w:ind w:left="34"/>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 xml:space="preserve">Veikta valsts pārvaldes pakalpojumu pārveide </w:t>
            </w:r>
          </w:p>
        </w:tc>
        <w:tc>
          <w:tcPr>
            <w:tcW w:w="1276" w:type="dxa"/>
          </w:tcPr>
          <w:p w14:paraId="1C697955" w14:textId="54F231A5" w:rsidR="00F320ED" w:rsidRPr="009578D2" w:rsidRDefault="001A3866" w:rsidP="00C322A9">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Pakalpojumu turētāji, kuri plāno veikt vai uzsākuši valsts pārvaldes pakalpojumu pārveides procesu</w:t>
            </w:r>
            <w:r w:rsidR="00F320ED" w:rsidRPr="009578D2">
              <w:rPr>
                <w:rFonts w:ascii="Times New Roman" w:eastAsia="Times New Roman" w:hAnsi="Times New Roman" w:cs="Times New Roman"/>
                <w:noProof/>
                <w:color w:val="000000"/>
                <w:sz w:val="20"/>
                <w:szCs w:val="20"/>
              </w:rPr>
              <w:t xml:space="preserve"> </w:t>
            </w:r>
          </w:p>
        </w:tc>
        <w:tc>
          <w:tcPr>
            <w:tcW w:w="1418" w:type="dxa"/>
          </w:tcPr>
          <w:p w14:paraId="156067E8" w14:textId="3CB8D86D" w:rsidR="00F320ED" w:rsidRPr="009578D2" w:rsidRDefault="00F320ED" w:rsidP="00D22D26">
            <w:pPr>
              <w:pStyle w:val="ListParagraph"/>
              <w:spacing w:line="276" w:lineRule="auto"/>
              <w:ind w:left="33"/>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VARAM</w:t>
            </w:r>
            <w:r w:rsidRPr="009578D2" w:rsidDel="00966BFD">
              <w:rPr>
                <w:rFonts w:ascii="Times New Roman" w:eastAsia="Times New Roman" w:hAnsi="Times New Roman" w:cs="Times New Roman"/>
                <w:noProof/>
                <w:color w:val="000000"/>
                <w:sz w:val="20"/>
                <w:szCs w:val="20"/>
              </w:rPr>
              <w:t xml:space="preserve"> </w:t>
            </w:r>
          </w:p>
        </w:tc>
        <w:tc>
          <w:tcPr>
            <w:tcW w:w="1135" w:type="dxa"/>
          </w:tcPr>
          <w:p w14:paraId="2E7EE156" w14:textId="28F4230D" w:rsidR="00F320ED" w:rsidRPr="009578D2" w:rsidRDefault="001A3866" w:rsidP="000E43B6">
            <w:pPr>
              <w:pStyle w:val="ListParagraph"/>
              <w:spacing w:line="276" w:lineRule="auto"/>
              <w:ind w:left="33" w:right="-108"/>
              <w:rPr>
                <w:rFonts w:ascii="Times New Roman" w:hAnsi="Times New Roman" w:cs="Times New Roman"/>
                <w:noProof/>
                <w:sz w:val="20"/>
                <w:szCs w:val="20"/>
              </w:rPr>
            </w:pPr>
            <w:r w:rsidRPr="009578D2">
              <w:rPr>
                <w:rFonts w:ascii="Times New Roman" w:hAnsi="Times New Roman" w:cs="Times New Roman"/>
                <w:noProof/>
                <w:sz w:val="20"/>
                <w:szCs w:val="20"/>
              </w:rPr>
              <w:t>Katru gadu</w:t>
            </w:r>
          </w:p>
        </w:tc>
        <w:tc>
          <w:tcPr>
            <w:tcW w:w="1135" w:type="dxa"/>
          </w:tcPr>
          <w:p w14:paraId="18C5C646" w14:textId="6D18207F" w:rsidR="00F320ED" w:rsidRPr="009578D2" w:rsidRDefault="00A34546" w:rsidP="000E43B6">
            <w:pPr>
              <w:pStyle w:val="ListParagraph"/>
              <w:spacing w:line="276" w:lineRule="auto"/>
              <w:ind w:left="33" w:right="-108"/>
              <w:rPr>
                <w:rFonts w:ascii="Times New Roman" w:hAnsi="Times New Roman" w:cs="Times New Roman"/>
                <w:noProof/>
                <w:sz w:val="20"/>
                <w:szCs w:val="20"/>
              </w:rPr>
            </w:pPr>
            <w:r w:rsidRPr="009578D2">
              <w:rPr>
                <w:rFonts w:ascii="Times New Roman" w:hAnsi="Times New Roman" w:cs="Times New Roman"/>
                <w:noProof/>
                <w:sz w:val="20"/>
                <w:szCs w:val="20"/>
              </w:rPr>
              <w:t>Eiropas Savienības budžeta instrumentu un valsts budžeta finansējums</w:t>
            </w:r>
          </w:p>
        </w:tc>
      </w:tr>
      <w:tr w:rsidR="00F320ED" w:rsidRPr="009578D2" w14:paraId="2831ACD0" w14:textId="3252E93F" w:rsidTr="00D22D26">
        <w:trPr>
          <w:trHeight w:val="2250"/>
        </w:trPr>
        <w:tc>
          <w:tcPr>
            <w:tcW w:w="738" w:type="dxa"/>
          </w:tcPr>
          <w:p w14:paraId="6DB8D3E5" w14:textId="77777777" w:rsidR="00F320ED" w:rsidRPr="009578D2" w:rsidRDefault="00F320ED" w:rsidP="000E43B6">
            <w:pPr>
              <w:pStyle w:val="ListParagraph"/>
              <w:numPr>
                <w:ilvl w:val="0"/>
                <w:numId w:val="5"/>
              </w:numPr>
              <w:spacing w:line="276" w:lineRule="auto"/>
              <w:ind w:left="0" w:right="91" w:firstLine="0"/>
              <w:jc w:val="both"/>
              <w:rPr>
                <w:rFonts w:ascii="Times New Roman" w:hAnsi="Times New Roman" w:cs="Times New Roman"/>
                <w:noProof/>
                <w:sz w:val="24"/>
                <w:szCs w:val="24"/>
              </w:rPr>
            </w:pPr>
          </w:p>
          <w:p w14:paraId="1F4A9F4D" w14:textId="77777777" w:rsidR="00F320ED" w:rsidRPr="009578D2" w:rsidRDefault="00F320ED" w:rsidP="000E43B6">
            <w:pPr>
              <w:pStyle w:val="ListParagraph"/>
              <w:tabs>
                <w:tab w:val="left" w:pos="426"/>
              </w:tabs>
              <w:spacing w:line="276" w:lineRule="auto"/>
              <w:ind w:left="0"/>
              <w:rPr>
                <w:rFonts w:ascii="Times New Roman" w:eastAsia="Times New Roman" w:hAnsi="Times New Roman" w:cs="Times New Roman"/>
                <w:noProof/>
                <w:sz w:val="24"/>
                <w:szCs w:val="24"/>
              </w:rPr>
            </w:pPr>
          </w:p>
        </w:tc>
        <w:tc>
          <w:tcPr>
            <w:tcW w:w="2126" w:type="dxa"/>
          </w:tcPr>
          <w:p w14:paraId="0CCE1834" w14:textId="0ED13952" w:rsidR="00F320ED" w:rsidRPr="009578D2" w:rsidRDefault="00F320ED" w:rsidP="00F64526">
            <w:pP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Uzlabot lietotāju pieredzi iedzīvotājiem un uzņēmējiem, turpinot valsts pārvaldes inovāciju laboratoriju darbu</w:t>
            </w:r>
          </w:p>
        </w:tc>
        <w:tc>
          <w:tcPr>
            <w:tcW w:w="1559" w:type="dxa"/>
          </w:tcPr>
          <w:p w14:paraId="59834474" w14:textId="63952E8B" w:rsidR="00F320ED" w:rsidRPr="009578D2" w:rsidRDefault="00F320ED" w:rsidP="000E43B6">
            <w:pPr>
              <w:pStyle w:val="ListParagraph"/>
              <w:spacing w:line="276" w:lineRule="auto"/>
              <w:ind w:left="34"/>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Samazināts administratīvais slogs, valsts pārvaldē ieviestas inovācijas</w:t>
            </w:r>
          </w:p>
        </w:tc>
        <w:tc>
          <w:tcPr>
            <w:tcW w:w="1276" w:type="dxa"/>
          </w:tcPr>
          <w:p w14:paraId="1BE5ED82" w14:textId="1F7CB829" w:rsidR="00F320ED" w:rsidRPr="009578D2" w:rsidRDefault="00F320ED" w:rsidP="000E43B6">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Valsts kanceleja</w:t>
            </w:r>
          </w:p>
        </w:tc>
        <w:tc>
          <w:tcPr>
            <w:tcW w:w="1418" w:type="dxa"/>
          </w:tcPr>
          <w:p w14:paraId="5ED5661F" w14:textId="549C5D98" w:rsidR="00F320ED" w:rsidRPr="009578D2" w:rsidRDefault="00F320ED" w:rsidP="000E43B6">
            <w:pPr>
              <w:pStyle w:val="ListParagraph"/>
              <w:spacing w:line="276" w:lineRule="auto"/>
              <w:ind w:left="33"/>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Visas ministrijas</w:t>
            </w:r>
          </w:p>
        </w:tc>
        <w:tc>
          <w:tcPr>
            <w:tcW w:w="1135" w:type="dxa"/>
          </w:tcPr>
          <w:p w14:paraId="3BBBA18F" w14:textId="4BCAA1A2" w:rsidR="00F320ED" w:rsidRPr="009578D2" w:rsidRDefault="00F320ED" w:rsidP="000E43B6">
            <w:pPr>
              <w:pStyle w:val="ListParagraph"/>
              <w:spacing w:line="276" w:lineRule="auto"/>
              <w:ind w:left="33" w:right="-108"/>
              <w:rPr>
                <w:rFonts w:ascii="Times New Roman" w:hAnsi="Times New Roman" w:cs="Times New Roman"/>
                <w:noProof/>
                <w:sz w:val="20"/>
                <w:szCs w:val="20"/>
              </w:rPr>
            </w:pPr>
            <w:r w:rsidRPr="009578D2">
              <w:rPr>
                <w:rFonts w:ascii="Times New Roman" w:hAnsi="Times New Roman" w:cs="Times New Roman"/>
                <w:noProof/>
                <w:sz w:val="20"/>
                <w:szCs w:val="20"/>
              </w:rPr>
              <w:t>2022. gada 2. pusgads</w:t>
            </w:r>
          </w:p>
        </w:tc>
        <w:tc>
          <w:tcPr>
            <w:tcW w:w="1135" w:type="dxa"/>
          </w:tcPr>
          <w:p w14:paraId="31CAED7B" w14:textId="65C032D5" w:rsidR="00F320ED" w:rsidRPr="009578D2" w:rsidRDefault="00A34546" w:rsidP="000E43B6">
            <w:pPr>
              <w:pStyle w:val="ListParagraph"/>
              <w:spacing w:line="276" w:lineRule="auto"/>
              <w:ind w:left="33" w:right="-108"/>
              <w:rPr>
                <w:rFonts w:ascii="Times New Roman" w:hAnsi="Times New Roman" w:cs="Times New Roman"/>
                <w:noProof/>
                <w:sz w:val="20"/>
                <w:szCs w:val="20"/>
              </w:rPr>
            </w:pPr>
            <w:r w:rsidRPr="009578D2">
              <w:rPr>
                <w:rFonts w:ascii="Times New Roman" w:hAnsi="Times New Roman" w:cs="Times New Roman"/>
                <w:noProof/>
                <w:sz w:val="20"/>
                <w:szCs w:val="20"/>
              </w:rPr>
              <w:t>Eiropas Savienības budžeta instrumentu un valsts budžeta finansējums</w:t>
            </w:r>
          </w:p>
        </w:tc>
      </w:tr>
      <w:tr w:rsidR="00F320ED" w:rsidRPr="009578D2" w14:paraId="25CF4742" w14:textId="45C9D426" w:rsidTr="00D22D26">
        <w:trPr>
          <w:trHeight w:val="2250"/>
        </w:trPr>
        <w:tc>
          <w:tcPr>
            <w:tcW w:w="738" w:type="dxa"/>
          </w:tcPr>
          <w:p w14:paraId="072E9857" w14:textId="77777777" w:rsidR="00F320ED" w:rsidRPr="009578D2" w:rsidRDefault="00F320ED" w:rsidP="000E43B6">
            <w:pPr>
              <w:pStyle w:val="ListParagraph"/>
              <w:numPr>
                <w:ilvl w:val="0"/>
                <w:numId w:val="5"/>
              </w:numPr>
              <w:spacing w:line="276" w:lineRule="auto"/>
              <w:ind w:left="0" w:right="91" w:firstLine="0"/>
              <w:jc w:val="both"/>
              <w:rPr>
                <w:rFonts w:ascii="Times New Roman" w:hAnsi="Times New Roman" w:cs="Times New Roman"/>
                <w:noProof/>
                <w:sz w:val="24"/>
                <w:szCs w:val="24"/>
              </w:rPr>
            </w:pPr>
          </w:p>
          <w:p w14:paraId="171DF580" w14:textId="77777777" w:rsidR="00F320ED" w:rsidRPr="009578D2" w:rsidRDefault="00F320ED" w:rsidP="000E43B6">
            <w:pPr>
              <w:pStyle w:val="ListParagraph"/>
              <w:tabs>
                <w:tab w:val="left" w:pos="426"/>
              </w:tabs>
              <w:spacing w:line="276" w:lineRule="auto"/>
              <w:ind w:left="0"/>
              <w:rPr>
                <w:rFonts w:ascii="Times New Roman" w:eastAsia="Times New Roman" w:hAnsi="Times New Roman" w:cs="Times New Roman"/>
                <w:noProof/>
                <w:sz w:val="24"/>
                <w:szCs w:val="24"/>
              </w:rPr>
            </w:pPr>
          </w:p>
        </w:tc>
        <w:tc>
          <w:tcPr>
            <w:tcW w:w="2126" w:type="dxa"/>
          </w:tcPr>
          <w:p w14:paraId="735FE67F" w14:textId="07E8644F" w:rsidR="00F320ED" w:rsidRPr="009578D2" w:rsidRDefault="00F320ED" w:rsidP="000E43B6">
            <w:pP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Nodrošināt valsts elektroniskās identifikācijas rīku visaptverošu pieņemšanu publiskā un privātā sektora e-pakalpojumu saņemšanā.</w:t>
            </w:r>
          </w:p>
        </w:tc>
        <w:tc>
          <w:tcPr>
            <w:tcW w:w="1559" w:type="dxa"/>
          </w:tcPr>
          <w:p w14:paraId="411A7C6A" w14:textId="58A373E9" w:rsidR="00F320ED" w:rsidRPr="009578D2" w:rsidRDefault="00F320ED" w:rsidP="000E43B6">
            <w:pPr>
              <w:pStyle w:val="ListParagraph"/>
              <w:spacing w:line="276" w:lineRule="auto"/>
              <w:ind w:left="34"/>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Sagatavoti grozījumi tiesību aktos</w:t>
            </w:r>
          </w:p>
        </w:tc>
        <w:tc>
          <w:tcPr>
            <w:tcW w:w="1276" w:type="dxa"/>
          </w:tcPr>
          <w:p w14:paraId="3023C61A" w14:textId="11A2942E" w:rsidR="00F320ED" w:rsidRPr="009578D2" w:rsidRDefault="00F320ED" w:rsidP="000E43B6">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VARAM</w:t>
            </w:r>
          </w:p>
        </w:tc>
        <w:tc>
          <w:tcPr>
            <w:tcW w:w="1418" w:type="dxa"/>
          </w:tcPr>
          <w:p w14:paraId="677393E2" w14:textId="77777777" w:rsidR="00F320ED" w:rsidRPr="009578D2" w:rsidRDefault="00F320ED" w:rsidP="000E43B6">
            <w:pPr>
              <w:pStyle w:val="ListParagraph"/>
              <w:spacing w:line="276" w:lineRule="auto"/>
              <w:ind w:left="33"/>
              <w:rPr>
                <w:rFonts w:ascii="Times New Roman" w:eastAsia="Times New Roman" w:hAnsi="Times New Roman" w:cs="Times New Roman"/>
                <w:noProof/>
                <w:color w:val="000000"/>
                <w:sz w:val="20"/>
                <w:szCs w:val="20"/>
              </w:rPr>
            </w:pPr>
          </w:p>
        </w:tc>
        <w:tc>
          <w:tcPr>
            <w:tcW w:w="1135" w:type="dxa"/>
          </w:tcPr>
          <w:p w14:paraId="57FD2708" w14:textId="3677F4E2" w:rsidR="00F320ED" w:rsidRPr="009578D2" w:rsidRDefault="00F320ED" w:rsidP="000E43B6">
            <w:pPr>
              <w:pStyle w:val="ListParagraph"/>
              <w:spacing w:line="276" w:lineRule="auto"/>
              <w:ind w:left="33" w:right="-108"/>
              <w:rPr>
                <w:rFonts w:ascii="Times New Roman" w:hAnsi="Times New Roman" w:cs="Times New Roman"/>
                <w:noProof/>
                <w:sz w:val="20"/>
                <w:szCs w:val="20"/>
              </w:rPr>
            </w:pPr>
            <w:r w:rsidRPr="009578D2">
              <w:rPr>
                <w:rFonts w:ascii="Times New Roman" w:hAnsi="Times New Roman" w:cs="Times New Roman"/>
                <w:noProof/>
                <w:sz w:val="20"/>
                <w:szCs w:val="20"/>
              </w:rPr>
              <w:t>2020. gada 2. pusgads</w:t>
            </w:r>
          </w:p>
        </w:tc>
        <w:tc>
          <w:tcPr>
            <w:tcW w:w="1135" w:type="dxa"/>
          </w:tcPr>
          <w:p w14:paraId="6ADC9E7A" w14:textId="068DDDA0" w:rsidR="00F320ED" w:rsidRPr="009578D2" w:rsidRDefault="00A34546" w:rsidP="000E43B6">
            <w:pPr>
              <w:pStyle w:val="ListParagraph"/>
              <w:spacing w:line="276" w:lineRule="auto"/>
              <w:ind w:left="33" w:right="-108"/>
              <w:rPr>
                <w:rFonts w:ascii="Times New Roman" w:hAnsi="Times New Roman" w:cs="Times New Roman"/>
                <w:noProof/>
                <w:sz w:val="20"/>
                <w:szCs w:val="20"/>
              </w:rPr>
            </w:pPr>
            <w:r w:rsidRPr="009578D2">
              <w:rPr>
                <w:rFonts w:ascii="Times New Roman" w:hAnsi="Times New Roman" w:cs="Times New Roman"/>
                <w:noProof/>
                <w:sz w:val="20"/>
                <w:szCs w:val="20"/>
              </w:rPr>
              <w:t>Valsts budžeta finansējums</w:t>
            </w:r>
          </w:p>
        </w:tc>
      </w:tr>
      <w:tr w:rsidR="00550C27" w:rsidRPr="009578D2" w14:paraId="4B47DC3C" w14:textId="77777777" w:rsidTr="00D22D26">
        <w:trPr>
          <w:trHeight w:val="2250"/>
        </w:trPr>
        <w:tc>
          <w:tcPr>
            <w:tcW w:w="738" w:type="dxa"/>
          </w:tcPr>
          <w:p w14:paraId="28CCFC07" w14:textId="18E3AF03" w:rsidR="00550C27" w:rsidRPr="009578D2" w:rsidRDefault="00550C27" w:rsidP="00550C27">
            <w:pPr>
              <w:pStyle w:val="ListParagraph"/>
              <w:numPr>
                <w:ilvl w:val="0"/>
                <w:numId w:val="5"/>
              </w:numPr>
              <w:spacing w:line="276" w:lineRule="auto"/>
              <w:ind w:left="0" w:right="91" w:firstLine="0"/>
              <w:jc w:val="both"/>
              <w:rPr>
                <w:rFonts w:ascii="Times New Roman" w:hAnsi="Times New Roman" w:cs="Times New Roman"/>
                <w:noProof/>
                <w:sz w:val="24"/>
                <w:szCs w:val="24"/>
              </w:rPr>
            </w:pPr>
          </w:p>
          <w:p w14:paraId="5AED7334" w14:textId="71BDC613" w:rsidR="00550C27" w:rsidRPr="009578D2" w:rsidRDefault="00550C27" w:rsidP="00550C27">
            <w:pPr>
              <w:pStyle w:val="ListParagraph"/>
              <w:tabs>
                <w:tab w:val="left" w:pos="426"/>
              </w:tabs>
              <w:spacing w:line="276" w:lineRule="auto"/>
              <w:ind w:left="0"/>
              <w:rPr>
                <w:rFonts w:ascii="Times New Roman" w:eastAsia="Times New Roman" w:hAnsi="Times New Roman" w:cs="Times New Roman"/>
                <w:noProof/>
                <w:sz w:val="24"/>
                <w:szCs w:val="24"/>
              </w:rPr>
            </w:pPr>
          </w:p>
        </w:tc>
        <w:tc>
          <w:tcPr>
            <w:tcW w:w="2126" w:type="dxa"/>
          </w:tcPr>
          <w:p w14:paraId="626989D9" w14:textId="1C943A9B" w:rsidR="00550C27" w:rsidRPr="009578D2" w:rsidRDefault="00550C27" w:rsidP="00550C27">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Veikt iestāžu tīmekļvietņu piekļūstamības personām ar invaliditāti un vecāka gadagājuma cilvēkiem izvērtējumu atbilstoši MK not. Nr. 611. 21.punkta prasībām (ņemot vērā arī citas noteikumu prasības).</w:t>
            </w:r>
          </w:p>
        </w:tc>
        <w:tc>
          <w:tcPr>
            <w:tcW w:w="1559" w:type="dxa"/>
          </w:tcPr>
          <w:p w14:paraId="05DA429F" w14:textId="375EDBBB" w:rsidR="00550C27" w:rsidRPr="009578D2" w:rsidRDefault="00550C27" w:rsidP="00D22D26">
            <w:pP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Veikts izvērtējums un rezultāti publicēti iestādes tīmekļvietnē atbilstoši MK not. Nr. 611</w:t>
            </w:r>
          </w:p>
        </w:tc>
        <w:tc>
          <w:tcPr>
            <w:tcW w:w="1276" w:type="dxa"/>
          </w:tcPr>
          <w:p w14:paraId="213A79BF" w14:textId="04C7A42B" w:rsidR="00550C27" w:rsidRPr="009578D2" w:rsidRDefault="00550C27" w:rsidP="00D22D26">
            <w:pPr>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Tiešās pārvaldes iestādes un pašvaldības, tiešās pārvaldes iestāžu un pašvaldību padotībā esošās institūcijas, biedrības un nodibinājumi, kas īsteno valsts pārvaldes funkcijas un uzdevumus, kā arī privāto tiesību juridiskas personas, kas atbilst MK not. Nr. 611. 2. punktā noteiktajiem kritērijiem</w:t>
            </w:r>
          </w:p>
        </w:tc>
        <w:tc>
          <w:tcPr>
            <w:tcW w:w="1418" w:type="dxa"/>
          </w:tcPr>
          <w:p w14:paraId="5B5D5FC3" w14:textId="54E86603" w:rsidR="00550C27" w:rsidRPr="009578D2" w:rsidRDefault="00524713" w:rsidP="00550C27">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VARAM</w:t>
            </w:r>
          </w:p>
        </w:tc>
        <w:tc>
          <w:tcPr>
            <w:tcW w:w="1135" w:type="dxa"/>
          </w:tcPr>
          <w:p w14:paraId="282FB1B4" w14:textId="2DF89005" w:rsidR="00550C27" w:rsidRPr="009578D2" w:rsidRDefault="00550C27" w:rsidP="00550C27">
            <w:pPr>
              <w:spacing w:line="276" w:lineRule="auto"/>
              <w:ind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2020. gada 2. pusgads</w:t>
            </w:r>
          </w:p>
        </w:tc>
        <w:tc>
          <w:tcPr>
            <w:tcW w:w="1135" w:type="dxa"/>
          </w:tcPr>
          <w:p w14:paraId="7BB78A76" w14:textId="09278BDB" w:rsidR="00550C27" w:rsidRPr="009578D2" w:rsidDel="00AA5937" w:rsidRDefault="00550C27" w:rsidP="00D22D26">
            <w:pPr>
              <w:pStyle w:val="ListParagraph"/>
              <w:spacing w:line="276" w:lineRule="auto"/>
              <w:ind w:left="0" w:right="91"/>
              <w:jc w:val="both"/>
              <w:rPr>
                <w:rFonts w:ascii="Times New Roman" w:hAnsi="Times New Roman" w:cs="Times New Roman"/>
                <w:noProof/>
                <w:sz w:val="20"/>
                <w:szCs w:val="20"/>
              </w:rPr>
            </w:pPr>
            <w:r w:rsidRPr="009578D2">
              <w:rPr>
                <w:rFonts w:ascii="Times New Roman" w:hAnsi="Times New Roman" w:cs="Times New Roman"/>
                <w:noProof/>
                <w:sz w:val="20"/>
                <w:szCs w:val="20"/>
              </w:rPr>
              <w:t>Eiropas Savienības budžeta instrumentu un valsts budžeta finansējums</w:t>
            </w:r>
          </w:p>
        </w:tc>
      </w:tr>
      <w:tr w:rsidR="00550C27" w:rsidRPr="009578D2" w14:paraId="069403E8" w14:textId="7F2B0F29" w:rsidTr="00D22D26">
        <w:trPr>
          <w:trHeight w:val="2250"/>
        </w:trPr>
        <w:tc>
          <w:tcPr>
            <w:tcW w:w="738" w:type="dxa"/>
          </w:tcPr>
          <w:p w14:paraId="2196F71B" w14:textId="77777777" w:rsidR="00550C27" w:rsidRPr="009578D2" w:rsidRDefault="00550C27" w:rsidP="00550C27">
            <w:pPr>
              <w:pStyle w:val="ListParagraph"/>
              <w:numPr>
                <w:ilvl w:val="0"/>
                <w:numId w:val="5"/>
              </w:numPr>
              <w:spacing w:line="276" w:lineRule="auto"/>
              <w:ind w:left="0" w:right="91" w:firstLine="0"/>
              <w:jc w:val="both"/>
              <w:rPr>
                <w:rFonts w:ascii="Times New Roman" w:hAnsi="Times New Roman" w:cs="Times New Roman"/>
                <w:noProof/>
                <w:sz w:val="24"/>
                <w:szCs w:val="24"/>
              </w:rPr>
            </w:pPr>
          </w:p>
          <w:p w14:paraId="67720B24" w14:textId="77777777" w:rsidR="00550C27" w:rsidRPr="009578D2" w:rsidRDefault="00550C27" w:rsidP="00550C27">
            <w:pPr>
              <w:pStyle w:val="ListParagraph"/>
              <w:tabs>
                <w:tab w:val="left" w:pos="426"/>
              </w:tabs>
              <w:spacing w:line="276" w:lineRule="auto"/>
              <w:ind w:left="0"/>
              <w:rPr>
                <w:rFonts w:ascii="Times New Roman" w:eastAsia="Times New Roman" w:hAnsi="Times New Roman" w:cs="Times New Roman"/>
                <w:noProof/>
                <w:sz w:val="24"/>
                <w:szCs w:val="24"/>
              </w:rPr>
            </w:pPr>
          </w:p>
        </w:tc>
        <w:tc>
          <w:tcPr>
            <w:tcW w:w="2126" w:type="dxa"/>
          </w:tcPr>
          <w:p w14:paraId="1D2248DC" w14:textId="5BB0E3D7" w:rsidR="00550C27" w:rsidRPr="009578D2" w:rsidRDefault="00550C27" w:rsidP="00550C27">
            <w:pP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Apzināt jomas, kurās pakalpojumu saņemšanai tiek prasīta informācija no personas.  Formulēt rīcības plānu vienreizes principa ieviešanas veicināšanai.</w:t>
            </w:r>
          </w:p>
        </w:tc>
        <w:tc>
          <w:tcPr>
            <w:tcW w:w="1559" w:type="dxa"/>
          </w:tcPr>
          <w:p w14:paraId="4751DF29" w14:textId="062B2361" w:rsidR="00550C27" w:rsidRPr="009578D2" w:rsidRDefault="00550C27" w:rsidP="00550C27">
            <w:pPr>
              <w:pStyle w:val="ListParagraph"/>
              <w:spacing w:line="276" w:lineRule="auto"/>
              <w:ind w:left="34"/>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MK iesniegts informatīvais ziņojums par vienreizes principa piemērošanu valsts un pašvaldību pakalpojumos.</w:t>
            </w:r>
          </w:p>
        </w:tc>
        <w:tc>
          <w:tcPr>
            <w:tcW w:w="1276" w:type="dxa"/>
          </w:tcPr>
          <w:p w14:paraId="2AEB0D6D" w14:textId="454A5F50" w:rsidR="00550C27" w:rsidRPr="009578D2" w:rsidRDefault="00550C27" w:rsidP="00550C27">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VARAM</w:t>
            </w:r>
          </w:p>
        </w:tc>
        <w:tc>
          <w:tcPr>
            <w:tcW w:w="1418" w:type="dxa"/>
          </w:tcPr>
          <w:p w14:paraId="166EC6CC" w14:textId="07DAE359" w:rsidR="00550C27" w:rsidRPr="009578D2" w:rsidRDefault="00550C27" w:rsidP="00550C27">
            <w:pPr>
              <w:pStyle w:val="ListParagraph"/>
              <w:spacing w:line="276" w:lineRule="auto"/>
              <w:ind w:left="33"/>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Pakalpojumu turētāji</w:t>
            </w:r>
          </w:p>
        </w:tc>
        <w:tc>
          <w:tcPr>
            <w:tcW w:w="1135" w:type="dxa"/>
          </w:tcPr>
          <w:p w14:paraId="32CD3C6E" w14:textId="4B665C32" w:rsidR="00550C27" w:rsidRPr="009578D2" w:rsidRDefault="00550C27" w:rsidP="00550C27">
            <w:pPr>
              <w:pStyle w:val="ListParagraph"/>
              <w:spacing w:line="276" w:lineRule="auto"/>
              <w:ind w:left="33" w:right="-108"/>
              <w:rPr>
                <w:rFonts w:ascii="Times New Roman" w:hAnsi="Times New Roman" w:cs="Times New Roman"/>
                <w:noProof/>
                <w:sz w:val="20"/>
                <w:szCs w:val="20"/>
              </w:rPr>
            </w:pPr>
            <w:r w:rsidRPr="009578D2">
              <w:rPr>
                <w:rFonts w:ascii="Times New Roman" w:hAnsi="Times New Roman" w:cs="Times New Roman"/>
                <w:noProof/>
                <w:sz w:val="20"/>
                <w:szCs w:val="20"/>
              </w:rPr>
              <w:t>2020. gada 2. pusgads</w:t>
            </w:r>
          </w:p>
        </w:tc>
        <w:tc>
          <w:tcPr>
            <w:tcW w:w="1135" w:type="dxa"/>
          </w:tcPr>
          <w:p w14:paraId="31F19673" w14:textId="52B5E24E" w:rsidR="00550C27" w:rsidRPr="009578D2" w:rsidRDefault="00550C27" w:rsidP="00550C27">
            <w:pPr>
              <w:pStyle w:val="ListParagraph"/>
              <w:spacing w:line="276" w:lineRule="auto"/>
              <w:ind w:left="33" w:right="-108"/>
              <w:rPr>
                <w:rFonts w:ascii="Times New Roman" w:hAnsi="Times New Roman" w:cs="Times New Roman"/>
                <w:noProof/>
                <w:sz w:val="20"/>
                <w:szCs w:val="20"/>
              </w:rPr>
            </w:pPr>
            <w:r w:rsidRPr="009578D2">
              <w:rPr>
                <w:rFonts w:ascii="Times New Roman" w:hAnsi="Times New Roman" w:cs="Times New Roman"/>
                <w:noProof/>
                <w:sz w:val="20"/>
                <w:szCs w:val="20"/>
              </w:rPr>
              <w:t>Valsts budžeta finansējums</w:t>
            </w:r>
          </w:p>
        </w:tc>
      </w:tr>
    </w:tbl>
    <w:p w14:paraId="1F8DE7DC" w14:textId="7CF00C1E" w:rsidR="00D55E70" w:rsidRPr="009578D2" w:rsidRDefault="00D55E70" w:rsidP="00D55E70">
      <w:pPr>
        <w:pStyle w:val="Heading1"/>
        <w:numPr>
          <w:ilvl w:val="0"/>
          <w:numId w:val="3"/>
        </w:numPr>
        <w:jc w:val="center"/>
        <w:rPr>
          <w:noProof/>
          <w:sz w:val="32"/>
          <w:szCs w:val="32"/>
        </w:rPr>
      </w:pPr>
      <w:bookmarkStart w:id="84" w:name="_Toc25933866"/>
      <w:r w:rsidRPr="009578D2">
        <w:rPr>
          <w:noProof/>
          <w:sz w:val="32"/>
          <w:szCs w:val="32"/>
        </w:rPr>
        <w:t>Rīcības virziens – Saziņa ar valsti vienuviet</w:t>
      </w:r>
      <w:r w:rsidR="00B76227" w:rsidRPr="009578D2">
        <w:rPr>
          <w:noProof/>
          <w:sz w:val="32"/>
          <w:szCs w:val="32"/>
        </w:rPr>
        <w:t xml:space="preserve"> – </w:t>
      </w:r>
      <w:r w:rsidR="00BA7855" w:rsidRPr="009578D2">
        <w:rPr>
          <w:noProof/>
          <w:sz w:val="32"/>
          <w:szCs w:val="32"/>
        </w:rPr>
        <w:t>digitāli un klātienē</w:t>
      </w:r>
      <w:bookmarkEnd w:id="84"/>
    </w:p>
    <w:p w14:paraId="2204A649" w14:textId="77777777" w:rsidR="00D55E70" w:rsidRPr="009578D2" w:rsidRDefault="00D55E70" w:rsidP="00BA1BD6">
      <w:pPr>
        <w:spacing w:after="0" w:line="276" w:lineRule="auto"/>
        <w:rPr>
          <w:rFonts w:ascii="Times New Roman" w:hAnsi="Times New Roman" w:cs="Times New Roman"/>
          <w:b/>
          <w:noProof/>
          <w:sz w:val="24"/>
          <w:szCs w:val="24"/>
        </w:rPr>
      </w:pPr>
      <w:bookmarkStart w:id="85" w:name="_Toc19720427"/>
      <w:bookmarkStart w:id="86" w:name="_Toc19734191"/>
      <w:bookmarkStart w:id="87" w:name="_Toc19787995"/>
      <w:r w:rsidRPr="009578D2">
        <w:rPr>
          <w:rFonts w:ascii="Times New Roman" w:hAnsi="Times New Roman" w:cs="Times New Roman"/>
          <w:b/>
          <w:noProof/>
          <w:sz w:val="24"/>
          <w:szCs w:val="24"/>
        </w:rPr>
        <w:t>Virziena aktualitāte:</w:t>
      </w:r>
      <w:bookmarkEnd w:id="85"/>
      <w:bookmarkEnd w:id="86"/>
      <w:bookmarkEnd w:id="87"/>
    </w:p>
    <w:p w14:paraId="276BFD50" w14:textId="3754C4D7" w:rsidR="00D55E70" w:rsidRPr="009578D2" w:rsidRDefault="00D55E70" w:rsidP="00BA1BD6">
      <w:pPr>
        <w:pStyle w:val="ListParagraph"/>
        <w:numPr>
          <w:ilvl w:val="0"/>
          <w:numId w:val="30"/>
        </w:numPr>
        <w:spacing w:after="0" w:line="276" w:lineRule="auto"/>
        <w:rPr>
          <w:rFonts w:ascii="Times New Roman" w:hAnsi="Times New Roman" w:cs="Times New Roman"/>
          <w:noProof/>
          <w:sz w:val="24"/>
          <w:szCs w:val="24"/>
        </w:rPr>
      </w:pPr>
      <w:bookmarkStart w:id="88" w:name="_Toc19720428"/>
      <w:bookmarkStart w:id="89" w:name="_Toc19734192"/>
      <w:bookmarkStart w:id="90" w:name="_Toc19787996"/>
      <w:r w:rsidRPr="009578D2">
        <w:rPr>
          <w:rFonts w:ascii="Times New Roman" w:hAnsi="Times New Roman" w:cs="Times New Roman"/>
          <w:noProof/>
          <w:sz w:val="24"/>
          <w:szCs w:val="24"/>
        </w:rPr>
        <w:t>Ir ļoti atšķirīgs pakalpojumu elektronizācijas līmenis</w:t>
      </w:r>
      <w:bookmarkEnd w:id="88"/>
      <w:bookmarkEnd w:id="89"/>
      <w:bookmarkEnd w:id="90"/>
      <w:r w:rsidR="00AF542A" w:rsidRPr="009578D2">
        <w:rPr>
          <w:rFonts w:ascii="Times New Roman" w:hAnsi="Times New Roman" w:cs="Times New Roman"/>
          <w:noProof/>
          <w:sz w:val="24"/>
          <w:szCs w:val="24"/>
        </w:rPr>
        <w:t>.</w:t>
      </w:r>
    </w:p>
    <w:p w14:paraId="4E95CE64" w14:textId="4A104C3D" w:rsidR="00D55E70" w:rsidRPr="009578D2" w:rsidRDefault="00D55E70" w:rsidP="00BA1BD6">
      <w:pPr>
        <w:pStyle w:val="ListParagraph"/>
        <w:numPr>
          <w:ilvl w:val="0"/>
          <w:numId w:val="30"/>
        </w:numPr>
        <w:spacing w:after="0" w:line="276" w:lineRule="auto"/>
        <w:rPr>
          <w:rFonts w:ascii="Times New Roman" w:hAnsi="Times New Roman" w:cs="Times New Roman"/>
          <w:noProof/>
          <w:sz w:val="24"/>
          <w:szCs w:val="24"/>
        </w:rPr>
      </w:pPr>
      <w:bookmarkStart w:id="91" w:name="_Toc19720429"/>
      <w:bookmarkStart w:id="92" w:name="_Toc19734193"/>
      <w:bookmarkStart w:id="93" w:name="_Toc19787997"/>
      <w:r w:rsidRPr="009578D2">
        <w:rPr>
          <w:rFonts w:ascii="Times New Roman" w:hAnsi="Times New Roman" w:cs="Times New Roman"/>
          <w:noProof/>
          <w:sz w:val="24"/>
          <w:szCs w:val="24"/>
        </w:rPr>
        <w:t>Nav noteikts tikai elektroniski sniedzamo valsts pārvaldes pakalpojumu grozs</w:t>
      </w:r>
      <w:bookmarkEnd w:id="91"/>
      <w:bookmarkEnd w:id="92"/>
      <w:bookmarkEnd w:id="93"/>
      <w:r w:rsidR="00AF542A" w:rsidRPr="009578D2">
        <w:rPr>
          <w:rFonts w:ascii="Times New Roman" w:hAnsi="Times New Roman" w:cs="Times New Roman"/>
          <w:noProof/>
          <w:sz w:val="24"/>
          <w:szCs w:val="24"/>
        </w:rPr>
        <w:t>.</w:t>
      </w:r>
    </w:p>
    <w:p w14:paraId="4959975A" w14:textId="6E499BB8" w:rsidR="00D55E70" w:rsidRPr="009578D2" w:rsidRDefault="00D55E70" w:rsidP="00BA1BD6">
      <w:pPr>
        <w:pStyle w:val="ListParagraph"/>
        <w:numPr>
          <w:ilvl w:val="0"/>
          <w:numId w:val="30"/>
        </w:numPr>
        <w:spacing w:after="0" w:line="276" w:lineRule="auto"/>
        <w:rPr>
          <w:rFonts w:ascii="Times New Roman" w:hAnsi="Times New Roman" w:cs="Times New Roman"/>
          <w:noProof/>
          <w:sz w:val="24"/>
          <w:szCs w:val="24"/>
        </w:rPr>
      </w:pPr>
      <w:bookmarkStart w:id="94" w:name="_Toc19720430"/>
      <w:bookmarkStart w:id="95" w:name="_Toc19734194"/>
      <w:bookmarkStart w:id="96" w:name="_Toc19787998"/>
      <w:r w:rsidRPr="009578D2">
        <w:rPr>
          <w:rFonts w:ascii="Times New Roman" w:hAnsi="Times New Roman" w:cs="Times New Roman"/>
          <w:noProof/>
          <w:sz w:val="24"/>
          <w:szCs w:val="24"/>
        </w:rPr>
        <w:t>VPVKAC tīklā maz klātienē pieejamo pakalpojumu</w:t>
      </w:r>
      <w:bookmarkEnd w:id="94"/>
      <w:bookmarkEnd w:id="95"/>
      <w:bookmarkEnd w:id="96"/>
      <w:r w:rsidR="00AF542A" w:rsidRPr="009578D2">
        <w:rPr>
          <w:rFonts w:ascii="Times New Roman" w:hAnsi="Times New Roman" w:cs="Times New Roman"/>
          <w:noProof/>
          <w:sz w:val="24"/>
          <w:szCs w:val="24"/>
        </w:rPr>
        <w:t>.</w:t>
      </w:r>
    </w:p>
    <w:p w14:paraId="0E4AE2FC" w14:textId="0E807010" w:rsidR="00FE7350" w:rsidRPr="009578D2" w:rsidRDefault="00FE7350" w:rsidP="00BA1BD6">
      <w:pPr>
        <w:pStyle w:val="ListParagraph"/>
        <w:numPr>
          <w:ilvl w:val="0"/>
          <w:numId w:val="30"/>
        </w:numPr>
        <w:spacing w:after="0" w:line="276" w:lineRule="auto"/>
        <w:rPr>
          <w:rFonts w:ascii="Times New Roman" w:hAnsi="Times New Roman" w:cs="Times New Roman"/>
          <w:noProof/>
          <w:sz w:val="24"/>
          <w:szCs w:val="24"/>
        </w:rPr>
      </w:pPr>
      <w:bookmarkStart w:id="97" w:name="_Toc19720431"/>
      <w:bookmarkStart w:id="98" w:name="_Toc19734195"/>
      <w:bookmarkStart w:id="99" w:name="_Toc19787999"/>
      <w:r w:rsidRPr="009578D2">
        <w:rPr>
          <w:rFonts w:ascii="Times New Roman" w:hAnsi="Times New Roman" w:cs="Times New Roman"/>
          <w:noProof/>
          <w:sz w:val="24"/>
          <w:szCs w:val="24"/>
        </w:rPr>
        <w:lastRenderedPageBreak/>
        <w:t>Iestāžu KAC izvietojums pilnībā nenosedz pieprasījumu pēc pakalpojumiem.</w:t>
      </w:r>
      <w:bookmarkEnd w:id="97"/>
      <w:bookmarkEnd w:id="98"/>
      <w:bookmarkEnd w:id="99"/>
    </w:p>
    <w:p w14:paraId="0939EE87" w14:textId="18E7E0B3" w:rsidR="00FE7350" w:rsidRPr="009578D2" w:rsidRDefault="00FE7350" w:rsidP="00BA1BD6">
      <w:pPr>
        <w:pStyle w:val="ListParagraph"/>
        <w:numPr>
          <w:ilvl w:val="0"/>
          <w:numId w:val="30"/>
        </w:numPr>
        <w:spacing w:after="0" w:line="276" w:lineRule="auto"/>
        <w:rPr>
          <w:rFonts w:ascii="Times New Roman" w:hAnsi="Times New Roman" w:cs="Times New Roman"/>
          <w:noProof/>
          <w:sz w:val="24"/>
          <w:szCs w:val="24"/>
        </w:rPr>
      </w:pPr>
      <w:bookmarkStart w:id="100" w:name="_Toc19720432"/>
      <w:bookmarkStart w:id="101" w:name="_Toc19734196"/>
      <w:bookmarkStart w:id="102" w:name="_Toc19788000"/>
      <w:r w:rsidRPr="009578D2">
        <w:rPr>
          <w:rFonts w:ascii="Times New Roman" w:hAnsi="Times New Roman" w:cs="Times New Roman"/>
          <w:noProof/>
          <w:sz w:val="24"/>
          <w:szCs w:val="24"/>
        </w:rPr>
        <w:t>Nepieciešami risinājumi digitālās vārtejas darbības nodrošināšanai</w:t>
      </w:r>
      <w:bookmarkEnd w:id="100"/>
      <w:bookmarkEnd w:id="101"/>
      <w:bookmarkEnd w:id="102"/>
      <w:r w:rsidR="00AF542A" w:rsidRPr="009578D2">
        <w:rPr>
          <w:rFonts w:ascii="Times New Roman" w:hAnsi="Times New Roman" w:cs="Times New Roman"/>
          <w:noProof/>
          <w:sz w:val="24"/>
          <w:szCs w:val="24"/>
        </w:rPr>
        <w:t>.</w:t>
      </w:r>
    </w:p>
    <w:p w14:paraId="141CFF52" w14:textId="12A3FA70" w:rsidR="00FE7350" w:rsidRPr="009578D2" w:rsidRDefault="00FE7350" w:rsidP="00BA1BD6">
      <w:pPr>
        <w:pStyle w:val="ListParagraph"/>
        <w:numPr>
          <w:ilvl w:val="0"/>
          <w:numId w:val="30"/>
        </w:numPr>
        <w:spacing w:after="0" w:line="276" w:lineRule="auto"/>
        <w:rPr>
          <w:rFonts w:ascii="Times New Roman" w:hAnsi="Times New Roman" w:cs="Times New Roman"/>
          <w:noProof/>
          <w:sz w:val="24"/>
          <w:szCs w:val="24"/>
        </w:rPr>
      </w:pPr>
      <w:bookmarkStart w:id="103" w:name="_Toc19720433"/>
      <w:bookmarkStart w:id="104" w:name="_Toc19734197"/>
      <w:bookmarkStart w:id="105" w:name="_Toc19788001"/>
      <w:r w:rsidRPr="009578D2">
        <w:rPr>
          <w:rFonts w:ascii="Times New Roman" w:hAnsi="Times New Roman" w:cs="Times New Roman"/>
          <w:noProof/>
          <w:sz w:val="24"/>
          <w:szCs w:val="24"/>
        </w:rPr>
        <w:t>Jānodrošina pārrobežu pakalpojumu pieejamība</w:t>
      </w:r>
      <w:bookmarkEnd w:id="103"/>
      <w:bookmarkEnd w:id="104"/>
      <w:bookmarkEnd w:id="105"/>
      <w:r w:rsidR="00AF542A" w:rsidRPr="009578D2">
        <w:rPr>
          <w:rFonts w:ascii="Times New Roman" w:hAnsi="Times New Roman" w:cs="Times New Roman"/>
          <w:noProof/>
          <w:sz w:val="24"/>
          <w:szCs w:val="24"/>
        </w:rPr>
        <w:t>.</w:t>
      </w:r>
    </w:p>
    <w:p w14:paraId="3E697743" w14:textId="37CB5223" w:rsidR="008060C0" w:rsidRPr="009578D2" w:rsidRDefault="008060C0" w:rsidP="00BA1BD6">
      <w:pPr>
        <w:pStyle w:val="ListParagraph"/>
        <w:numPr>
          <w:ilvl w:val="0"/>
          <w:numId w:val="30"/>
        </w:numPr>
        <w:spacing w:after="0" w:line="276" w:lineRule="auto"/>
        <w:rPr>
          <w:rFonts w:ascii="Times New Roman" w:hAnsi="Times New Roman" w:cs="Times New Roman"/>
          <w:noProof/>
          <w:sz w:val="24"/>
          <w:szCs w:val="24"/>
        </w:rPr>
      </w:pPr>
      <w:bookmarkStart w:id="106" w:name="_Toc19720434"/>
      <w:bookmarkStart w:id="107" w:name="_Toc19734198"/>
      <w:bookmarkStart w:id="108" w:name="_Toc19788002"/>
      <w:r w:rsidRPr="009578D2">
        <w:rPr>
          <w:rFonts w:ascii="Times New Roman" w:hAnsi="Times New Roman" w:cs="Times New Roman"/>
          <w:noProof/>
          <w:sz w:val="24"/>
          <w:szCs w:val="24"/>
        </w:rPr>
        <w:t xml:space="preserve">Jāpaplašina oficiālās elektroniskās adreses </w:t>
      </w:r>
      <w:r w:rsidR="0017702C" w:rsidRPr="009578D2">
        <w:rPr>
          <w:rFonts w:ascii="Times New Roman" w:hAnsi="Times New Roman" w:cs="Times New Roman"/>
          <w:noProof/>
          <w:sz w:val="24"/>
          <w:szCs w:val="24"/>
        </w:rPr>
        <w:t xml:space="preserve">lietotāju </w:t>
      </w:r>
      <w:r w:rsidRPr="009578D2">
        <w:rPr>
          <w:rFonts w:ascii="Times New Roman" w:hAnsi="Times New Roman" w:cs="Times New Roman"/>
          <w:noProof/>
          <w:sz w:val="24"/>
          <w:szCs w:val="24"/>
        </w:rPr>
        <w:t>loks</w:t>
      </w:r>
      <w:bookmarkEnd w:id="106"/>
      <w:bookmarkEnd w:id="107"/>
      <w:bookmarkEnd w:id="108"/>
      <w:r w:rsidR="00AF542A" w:rsidRPr="009578D2">
        <w:rPr>
          <w:rFonts w:ascii="Times New Roman" w:hAnsi="Times New Roman" w:cs="Times New Roman"/>
          <w:noProof/>
          <w:sz w:val="24"/>
          <w:szCs w:val="24"/>
        </w:rPr>
        <w:t>.</w:t>
      </w:r>
    </w:p>
    <w:p w14:paraId="4C213374" w14:textId="77777777" w:rsidR="00D55E70" w:rsidRPr="009578D2" w:rsidRDefault="00D55E70" w:rsidP="00FA6082">
      <w:pPr>
        <w:pStyle w:val="Heading2"/>
        <w:rPr>
          <w:rFonts w:ascii="Times New Roman" w:eastAsia="Times New Roman" w:hAnsi="Times New Roman" w:cs="Times New Roman"/>
          <w:noProof/>
          <w:sz w:val="24"/>
          <w:szCs w:val="24"/>
        </w:rPr>
      </w:pPr>
    </w:p>
    <w:p w14:paraId="663BDF13" w14:textId="7C0C9CAA" w:rsidR="00FA6082" w:rsidRPr="009578D2" w:rsidRDefault="00843315" w:rsidP="00FA6082">
      <w:pPr>
        <w:pStyle w:val="Heading2"/>
        <w:numPr>
          <w:ilvl w:val="1"/>
          <w:numId w:val="3"/>
        </w:numPr>
        <w:rPr>
          <w:rFonts w:ascii="Times New Roman" w:eastAsia="Times New Roman" w:hAnsi="Times New Roman" w:cs="Times New Roman"/>
          <w:b/>
          <w:noProof/>
          <w:color w:val="000000" w:themeColor="text1"/>
          <w:sz w:val="24"/>
          <w:szCs w:val="24"/>
        </w:rPr>
      </w:pPr>
      <w:r w:rsidRPr="009578D2">
        <w:rPr>
          <w:rFonts w:ascii="Times New Roman" w:eastAsia="Times New Roman" w:hAnsi="Times New Roman" w:cs="Times New Roman"/>
          <w:b/>
          <w:noProof/>
          <w:color w:val="000000" w:themeColor="text1"/>
          <w:sz w:val="24"/>
          <w:szCs w:val="24"/>
        </w:rPr>
        <w:t xml:space="preserve"> </w:t>
      </w:r>
      <w:bookmarkStart w:id="109" w:name="_Toc25933867"/>
      <w:r w:rsidR="00FA6082" w:rsidRPr="009578D2">
        <w:rPr>
          <w:rFonts w:ascii="Times New Roman" w:eastAsia="Times New Roman" w:hAnsi="Times New Roman" w:cs="Times New Roman"/>
          <w:b/>
          <w:noProof/>
          <w:color w:val="000000" w:themeColor="text1"/>
          <w:sz w:val="24"/>
          <w:szCs w:val="24"/>
        </w:rPr>
        <w:t>Vienots kanāls iedzīvotāju un uzņēmēju apkalpošanai elektroniskā vidē</w:t>
      </w:r>
      <w:bookmarkEnd w:id="109"/>
    </w:p>
    <w:p w14:paraId="7CFB53BE" w14:textId="19A52C7F" w:rsidR="00176FCB" w:rsidRPr="009578D2" w:rsidRDefault="00176FCB" w:rsidP="000E43B6">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rFonts w:ascii="Times New Roman" w:hAnsi="Times New Roman" w:cs="Times New Roman"/>
          <w:noProof/>
          <w:sz w:val="24"/>
          <w:szCs w:val="24"/>
        </w:rPr>
        <w:t>Arvien vairāk pakalpojumu ir pieejami elektroniski – 90%, pakalpojumu elektronizācijā Latvija 2019. gadā ieņem 7. vietu (2018. gadā 9. vieta)</w:t>
      </w:r>
      <w:r w:rsidRPr="009578D2">
        <w:rPr>
          <w:rStyle w:val="FootnoteReference"/>
          <w:rFonts w:ascii="Times New Roman" w:hAnsi="Times New Roman" w:cs="Times New Roman"/>
          <w:noProof/>
          <w:sz w:val="24"/>
          <w:szCs w:val="24"/>
        </w:rPr>
        <w:footnoteReference w:id="35"/>
      </w:r>
      <w:r w:rsidRPr="009578D2">
        <w:rPr>
          <w:rFonts w:ascii="Times New Roman" w:hAnsi="Times New Roman" w:cs="Times New Roman"/>
          <w:noProof/>
          <w:sz w:val="24"/>
          <w:szCs w:val="24"/>
        </w:rPr>
        <w:t>.</w:t>
      </w:r>
    </w:p>
    <w:p w14:paraId="50C88F71" w14:textId="04F96875" w:rsidR="00176FCB" w:rsidRPr="009578D2" w:rsidRDefault="00955F72" w:rsidP="00176FCB">
      <w:pPr>
        <w:pStyle w:val="ListParagraph"/>
        <w:spacing w:after="0" w:line="276" w:lineRule="auto"/>
        <w:jc w:val="right"/>
        <w:rPr>
          <w:rFonts w:ascii="Times New Roman" w:hAnsi="Times New Roman" w:cs="Times New Roman"/>
          <w:i/>
          <w:noProof/>
          <w:sz w:val="24"/>
          <w:szCs w:val="24"/>
        </w:rPr>
      </w:pPr>
      <w:r w:rsidRPr="009578D2">
        <w:rPr>
          <w:rFonts w:ascii="Times New Roman" w:hAnsi="Times New Roman" w:cs="Times New Roman"/>
          <w:i/>
          <w:iCs/>
          <w:noProof/>
          <w:sz w:val="24"/>
          <w:szCs w:val="24"/>
        </w:rPr>
        <w:t>10</w:t>
      </w:r>
      <w:r w:rsidR="00176FCB" w:rsidRPr="009578D2">
        <w:rPr>
          <w:rFonts w:ascii="Times New Roman" w:hAnsi="Times New Roman" w:cs="Times New Roman"/>
          <w:i/>
          <w:iCs/>
          <w:noProof/>
          <w:sz w:val="24"/>
          <w:szCs w:val="24"/>
        </w:rPr>
        <w:t>. attēls. Pakalpojumu elektronizācijas līmenis</w:t>
      </w:r>
    </w:p>
    <w:p w14:paraId="7BF69A99" w14:textId="0BF5A651" w:rsidR="00FA6082" w:rsidRPr="009578D2" w:rsidRDefault="00176FCB" w:rsidP="00FA6082">
      <w:pPr>
        <w:pStyle w:val="ListParagraph"/>
        <w:spacing w:after="0" w:line="276" w:lineRule="auto"/>
        <w:ind w:left="0"/>
        <w:jc w:val="center"/>
        <w:rPr>
          <w:rFonts w:ascii="Times New Roman" w:hAnsi="Times New Roman" w:cs="Times New Roman"/>
          <w:noProof/>
          <w:sz w:val="24"/>
          <w:szCs w:val="24"/>
        </w:rPr>
      </w:pPr>
      <w:r w:rsidRPr="009578D2">
        <w:rPr>
          <w:noProof/>
          <w:lang w:eastAsia="lv-LV"/>
        </w:rPr>
        <w:drawing>
          <wp:inline distT="0" distB="0" distL="0" distR="0" wp14:anchorId="1766519A" wp14:editId="3E326EE6">
            <wp:extent cx="5275442" cy="1604614"/>
            <wp:effectExtent l="0" t="0" r="1905" b="0"/>
            <wp:docPr id="1611155536" name="Picture 1611155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294347" cy="1610364"/>
                    </a:xfrm>
                    <a:prstGeom prst="rect">
                      <a:avLst/>
                    </a:prstGeom>
                  </pic:spPr>
                </pic:pic>
              </a:graphicData>
            </a:graphic>
          </wp:inline>
        </w:drawing>
      </w:r>
    </w:p>
    <w:p w14:paraId="74CDB342" w14:textId="0DED2209" w:rsidR="00346B19" w:rsidRPr="009578D2" w:rsidRDefault="00B7784E" w:rsidP="00176FCB">
      <w:pPr>
        <w:pStyle w:val="ListParagraph"/>
        <w:spacing w:after="0" w:line="276" w:lineRule="auto"/>
        <w:ind w:left="0"/>
        <w:jc w:val="both"/>
        <w:rPr>
          <w:rFonts w:ascii="Times New Roman" w:hAnsi="Times New Roman" w:cs="Times New Roman"/>
          <w:b/>
          <w:noProof/>
          <w:sz w:val="24"/>
          <w:szCs w:val="24"/>
        </w:rPr>
      </w:pPr>
      <w:r w:rsidRPr="009578D2">
        <w:rPr>
          <w:b/>
          <w:noProof/>
          <w:lang w:eastAsia="lv-LV"/>
        </w:rPr>
        <mc:AlternateContent>
          <mc:Choice Requires="wps">
            <w:drawing>
              <wp:anchor distT="91440" distB="91440" distL="114300" distR="114300" simplePos="0" relativeHeight="251658249" behindDoc="1" locked="0" layoutInCell="1" allowOverlap="1" wp14:anchorId="6E90901A" wp14:editId="2C895136">
                <wp:simplePos x="0" y="0"/>
                <wp:positionH relativeFrom="page">
                  <wp:posOffset>4838700</wp:posOffset>
                </wp:positionH>
                <wp:positionV relativeFrom="paragraph">
                  <wp:posOffset>269240</wp:posOffset>
                </wp:positionV>
                <wp:extent cx="2245995" cy="758190"/>
                <wp:effectExtent l="0" t="0" r="0" b="5715"/>
                <wp:wrapTight wrapText="bothSides">
                  <wp:wrapPolygon edited="0">
                    <wp:start x="550" y="0"/>
                    <wp:lineTo x="550" y="21296"/>
                    <wp:lineTo x="20885" y="21296"/>
                    <wp:lineTo x="20885" y="0"/>
                    <wp:lineTo x="550" y="0"/>
                  </wp:wrapPolygon>
                </wp:wrapTight>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758190"/>
                        </a:xfrm>
                        <a:prstGeom prst="rect">
                          <a:avLst/>
                        </a:prstGeom>
                        <a:noFill/>
                        <a:ln w="9525">
                          <a:noFill/>
                          <a:miter lim="800000"/>
                          <a:headEnd/>
                          <a:tailEnd/>
                        </a:ln>
                      </wps:spPr>
                      <wps:txbx>
                        <w:txbxContent>
                          <w:p w14:paraId="393318B4" w14:textId="3D9F0DB4" w:rsidR="00DD3DB7" w:rsidRPr="000116AA" w:rsidRDefault="00DD3DB7" w:rsidP="00176FCB">
                            <w:pPr>
                              <w:pBdr>
                                <w:top w:val="single" w:sz="24" w:space="8" w:color="5B9BD5" w:themeColor="accent1"/>
                                <w:bottom w:val="single" w:sz="24" w:space="8" w:color="5B9BD5" w:themeColor="accent1"/>
                              </w:pBdr>
                              <w:spacing w:after="0"/>
                              <w:jc w:val="center"/>
                              <w:rPr>
                                <w:i/>
                                <w:iCs/>
                                <w:color w:val="5B9BD5" w:themeColor="accent1"/>
                                <w:sz w:val="24"/>
                                <w:lang w:val="en-GB"/>
                              </w:rPr>
                            </w:pPr>
                            <w:r>
                              <w:rPr>
                                <w:rFonts w:ascii="Times New Roman" w:hAnsi="Times New Roman" w:cs="Times New Roman"/>
                                <w:b/>
                                <w:sz w:val="24"/>
                                <w:szCs w:val="24"/>
                                <w:lang w:val="en-GB"/>
                              </w:rPr>
                              <w:t>Biežāk nepieciešamie pakalpojumi pieejami pilnībā elektroniski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90901A" id="Text Box 28" o:spid="_x0000_s1060" type="#_x0000_t202" style="position:absolute;left:0;text-align:left;margin-left:381pt;margin-top:21.2pt;width:176.85pt;height:59.7pt;z-index:-251658231;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" filled="f" stroked="f">
                <v:textbox style="mso-fit-shape-to-text:t">
                  <w:txbxContent>
                    <w:p w14:paraId="393318B4" w14:textId="3D9F0DB4" w:rsidR="00DD3DB7" w:rsidRPr="000116AA" w:rsidRDefault="00DD3DB7" w:rsidP="00176FCB">
                      <w:pPr>
                        <w:pBdr>
                          <w:top w:val="single" w:sz="24" w:space="8" w:color="5B9BD5" w:themeColor="accent1"/>
                          <w:bottom w:val="single" w:sz="24" w:space="8" w:color="5B9BD5" w:themeColor="accent1"/>
                        </w:pBdr>
                        <w:spacing w:after="0"/>
                        <w:jc w:val="center"/>
                        <w:rPr>
                          <w:i/>
                          <w:iCs/>
                          <w:color w:val="5B9BD5" w:themeColor="accent1"/>
                          <w:sz w:val="24"/>
                          <w:lang w:val="en-GB"/>
                        </w:rPr>
                      </w:pPr>
                      <w:proofErr w:type="spellStart"/>
                      <w:r>
                        <w:rPr>
                          <w:rFonts w:ascii="Times New Roman" w:hAnsi="Times New Roman" w:cs="Times New Roman"/>
                          <w:b/>
                          <w:sz w:val="24"/>
                          <w:szCs w:val="24"/>
                          <w:lang w:val="en-GB"/>
                        </w:rPr>
                        <w:t>Biežāk</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nepieciešamie</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pakalpojumi</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pieejami</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pilnībā</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elektroniski</w:t>
                      </w:r>
                      <w:proofErr w:type="spellEnd"/>
                    </w:p>
                  </w:txbxContent>
                </v:textbox>
                <w10:wrap type="tight" anchorx="page"/>
              </v:shape>
            </w:pict>
          </mc:Fallback>
        </mc:AlternateContent>
      </w:r>
      <w:r w:rsidR="00176FCB" w:rsidRPr="009578D2">
        <w:rPr>
          <w:rFonts w:ascii="Times New Roman" w:hAnsi="Times New Roman" w:cs="Times New Roman"/>
          <w:noProof/>
          <w:sz w:val="24"/>
          <w:szCs w:val="24"/>
        </w:rPr>
        <w:t xml:space="preserve">Ievērojot “vienas pieturas aģentūras principu”, informācija par visiem valsts pārvaldes pakalpojumiem ir pieejama vienuviet – </w:t>
      </w:r>
      <w:r w:rsidR="006D63E6" w:rsidRPr="009578D2">
        <w:rPr>
          <w:rFonts w:ascii="Times New Roman" w:hAnsi="Times New Roman" w:cs="Times New Roman"/>
          <w:noProof/>
          <w:sz w:val="24"/>
          <w:szCs w:val="24"/>
        </w:rPr>
        <w:t>Latvija.lv</w:t>
      </w:r>
      <w:r w:rsidR="00176FCB" w:rsidRPr="009578D2">
        <w:rPr>
          <w:rFonts w:ascii="Times New Roman" w:hAnsi="Times New Roman" w:cs="Times New Roman"/>
          <w:noProof/>
          <w:sz w:val="24"/>
          <w:szCs w:val="24"/>
        </w:rPr>
        <w:t>, kurā izvietoti 125 dzīves situāciju apraksti, kas sniedz informatīvu atbalstu būtiskāko dzīves situāciju risināšanai, 4037 valsts pārvaldes pakalpojumu apraksti</w:t>
      </w:r>
      <w:r w:rsidR="00176FCB" w:rsidRPr="009578D2">
        <w:rPr>
          <w:rStyle w:val="FootnoteReference"/>
          <w:rFonts w:ascii="Times New Roman" w:hAnsi="Times New Roman" w:cs="Times New Roman"/>
          <w:noProof/>
          <w:sz w:val="24"/>
          <w:szCs w:val="24"/>
        </w:rPr>
        <w:footnoteReference w:id="36"/>
      </w:r>
      <w:r w:rsidR="00176FCB" w:rsidRPr="009578D2">
        <w:rPr>
          <w:rFonts w:ascii="Times New Roman" w:hAnsi="Times New Roman" w:cs="Times New Roman"/>
          <w:noProof/>
          <w:sz w:val="24"/>
          <w:szCs w:val="24"/>
        </w:rPr>
        <w:t xml:space="preserve">. </w:t>
      </w:r>
      <w:r w:rsidR="00DB200D" w:rsidRPr="009578D2">
        <w:rPr>
          <w:rFonts w:ascii="Times New Roman" w:hAnsi="Times New Roman" w:cs="Times New Roman"/>
          <w:noProof/>
          <w:sz w:val="24"/>
          <w:szCs w:val="24"/>
        </w:rPr>
        <w:t xml:space="preserve">Latvija.lv </w:t>
      </w:r>
      <w:r w:rsidR="00176FCB" w:rsidRPr="009578D2">
        <w:rPr>
          <w:rFonts w:ascii="Times New Roman" w:hAnsi="Times New Roman" w:cs="Times New Roman"/>
          <w:noProof/>
          <w:sz w:val="24"/>
          <w:szCs w:val="24"/>
        </w:rPr>
        <w:t>unikālo lietotāju skaits ir sasniedzis jau 978 tūkstošus</w:t>
      </w:r>
      <w:r w:rsidR="00176FCB" w:rsidRPr="009578D2">
        <w:rPr>
          <w:rStyle w:val="FootnoteReference"/>
          <w:rFonts w:ascii="Times New Roman" w:hAnsi="Times New Roman" w:cs="Times New Roman"/>
          <w:noProof/>
          <w:sz w:val="24"/>
          <w:szCs w:val="24"/>
        </w:rPr>
        <w:footnoteReference w:id="37"/>
      </w:r>
      <w:r w:rsidR="00176FCB" w:rsidRPr="009578D2">
        <w:rPr>
          <w:rFonts w:ascii="Times New Roman" w:hAnsi="Times New Roman" w:cs="Times New Roman"/>
          <w:noProof/>
          <w:sz w:val="24"/>
          <w:szCs w:val="24"/>
        </w:rPr>
        <w:t xml:space="preserve"> un turpina pieaugt.</w:t>
      </w:r>
      <w:r w:rsidR="00176FCB" w:rsidRPr="009578D2">
        <w:rPr>
          <w:rFonts w:ascii="Times New Roman" w:hAnsi="Times New Roman" w:cs="Times New Roman"/>
          <w:b/>
          <w:noProof/>
          <w:sz w:val="24"/>
          <w:szCs w:val="24"/>
        </w:rPr>
        <w:t xml:space="preserve"> </w:t>
      </w:r>
    </w:p>
    <w:p w14:paraId="77444EF9" w14:textId="0136B7DD" w:rsidR="008E326B" w:rsidRPr="009578D2" w:rsidRDefault="008E326B" w:rsidP="00346B19">
      <w:pPr>
        <w:pStyle w:val="ListParagraph"/>
        <w:numPr>
          <w:ilvl w:val="0"/>
          <w:numId w:val="5"/>
        </w:numPr>
        <w:spacing w:after="0" w:line="276" w:lineRule="auto"/>
        <w:ind w:left="0" w:firstLine="0"/>
        <w:jc w:val="both"/>
        <w:rPr>
          <w:rFonts w:ascii="Times New Roman" w:hAnsi="Times New Roman" w:cs="Times New Roman"/>
          <w:noProof/>
          <w:sz w:val="24"/>
          <w:szCs w:val="24"/>
        </w:rPr>
      </w:pPr>
      <w:r w:rsidRPr="009578D2">
        <w:rPr>
          <w:rFonts w:ascii="Times New Roman" w:hAnsi="Times New Roman" w:cs="Times New Roman"/>
          <w:noProof/>
          <w:sz w:val="24"/>
          <w:szCs w:val="24"/>
        </w:rPr>
        <w:t>OECD novērtējums: Valsts pārvaldes pakalpojumi uzņēmumiem bieži ir sadrumstaloti dažādās pārvaldes iestādēs, un uzņēmumiem var nebūt pietiekamu resursu, lai izpildītu visu iestāžu formālās prasības. Juridisko procedūru un juridiskās informācijas pieejamība ir galvenais faktors, lai novērtētu tiesu sistēmas pieejamības pakāpi valstī. OECD ieteikums: Latvijas valsts pārvaldes pakalpojumi, kas varētu būt daļa no vienas pieturas aģentūras pieejas, ietver UR, VZD, Patentu valdi, zemesgrāmatu nodaļas, nodokļu administrāciju un attiecīgās licencēšanas iestādes. Tajos varētu iekļaut arī juridiskās palīdzības pakalpojumus un nodošanu izskatīšanai dažādiem strību izsķiršanas mehānismiem. Ideālā gadījumā uzņēmumiem nav jānošķir valsts iestāžu kompetencē un nav jāidentificē attiecīgie tiesību akti. Turklāt lietotājiem vajadzētu tikai vienreiz sniegt konkrētu informāciju.</w:t>
      </w:r>
    </w:p>
    <w:p w14:paraId="5C55A95F" w14:textId="77777777" w:rsidR="00346B19" w:rsidRPr="009578D2" w:rsidRDefault="00346B19" w:rsidP="00346B19">
      <w:pPr>
        <w:pStyle w:val="ListParagraph"/>
        <w:numPr>
          <w:ilvl w:val="0"/>
          <w:numId w:val="5"/>
        </w:numPr>
        <w:spacing w:after="0" w:line="276" w:lineRule="auto"/>
        <w:ind w:left="0" w:firstLine="0"/>
        <w:jc w:val="both"/>
        <w:rPr>
          <w:rFonts w:ascii="Times New Roman" w:hAnsi="Times New Roman" w:cs="Times New Roman"/>
          <w:noProof/>
          <w:sz w:val="24"/>
          <w:szCs w:val="24"/>
        </w:rPr>
      </w:pPr>
      <w:r w:rsidRPr="009578D2">
        <w:rPr>
          <w:rFonts w:ascii="Times New Roman" w:hAnsi="Times New Roman" w:cs="Times New Roman"/>
          <w:noProof/>
          <w:sz w:val="24"/>
          <w:szCs w:val="24"/>
        </w:rPr>
        <w:t>Vairums ikdienas situāciju var atrisināt elektroniski – Portālā pieejami 702 e-pakalpojumi</w:t>
      </w:r>
      <w:r w:rsidRPr="009578D2">
        <w:rPr>
          <w:rStyle w:val="FootnoteReference"/>
          <w:rFonts w:ascii="Times New Roman" w:hAnsi="Times New Roman" w:cs="Times New Roman"/>
          <w:noProof/>
          <w:sz w:val="24"/>
          <w:szCs w:val="24"/>
        </w:rPr>
        <w:footnoteReference w:id="38"/>
      </w:r>
      <w:r w:rsidRPr="009578D2">
        <w:rPr>
          <w:rFonts w:ascii="Times New Roman" w:hAnsi="Times New Roman" w:cs="Times New Roman"/>
          <w:noProof/>
          <w:sz w:val="24"/>
          <w:szCs w:val="24"/>
        </w:rPr>
        <w:t xml:space="preserve">, kas atvieglo nodokļu un muitas procedūras, nodokļu administrēšanu, sociālo pabalstu saņemšanu, sodu apmaksu, auto datu pārbaudi, auto īpašnieka maiņu pieteikšanos </w:t>
      </w:r>
      <w:r w:rsidRPr="009578D2">
        <w:rPr>
          <w:rFonts w:ascii="Times New Roman" w:hAnsi="Times New Roman" w:cs="Times New Roman"/>
          <w:noProof/>
          <w:sz w:val="24"/>
          <w:szCs w:val="24"/>
        </w:rPr>
        <w:lastRenderedPageBreak/>
        <w:t>studijām, nodrošina pieeju valsts rīcībā esošiem datiem, uzņēmumu elektronisko reģistrāciju u.c. Saskaņā ar 2018. gadā veikto valsts e–pārvaldes attīstības līmeņa monitoringu</w:t>
      </w:r>
      <w:r w:rsidRPr="009578D2">
        <w:rPr>
          <w:rStyle w:val="FootnoteReference"/>
          <w:rFonts w:ascii="Times New Roman" w:hAnsi="Times New Roman" w:cs="Times New Roman"/>
          <w:noProof/>
          <w:sz w:val="24"/>
          <w:szCs w:val="24"/>
        </w:rPr>
        <w:footnoteReference w:id="39"/>
      </w:r>
      <w:r w:rsidRPr="009578D2">
        <w:rPr>
          <w:rFonts w:ascii="Times New Roman" w:hAnsi="Times New Roman" w:cs="Times New Roman"/>
          <w:noProof/>
          <w:sz w:val="24"/>
          <w:szCs w:val="24"/>
        </w:rPr>
        <w:t xml:space="preserve"> no kopumā par 2017. gadu analizētajiem 1 885 valsts iestāžu pakalpojumiem elektronizēti ir 74 %. Portāla produkcijā ieviesto e-pakalpojumu izsaukšanas reižu skaits ir sasniedzis 14,28 milj. reižu skaitu</w:t>
      </w:r>
      <w:r w:rsidRPr="009578D2">
        <w:rPr>
          <w:rStyle w:val="FootnoteReference"/>
          <w:rFonts w:ascii="Times New Roman" w:hAnsi="Times New Roman" w:cs="Times New Roman"/>
          <w:noProof/>
          <w:sz w:val="24"/>
          <w:szCs w:val="24"/>
        </w:rPr>
        <w:footnoteReference w:id="40"/>
      </w:r>
      <w:r w:rsidRPr="009578D2">
        <w:rPr>
          <w:rFonts w:ascii="Times New Roman" w:hAnsi="Times New Roman" w:cs="Times New Roman"/>
          <w:noProof/>
          <w:sz w:val="24"/>
          <w:szCs w:val="24"/>
        </w:rPr>
        <w:t>.</w:t>
      </w:r>
    </w:p>
    <w:p w14:paraId="74CE9974" w14:textId="77777777" w:rsidR="00601B83" w:rsidRPr="009578D2" w:rsidRDefault="00601B83" w:rsidP="00601B83">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b/>
          <w:noProof/>
          <w:lang w:eastAsia="lv-LV"/>
        </w:rPr>
        <mc:AlternateContent>
          <mc:Choice Requires="wps">
            <w:drawing>
              <wp:anchor distT="91440" distB="91440" distL="114300" distR="114300" simplePos="0" relativeHeight="251658292" behindDoc="1" locked="0" layoutInCell="1" allowOverlap="1" wp14:anchorId="6BA6F233" wp14:editId="7EA68BF4">
                <wp:simplePos x="0" y="0"/>
                <wp:positionH relativeFrom="page">
                  <wp:posOffset>4917440</wp:posOffset>
                </wp:positionH>
                <wp:positionV relativeFrom="paragraph">
                  <wp:posOffset>1489075</wp:posOffset>
                </wp:positionV>
                <wp:extent cx="2124710" cy="758190"/>
                <wp:effectExtent l="0" t="0" r="0" b="5715"/>
                <wp:wrapTight wrapText="bothSides">
                  <wp:wrapPolygon edited="0">
                    <wp:start x="581" y="0"/>
                    <wp:lineTo x="581" y="21296"/>
                    <wp:lineTo x="20916" y="21296"/>
                    <wp:lineTo x="20916" y="0"/>
                    <wp:lineTo x="581"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758190"/>
                        </a:xfrm>
                        <a:prstGeom prst="rect">
                          <a:avLst/>
                        </a:prstGeom>
                        <a:noFill/>
                        <a:ln w="9525">
                          <a:noFill/>
                          <a:miter lim="800000"/>
                          <a:headEnd/>
                          <a:tailEnd/>
                        </a:ln>
                      </wps:spPr>
                      <wps:txbx>
                        <w:txbxContent>
                          <w:p w14:paraId="24A3BF2B" w14:textId="77777777" w:rsidR="00DD3DB7" w:rsidRPr="000116AA" w:rsidRDefault="00DD3DB7" w:rsidP="00601B83">
                            <w:pPr>
                              <w:pBdr>
                                <w:top w:val="single" w:sz="24" w:space="8" w:color="5B9BD5" w:themeColor="accent1"/>
                                <w:bottom w:val="single" w:sz="24" w:space="8" w:color="5B9BD5" w:themeColor="accent1"/>
                              </w:pBdr>
                              <w:spacing w:after="0"/>
                              <w:jc w:val="center"/>
                              <w:rPr>
                                <w:i/>
                                <w:iCs/>
                                <w:color w:val="5B9BD5" w:themeColor="accent1"/>
                                <w:sz w:val="24"/>
                                <w:lang w:val="en-GB"/>
                              </w:rPr>
                            </w:pPr>
                            <w:r>
                              <w:rPr>
                                <w:rFonts w:ascii="Times New Roman" w:hAnsi="Times New Roman" w:cs="Times New Roman"/>
                                <w:b/>
                                <w:sz w:val="24"/>
                                <w:szCs w:val="24"/>
                                <w:lang w:val="en-GB"/>
                              </w:rPr>
                              <w:t>Ieviesta vienota elektroniska saziņa, jāturpina lietotāju loka paplašināšana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A6F233" id="Text Box 16" o:spid="_x0000_s1061" type="#_x0000_t202" style="position:absolute;left:0;text-align:left;margin-left:387.2pt;margin-top:117.25pt;width:167.3pt;height:59.7pt;z-index:-25165818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" filled="f" stroked="f">
                <v:textbox style="mso-fit-shape-to-text:t">
                  <w:txbxContent>
                    <w:p w14:paraId="24A3BF2B" w14:textId="77777777" w:rsidR="00DD3DB7" w:rsidRPr="000116AA" w:rsidRDefault="00DD3DB7" w:rsidP="00601B83">
                      <w:pPr>
                        <w:pBdr>
                          <w:top w:val="single" w:sz="24" w:space="8" w:color="5B9BD5" w:themeColor="accent1"/>
                          <w:bottom w:val="single" w:sz="24" w:space="8" w:color="5B9BD5" w:themeColor="accent1"/>
                        </w:pBdr>
                        <w:spacing w:after="0"/>
                        <w:jc w:val="center"/>
                        <w:rPr>
                          <w:i/>
                          <w:iCs/>
                          <w:color w:val="5B9BD5" w:themeColor="accent1"/>
                          <w:sz w:val="24"/>
                          <w:lang w:val="en-GB"/>
                        </w:rPr>
                      </w:pPr>
                      <w:proofErr w:type="spellStart"/>
                      <w:r>
                        <w:rPr>
                          <w:rFonts w:ascii="Times New Roman" w:hAnsi="Times New Roman" w:cs="Times New Roman"/>
                          <w:b/>
                          <w:sz w:val="24"/>
                          <w:szCs w:val="24"/>
                          <w:lang w:val="en-GB"/>
                        </w:rPr>
                        <w:t>Ieviesta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vienota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elektroniska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saziņa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jāturpina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lietotāju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loka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paplašināšana</w:t>
                      </w:r>
                      <w:proofErr w:type="spellEnd"/>
                    </w:p>
                  </w:txbxContent>
                </v:textbox>
                <w10:wrap type="tight" anchorx="page"/>
              </v:shape>
            </w:pict>
          </mc:Fallback>
        </mc:AlternateContent>
      </w:r>
      <w:r w:rsidRPr="009578D2">
        <w:rPr>
          <w:rFonts w:ascii="Times New Roman" w:eastAsia="Times New Roman" w:hAnsi="Times New Roman" w:cs="Times New Roman"/>
          <w:noProof/>
          <w:sz w:val="24"/>
          <w:szCs w:val="24"/>
          <w:lang w:eastAsia="ru-RU"/>
        </w:rPr>
        <w:t>Kopš 2018. gada 1. jūnija</w:t>
      </w:r>
      <w:r w:rsidRPr="009578D2">
        <w:rPr>
          <w:rFonts w:ascii="Times New Roman" w:hAnsi="Times New Roman" w:cs="Times New Roman"/>
          <w:noProof/>
          <w:sz w:val="24"/>
          <w:szCs w:val="24"/>
        </w:rPr>
        <w:t xml:space="preserve"> ir ieviesta oficiālā elektroniskā adrese kā valsts pārvaldē vienots risinājums, lai elektroniskā vidē nodrošinātu garantētu, drošu un ērtu oficiālo saziņu starp valsts iestādēm un privātpersonām, tai skaitā to nodrošinot vienotas sistēmas ietvaros. E-adreses risinājuma pirmā kārta ir veidota uz Latvija.lv klienta darba vietas un Publiskās pārvaldes dokumentu vadības sistēmu dokumentu integrācijas vides jeb DIV bāzes. E-adrese privātpersonām ir digitālā pastkastīte Latvija.lv, un tā nodrošina iespēju valsts iestādēm veidot saraksti ar privātpersonām elektroniski vienotā un drošā vidē. Papildus reģistros reģistrētiem tiesību subjektiem ir iespēja pieslēgties e-adresei, izmantojot programmsaskarni. E-adrese ir noteikta kā oficiālais un primārais saziņas kanāls ar iedzīvotājiem un ir jāveicina e-adreses lietotāja skaita palielināšanu, vienlaicīgi atvieglojot un efektivizējot piekļuvi saņemtajai informācijai e-adresē.</w:t>
      </w:r>
    </w:p>
    <w:p w14:paraId="34E1F70B" w14:textId="77777777" w:rsidR="00601B83" w:rsidRPr="009578D2" w:rsidRDefault="00601B83" w:rsidP="00601B83">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rFonts w:ascii="Times New Roman" w:hAnsi="Times New Roman" w:cs="Times New Roman"/>
          <w:noProof/>
          <w:sz w:val="24"/>
          <w:szCs w:val="24"/>
        </w:rPr>
        <w:t>2019. gada 16. maijā izsludināts “Likumprojekts “Grozījumi Oficiālās elektroniskās adreses likumā”” (VSS-454), kas ierosina paplašināt oficiālās elektroniskās adreses lietotāju loku ar šādām grupām:</w:t>
      </w:r>
    </w:p>
    <w:p w14:paraId="5BCF3D3B" w14:textId="77777777" w:rsidR="00601B83" w:rsidRPr="009578D2" w:rsidRDefault="00601B83" w:rsidP="00601B83">
      <w:pPr>
        <w:pStyle w:val="ListParagraph"/>
        <w:numPr>
          <w:ilvl w:val="0"/>
          <w:numId w:val="18"/>
        </w:numPr>
        <w:spacing w:after="0"/>
        <w:jc w:val="both"/>
        <w:rPr>
          <w:rFonts w:ascii="Times New Roman" w:hAnsi="Times New Roman" w:cs="Times New Roman"/>
          <w:noProof/>
          <w:sz w:val="24"/>
          <w:szCs w:val="24"/>
        </w:rPr>
      </w:pPr>
      <w:r w:rsidRPr="009578D2">
        <w:rPr>
          <w:rFonts w:ascii="Times New Roman" w:hAnsi="Times New Roman" w:cs="Times New Roman"/>
          <w:noProof/>
          <w:sz w:val="24"/>
          <w:szCs w:val="24"/>
        </w:rPr>
        <w:t>zvērināti notāri;</w:t>
      </w:r>
    </w:p>
    <w:p w14:paraId="386CF147" w14:textId="77777777" w:rsidR="00601B83" w:rsidRPr="009578D2" w:rsidRDefault="00601B83" w:rsidP="00601B83">
      <w:pPr>
        <w:pStyle w:val="ListParagraph"/>
        <w:numPr>
          <w:ilvl w:val="0"/>
          <w:numId w:val="18"/>
        </w:numPr>
        <w:spacing w:after="0"/>
        <w:jc w:val="both"/>
        <w:rPr>
          <w:rFonts w:ascii="Times New Roman" w:hAnsi="Times New Roman" w:cs="Times New Roman"/>
          <w:noProof/>
          <w:sz w:val="24"/>
          <w:szCs w:val="24"/>
        </w:rPr>
      </w:pPr>
      <w:r w:rsidRPr="009578D2">
        <w:rPr>
          <w:rFonts w:ascii="Times New Roman" w:hAnsi="Times New Roman" w:cs="Times New Roman"/>
          <w:noProof/>
          <w:sz w:val="24"/>
          <w:szCs w:val="24"/>
        </w:rPr>
        <w:t>valsts amatpersonas un darbinieki Valsts un pašvaldību institūciju amatpersonu un darbinieku atlīdzības likuma izpratnē;</w:t>
      </w:r>
    </w:p>
    <w:p w14:paraId="4670F966" w14:textId="77777777" w:rsidR="00601B83" w:rsidRPr="009578D2" w:rsidRDefault="00601B83" w:rsidP="00601B83">
      <w:pPr>
        <w:pStyle w:val="ListParagraph"/>
        <w:numPr>
          <w:ilvl w:val="0"/>
          <w:numId w:val="18"/>
        </w:numPr>
        <w:spacing w:after="0"/>
        <w:jc w:val="both"/>
        <w:rPr>
          <w:rFonts w:ascii="Times New Roman" w:hAnsi="Times New Roman" w:cs="Times New Roman"/>
          <w:noProof/>
          <w:sz w:val="24"/>
          <w:szCs w:val="24"/>
        </w:rPr>
      </w:pPr>
      <w:r w:rsidRPr="009578D2">
        <w:rPr>
          <w:rFonts w:ascii="Times New Roman" w:hAnsi="Times New Roman" w:cs="Times New Roman"/>
          <w:noProof/>
          <w:sz w:val="24"/>
          <w:szCs w:val="24"/>
        </w:rPr>
        <w:t>valsts kapitālsabiedrības Publiskas personas kapitāla daļu un kapitālsabiedrību pārvaldības likuma izpratnē;</w:t>
      </w:r>
    </w:p>
    <w:p w14:paraId="771C9844" w14:textId="77777777" w:rsidR="00601B83" w:rsidRPr="009578D2" w:rsidRDefault="00601B83" w:rsidP="00601B83">
      <w:pPr>
        <w:pStyle w:val="ListParagraph"/>
        <w:numPr>
          <w:ilvl w:val="0"/>
          <w:numId w:val="18"/>
        </w:numPr>
        <w:spacing w:after="0"/>
        <w:jc w:val="both"/>
        <w:rPr>
          <w:rFonts w:ascii="Times New Roman" w:hAnsi="Times New Roman" w:cs="Times New Roman"/>
          <w:noProof/>
          <w:sz w:val="24"/>
          <w:szCs w:val="24"/>
        </w:rPr>
      </w:pPr>
      <w:r w:rsidRPr="009578D2">
        <w:rPr>
          <w:rFonts w:ascii="Times New Roman" w:hAnsi="Times New Roman" w:cs="Times New Roman"/>
          <w:noProof/>
          <w:sz w:val="24"/>
          <w:szCs w:val="24"/>
        </w:rPr>
        <w:t>sabiedrisko pakalpojumu sniedzēji likuma “Par sabiedrisko pakalpojumu regulatoriem” izpratnē.</w:t>
      </w:r>
    </w:p>
    <w:p w14:paraId="1F0A5D38" w14:textId="77777777" w:rsidR="00601B83" w:rsidRPr="009578D2" w:rsidRDefault="00601B83" w:rsidP="00601B83">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rFonts w:ascii="Times New Roman" w:hAnsi="Times New Roman" w:cs="Times New Roman"/>
          <w:noProof/>
          <w:sz w:val="24"/>
          <w:szCs w:val="24"/>
        </w:rPr>
        <w:t>2018. gada 1. martā spēkā stājās Oficiālās elektroniskās adreses likums. Oficiālā elektroniskā adrese tika ieviesta kā valsts pārvaldē vienots risinājums, lai elektroniskā vidē nodrošinātu garantētu, drošu un ērtu oficiālo saziņu starp valsts iestādēm un privātpersonām, to nodrošinot vienas sistēmas ietvaros. VARAM sadarbībā ar VRAA 2018. gada martā izstrādāja un 2018. gada maijā aktualizēja “Oficiālās elektroniskās adreses (e-adreses) izmantošanas vadlīnijas”</w:t>
      </w:r>
      <w:r w:rsidRPr="009578D2">
        <w:rPr>
          <w:noProof/>
          <w:vertAlign w:val="superscript"/>
        </w:rPr>
        <w:footnoteReference w:id="41"/>
      </w:r>
      <w:r w:rsidRPr="009578D2">
        <w:rPr>
          <w:rFonts w:ascii="Times New Roman" w:hAnsi="Times New Roman" w:cs="Times New Roman"/>
          <w:noProof/>
        </w:rPr>
        <w:t xml:space="preserve">. </w:t>
      </w:r>
      <w:r w:rsidRPr="009578D2">
        <w:rPr>
          <w:rFonts w:ascii="Times New Roman" w:hAnsi="Times New Roman" w:cs="Times New Roman"/>
          <w:noProof/>
          <w:sz w:val="24"/>
          <w:szCs w:val="24"/>
        </w:rPr>
        <w:t xml:space="preserve">Ar 2018. gada 1. jūniju e-adresi obligāti izmanto tiešās pārvaldes iestādes (ministrijas un to padotības iestādes), savukārt pārējās iestādes – pašvaldības un to iestādes, un iestādes, kas nav padotas MK, prokuratūra un privātpersonas, kam deleģēts valsts pārvaldes uzdevums, e-adresi izmanto no 2018. gada 15. oktobra. </w:t>
      </w:r>
      <w:r w:rsidRPr="009578D2">
        <w:rPr>
          <w:rFonts w:ascii="Times New Roman" w:hAnsi="Times New Roman" w:cs="Times New Roman"/>
          <w:noProof/>
          <w:color w:val="C00000"/>
          <w:sz w:val="24"/>
          <w:szCs w:val="24"/>
        </w:rPr>
        <w:t xml:space="preserve"> </w:t>
      </w:r>
      <w:r w:rsidRPr="009578D2">
        <w:rPr>
          <w:rFonts w:ascii="Times New Roman" w:hAnsi="Times New Roman" w:cs="Times New Roman"/>
          <w:noProof/>
          <w:sz w:val="24"/>
          <w:szCs w:val="24"/>
        </w:rPr>
        <w:t xml:space="preserve">Organizētas vairāk nekā 20 mācības un prezentācijas dažādām interešu grupām – ministriju resoros pēc pieprasījuma, tiešās pārvaldes iestādēm, pašvaldībām un to iestādēm, žurnālistiem, dokumentu vadības sistēmas izstrādātājiem, izglītības iestādēm un Ārlietu ministrijas darbiniekiem vēstniecībās. Kopējais apmācīto skaits ir ap 830 personu, tomēr, ņemot vērā, ka vairākiem pasākumiem tika nodrošināta arī tiešraide, </w:t>
      </w:r>
      <w:r w:rsidRPr="009578D2">
        <w:rPr>
          <w:rFonts w:ascii="Times New Roman" w:hAnsi="Times New Roman" w:cs="Times New Roman"/>
          <w:noProof/>
          <w:sz w:val="24"/>
          <w:szCs w:val="24"/>
        </w:rPr>
        <w:lastRenderedPageBreak/>
        <w:t>kopējais apmācīto skaits ir daudz lielāks. No 2018. gada 1. jūnija līdz 2018. gada 31. decembrim iestādēm, juridiskām un fiziskām personām kopskaitā aktivizēti 3463 e-adreses konti.</w:t>
      </w:r>
    </w:p>
    <w:p w14:paraId="56836013" w14:textId="5D3F689E" w:rsidR="008B490C" w:rsidRPr="009578D2" w:rsidRDefault="008B490C" w:rsidP="008B490C">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b/>
          <w:noProof/>
          <w:lang w:eastAsia="lv-LV"/>
        </w:rPr>
        <mc:AlternateContent>
          <mc:Choice Requires="wps">
            <w:drawing>
              <wp:anchor distT="91440" distB="91440" distL="114300" distR="114300" simplePos="0" relativeHeight="251658278" behindDoc="1" locked="0" layoutInCell="1" allowOverlap="1" wp14:anchorId="4F6EF346" wp14:editId="49A9E97E">
                <wp:simplePos x="0" y="0"/>
                <wp:positionH relativeFrom="page">
                  <wp:posOffset>4575810</wp:posOffset>
                </wp:positionH>
                <wp:positionV relativeFrom="paragraph">
                  <wp:posOffset>489405</wp:posOffset>
                </wp:positionV>
                <wp:extent cx="2404745" cy="758190"/>
                <wp:effectExtent l="0" t="0" r="0" b="5715"/>
                <wp:wrapTight wrapText="bothSides">
                  <wp:wrapPolygon edited="0">
                    <wp:start x="513" y="0"/>
                    <wp:lineTo x="513" y="21296"/>
                    <wp:lineTo x="21047" y="21296"/>
                    <wp:lineTo x="21047" y="0"/>
                    <wp:lineTo x="513" y="0"/>
                  </wp:wrapPolygon>
                </wp:wrapTight>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745" cy="758190"/>
                        </a:xfrm>
                        <a:prstGeom prst="rect">
                          <a:avLst/>
                        </a:prstGeom>
                        <a:noFill/>
                        <a:ln w="9525">
                          <a:noFill/>
                          <a:miter lim="800000"/>
                          <a:headEnd/>
                          <a:tailEnd/>
                        </a:ln>
                      </wps:spPr>
                      <wps:txbx>
                        <w:txbxContent>
                          <w:p w14:paraId="24B53372" w14:textId="77777777" w:rsidR="00DD3DB7" w:rsidRPr="00B06565" w:rsidRDefault="00DD3DB7" w:rsidP="008B490C">
                            <w:pPr>
                              <w:pBdr>
                                <w:top w:val="single" w:sz="24" w:space="7" w:color="5B9BD5" w:themeColor="accent1"/>
                                <w:bottom w:val="single" w:sz="24" w:space="8" w:color="5B9BD5" w:themeColor="accent1"/>
                              </w:pBdr>
                              <w:spacing w:after="0"/>
                              <w:jc w:val="center"/>
                              <w:rPr>
                                <w:i/>
                                <w:iCs/>
                                <w:color w:val="5B9BD5" w:themeColor="accent1"/>
                                <w:sz w:val="24"/>
                              </w:rPr>
                            </w:pPr>
                            <w:r>
                              <w:rPr>
                                <w:rFonts w:ascii="Times New Roman" w:hAnsi="Times New Roman" w:cs="Times New Roman"/>
                                <w:b/>
                                <w:sz w:val="24"/>
                                <w:szCs w:val="24"/>
                              </w:rPr>
                              <w:t>Latvija.lv kā mūsdienīga centrālā platforma valsts pārvaldes e-pakalpojumu saņemšanai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6EF346" id="Text Box 41" o:spid="_x0000_s1062" type="#_x0000_t202" style="position:absolute;left:0;text-align:left;margin-left:360.3pt;margin-top:38.55pt;width:189.35pt;height:59.7pt;z-index:-25165820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" filled="f" stroked="f">
                <v:textbox style="mso-fit-shape-to-text:t">
                  <w:txbxContent>
                    <w:p w14:paraId="24B53372" w14:textId="77777777" w:rsidR="00DD3DB7" w:rsidRPr="00B06565" w:rsidRDefault="00DD3DB7" w:rsidP="008B490C">
                      <w:pPr>
                        <w:pBdr>
                          <w:top w:val="single" w:sz="24" w:space="7" w:color="5B9BD5" w:themeColor="accent1"/>
                          <w:bottom w:val="single" w:sz="24" w:space="8" w:color="5B9BD5" w:themeColor="accent1"/>
                        </w:pBdr>
                        <w:spacing w:after="0"/>
                        <w:jc w:val="center"/>
                        <w:rPr>
                          <w:i/>
                          <w:iCs/>
                          <w:color w:val="5B9BD5" w:themeColor="accent1"/>
                          <w:sz w:val="24"/>
                        </w:rPr>
                      </w:pPr>
                      <w:r>
                        <w:rPr>
                          <w:rFonts w:ascii="Times New Roman" w:hAnsi="Times New Roman" w:cs="Times New Roman"/>
                          <w:b/>
                          <w:sz w:val="24"/>
                          <w:szCs w:val="24"/>
                        </w:rPr>
                        <w:t>Latvija.lv kā mūsdienīga centrālā platforma valsts pārvaldes e-pakalpojumu saņemšanai</w:t>
                      </w:r>
                    </w:p>
                  </w:txbxContent>
                </v:textbox>
                <w10:wrap type="tight" anchorx="page"/>
              </v:shape>
            </w:pict>
          </mc:Fallback>
        </mc:AlternateContent>
      </w:r>
      <w:r w:rsidRPr="009578D2">
        <w:rPr>
          <w:rFonts w:ascii="Times New Roman" w:hAnsi="Times New Roman" w:cs="Times New Roman"/>
          <w:noProof/>
          <w:sz w:val="24"/>
          <w:szCs w:val="24"/>
        </w:rPr>
        <w:t>Nepieciešams veidot vienotu platformu visiem digitālajiem valsts pakalpojumiem</w:t>
      </w:r>
      <w:r w:rsidRPr="009578D2">
        <w:rPr>
          <w:rFonts w:ascii="Times New Roman" w:hAnsi="Times New Roman"/>
          <w:noProof/>
          <w:sz w:val="24"/>
          <w:szCs w:val="24"/>
        </w:rPr>
        <w:t xml:space="preserve">, </w:t>
      </w:r>
      <w:r w:rsidRPr="009578D2">
        <w:rPr>
          <w:rFonts w:ascii="Times New Roman" w:hAnsi="Times New Roman" w:cs="Times New Roman"/>
          <w:noProof/>
          <w:sz w:val="24"/>
          <w:szCs w:val="24"/>
        </w:rPr>
        <w:t xml:space="preserve">attīstot Latvija.lv kā centrālo platformu valsts pārvaldes e-pakalpojumu saņemšanai. Tas sekmēs vienādu e-pakalpojumu struktūru, dizainu, lietotājam draudzīgu saturu, veicinās informācijas skaidrību un ceļu pie gala lietotāja. </w:t>
      </w:r>
      <w:r w:rsidRPr="009578D2">
        <w:rPr>
          <w:rFonts w:ascii="Times New Roman" w:hAnsi="Times New Roman" w:cs="Times New Roman"/>
          <w:noProof/>
          <w:color w:val="000000" w:themeColor="text1"/>
          <w:sz w:val="24"/>
          <w:szCs w:val="24"/>
        </w:rPr>
        <w:t xml:space="preserve">2018. gadā VARAM izstrādāts informatīvais ziņojums "Par valsts pārvaldes pakalpojumu portāla </w:t>
      </w:r>
      <w:hyperlink r:id="rId19" w:history="1">
        <w:r w:rsidRPr="009578D2">
          <w:rPr>
            <w:rStyle w:val="Hyperlink"/>
            <w:rFonts w:ascii="Times New Roman" w:hAnsi="Times New Roman" w:cs="Times New Roman"/>
            <w:noProof/>
            <w:color w:val="000000" w:themeColor="text1"/>
            <w:sz w:val="24"/>
            <w:szCs w:val="24"/>
          </w:rPr>
          <w:t>www.latvija.lv</w:t>
        </w:r>
      </w:hyperlink>
      <w:r w:rsidRPr="009578D2">
        <w:rPr>
          <w:rFonts w:ascii="Times New Roman" w:hAnsi="Times New Roman" w:cs="Times New Roman"/>
          <w:noProof/>
          <w:color w:val="000000" w:themeColor="text1"/>
          <w:sz w:val="24"/>
          <w:szCs w:val="24"/>
        </w:rPr>
        <w:t xml:space="preserve"> attīstību”</w:t>
      </w:r>
      <w:r w:rsidRPr="009578D2">
        <w:rPr>
          <w:rStyle w:val="FootnoteReference"/>
          <w:rFonts w:ascii="Times New Roman" w:hAnsi="Times New Roman" w:cs="Times New Roman"/>
          <w:noProof/>
          <w:color w:val="000000" w:themeColor="text1"/>
          <w:sz w:val="24"/>
          <w:szCs w:val="24"/>
        </w:rPr>
        <w:footnoteReference w:id="42"/>
      </w:r>
      <w:r w:rsidRPr="009578D2">
        <w:rPr>
          <w:rFonts w:ascii="Times New Roman" w:hAnsi="Times New Roman" w:cs="Times New Roman"/>
          <w:noProof/>
          <w:color w:val="000000" w:themeColor="text1"/>
          <w:sz w:val="24"/>
          <w:szCs w:val="24"/>
        </w:rPr>
        <w:t xml:space="preserve"> ar mērķi noteikt Portāla attīstības redzējumu periodā 2018.-2020. gads, apskatot Portāla attīstības iespējas esošo resursu ietvaros, norādot fokusus, uz kuriem koncentrēties, ar mērķi nodrošināt visaptverošu, skaidri strukturētu, aktuālu, viegli pieejamu informāciju un e-pakalpojumus tiešsaistes režīmā, neatkarīgi no atbildīgo institūciju atrašanās vietas</w:t>
      </w:r>
      <w:r w:rsidR="00E86365" w:rsidRPr="009578D2">
        <w:rPr>
          <w:rStyle w:val="FootnoteReference"/>
          <w:rFonts w:ascii="Times New Roman" w:hAnsi="Times New Roman" w:cs="Times New Roman"/>
          <w:noProof/>
          <w:color w:val="000000" w:themeColor="text1"/>
          <w:sz w:val="24"/>
          <w:szCs w:val="24"/>
        </w:rPr>
        <w:footnoteReference w:id="43"/>
      </w:r>
      <w:r w:rsidRPr="009578D2">
        <w:rPr>
          <w:rFonts w:ascii="Times New Roman" w:hAnsi="Times New Roman" w:cs="Times New Roman"/>
          <w:noProof/>
          <w:color w:val="000000" w:themeColor="text1"/>
          <w:sz w:val="24"/>
          <w:szCs w:val="24"/>
        </w:rPr>
        <w:t xml:space="preserve">. </w:t>
      </w:r>
    </w:p>
    <w:p w14:paraId="04156D7F" w14:textId="3DD69236" w:rsidR="003969C5" w:rsidRPr="009578D2" w:rsidRDefault="00A141C7" w:rsidP="006418AF">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b/>
          <w:noProof/>
          <w:lang w:eastAsia="lv-LV"/>
        </w:rPr>
        <mc:AlternateContent>
          <mc:Choice Requires="wps">
            <w:drawing>
              <wp:anchor distT="91440" distB="91440" distL="114300" distR="114300" simplePos="0" relativeHeight="251658250" behindDoc="1" locked="0" layoutInCell="1" allowOverlap="1" wp14:anchorId="46DD5A23" wp14:editId="5D7257D5">
                <wp:simplePos x="0" y="0"/>
                <wp:positionH relativeFrom="page">
                  <wp:posOffset>4074795</wp:posOffset>
                </wp:positionH>
                <wp:positionV relativeFrom="paragraph">
                  <wp:posOffset>490855</wp:posOffset>
                </wp:positionV>
                <wp:extent cx="2908935" cy="758190"/>
                <wp:effectExtent l="0" t="0" r="0" b="5715"/>
                <wp:wrapTight wrapText="bothSides">
                  <wp:wrapPolygon edited="0">
                    <wp:start x="424" y="0"/>
                    <wp:lineTo x="424" y="21296"/>
                    <wp:lineTo x="21077" y="21296"/>
                    <wp:lineTo x="21077" y="0"/>
                    <wp:lineTo x="424" y="0"/>
                  </wp:wrapPolygon>
                </wp:wrapTight>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758190"/>
                        </a:xfrm>
                        <a:prstGeom prst="rect">
                          <a:avLst/>
                        </a:prstGeom>
                        <a:noFill/>
                        <a:ln w="9525">
                          <a:noFill/>
                          <a:miter lim="800000"/>
                          <a:headEnd/>
                          <a:tailEnd/>
                        </a:ln>
                      </wps:spPr>
                      <wps:txbx>
                        <w:txbxContent>
                          <w:p w14:paraId="3FF0269E" w14:textId="497CFE88" w:rsidR="00DD3DB7" w:rsidRPr="000116AA" w:rsidRDefault="00DD3DB7" w:rsidP="004078C7">
                            <w:pPr>
                              <w:pBdr>
                                <w:top w:val="single" w:sz="24" w:space="8" w:color="5B9BD5" w:themeColor="accent1"/>
                                <w:bottom w:val="single" w:sz="24" w:space="8" w:color="5B9BD5" w:themeColor="accent1"/>
                              </w:pBdr>
                              <w:spacing w:after="0"/>
                              <w:jc w:val="center"/>
                              <w:rPr>
                                <w:i/>
                                <w:iCs/>
                                <w:color w:val="5B9BD5" w:themeColor="accent1"/>
                                <w:sz w:val="24"/>
                                <w:lang w:val="en-GB"/>
                              </w:rPr>
                            </w:pPr>
                            <w:r>
                              <w:rPr>
                                <w:rFonts w:ascii="Times New Roman" w:hAnsi="Times New Roman" w:cs="Times New Roman"/>
                                <w:b/>
                                <w:sz w:val="24"/>
                                <w:szCs w:val="24"/>
                                <w:lang w:val="en-GB"/>
                              </w:rPr>
                              <w:t>Pieaug pieprasījums pēc pakalpojumiem 24/7 un iedzīvotāju vēlme pakalpojumu saņemt elektroniski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DD5A23" id="Text Box 33" o:spid="_x0000_s1063" type="#_x0000_t202" style="position:absolute;left:0;text-align:left;margin-left:320.85pt;margin-top:38.65pt;width:229.05pt;height:59.7pt;z-index:-25165823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" filled="f" stroked="f">
                <v:textbox style="mso-fit-shape-to-text:t">
                  <w:txbxContent>
                    <w:p w14:paraId="3FF0269E" w14:textId="497CFE88" w:rsidR="00DD3DB7" w:rsidRPr="000116AA" w:rsidRDefault="00DD3DB7" w:rsidP="004078C7">
                      <w:pPr>
                        <w:pBdr>
                          <w:top w:val="single" w:sz="24" w:space="8" w:color="5B9BD5" w:themeColor="accent1"/>
                          <w:bottom w:val="single" w:sz="24" w:space="8" w:color="5B9BD5" w:themeColor="accent1"/>
                        </w:pBdr>
                        <w:spacing w:after="0"/>
                        <w:jc w:val="center"/>
                        <w:rPr>
                          <w:i/>
                          <w:iCs/>
                          <w:color w:val="5B9BD5" w:themeColor="accent1"/>
                          <w:sz w:val="24"/>
                          <w:lang w:val="en-GB"/>
                        </w:rPr>
                      </w:pPr>
                      <w:proofErr w:type="spellStart"/>
                      <w:r>
                        <w:rPr>
                          <w:rFonts w:ascii="Times New Roman" w:hAnsi="Times New Roman" w:cs="Times New Roman"/>
                          <w:b/>
                          <w:sz w:val="24"/>
                          <w:szCs w:val="24"/>
                          <w:lang w:val="en-GB"/>
                        </w:rPr>
                        <w:t>Pieaug</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pieprasījums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pēc</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pakalpojumiem</w:t>
                      </w:r>
                      <w:proofErr w:type="spellEnd"/>
                      <w:r>
                        <w:rPr>
                          <w:rFonts w:ascii="Times New Roman" w:hAnsi="Times New Roman" w:cs="Times New Roman"/>
                          <w:b/>
                          <w:sz w:val="24"/>
                          <w:szCs w:val="24"/>
                          <w:lang w:val="en-GB"/>
                        </w:rPr>
                        <w:t xml:space="preserve"> 24/7 </w:t>
                      </w:r>
                      <w:proofErr w:type="gramStart"/>
                      <w:r>
                        <w:rPr>
                          <w:rFonts w:ascii="Times New Roman" w:hAnsi="Times New Roman" w:cs="Times New Roman"/>
                          <w:b/>
                          <w:sz w:val="24"/>
                          <w:szCs w:val="24"/>
                          <w:lang w:val="en-GB"/>
                        </w:rPr>
                        <w:t>un</w:t>
                      </w:r>
                      <w:proofErr w:type="gram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iedzīvotāju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vēlme</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pakalpojumu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saņemt</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elektroniski</w:t>
                      </w:r>
                      <w:proofErr w:type="spellEnd"/>
                    </w:p>
                  </w:txbxContent>
                </v:textbox>
                <w10:wrap type="tight" anchorx="page"/>
              </v:shape>
            </w:pict>
          </mc:Fallback>
        </mc:AlternateContent>
      </w:r>
      <w:r w:rsidR="008B490C" w:rsidRPr="009578D2">
        <w:rPr>
          <w:rFonts w:ascii="Times New Roman" w:hAnsi="Times New Roman" w:cs="Times New Roman"/>
          <w:noProof/>
          <w:sz w:val="24"/>
          <w:szCs w:val="24"/>
        </w:rPr>
        <w:t>Esošie e-pakalpojumi primāri ir pieejami tīmekļvietnēs, tikai atsevišķi pakalpojumu turētāji e-pakalpojumu izpildei ir izveidojuši mobilās lietotnes (piemēram, VID piedāvā mobilās lietotnes “Attaisnotie izdevumi” un “Aizdomīgie darījumi”). Latvija.lv vai tā daļas nav realizētas mobilo lietotņu veidā, konkrētu e-pakalpojumu (piemēram, pakalpojuma izpildes forma “Atzinums par nodarbinātā veselības un drošības apdraudējuma faktu darbā” vai pakalpojuma izpildes forma “Vecāku pabalsts”) izpildei nav pieejams responsīvais dizains.</w:t>
      </w:r>
    </w:p>
    <w:p w14:paraId="2C19D845" w14:textId="77777777" w:rsidR="00843315" w:rsidRPr="009578D2" w:rsidRDefault="00843315" w:rsidP="00843315">
      <w:pPr>
        <w:pStyle w:val="ListParagraph"/>
        <w:spacing w:after="0" w:line="276" w:lineRule="auto"/>
        <w:ind w:left="0" w:right="91"/>
        <w:jc w:val="both"/>
        <w:rPr>
          <w:rFonts w:ascii="Times New Roman" w:hAnsi="Times New Roman" w:cs="Times New Roman"/>
          <w:noProof/>
          <w:sz w:val="24"/>
          <w:szCs w:val="24"/>
        </w:rPr>
      </w:pPr>
    </w:p>
    <w:p w14:paraId="1C3E974B" w14:textId="4B71C816" w:rsidR="00843315" w:rsidRPr="009578D2" w:rsidRDefault="00843315" w:rsidP="00843315">
      <w:pPr>
        <w:pStyle w:val="Heading2"/>
        <w:numPr>
          <w:ilvl w:val="1"/>
          <w:numId w:val="3"/>
        </w:numPr>
        <w:rPr>
          <w:rFonts w:ascii="Times New Roman" w:eastAsia="Times New Roman" w:hAnsi="Times New Roman" w:cs="Times New Roman"/>
          <w:b/>
          <w:noProof/>
          <w:color w:val="000000" w:themeColor="text1"/>
          <w:sz w:val="24"/>
          <w:szCs w:val="24"/>
        </w:rPr>
      </w:pPr>
      <w:r w:rsidRPr="009578D2">
        <w:rPr>
          <w:rFonts w:ascii="Times New Roman" w:eastAsia="Times New Roman" w:hAnsi="Times New Roman" w:cs="Times New Roman"/>
          <w:b/>
          <w:noProof/>
          <w:color w:val="000000" w:themeColor="text1"/>
          <w:sz w:val="24"/>
          <w:szCs w:val="24"/>
        </w:rPr>
        <w:t xml:space="preserve"> </w:t>
      </w:r>
      <w:bookmarkStart w:id="110" w:name="_Toc25933868"/>
      <w:r w:rsidRPr="009578D2">
        <w:rPr>
          <w:rFonts w:ascii="Times New Roman" w:eastAsia="Times New Roman" w:hAnsi="Times New Roman" w:cs="Times New Roman"/>
          <w:b/>
          <w:noProof/>
          <w:color w:val="000000" w:themeColor="text1"/>
          <w:sz w:val="24"/>
          <w:szCs w:val="24"/>
        </w:rPr>
        <w:t>Palielināta e-pakalpojumu lietošana</w:t>
      </w:r>
      <w:bookmarkEnd w:id="110"/>
    </w:p>
    <w:p w14:paraId="58C11245" w14:textId="0C67C0E4" w:rsidR="004078C7" w:rsidRPr="009578D2" w:rsidRDefault="004078C7" w:rsidP="000E43B6">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rFonts w:ascii="Times New Roman" w:hAnsi="Times New Roman" w:cs="Times New Roman"/>
          <w:noProof/>
          <w:sz w:val="24"/>
          <w:szCs w:val="24"/>
        </w:rPr>
        <w:t xml:space="preserve">Pēdējā gada laikā digitālo </w:t>
      </w:r>
      <w:r w:rsidR="00954DBD" w:rsidRPr="009578D2">
        <w:rPr>
          <w:rFonts w:ascii="Times New Roman" w:hAnsi="Times New Roman" w:cs="Times New Roman"/>
          <w:noProof/>
          <w:sz w:val="24"/>
          <w:szCs w:val="24"/>
        </w:rPr>
        <w:t>valsts pārvaldes</w:t>
      </w:r>
      <w:r w:rsidRPr="009578D2">
        <w:rPr>
          <w:rFonts w:ascii="Times New Roman" w:hAnsi="Times New Roman" w:cs="Times New Roman"/>
          <w:noProof/>
          <w:sz w:val="24"/>
          <w:szCs w:val="24"/>
        </w:rPr>
        <w:t xml:space="preserve"> pakalpojumu jomā Latvijai ir izdevies būtiski uzlabot rezultātu un pakāpties no 14. uz 8. vietu DESI. </w:t>
      </w:r>
    </w:p>
    <w:p w14:paraId="01E6BBA9" w14:textId="1176BDC9" w:rsidR="004078C7" w:rsidRPr="009578D2" w:rsidRDefault="00955F72" w:rsidP="004078C7">
      <w:pPr>
        <w:pStyle w:val="ListParagraph"/>
        <w:suppressAutoHyphens/>
        <w:spacing w:after="0" w:line="276" w:lineRule="auto"/>
        <w:jc w:val="right"/>
        <w:rPr>
          <w:rFonts w:ascii="Times New Roman" w:hAnsi="Times New Roman" w:cs="Times New Roman"/>
          <w:i/>
          <w:iCs/>
          <w:noProof/>
          <w:sz w:val="24"/>
          <w:szCs w:val="24"/>
        </w:rPr>
      </w:pPr>
      <w:r w:rsidRPr="009578D2">
        <w:rPr>
          <w:rFonts w:ascii="Times New Roman" w:hAnsi="Times New Roman" w:cs="Times New Roman"/>
          <w:i/>
          <w:iCs/>
          <w:noProof/>
          <w:sz w:val="24"/>
          <w:szCs w:val="24"/>
        </w:rPr>
        <w:t>11</w:t>
      </w:r>
      <w:r w:rsidR="004078C7" w:rsidRPr="009578D2">
        <w:rPr>
          <w:rFonts w:ascii="Times New Roman" w:hAnsi="Times New Roman" w:cs="Times New Roman"/>
          <w:i/>
          <w:iCs/>
          <w:noProof/>
          <w:sz w:val="24"/>
          <w:szCs w:val="24"/>
        </w:rPr>
        <w:t>. attēls</w:t>
      </w:r>
    </w:p>
    <w:p w14:paraId="0BB9E6AA" w14:textId="686528D4" w:rsidR="004078C7" w:rsidRPr="009578D2" w:rsidRDefault="004078C7" w:rsidP="004078C7">
      <w:pPr>
        <w:pStyle w:val="ListParagraph"/>
        <w:suppressAutoHyphens/>
        <w:spacing w:after="0" w:line="276" w:lineRule="auto"/>
        <w:jc w:val="right"/>
        <w:rPr>
          <w:rFonts w:ascii="Times New Roman" w:hAnsi="Times New Roman" w:cs="Times New Roman"/>
          <w:i/>
          <w:iCs/>
          <w:noProof/>
          <w:sz w:val="24"/>
          <w:szCs w:val="24"/>
        </w:rPr>
      </w:pPr>
      <w:r w:rsidRPr="009578D2">
        <w:rPr>
          <w:rFonts w:ascii="Times New Roman" w:hAnsi="Times New Roman" w:cs="Times New Roman"/>
          <w:i/>
          <w:iCs/>
          <w:noProof/>
          <w:sz w:val="24"/>
          <w:szCs w:val="24"/>
        </w:rPr>
        <w:t>E-pakalpojumu lietošana</w:t>
      </w:r>
    </w:p>
    <w:p w14:paraId="75D2B7F0" w14:textId="1972A6F0" w:rsidR="004078C7" w:rsidRPr="009578D2" w:rsidRDefault="004078C7" w:rsidP="00D22D26">
      <w:pPr>
        <w:suppressAutoHyphens/>
        <w:spacing w:after="0" w:line="276" w:lineRule="auto"/>
        <w:jc w:val="center"/>
        <w:rPr>
          <w:noProof/>
        </w:rPr>
      </w:pPr>
      <w:r w:rsidRPr="009578D2">
        <w:rPr>
          <w:noProof/>
          <w:lang w:eastAsia="lv-LV"/>
        </w:rPr>
        <w:drawing>
          <wp:inline distT="0" distB="0" distL="0" distR="0" wp14:anchorId="6445B927" wp14:editId="244C4960">
            <wp:extent cx="5224175" cy="1534602"/>
            <wp:effectExtent l="0" t="0" r="0" b="8890"/>
            <wp:docPr id="934640252" name="Picture 934640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245332" cy="1540817"/>
                    </a:xfrm>
                    <a:prstGeom prst="rect">
                      <a:avLst/>
                    </a:prstGeom>
                  </pic:spPr>
                </pic:pic>
              </a:graphicData>
            </a:graphic>
          </wp:inline>
        </w:drawing>
      </w:r>
    </w:p>
    <w:p w14:paraId="2FE75B27" w14:textId="05F4CF0E" w:rsidR="004078C7" w:rsidRPr="009578D2" w:rsidRDefault="004078C7" w:rsidP="004078C7">
      <w:pPr>
        <w:suppressAutoHyphens/>
        <w:spacing w:after="0" w:line="276" w:lineRule="auto"/>
        <w:jc w:val="both"/>
        <w:rPr>
          <w:rFonts w:ascii="Times New Roman" w:hAnsi="Times New Roman" w:cs="Times New Roman"/>
          <w:noProof/>
          <w:sz w:val="24"/>
          <w:szCs w:val="24"/>
        </w:rPr>
      </w:pPr>
      <w:r w:rsidRPr="009578D2">
        <w:rPr>
          <w:rFonts w:ascii="Times New Roman" w:hAnsi="Times New Roman" w:cs="Times New Roman"/>
          <w:noProof/>
          <w:sz w:val="24"/>
          <w:szCs w:val="24"/>
        </w:rPr>
        <w:lastRenderedPageBreak/>
        <w:t>CSP veiktais pētījums par IKT  lietošanu mājsaimniecībās 2018. gadā</w:t>
      </w:r>
      <w:r w:rsidRPr="009578D2">
        <w:rPr>
          <w:noProof/>
          <w:vertAlign w:val="superscript"/>
        </w:rPr>
        <w:footnoteReference w:id="44"/>
      </w:r>
      <w:r w:rsidRPr="009578D2">
        <w:rPr>
          <w:rFonts w:ascii="Times New Roman" w:hAnsi="Times New Roman" w:cs="Times New Roman"/>
          <w:noProof/>
          <w:sz w:val="24"/>
          <w:szCs w:val="24"/>
          <w:vertAlign w:val="superscript"/>
        </w:rPr>
        <w:t xml:space="preserve"> </w:t>
      </w:r>
      <w:r w:rsidRPr="009578D2">
        <w:rPr>
          <w:rFonts w:ascii="Times New Roman" w:hAnsi="Times New Roman" w:cs="Times New Roman"/>
          <w:noProof/>
          <w:sz w:val="24"/>
          <w:szCs w:val="24"/>
        </w:rPr>
        <w:t xml:space="preserve">liecina, ka turpina pieaugt iedzīvotāju interese par sadarbības iespējām ar valsts vai sabiedriskajām iestādēm, izmantojot internetu. 50% iedzīvotāju </w:t>
      </w:r>
      <w:r w:rsidR="00527E62" w:rsidRPr="009578D2">
        <w:rPr>
          <w:rFonts w:ascii="Times New Roman" w:hAnsi="Times New Roman" w:cs="Times New Roman"/>
          <w:noProof/>
          <w:sz w:val="24"/>
          <w:szCs w:val="24"/>
        </w:rPr>
        <w:t>iesniedz</w:t>
      </w:r>
      <w:r w:rsidRPr="009578D2">
        <w:rPr>
          <w:rFonts w:ascii="Times New Roman" w:hAnsi="Times New Roman" w:cs="Times New Roman"/>
          <w:noProof/>
          <w:sz w:val="24"/>
          <w:szCs w:val="24"/>
        </w:rPr>
        <w:t xml:space="preserve"> aizpildītas </w:t>
      </w:r>
      <w:r w:rsidR="00527E62" w:rsidRPr="009578D2">
        <w:rPr>
          <w:rFonts w:ascii="Times New Roman" w:hAnsi="Times New Roman" w:cs="Times New Roman"/>
          <w:noProof/>
          <w:sz w:val="24"/>
          <w:szCs w:val="24"/>
        </w:rPr>
        <w:t xml:space="preserve">valsts vai pašvaldību pakalpojumu veidlapas </w:t>
      </w:r>
      <w:r w:rsidRPr="009578D2">
        <w:rPr>
          <w:rFonts w:ascii="Times New Roman" w:hAnsi="Times New Roman" w:cs="Times New Roman"/>
          <w:noProof/>
          <w:sz w:val="24"/>
          <w:szCs w:val="24"/>
        </w:rPr>
        <w:t xml:space="preserve">tiešsaistē. </w:t>
      </w:r>
    </w:p>
    <w:p w14:paraId="59A0C427" w14:textId="043A1621" w:rsidR="004078C7" w:rsidRPr="009578D2" w:rsidRDefault="0012469F" w:rsidP="004078C7">
      <w:pPr>
        <w:pStyle w:val="ListParagraph"/>
        <w:suppressAutoHyphens/>
        <w:spacing w:after="0" w:line="276" w:lineRule="auto"/>
        <w:jc w:val="right"/>
        <w:rPr>
          <w:rFonts w:ascii="Times New Roman" w:hAnsi="Times New Roman" w:cs="Times New Roman"/>
          <w:i/>
          <w:noProof/>
          <w:sz w:val="24"/>
          <w:szCs w:val="24"/>
        </w:rPr>
      </w:pPr>
      <w:r w:rsidRPr="009578D2">
        <w:rPr>
          <w:rFonts w:ascii="Times New Roman" w:hAnsi="Times New Roman" w:cs="Times New Roman"/>
          <w:i/>
          <w:noProof/>
          <w:sz w:val="24"/>
          <w:szCs w:val="24"/>
        </w:rPr>
        <w:t>12</w:t>
      </w:r>
      <w:r w:rsidR="004078C7" w:rsidRPr="009578D2">
        <w:rPr>
          <w:rFonts w:ascii="Times New Roman" w:hAnsi="Times New Roman" w:cs="Times New Roman"/>
          <w:i/>
          <w:noProof/>
          <w:sz w:val="24"/>
          <w:szCs w:val="24"/>
        </w:rPr>
        <w:t xml:space="preserve">. attēls. </w:t>
      </w:r>
    </w:p>
    <w:p w14:paraId="0791F5F8" w14:textId="1DCE8156" w:rsidR="004078C7" w:rsidRPr="009578D2" w:rsidRDefault="004078C7" w:rsidP="004078C7">
      <w:pPr>
        <w:pStyle w:val="ListParagraph"/>
        <w:suppressAutoHyphens/>
        <w:spacing w:after="0" w:line="276" w:lineRule="auto"/>
        <w:jc w:val="right"/>
        <w:rPr>
          <w:rFonts w:ascii="Times New Roman" w:eastAsia="Times New Roman" w:hAnsi="Times New Roman" w:cs="Times New Roman"/>
          <w:i/>
          <w:noProof/>
          <w:color w:val="000000"/>
          <w:kern w:val="2"/>
          <w:sz w:val="24"/>
          <w:szCs w:val="24"/>
        </w:rPr>
      </w:pPr>
      <w:r w:rsidRPr="009578D2">
        <w:rPr>
          <w:rFonts w:ascii="Times New Roman" w:hAnsi="Times New Roman" w:cs="Times New Roman"/>
          <w:i/>
          <w:noProof/>
          <w:sz w:val="24"/>
          <w:szCs w:val="24"/>
        </w:rPr>
        <w:t>Interneta lietošana sadarbībai ar valsts vai sabiedriskajām iestādēm</w:t>
      </w:r>
    </w:p>
    <w:p w14:paraId="0C121E98" w14:textId="6F365053" w:rsidR="00A35543" w:rsidRPr="009578D2" w:rsidRDefault="004078C7" w:rsidP="00A35543">
      <w:pPr>
        <w:pStyle w:val="ListParagraph"/>
        <w:spacing w:after="0" w:line="276" w:lineRule="auto"/>
        <w:ind w:left="0" w:right="91"/>
        <w:jc w:val="center"/>
        <w:rPr>
          <w:rFonts w:ascii="Times New Roman" w:eastAsia="Times New Roman" w:hAnsi="Times New Roman" w:cs="Times New Roman"/>
          <w:noProof/>
          <w:sz w:val="24"/>
          <w:szCs w:val="24"/>
        </w:rPr>
      </w:pPr>
      <w:r w:rsidRPr="009578D2">
        <w:rPr>
          <w:noProof/>
          <w:lang w:eastAsia="lv-LV"/>
        </w:rPr>
        <w:drawing>
          <wp:inline distT="0" distB="0" distL="0" distR="0" wp14:anchorId="770F15EC" wp14:editId="18C907EE">
            <wp:extent cx="4572000" cy="2133600"/>
            <wp:effectExtent l="0" t="0" r="0" b="0"/>
            <wp:docPr id="721911760" name="Picture 721911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572000" cy="2133600"/>
                    </a:xfrm>
                    <a:prstGeom prst="rect">
                      <a:avLst/>
                    </a:prstGeom>
                  </pic:spPr>
                </pic:pic>
              </a:graphicData>
            </a:graphic>
          </wp:inline>
        </w:drawing>
      </w:r>
    </w:p>
    <w:p w14:paraId="1F3D5099" w14:textId="77777777" w:rsidR="006418AF" w:rsidRPr="009578D2" w:rsidRDefault="006418AF" w:rsidP="006418AF">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rFonts w:ascii="Times New Roman" w:hAnsi="Times New Roman" w:cs="Times New Roman"/>
          <w:noProof/>
          <w:sz w:val="24"/>
          <w:szCs w:val="24"/>
        </w:rPr>
        <w:t>Lai noskaidrotu valsts pakalpojumu pieteikšanas pieredzi un vēlmi pieteikt pakalpojumus noteiktos kanālos, tika analizēti Latvijas iedzīvotāju aptaujas, kas veikta projekta “Integrēts Publisko pakalpojumu sniegšanas un gala lietotāju vajadzību monitorings” ietvaros, rezultāti. Kopumā var teikt, ka turpina pieaugt iedzīvotāju vēlme pieteikt pakalpojumus elektroniski. 71% aptaujāto nākotnē izvēlētos lielāko daļu pakalpojumu saņemt elektroniski, 17% - klātienē (pilnu analīzi skatīt 2. pielikumā “Valsts pakalpojumu pieteikšanas pieredze un vēlme pieteikt noteiktos kanālos: realitāte pret vēlmi”).</w:t>
      </w:r>
    </w:p>
    <w:p w14:paraId="0E49CF42" w14:textId="77777777" w:rsidR="006418AF" w:rsidRPr="009578D2" w:rsidRDefault="006418AF" w:rsidP="006418AF">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rFonts w:ascii="Times New Roman" w:hAnsi="Times New Roman" w:cs="Times New Roman"/>
          <w:noProof/>
          <w:sz w:val="24"/>
          <w:szCs w:val="24"/>
        </w:rPr>
        <w:t xml:space="preserve">Kā biežāk minētie iemesli pakalpojumu pieteikšanai elektroniski tiek minēti: mazāks laika patēriņš pakalpojuma saņemšanai (72%), nav speciāli jādodas uz iestādi (60%), var saņemt pakalpojumu jebkurā laikā (34%), ir interese izmantot tehnoloģijas dažādu jautājumu risināšanai (4%). Biežākie iemesli, kāpēc iedzīvotāji dod priekšroku klātienes kanālam, nevis pakalpojumu pieteikšanai elektroniski, ir: nepietiekamas zināšanas un prasmes (neprot lietot datoru, internetu; neprot darboties ar sarežģītām sistēmām; labāk uztic pakalpojuma pieteikšanu profesionāļiem); </w:t>
      </w:r>
      <w:r w:rsidRPr="009578D2">
        <w:rPr>
          <w:b/>
          <w:noProof/>
          <w:lang w:eastAsia="lv-LV"/>
        </w:rPr>
        <mc:AlternateContent>
          <mc:Choice Requires="wps">
            <w:drawing>
              <wp:anchor distT="91440" distB="91440" distL="114300" distR="114300" simplePos="0" relativeHeight="251658280" behindDoc="1" locked="0" layoutInCell="1" allowOverlap="1" wp14:anchorId="40A0CA01" wp14:editId="73725696">
                <wp:simplePos x="0" y="0"/>
                <wp:positionH relativeFrom="page">
                  <wp:posOffset>4159250</wp:posOffset>
                </wp:positionH>
                <wp:positionV relativeFrom="paragraph">
                  <wp:posOffset>266700</wp:posOffset>
                </wp:positionV>
                <wp:extent cx="2792730" cy="758190"/>
                <wp:effectExtent l="0" t="0" r="0" b="5715"/>
                <wp:wrapTight wrapText="bothSides">
                  <wp:wrapPolygon edited="0">
                    <wp:start x="442" y="0"/>
                    <wp:lineTo x="442" y="21296"/>
                    <wp:lineTo x="21070" y="21296"/>
                    <wp:lineTo x="21070" y="0"/>
                    <wp:lineTo x="442" y="0"/>
                  </wp:wrapPolygon>
                </wp:wrapTight>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758190"/>
                        </a:xfrm>
                        <a:prstGeom prst="rect">
                          <a:avLst/>
                        </a:prstGeom>
                        <a:noFill/>
                        <a:ln w="9525">
                          <a:noFill/>
                          <a:miter lim="800000"/>
                          <a:headEnd/>
                          <a:tailEnd/>
                        </a:ln>
                      </wps:spPr>
                      <wps:txbx>
                        <w:txbxContent>
                          <w:p w14:paraId="1F6921AB" w14:textId="77777777" w:rsidR="00DD3DB7" w:rsidRPr="000116AA" w:rsidRDefault="00DD3DB7" w:rsidP="006418AF">
                            <w:pPr>
                              <w:pBdr>
                                <w:top w:val="single" w:sz="24" w:space="8" w:color="5B9BD5" w:themeColor="accent1"/>
                                <w:bottom w:val="single" w:sz="24" w:space="8" w:color="5B9BD5" w:themeColor="accent1"/>
                              </w:pBdr>
                              <w:spacing w:after="0"/>
                              <w:jc w:val="center"/>
                              <w:rPr>
                                <w:i/>
                                <w:iCs/>
                                <w:color w:val="5B9BD5" w:themeColor="accent1"/>
                                <w:sz w:val="24"/>
                                <w:lang w:val="en-GB"/>
                              </w:rPr>
                            </w:pPr>
                            <w:r>
                              <w:rPr>
                                <w:rFonts w:ascii="Times New Roman" w:hAnsi="Times New Roman" w:cs="Times New Roman"/>
                                <w:b/>
                                <w:sz w:val="24"/>
                                <w:szCs w:val="24"/>
                                <w:lang w:val="en-GB"/>
                              </w:rPr>
                              <w:t>E-pakalpojumu lietošanas ieguvumi – mazāks laika patēriņš, nav jādodas uz iestādi, var saņemt jebkurā laikā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A0CA01" id="Text Box 67" o:spid="_x0000_s1064" type="#_x0000_t202" style="position:absolute;left:0;text-align:left;margin-left:327.5pt;margin-top:21pt;width:219.9pt;height:59.7pt;z-index:-25165820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" filled="f" stroked="f">
                <v:textbox style="mso-fit-shape-to-text:t">
                  <w:txbxContent>
                    <w:p w14:paraId="1F6921AB" w14:textId="77777777" w:rsidR="00DD3DB7" w:rsidRPr="000116AA" w:rsidRDefault="00DD3DB7" w:rsidP="006418AF">
                      <w:pPr>
                        <w:pBdr>
                          <w:top w:val="single" w:sz="24" w:space="8" w:color="5B9BD5" w:themeColor="accent1"/>
                          <w:bottom w:val="single" w:sz="24" w:space="8" w:color="5B9BD5" w:themeColor="accent1"/>
                        </w:pBdr>
                        <w:spacing w:after="0"/>
                        <w:jc w:val="center"/>
                        <w:rPr>
                          <w:i/>
                          <w:iCs/>
                          <w:color w:val="5B9BD5" w:themeColor="accent1"/>
                          <w:sz w:val="24"/>
                          <w:lang w:val="en-GB"/>
                        </w:rPr>
                      </w:pPr>
                      <w:r>
                        <w:rPr>
                          <w:rFonts w:ascii="Times New Roman" w:hAnsi="Times New Roman" w:cs="Times New Roman"/>
                          <w:b/>
                          <w:sz w:val="24"/>
                          <w:szCs w:val="24"/>
                          <w:lang w:val="en-GB"/>
                        </w:rPr>
                        <w:t>E-</w:t>
                      </w:r>
                      <w:proofErr w:type="spellStart"/>
                      <w:r>
                        <w:rPr>
                          <w:rFonts w:ascii="Times New Roman" w:hAnsi="Times New Roman" w:cs="Times New Roman"/>
                          <w:b/>
                          <w:sz w:val="24"/>
                          <w:szCs w:val="24"/>
                          <w:lang w:val="en-GB"/>
                        </w:rPr>
                        <w:t>pakalpojumu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lietošanas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ieguvumi</w:t>
                      </w:r>
                      <w:proofErr w:type="spellEnd"/>
                      <w:r>
                        <w:rPr>
                          <w:rFonts w:ascii="Times New Roman" w:hAnsi="Times New Roman" w:cs="Times New Roman"/>
                          <w:b/>
                          <w:sz w:val="24"/>
                          <w:szCs w:val="24"/>
                          <w:lang w:val="en-GB"/>
                        </w:rPr>
                        <w:t xml:space="preserve"> – </w:t>
                      </w:r>
                      <w:proofErr w:type="spellStart"/>
                      <w:r>
                        <w:rPr>
                          <w:rFonts w:ascii="Times New Roman" w:hAnsi="Times New Roman" w:cs="Times New Roman"/>
                          <w:b/>
                          <w:sz w:val="24"/>
                          <w:szCs w:val="24"/>
                          <w:lang w:val="en-GB"/>
                        </w:rPr>
                        <w:t>mazāks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laika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patēriņš</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nav</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jādodas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uz</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iestādi</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var</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saņemt</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jebkurā</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laikā</w:t>
                      </w:r>
                      <w:proofErr w:type="spellEnd"/>
                    </w:p>
                  </w:txbxContent>
                </v:textbox>
                <w10:wrap type="tight" anchorx="page"/>
              </v:shape>
            </w:pict>
          </mc:Fallback>
        </mc:AlternateContent>
      </w:r>
      <w:r w:rsidRPr="009578D2">
        <w:rPr>
          <w:rFonts w:ascii="Times New Roman" w:hAnsi="Times New Roman" w:cs="Times New Roman"/>
          <w:noProof/>
          <w:sz w:val="24"/>
          <w:szCs w:val="24"/>
        </w:rPr>
        <w:t>apkalpošanas ieradumi (ieradumi; personīgs kontakts); problēmas ar tehnoloģiju pieejamību (nav pieejams dators; internets). Tomēr zemas digitālās prasmes ir nopietns šķērslis uzņēmējiem un iedzīvotājiem digitālo tehnoloģiju izmantošanā, jo vēl arvien 52% Latvijas iedzīvotāju trūkst nepieciešamo digitālo prasmju</w:t>
      </w:r>
      <w:r w:rsidRPr="009578D2">
        <w:rPr>
          <w:rFonts w:eastAsia="Times New Roman"/>
          <w:noProof/>
          <w:vertAlign w:val="superscript"/>
          <w:lang w:eastAsia="en-GB"/>
        </w:rPr>
        <w:footnoteReference w:id="45"/>
      </w:r>
      <w:r w:rsidRPr="009578D2">
        <w:rPr>
          <w:rFonts w:ascii="Times New Roman" w:hAnsi="Times New Roman" w:cs="Times New Roman"/>
          <w:noProof/>
          <w:sz w:val="24"/>
          <w:szCs w:val="24"/>
        </w:rPr>
        <w:t>.</w:t>
      </w:r>
    </w:p>
    <w:p w14:paraId="495EE6DC" w14:textId="2363D4F9" w:rsidR="000E43B6" w:rsidRPr="009578D2" w:rsidRDefault="005A790F" w:rsidP="000E43B6">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b/>
          <w:noProof/>
          <w:lang w:eastAsia="lv-LV"/>
        </w:rPr>
        <w:lastRenderedPageBreak/>
        <mc:AlternateContent>
          <mc:Choice Requires="wps">
            <w:drawing>
              <wp:anchor distT="91440" distB="91440" distL="114300" distR="114300" simplePos="0" relativeHeight="251658251" behindDoc="1" locked="0" layoutInCell="1" allowOverlap="1" wp14:anchorId="3814D188" wp14:editId="6EC0933B">
                <wp:simplePos x="0" y="0"/>
                <wp:positionH relativeFrom="page">
                  <wp:posOffset>4877435</wp:posOffset>
                </wp:positionH>
                <wp:positionV relativeFrom="paragraph">
                  <wp:posOffset>503555</wp:posOffset>
                </wp:positionV>
                <wp:extent cx="2102485" cy="758190"/>
                <wp:effectExtent l="0" t="0" r="0" b="5715"/>
                <wp:wrapTight wrapText="bothSides">
                  <wp:wrapPolygon edited="0">
                    <wp:start x="587" y="0"/>
                    <wp:lineTo x="587" y="21296"/>
                    <wp:lineTo x="20941" y="21296"/>
                    <wp:lineTo x="20941" y="0"/>
                    <wp:lineTo x="587" y="0"/>
                  </wp:wrapPolygon>
                </wp:wrapTight>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758190"/>
                        </a:xfrm>
                        <a:prstGeom prst="rect">
                          <a:avLst/>
                        </a:prstGeom>
                        <a:noFill/>
                        <a:ln w="9525">
                          <a:noFill/>
                          <a:miter lim="800000"/>
                          <a:headEnd/>
                          <a:tailEnd/>
                        </a:ln>
                      </wps:spPr>
                      <wps:txbx>
                        <w:txbxContent>
                          <w:p w14:paraId="7B8C61CA" w14:textId="6C6B8EAE" w:rsidR="00DD3DB7" w:rsidRPr="000116AA" w:rsidRDefault="00DD3DB7" w:rsidP="00073116">
                            <w:pPr>
                              <w:pBdr>
                                <w:top w:val="single" w:sz="24" w:space="8" w:color="5B9BD5" w:themeColor="accent1"/>
                                <w:bottom w:val="single" w:sz="24" w:space="8" w:color="5B9BD5" w:themeColor="accent1"/>
                              </w:pBdr>
                              <w:spacing w:after="0"/>
                              <w:jc w:val="center"/>
                              <w:rPr>
                                <w:i/>
                                <w:iCs/>
                                <w:color w:val="5B9BD5" w:themeColor="accent1"/>
                                <w:sz w:val="24"/>
                                <w:lang w:val="en-GB"/>
                              </w:rPr>
                            </w:pPr>
                            <w:r>
                              <w:rPr>
                                <w:rFonts w:ascii="Times New Roman" w:hAnsi="Times New Roman" w:cs="Times New Roman"/>
                                <w:b/>
                                <w:sz w:val="24"/>
                                <w:szCs w:val="24"/>
                                <w:lang w:val="en-GB"/>
                              </w:rPr>
                              <w:t>Nepieciešams turpināt paaugstināt valsts pārvaldes elektronizācijas līmeni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14D188" id="Text Box 35" o:spid="_x0000_s1065" type="#_x0000_t202" style="position:absolute;left:0;text-align:left;margin-left:384.05pt;margin-top:39.65pt;width:165.55pt;height:59.7pt;z-index:-251658229;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" filled="f" stroked="f">
                <v:textbox style="mso-fit-shape-to-text:t">
                  <w:txbxContent>
                    <w:p w14:paraId="7B8C61CA" w14:textId="6C6B8EAE" w:rsidR="00DD3DB7" w:rsidRPr="000116AA" w:rsidRDefault="00DD3DB7" w:rsidP="00073116">
                      <w:pPr>
                        <w:pBdr>
                          <w:top w:val="single" w:sz="24" w:space="8" w:color="5B9BD5" w:themeColor="accent1"/>
                          <w:bottom w:val="single" w:sz="24" w:space="8" w:color="5B9BD5" w:themeColor="accent1"/>
                        </w:pBdr>
                        <w:spacing w:after="0"/>
                        <w:jc w:val="center"/>
                        <w:rPr>
                          <w:i/>
                          <w:iCs/>
                          <w:color w:val="5B9BD5" w:themeColor="accent1"/>
                          <w:sz w:val="24"/>
                          <w:lang w:val="en-GB"/>
                        </w:rPr>
                      </w:pPr>
                      <w:proofErr w:type="spellStart"/>
                      <w:r>
                        <w:rPr>
                          <w:rFonts w:ascii="Times New Roman" w:hAnsi="Times New Roman" w:cs="Times New Roman"/>
                          <w:b/>
                          <w:sz w:val="24"/>
                          <w:szCs w:val="24"/>
                          <w:lang w:val="en-GB"/>
                        </w:rPr>
                        <w:t>Nepieciešams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turpināt</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paaugstināt</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valsts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pārvaldes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elektronizācijas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līmeni</w:t>
                      </w:r>
                      <w:proofErr w:type="spellEnd"/>
                    </w:p>
                  </w:txbxContent>
                </v:textbox>
                <w10:wrap type="tight" anchorx="page"/>
              </v:shape>
            </w:pict>
          </mc:Fallback>
        </mc:AlternateContent>
      </w:r>
      <w:r w:rsidR="00073116" w:rsidRPr="009578D2">
        <w:rPr>
          <w:rFonts w:ascii="Times New Roman" w:eastAsia="Times New Roman" w:hAnsi="Times New Roman" w:cs="Times New Roman"/>
          <w:noProof/>
          <w:sz w:val="24"/>
          <w:szCs w:val="24"/>
          <w:lang w:eastAsia="en-GB"/>
        </w:rPr>
        <w:t>Saskaņā ar Eiropas Komisijas redzējumu digitālo prasmju palielināšana kopā ar pakalpojumu digitalizāciju var nodrošināt sabiedrības un ekonomikas digitālo transformāciju</w:t>
      </w:r>
      <w:r w:rsidR="00073116" w:rsidRPr="009578D2">
        <w:rPr>
          <w:rFonts w:ascii="Times New Roman" w:eastAsia="Times New Roman" w:hAnsi="Times New Roman" w:cs="Times New Roman"/>
          <w:noProof/>
          <w:sz w:val="24"/>
          <w:szCs w:val="24"/>
          <w:vertAlign w:val="superscript"/>
          <w:lang w:eastAsia="en-GB"/>
        </w:rPr>
        <w:footnoteReference w:id="46"/>
      </w:r>
      <w:r w:rsidR="00073116" w:rsidRPr="009578D2">
        <w:rPr>
          <w:rFonts w:ascii="Times New Roman" w:eastAsia="Times New Roman" w:hAnsi="Times New Roman" w:cs="Times New Roman"/>
          <w:noProof/>
          <w:sz w:val="24"/>
          <w:szCs w:val="24"/>
          <w:lang w:eastAsia="en-GB"/>
        </w:rPr>
        <w:t>. Turklāt, Latvijā lietotie valsts pārvaldes e-pakalpojumi var radīt papildus motivāciju iedzīvotājiem uzlabot digitālās prasmes. Arī zema iedzīvotāju blīvuma un reģionālo atšķirību apstākļos pakalpojumu digitalizācija var nodrošināt gan vienlīdzīgu pieeju pakalpojumiem, gan arī sociālo iekļaušanu</w:t>
      </w:r>
      <w:r w:rsidR="00073116" w:rsidRPr="009578D2">
        <w:rPr>
          <w:rFonts w:ascii="Times New Roman" w:eastAsia="Times New Roman" w:hAnsi="Times New Roman" w:cs="Times New Roman"/>
          <w:noProof/>
          <w:sz w:val="24"/>
          <w:szCs w:val="24"/>
          <w:vertAlign w:val="superscript"/>
          <w:lang w:eastAsia="en-GB"/>
        </w:rPr>
        <w:footnoteReference w:id="47"/>
      </w:r>
      <w:r w:rsidR="00073116" w:rsidRPr="009578D2">
        <w:rPr>
          <w:rFonts w:ascii="Times New Roman" w:eastAsia="Times New Roman" w:hAnsi="Times New Roman" w:cs="Times New Roman"/>
          <w:noProof/>
          <w:sz w:val="24"/>
          <w:szCs w:val="24"/>
          <w:lang w:eastAsia="en-GB"/>
        </w:rPr>
        <w:t>. OECD norāda, ka digitālā transformācija nozīmē jaunas prasības infrastruktūrai un jaunus biznesa modeļus, kas jāsalāgo ar iedzīvotāju digitālajām prasmēm un digitālo drošību</w:t>
      </w:r>
      <w:r w:rsidR="00073116" w:rsidRPr="009578D2">
        <w:rPr>
          <w:rFonts w:ascii="Times New Roman" w:eastAsia="Times New Roman" w:hAnsi="Times New Roman" w:cs="Times New Roman"/>
          <w:noProof/>
          <w:sz w:val="24"/>
          <w:szCs w:val="24"/>
          <w:vertAlign w:val="superscript"/>
          <w:lang w:eastAsia="en-GB"/>
        </w:rPr>
        <w:footnoteReference w:id="48"/>
      </w:r>
      <w:r w:rsidR="00073116" w:rsidRPr="009578D2">
        <w:rPr>
          <w:rFonts w:ascii="Times New Roman" w:eastAsia="Times New Roman" w:hAnsi="Times New Roman" w:cs="Times New Roman"/>
          <w:noProof/>
          <w:sz w:val="24"/>
          <w:szCs w:val="24"/>
          <w:lang w:eastAsia="en-GB"/>
        </w:rPr>
        <w:t xml:space="preserve">. E-pakalpojumu jomā pasaules tendences iekļauj personalizāciju un pastiprinātu koncentrēšanos uz klientu vajadzībām. Visos sektoros aktuāla ir digitālā transformācija un viedo risinājumu ieviešana, kā rezultātā paaugstinās efektivitāte, samazinās izmaksas un tiek uzlabota klientu pieredze. Lai to īstenotu, nepieciešams turpināt paaugstināt valsts pārvaldes elektronizācijas līmeni. </w:t>
      </w:r>
      <w:r w:rsidR="00073116" w:rsidRPr="009578D2">
        <w:rPr>
          <w:rFonts w:ascii="Times New Roman" w:hAnsi="Times New Roman" w:cs="Times New Roman"/>
          <w:noProof/>
          <w:sz w:val="24"/>
          <w:szCs w:val="24"/>
        </w:rPr>
        <w:t>Attiecībā uz fizisko un juridisko personu apkalpošanu galvenais mērķis ir pakalpojumu nodrošināšana primāri digitāli</w:t>
      </w:r>
      <w:r w:rsidR="00073116" w:rsidRPr="009578D2">
        <w:rPr>
          <w:rFonts w:ascii="Times New Roman" w:hAnsi="Times New Roman" w:cs="Times New Roman"/>
          <w:b/>
          <w:bCs/>
          <w:noProof/>
          <w:sz w:val="24"/>
          <w:szCs w:val="24"/>
        </w:rPr>
        <w:t>.</w:t>
      </w:r>
      <w:r w:rsidR="00073116" w:rsidRPr="009578D2">
        <w:rPr>
          <w:rFonts w:ascii="Times New Roman" w:hAnsi="Times New Roman" w:cs="Times New Roman"/>
          <w:noProof/>
          <w:sz w:val="24"/>
          <w:szCs w:val="24"/>
        </w:rPr>
        <w:t xml:space="preserve"> Fizisko personu apkalpošanā kā sekundārais kanāls izmantojami dažādās formās asistētie e-pakalpojumi un tikai pēc tam klātienes apkalpošana.</w:t>
      </w:r>
    </w:p>
    <w:p w14:paraId="5037FFA4" w14:textId="3C90262F" w:rsidR="00954AA8" w:rsidRPr="009578D2" w:rsidRDefault="00723B0E" w:rsidP="000E43B6">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b/>
          <w:noProof/>
          <w:lang w:eastAsia="lv-LV"/>
        </w:rPr>
        <mc:AlternateContent>
          <mc:Choice Requires="wps">
            <w:drawing>
              <wp:anchor distT="91440" distB="91440" distL="114300" distR="114300" simplePos="0" relativeHeight="251658253" behindDoc="1" locked="0" layoutInCell="1" allowOverlap="1" wp14:anchorId="50C70C3B" wp14:editId="4F917DF5">
                <wp:simplePos x="0" y="0"/>
                <wp:positionH relativeFrom="page">
                  <wp:posOffset>4910455</wp:posOffset>
                </wp:positionH>
                <wp:positionV relativeFrom="paragraph">
                  <wp:posOffset>480695</wp:posOffset>
                </wp:positionV>
                <wp:extent cx="2102485" cy="758190"/>
                <wp:effectExtent l="0" t="0" r="0" b="5715"/>
                <wp:wrapTight wrapText="bothSides">
                  <wp:wrapPolygon edited="0">
                    <wp:start x="587" y="0"/>
                    <wp:lineTo x="587" y="21296"/>
                    <wp:lineTo x="20941" y="21296"/>
                    <wp:lineTo x="20941" y="0"/>
                    <wp:lineTo x="587" y="0"/>
                  </wp:wrapPolygon>
                </wp:wrapTight>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758190"/>
                        </a:xfrm>
                        <a:prstGeom prst="rect">
                          <a:avLst/>
                        </a:prstGeom>
                        <a:noFill/>
                        <a:ln w="9525">
                          <a:noFill/>
                          <a:miter lim="800000"/>
                          <a:headEnd/>
                          <a:tailEnd/>
                        </a:ln>
                      </wps:spPr>
                      <wps:txbx>
                        <w:txbxContent>
                          <w:p w14:paraId="4ED18BD4" w14:textId="0BD51834" w:rsidR="00DD3DB7" w:rsidRPr="00954AA8" w:rsidRDefault="00DD3DB7" w:rsidP="00954AA8">
                            <w:pPr>
                              <w:pBdr>
                                <w:top w:val="single" w:sz="24" w:space="8" w:color="5B9BD5" w:themeColor="accent1"/>
                                <w:bottom w:val="single" w:sz="24" w:space="8" w:color="5B9BD5" w:themeColor="accent1"/>
                              </w:pBdr>
                              <w:spacing w:after="0"/>
                              <w:jc w:val="center"/>
                              <w:rPr>
                                <w:i/>
                                <w:iCs/>
                                <w:color w:val="5B9BD5" w:themeColor="accent1"/>
                                <w:sz w:val="24"/>
                              </w:rPr>
                            </w:pPr>
                            <w:r>
                              <w:rPr>
                                <w:rFonts w:ascii="Times New Roman" w:hAnsi="Times New Roman" w:cs="Times New Roman"/>
                                <w:b/>
                                <w:sz w:val="24"/>
                                <w:szCs w:val="24"/>
                              </w:rPr>
                              <w:t>“Digitāli vispirms” un “tikai digitāli” pieejams principu ieviešana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C70C3B" id="Text Box 40" o:spid="_x0000_s1066" type="#_x0000_t202" style="position:absolute;left:0;text-align:left;margin-left:386.65pt;margin-top:37.85pt;width:165.55pt;height:59.7pt;z-index:-251658227;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" filled="f" stroked="f">
                <v:textbox style="mso-fit-shape-to-text:t">
                  <w:txbxContent>
                    <w:p w14:paraId="4ED18BD4" w14:textId="0BD51834" w:rsidR="00DD3DB7" w:rsidRPr="00954AA8" w:rsidRDefault="00DD3DB7" w:rsidP="00954AA8">
                      <w:pPr>
                        <w:pBdr>
                          <w:top w:val="single" w:sz="24" w:space="8" w:color="5B9BD5" w:themeColor="accent1"/>
                          <w:bottom w:val="single" w:sz="24" w:space="8" w:color="5B9BD5" w:themeColor="accent1"/>
                        </w:pBdr>
                        <w:spacing w:after="0"/>
                        <w:jc w:val="center"/>
                        <w:rPr>
                          <w:i/>
                          <w:iCs/>
                          <w:color w:val="5B9BD5" w:themeColor="accent1"/>
                          <w:sz w:val="24"/>
                        </w:rPr>
                      </w:pPr>
                      <w:r>
                        <w:rPr>
                          <w:rFonts w:ascii="Times New Roman" w:hAnsi="Times New Roman" w:cs="Times New Roman"/>
                          <w:b/>
                          <w:sz w:val="24"/>
                          <w:szCs w:val="24"/>
                        </w:rPr>
                        <w:t>“Digitāli vispirms” un “tikai digitāli” pieejams principu ieviešana</w:t>
                      </w:r>
                    </w:p>
                  </w:txbxContent>
                </v:textbox>
                <w10:wrap type="tight" anchorx="page"/>
              </v:shape>
            </w:pict>
          </mc:Fallback>
        </mc:AlternateContent>
      </w:r>
      <w:r w:rsidR="00954AA8" w:rsidRPr="009578D2">
        <w:rPr>
          <w:rFonts w:ascii="Times New Roman" w:hAnsi="Times New Roman"/>
          <w:noProof/>
          <w:color w:val="000000"/>
          <w:sz w:val="24"/>
          <w:szCs w:val="24"/>
        </w:rPr>
        <w:t>Šobrīd elektroniskie pakalpojumi praktiski vienmēr tiek dublēti ar iespēju šos pašus pakalpojumus saņemt klātienē. Šāda pieeja ir attaisnojama, taču tajā pat laikā tā var būt par iemeslu dublējošām izmaksām, kas noved pie paaugstinātas pakalpojumu nodrošināšanas izmaksām. Ņemot vērā, ka dažādu iedzīvotāju grupu piekļuve internetam sasniedz vairāk kā 90%, ir lietderīgi apsvērt iespēju atsevišķas pakalpojumu grupas nodrošināt “primāri digitāli” un “tikai digitāli</w:t>
      </w:r>
      <w:r w:rsidR="00AF542A" w:rsidRPr="009578D2">
        <w:rPr>
          <w:rFonts w:ascii="Times New Roman" w:hAnsi="Times New Roman"/>
          <w:noProof/>
          <w:color w:val="000000"/>
          <w:sz w:val="24"/>
          <w:szCs w:val="24"/>
        </w:rPr>
        <w:t>”</w:t>
      </w:r>
      <w:r w:rsidR="00954AA8" w:rsidRPr="009578D2">
        <w:rPr>
          <w:rFonts w:ascii="Times New Roman" w:hAnsi="Times New Roman"/>
          <w:noProof/>
          <w:color w:val="000000"/>
          <w:sz w:val="24"/>
          <w:szCs w:val="24"/>
        </w:rPr>
        <w:t xml:space="preserve">. Tie varētu būt pakalpojumi noteiktām mērķgrupām – uzņēmējiem (uzņēmējdarbības uzsākšana un regulārās darbības), jauniešiem (studiju uzsākšana), amatpersonām (ikgadējo deklarāciju iesniegšana) u. c. Šis princips neizslēdz iespēju nodrošināt atbalstu attiecīgo e-pakalpojumu izmantošanā klātienē (piemēram konsultanti klientu apkalpošanas centros, </w:t>
      </w:r>
      <w:hyperlink r:id="rId22" w:history="1">
        <w:r w:rsidR="00954AA8" w:rsidRPr="009578D2">
          <w:rPr>
            <w:rStyle w:val="Hyperlink"/>
            <w:rFonts w:ascii="Times New Roman" w:hAnsi="Times New Roman"/>
            <w:noProof/>
            <w:color w:val="000000" w:themeColor="text1"/>
            <w:sz w:val="24"/>
            <w:szCs w:val="24"/>
          </w:rPr>
          <w:t>e-asistenta iespējas izmantošana</w:t>
        </w:r>
      </w:hyperlink>
      <w:r w:rsidR="00954AA8" w:rsidRPr="009578D2">
        <w:rPr>
          <w:rFonts w:ascii="Times New Roman" w:hAnsi="Times New Roman"/>
          <w:noProof/>
          <w:color w:val="000000" w:themeColor="text1"/>
          <w:sz w:val="24"/>
          <w:szCs w:val="24"/>
        </w:rPr>
        <w:t xml:space="preserve">, </w:t>
      </w:r>
      <w:r w:rsidR="00954AA8" w:rsidRPr="009578D2">
        <w:rPr>
          <w:rFonts w:ascii="Times New Roman" w:hAnsi="Times New Roman"/>
          <w:noProof/>
          <w:color w:val="000000"/>
          <w:sz w:val="24"/>
          <w:szCs w:val="24"/>
        </w:rPr>
        <w:t>u.</w:t>
      </w:r>
      <w:r w:rsidR="0022795C" w:rsidRPr="009578D2">
        <w:rPr>
          <w:rFonts w:ascii="Times New Roman" w:hAnsi="Times New Roman"/>
          <w:noProof/>
          <w:color w:val="000000"/>
          <w:sz w:val="24"/>
          <w:szCs w:val="24"/>
        </w:rPr>
        <w:t xml:space="preserve"> </w:t>
      </w:r>
      <w:r w:rsidR="00954AA8" w:rsidRPr="009578D2">
        <w:rPr>
          <w:rFonts w:ascii="Times New Roman" w:hAnsi="Times New Roman"/>
          <w:noProof/>
          <w:color w:val="000000"/>
          <w:sz w:val="24"/>
          <w:szCs w:val="24"/>
        </w:rPr>
        <w:t xml:space="preserve">tml.). Arī </w:t>
      </w:r>
      <w:r w:rsidR="00C7631E" w:rsidRPr="009578D2">
        <w:rPr>
          <w:rFonts w:ascii="Times New Roman" w:hAnsi="Times New Roman" w:cs="Times New Roman"/>
          <w:noProof/>
          <w:sz w:val="24"/>
          <w:szCs w:val="24"/>
        </w:rPr>
        <w:t xml:space="preserve">MK not. Nr. 402 </w:t>
      </w:r>
      <w:r w:rsidR="00954AA8" w:rsidRPr="009578D2">
        <w:rPr>
          <w:rFonts w:ascii="Times New Roman" w:hAnsi="Times New Roman"/>
          <w:noProof/>
          <w:color w:val="000000"/>
          <w:sz w:val="24"/>
          <w:szCs w:val="24"/>
        </w:rPr>
        <w:t>nosaka pakalpojumu turētājam e-pakalpojumu izmantošanu veicinošu regulējumu izstrādi (18. punkts) un aktivitāšu nodrošināšanu klātienes kontaktu samazināšanai, e-pakalpojumu popularizēšanai un sabiedrības informēšanai, kā arī e-pakalpojuma izmantošanas analīzi un uzlabošanas pasākumu plānošanu (19. punkts).</w:t>
      </w:r>
      <w:r w:rsidR="00C7631E" w:rsidRPr="009578D2">
        <w:rPr>
          <w:rFonts w:ascii="Times New Roman" w:hAnsi="Times New Roman"/>
          <w:noProof/>
          <w:color w:val="000000"/>
          <w:sz w:val="24"/>
          <w:szCs w:val="24"/>
        </w:rPr>
        <w:t xml:space="preserve"> </w:t>
      </w:r>
    </w:p>
    <w:p w14:paraId="1427F591" w14:textId="11DC4B33" w:rsidR="00593A62" w:rsidRPr="009578D2" w:rsidRDefault="00593A62" w:rsidP="00593A62">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b/>
          <w:noProof/>
          <w:lang w:eastAsia="lv-LV"/>
        </w:rPr>
        <mc:AlternateContent>
          <mc:Choice Requires="wps">
            <w:drawing>
              <wp:anchor distT="91440" distB="91440" distL="114300" distR="114300" simplePos="0" relativeHeight="251658287" behindDoc="1" locked="0" layoutInCell="1" allowOverlap="1" wp14:anchorId="5C04767E" wp14:editId="3242B02B">
                <wp:simplePos x="0" y="0"/>
                <wp:positionH relativeFrom="page">
                  <wp:posOffset>3930650</wp:posOffset>
                </wp:positionH>
                <wp:positionV relativeFrom="paragraph">
                  <wp:posOffset>471170</wp:posOffset>
                </wp:positionV>
                <wp:extent cx="3099435" cy="758190"/>
                <wp:effectExtent l="0" t="0" r="0" b="5715"/>
                <wp:wrapTight wrapText="bothSides">
                  <wp:wrapPolygon edited="0">
                    <wp:start x="398" y="0"/>
                    <wp:lineTo x="398" y="21296"/>
                    <wp:lineTo x="21109" y="21296"/>
                    <wp:lineTo x="21109" y="0"/>
                    <wp:lineTo x="398" y="0"/>
                  </wp:wrapPolygon>
                </wp:wrapTight>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758190"/>
                        </a:xfrm>
                        <a:prstGeom prst="rect">
                          <a:avLst/>
                        </a:prstGeom>
                        <a:noFill/>
                        <a:ln w="9525">
                          <a:noFill/>
                          <a:miter lim="800000"/>
                          <a:headEnd/>
                          <a:tailEnd/>
                        </a:ln>
                      </wps:spPr>
                      <wps:txbx>
                        <w:txbxContent>
                          <w:p w14:paraId="15630E4A" w14:textId="77777777" w:rsidR="00DD3DB7" w:rsidRPr="003144AF" w:rsidRDefault="00DD3DB7" w:rsidP="00593A62">
                            <w:pPr>
                              <w:pBdr>
                                <w:top w:val="single" w:sz="24" w:space="8" w:color="5B9BD5" w:themeColor="accent1"/>
                                <w:bottom w:val="single" w:sz="24" w:space="8" w:color="5B9BD5" w:themeColor="accent1"/>
                              </w:pBdr>
                              <w:spacing w:after="0"/>
                              <w:jc w:val="center"/>
                              <w:rPr>
                                <w:i/>
                                <w:iCs/>
                                <w:color w:val="5B9BD5" w:themeColor="accent1"/>
                                <w:sz w:val="24"/>
                              </w:rPr>
                            </w:pPr>
                            <w:r>
                              <w:rPr>
                                <w:rFonts w:ascii="Times New Roman" w:hAnsi="Times New Roman" w:cs="Times New Roman"/>
                                <w:b/>
                                <w:sz w:val="24"/>
                                <w:szCs w:val="24"/>
                                <w:lang w:val="en-GB"/>
                              </w:rPr>
                              <w:t>Jāpaplašina elektroniski pieejamos pakalpojumus un jānosaka tikai elektroniski sniedzamo pakalpojumu grozs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04767E" id="Text Box 72" o:spid="_x0000_s1067" type="#_x0000_t202" style="position:absolute;left:0;text-align:left;margin-left:309.5pt;margin-top:37.1pt;width:244.05pt;height:59.7pt;z-index:-251658193;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" filled="f" stroked="f">
                <v:textbox style="mso-fit-shape-to-text:t">
                  <w:txbxContent>
                    <w:p w14:paraId="15630E4A" w14:textId="77777777" w:rsidR="00DD3DB7" w:rsidRPr="003144AF" w:rsidRDefault="00DD3DB7" w:rsidP="00593A62">
                      <w:pPr>
                        <w:pBdr>
                          <w:top w:val="single" w:sz="24" w:space="8" w:color="5B9BD5" w:themeColor="accent1"/>
                          <w:bottom w:val="single" w:sz="24" w:space="8" w:color="5B9BD5" w:themeColor="accent1"/>
                        </w:pBdr>
                        <w:spacing w:after="0"/>
                        <w:jc w:val="center"/>
                        <w:rPr>
                          <w:i/>
                          <w:iCs/>
                          <w:color w:val="5B9BD5" w:themeColor="accent1"/>
                          <w:sz w:val="24"/>
                        </w:rPr>
                      </w:pPr>
                      <w:proofErr w:type="spellStart"/>
                      <w:r>
                        <w:rPr>
                          <w:rFonts w:ascii="Times New Roman" w:hAnsi="Times New Roman" w:cs="Times New Roman"/>
                          <w:b/>
                          <w:sz w:val="24"/>
                          <w:szCs w:val="24"/>
                          <w:lang w:val="en-GB"/>
                        </w:rPr>
                        <w:t>Jāpaplašina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elektroniski</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pieejamos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pakalpojumus</w:t>
                      </w:r>
                      <w:proofErr w:type="spellEnd"/>
                      <w:r>
                        <w:rPr>
                          <w:rFonts w:ascii="Times New Roman" w:hAnsi="Times New Roman" w:cs="Times New Roman"/>
                          <w:b/>
                          <w:sz w:val="24"/>
                          <w:szCs w:val="24"/>
                          <w:lang w:val="en-GB"/>
                        </w:rPr>
                        <w:t xml:space="preserve"> </w:t>
                      </w:r>
                      <w:proofErr w:type="gramStart"/>
                      <w:r>
                        <w:rPr>
                          <w:rFonts w:ascii="Times New Roman" w:hAnsi="Times New Roman" w:cs="Times New Roman"/>
                          <w:b/>
                          <w:sz w:val="24"/>
                          <w:szCs w:val="24"/>
                          <w:lang w:val="en-GB"/>
                        </w:rPr>
                        <w:t>un</w:t>
                      </w:r>
                      <w:proofErr w:type="gram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jānosaka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tikai</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elektroniski</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sniedzamo</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pakalpojumu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grozs</w:t>
                      </w:r>
                      <w:proofErr w:type="spellEnd"/>
                    </w:p>
                  </w:txbxContent>
                </v:textbox>
                <w10:wrap type="tight" anchorx="page"/>
              </v:shape>
            </w:pict>
          </mc:Fallback>
        </mc:AlternateContent>
      </w:r>
      <w:r w:rsidRPr="009578D2">
        <w:rPr>
          <w:rFonts w:ascii="Times New Roman" w:eastAsia="Times New Roman" w:hAnsi="Times New Roman" w:cs="Times New Roman"/>
          <w:noProof/>
          <w:sz w:val="24"/>
          <w:szCs w:val="24"/>
        </w:rPr>
        <w:t xml:space="preserve">Valstī nav noteikts tikai elektroniski sniedzamo valsts pārvaldes pakalpojumu grozs. Ir dzīves situācijas, kurās jau tagad būtu iespējama un efektīva pakalpojumu groza saņemšana tikai elektroniski, atsevišķos gadījumos pēc nepieciešamības saņemot konsultatīvu atbalstu, piemēram, uzņēmējdarbības uzsākšana. Iedzīvotāju vēlme pieteikt </w:t>
      </w:r>
      <w:r w:rsidR="0045152B" w:rsidRPr="009578D2">
        <w:rPr>
          <w:rFonts w:ascii="Times New Roman" w:eastAsia="Times New Roman" w:hAnsi="Times New Roman" w:cs="Times New Roman"/>
          <w:noProof/>
          <w:sz w:val="24"/>
          <w:szCs w:val="24"/>
        </w:rPr>
        <w:t xml:space="preserve">un saņemt </w:t>
      </w:r>
      <w:r w:rsidRPr="009578D2">
        <w:rPr>
          <w:rFonts w:ascii="Times New Roman" w:eastAsia="Times New Roman" w:hAnsi="Times New Roman" w:cs="Times New Roman"/>
          <w:noProof/>
          <w:sz w:val="24"/>
          <w:szCs w:val="24"/>
        </w:rPr>
        <w:t>pakalpojumus elektroniski turpina pieaugt.</w:t>
      </w:r>
      <w:r w:rsidRPr="009578D2">
        <w:rPr>
          <w:rFonts w:ascii="Times New Roman" w:hAnsi="Times New Roman" w:cs="Times New Roman"/>
          <w:noProof/>
          <w:sz w:val="24"/>
          <w:szCs w:val="24"/>
        </w:rPr>
        <w:t xml:space="preserve"> Pāreja uz e-pakalpojumu izmantošanu   pilnā   apmērā rekomendējama attiecībā uz </w:t>
      </w:r>
      <w:r w:rsidRPr="009578D2">
        <w:rPr>
          <w:rFonts w:ascii="Times New Roman" w:hAnsi="Times New Roman" w:cs="Times New Roman"/>
          <w:noProof/>
          <w:sz w:val="24"/>
          <w:szCs w:val="24"/>
        </w:rPr>
        <w:lastRenderedPageBreak/>
        <w:t>juridisko personu apkalpošanu, pēc labās prakses iekļaujot e-pakalpojumu papildināšanu ar pakalpojumiem klātienē personu grupām, kas dažādu iemeslu dēļ nelieto internetu.</w:t>
      </w:r>
    </w:p>
    <w:p w14:paraId="1CF3F914" w14:textId="77777777" w:rsidR="008D1F7F" w:rsidRPr="009578D2" w:rsidRDefault="008D1F7F" w:rsidP="008D1F7F">
      <w:pPr>
        <w:pStyle w:val="ListParagraph"/>
        <w:spacing w:after="0" w:line="276" w:lineRule="auto"/>
        <w:ind w:left="0" w:right="91"/>
        <w:jc w:val="both"/>
        <w:rPr>
          <w:rFonts w:ascii="Times New Roman" w:hAnsi="Times New Roman" w:cs="Times New Roman"/>
          <w:noProof/>
          <w:sz w:val="24"/>
          <w:szCs w:val="24"/>
        </w:rPr>
      </w:pPr>
    </w:p>
    <w:p w14:paraId="522A8B9E" w14:textId="0873AAE3" w:rsidR="00C72543" w:rsidRPr="009578D2" w:rsidRDefault="00DC62EF" w:rsidP="003A0207">
      <w:pPr>
        <w:pStyle w:val="Heading2"/>
        <w:numPr>
          <w:ilvl w:val="1"/>
          <w:numId w:val="3"/>
        </w:numPr>
        <w:rPr>
          <w:rFonts w:ascii="Times New Roman" w:eastAsia="Times New Roman" w:hAnsi="Times New Roman" w:cs="Times New Roman"/>
          <w:b/>
          <w:noProof/>
          <w:color w:val="000000" w:themeColor="text1"/>
          <w:sz w:val="24"/>
          <w:szCs w:val="24"/>
        </w:rPr>
      </w:pPr>
      <w:bookmarkStart w:id="111" w:name="_Toc22315060"/>
      <w:bookmarkStart w:id="112" w:name="_Toc22315061"/>
      <w:bookmarkStart w:id="113" w:name="_Toc22315062"/>
      <w:bookmarkEnd w:id="111"/>
      <w:bookmarkEnd w:id="112"/>
      <w:bookmarkEnd w:id="113"/>
      <w:r w:rsidRPr="009578D2">
        <w:rPr>
          <w:rFonts w:ascii="Times New Roman" w:eastAsia="Times New Roman" w:hAnsi="Times New Roman" w:cs="Times New Roman"/>
          <w:b/>
          <w:noProof/>
          <w:color w:val="000000" w:themeColor="text1"/>
          <w:sz w:val="24"/>
          <w:szCs w:val="24"/>
        </w:rPr>
        <w:t xml:space="preserve"> </w:t>
      </w:r>
      <w:bookmarkStart w:id="114" w:name="_Toc25933869"/>
      <w:r w:rsidR="00C72543" w:rsidRPr="009578D2">
        <w:rPr>
          <w:rFonts w:ascii="Times New Roman" w:eastAsia="Times New Roman" w:hAnsi="Times New Roman" w:cs="Times New Roman"/>
          <w:b/>
          <w:noProof/>
          <w:color w:val="000000" w:themeColor="text1"/>
          <w:sz w:val="24"/>
          <w:szCs w:val="24"/>
        </w:rPr>
        <w:t>Pakalpojumu pārrobežu pieejamība</w:t>
      </w:r>
      <w:bookmarkEnd w:id="114"/>
    </w:p>
    <w:p w14:paraId="3FAFE6CD" w14:textId="09B18DF8" w:rsidR="00A61D19" w:rsidRPr="009578D2" w:rsidRDefault="0090398C" w:rsidP="00A61D19">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b/>
          <w:noProof/>
          <w:lang w:eastAsia="lv-LV"/>
        </w:rPr>
        <mc:AlternateContent>
          <mc:Choice Requires="wps">
            <w:drawing>
              <wp:anchor distT="91440" distB="91440" distL="114300" distR="114300" simplePos="0" relativeHeight="251658288" behindDoc="1" locked="0" layoutInCell="1" allowOverlap="1" wp14:anchorId="0029CF15" wp14:editId="786E675C">
                <wp:simplePos x="0" y="0"/>
                <wp:positionH relativeFrom="page">
                  <wp:posOffset>5034525</wp:posOffset>
                </wp:positionH>
                <wp:positionV relativeFrom="paragraph">
                  <wp:posOffset>488950</wp:posOffset>
                </wp:positionV>
                <wp:extent cx="1979295" cy="758190"/>
                <wp:effectExtent l="0" t="0" r="0" b="3810"/>
                <wp:wrapTight wrapText="bothSides">
                  <wp:wrapPolygon edited="0">
                    <wp:start x="624" y="0"/>
                    <wp:lineTo x="624" y="21166"/>
                    <wp:lineTo x="20789" y="21166"/>
                    <wp:lineTo x="20789" y="0"/>
                    <wp:lineTo x="624" y="0"/>
                  </wp:wrapPolygon>
                </wp:wrapTight>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758190"/>
                        </a:xfrm>
                        <a:prstGeom prst="rect">
                          <a:avLst/>
                        </a:prstGeom>
                        <a:noFill/>
                        <a:ln w="9525">
                          <a:noFill/>
                          <a:miter lim="800000"/>
                          <a:headEnd/>
                          <a:tailEnd/>
                        </a:ln>
                      </wps:spPr>
                      <wps:txbx>
                        <w:txbxContent>
                          <w:p w14:paraId="6F54D9E7" w14:textId="1938C1FB" w:rsidR="00DD3DB7" w:rsidRPr="00285C69" w:rsidRDefault="00DD3DB7" w:rsidP="0090398C">
                            <w:pPr>
                              <w:pBdr>
                                <w:top w:val="single" w:sz="24" w:space="8" w:color="5B9BD5" w:themeColor="accent1"/>
                                <w:bottom w:val="single" w:sz="24" w:space="8" w:color="5B9BD5" w:themeColor="accent1"/>
                              </w:pBdr>
                              <w:spacing w:after="0"/>
                              <w:jc w:val="center"/>
                              <w:rPr>
                                <w:i/>
                                <w:iCs/>
                                <w:color w:val="5B9BD5" w:themeColor="accent1"/>
                                <w:sz w:val="24"/>
                              </w:rPr>
                            </w:pPr>
                            <w:r>
                              <w:rPr>
                                <w:rFonts w:ascii="Times New Roman" w:hAnsi="Times New Roman" w:cs="Times New Roman"/>
                                <w:b/>
                                <w:sz w:val="24"/>
                                <w:szCs w:val="24"/>
                              </w:rPr>
                              <w:t>Pakalpojumu pārrobežu pieejamības nodrošināšana ir būtiska vajadzība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29CF15" id="Text Box 42" o:spid="_x0000_s1068" type="#_x0000_t202" style="position:absolute;left:0;text-align:left;margin-left:396.4pt;margin-top:38.5pt;width:155.85pt;height:59.7pt;z-index:-25165819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" filled="f" stroked="f">
                <v:textbox style="mso-fit-shape-to-text:t">
                  <w:txbxContent>
                    <w:p w14:paraId="6F54D9E7" w14:textId="1938C1FB" w:rsidR="00DD3DB7" w:rsidRPr="00285C69" w:rsidRDefault="00DD3DB7" w:rsidP="0090398C">
                      <w:pPr>
                        <w:pBdr>
                          <w:top w:val="single" w:sz="24" w:space="8" w:color="5B9BD5" w:themeColor="accent1"/>
                          <w:bottom w:val="single" w:sz="24" w:space="8" w:color="5B9BD5" w:themeColor="accent1"/>
                        </w:pBdr>
                        <w:spacing w:after="0"/>
                        <w:jc w:val="center"/>
                        <w:rPr>
                          <w:i/>
                          <w:iCs/>
                          <w:color w:val="5B9BD5" w:themeColor="accent1"/>
                          <w:sz w:val="24"/>
                        </w:rPr>
                      </w:pPr>
                      <w:r>
                        <w:rPr>
                          <w:rFonts w:ascii="Times New Roman" w:hAnsi="Times New Roman" w:cs="Times New Roman"/>
                          <w:b/>
                          <w:sz w:val="24"/>
                          <w:szCs w:val="24"/>
                        </w:rPr>
                        <w:t>Pakalpojumu pārrobežu pieejamības nodrošināšana ir būtiska vajadzība</w:t>
                      </w:r>
                    </w:p>
                  </w:txbxContent>
                </v:textbox>
                <w10:wrap type="tight" anchorx="page"/>
              </v:shape>
            </w:pict>
          </mc:Fallback>
        </mc:AlternateContent>
      </w:r>
      <w:r w:rsidRPr="009578D2">
        <w:rPr>
          <w:rFonts w:ascii="Times New Roman" w:hAnsi="Times New Roman" w:cs="Times New Roman"/>
          <w:noProof/>
          <w:sz w:val="24"/>
          <w:szCs w:val="24"/>
        </w:rPr>
        <w:t xml:space="preserve">Ikdienas sadzīvē, gan arī uzņēmējdarbībā arvien aktuālāka kļūst citas Eiropas valsts pakalpojumu saņemšana, gan ārzemju lietotājiem, gan nacionālajiem lietotājiem, kas dzīvo citā ES valstī. Pakalpojumu </w:t>
      </w:r>
      <w:r w:rsidRPr="009578D2">
        <w:rPr>
          <w:rFonts w:ascii="Times New Roman" w:hAnsi="Times New Roman"/>
          <w:noProof/>
          <w:sz w:val="24"/>
          <w:szCs w:val="24"/>
        </w:rPr>
        <w:t>pārrobežu pieejamības nodrošināšana</w:t>
      </w:r>
      <w:r w:rsidRPr="009578D2">
        <w:rPr>
          <w:rFonts w:ascii="Times New Roman" w:hAnsi="Times New Roman" w:cs="Times New Roman"/>
          <w:noProof/>
          <w:sz w:val="24"/>
          <w:szCs w:val="24"/>
        </w:rPr>
        <w:t xml:space="preserve"> ir būtiska vajadzība, kas, turklāt ir  regulēta Eiropas Parlamenta un Padomes 2018. gada 2. oktobra regulā (ES) 2018/1724, </w:t>
      </w:r>
      <w:r w:rsidRPr="009578D2">
        <w:rPr>
          <w:rFonts w:ascii="Times New Roman" w:hAnsi="Times New Roman" w:cs="Times New Roman"/>
          <w:i/>
          <w:iCs/>
          <w:noProof/>
          <w:sz w:val="24"/>
          <w:szCs w:val="24"/>
        </w:rPr>
        <w:t>ar ko izveido vienotu digitālo vārteju, lai sniegtu piekļuvi informācijai, procedūrām un palīdzības un problēmu risināšanas pakalpojumiem, un ar ko groza Regulu (ES) Nr. 1024/2012</w:t>
      </w:r>
      <w:r w:rsidRPr="009578D2">
        <w:rPr>
          <w:rStyle w:val="FootnoteReference"/>
          <w:rFonts w:ascii="Times New Roman" w:hAnsi="Times New Roman" w:cs="Times New Roman"/>
          <w:noProof/>
          <w:sz w:val="24"/>
          <w:szCs w:val="24"/>
        </w:rPr>
        <w:footnoteReference w:id="49"/>
      </w:r>
      <w:r w:rsidRPr="009578D2">
        <w:rPr>
          <w:rFonts w:ascii="Times New Roman" w:hAnsi="Times New Roman" w:cs="Times New Roman"/>
          <w:noProof/>
          <w:sz w:val="24"/>
          <w:szCs w:val="24"/>
        </w:rPr>
        <w:t xml:space="preserve"> (turpmāk – Vārtejas regula). </w:t>
      </w:r>
      <w:r w:rsidR="00A61D19" w:rsidRPr="009578D2">
        <w:rPr>
          <w:rFonts w:ascii="Times New Roman" w:hAnsi="Times New Roman" w:cs="Times New Roman"/>
          <w:noProof/>
          <w:sz w:val="24"/>
          <w:szCs w:val="24"/>
        </w:rPr>
        <w:t>Lai ieviestu Vārtejas regulas prasības nepieciešams centralizēt informāciju Latvija.lv. Maksimāli centralizējot informāciju vienā tīmekļvietnē, nākotnē manāmi tiks atvieglota vārtejas uzturēšana un informācijas aktualizēšana. Informācija par daudziem pakalpojumiem un pakalpojumu kopām pašreiz tiek aptverta, izmantojot dzīves situācijas, šo praksi plānots turpināt arī nākotnē attiecīgi, iekļaujot Regulas 1. pielikuma minētās dzīves situācijas.</w:t>
      </w:r>
      <w:r w:rsidR="00E13CB1" w:rsidRPr="009578D2">
        <w:rPr>
          <w:rFonts w:ascii="Times New Roman" w:hAnsi="Times New Roman" w:cs="Times New Roman"/>
          <w:noProof/>
          <w:sz w:val="24"/>
          <w:szCs w:val="24"/>
        </w:rPr>
        <w:t xml:space="preserve"> Autentifikācijas risinājums ārzemniekiem tiek nodrošināts vienotās pieteikšanās modulī kopš 2019. gada 6. februāra, un uz doto brīdi nodrošināta pārrobežu elektroniskā identifikācija ar Igauniju, Spāniju, Itāliju, Beļģiju, Portugāli, Vāciju un Luksemburgu. Savienojuma nodrošināšana ar citām paziņotām eID shēmām Eiropas Savienības valstīs tiek nodrošināta, izpildot eIDAS</w:t>
      </w:r>
      <w:r w:rsidR="00E13CB1" w:rsidRPr="009578D2">
        <w:rPr>
          <w:rStyle w:val="FootnoteReference"/>
          <w:rFonts w:ascii="Times New Roman" w:hAnsi="Times New Roman" w:cs="Times New Roman"/>
          <w:noProof/>
          <w:sz w:val="24"/>
          <w:szCs w:val="24"/>
        </w:rPr>
        <w:footnoteReference w:id="50"/>
      </w:r>
      <w:r w:rsidR="00E13CB1" w:rsidRPr="009578D2">
        <w:rPr>
          <w:rFonts w:ascii="Times New Roman" w:hAnsi="Times New Roman" w:cs="Times New Roman"/>
          <w:noProof/>
          <w:sz w:val="24"/>
          <w:szCs w:val="24"/>
        </w:rPr>
        <w:t xml:space="preserve"> regulas prasības.  </w:t>
      </w:r>
    </w:p>
    <w:p w14:paraId="72D2C2EB" w14:textId="3469B1AE" w:rsidR="00593A62" w:rsidRPr="009578D2" w:rsidRDefault="00593A62" w:rsidP="00593A62">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b/>
          <w:noProof/>
          <w:lang w:eastAsia="lv-LV"/>
        </w:rPr>
        <mc:AlternateContent>
          <mc:Choice Requires="wps">
            <w:drawing>
              <wp:anchor distT="91440" distB="91440" distL="114300" distR="114300" simplePos="0" relativeHeight="251658286" behindDoc="1" locked="0" layoutInCell="1" allowOverlap="1" wp14:anchorId="11330022" wp14:editId="11C0A7CF">
                <wp:simplePos x="0" y="0"/>
                <wp:positionH relativeFrom="page">
                  <wp:posOffset>5103740</wp:posOffset>
                </wp:positionH>
                <wp:positionV relativeFrom="paragraph">
                  <wp:posOffset>485775</wp:posOffset>
                </wp:positionV>
                <wp:extent cx="1908175" cy="758190"/>
                <wp:effectExtent l="0" t="0" r="0" b="3810"/>
                <wp:wrapTight wrapText="bothSides">
                  <wp:wrapPolygon edited="0">
                    <wp:start x="647" y="0"/>
                    <wp:lineTo x="647" y="21166"/>
                    <wp:lineTo x="20917" y="21166"/>
                    <wp:lineTo x="20917" y="0"/>
                    <wp:lineTo x="647" y="0"/>
                  </wp:wrapPolygon>
                </wp:wrapTight>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758190"/>
                        </a:xfrm>
                        <a:prstGeom prst="rect">
                          <a:avLst/>
                        </a:prstGeom>
                        <a:noFill/>
                        <a:ln w="9525">
                          <a:noFill/>
                          <a:miter lim="800000"/>
                          <a:headEnd/>
                          <a:tailEnd/>
                        </a:ln>
                      </wps:spPr>
                      <wps:txbx>
                        <w:txbxContent>
                          <w:p w14:paraId="75C18371" w14:textId="73E97097" w:rsidR="00DD3DB7" w:rsidRPr="000116AA" w:rsidRDefault="00DD3DB7" w:rsidP="00593A62">
                            <w:pPr>
                              <w:pBdr>
                                <w:top w:val="single" w:sz="24" w:space="8" w:color="5B9BD5" w:themeColor="accent1"/>
                                <w:bottom w:val="single" w:sz="24" w:space="8" w:color="5B9BD5" w:themeColor="accent1"/>
                              </w:pBdr>
                              <w:spacing w:after="0"/>
                              <w:jc w:val="center"/>
                              <w:rPr>
                                <w:i/>
                                <w:iCs/>
                                <w:color w:val="5B9BD5" w:themeColor="accent1"/>
                                <w:sz w:val="24"/>
                                <w:lang w:val="en-GB"/>
                              </w:rPr>
                            </w:pPr>
                            <w:r>
                              <w:rPr>
                                <w:rFonts w:ascii="Times New Roman" w:hAnsi="Times New Roman" w:cs="Times New Roman"/>
                                <w:b/>
                                <w:sz w:val="24"/>
                                <w:szCs w:val="24"/>
                                <w:lang w:val="en-GB"/>
                              </w:rPr>
                              <w:t>Uzsākta vienotās digitālās vārtejas ieviešana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330022" id="Text Box 31" o:spid="_x0000_s1069" type="#_x0000_t202" style="position:absolute;left:0;text-align:left;margin-left:401.85pt;margin-top:38.25pt;width:150.25pt;height:59.7pt;z-index:-25165819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" filled="f" stroked="f">
                <v:textbox style="mso-fit-shape-to-text:t">
                  <w:txbxContent>
                    <w:p w14:paraId="75C18371" w14:textId="73E97097" w:rsidR="00DD3DB7" w:rsidRPr="000116AA" w:rsidRDefault="00DD3DB7" w:rsidP="00593A62">
                      <w:pPr>
                        <w:pBdr>
                          <w:top w:val="single" w:sz="24" w:space="8" w:color="5B9BD5" w:themeColor="accent1"/>
                          <w:bottom w:val="single" w:sz="24" w:space="8" w:color="5B9BD5" w:themeColor="accent1"/>
                        </w:pBdr>
                        <w:spacing w:after="0"/>
                        <w:jc w:val="center"/>
                        <w:rPr>
                          <w:i/>
                          <w:iCs/>
                          <w:color w:val="5B9BD5" w:themeColor="accent1"/>
                          <w:sz w:val="24"/>
                          <w:lang w:val="en-GB"/>
                        </w:rPr>
                      </w:pPr>
                      <w:proofErr w:type="spellStart"/>
                      <w:r>
                        <w:rPr>
                          <w:rFonts w:ascii="Times New Roman" w:hAnsi="Times New Roman" w:cs="Times New Roman"/>
                          <w:b/>
                          <w:sz w:val="24"/>
                          <w:szCs w:val="24"/>
                          <w:lang w:val="en-GB"/>
                        </w:rPr>
                        <w:t>Uzsākta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vienotās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digitālās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vārtejas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ieviešana</w:t>
                      </w:r>
                      <w:proofErr w:type="spellEnd"/>
                    </w:p>
                  </w:txbxContent>
                </v:textbox>
                <w10:wrap type="tight" anchorx="page"/>
              </v:shape>
            </w:pict>
          </mc:Fallback>
        </mc:AlternateContent>
      </w:r>
      <w:r w:rsidRPr="009578D2">
        <w:rPr>
          <w:rFonts w:ascii="Times New Roman" w:eastAsia="Times New Roman" w:hAnsi="Times New Roman" w:cs="Times New Roman"/>
          <w:noProof/>
          <w:sz w:val="24"/>
          <w:szCs w:val="24"/>
        </w:rPr>
        <w:t>Vienotā digitālā vārteja ir ES mēroga risinājums, kas tiešsaistē nodrošinās atbalstu iedzīvotājiem un uzņēmējiem, sniedzot vienkāršotu pieeju informācijai par ES Vienoto tirgu, darba, dzīvošanas un studiju iespējām ES dalībvalstīs, kā arī atvieglos pārrobežu pakalpojumu sniegšanu. Vienotā digitālā vārteja tiks izveidota pamatojoties uz jau eksistējošiem portāliem, sistēmām un tīkliem, uzlabojot sadarbību starp tiem. Lai ieviestu šo risinājumu,</w:t>
      </w:r>
      <w:r w:rsidRPr="009578D2">
        <w:rPr>
          <w:rFonts w:ascii="Times New Roman" w:hAnsi="Times New Roman" w:cs="Times New Roman"/>
          <w:noProof/>
          <w:sz w:val="24"/>
          <w:szCs w:val="24"/>
        </w:rPr>
        <w:t xml:space="preserve"> VARAM </w:t>
      </w:r>
      <w:r w:rsidR="00D26C27" w:rsidRPr="009578D2">
        <w:rPr>
          <w:rFonts w:ascii="Times New Roman" w:hAnsi="Times New Roman" w:cs="Times New Roman"/>
          <w:noProof/>
          <w:sz w:val="24"/>
          <w:szCs w:val="24"/>
        </w:rPr>
        <w:t xml:space="preserve">ir </w:t>
      </w:r>
      <w:r w:rsidRPr="009578D2">
        <w:rPr>
          <w:rFonts w:ascii="Times New Roman" w:hAnsi="Times New Roman" w:cs="Times New Roman"/>
          <w:noProof/>
          <w:sz w:val="24"/>
          <w:szCs w:val="24"/>
        </w:rPr>
        <w:t>izstrādā</w:t>
      </w:r>
      <w:r w:rsidR="00D26C27" w:rsidRPr="009578D2">
        <w:rPr>
          <w:rFonts w:ascii="Times New Roman" w:hAnsi="Times New Roman" w:cs="Times New Roman"/>
          <w:noProof/>
          <w:sz w:val="24"/>
          <w:szCs w:val="24"/>
        </w:rPr>
        <w:t>jis</w:t>
      </w:r>
      <w:r w:rsidRPr="009578D2">
        <w:rPr>
          <w:rFonts w:ascii="Times New Roman" w:hAnsi="Times New Roman" w:cs="Times New Roman"/>
          <w:noProof/>
          <w:sz w:val="24"/>
          <w:szCs w:val="24"/>
        </w:rPr>
        <w:t xml:space="preserve"> </w:t>
      </w:r>
      <w:r w:rsidR="00D26C27" w:rsidRPr="009578D2">
        <w:rPr>
          <w:rFonts w:ascii="Times New Roman" w:hAnsi="Times New Roman" w:cs="Times New Roman"/>
          <w:noProof/>
          <w:sz w:val="24"/>
          <w:szCs w:val="24"/>
        </w:rPr>
        <w:t xml:space="preserve">informatīvā </w:t>
      </w:r>
      <w:r w:rsidRPr="009578D2">
        <w:rPr>
          <w:rFonts w:ascii="Times New Roman" w:hAnsi="Times New Roman" w:cs="Times New Roman"/>
          <w:noProof/>
          <w:sz w:val="24"/>
          <w:szCs w:val="24"/>
        </w:rPr>
        <w:t>ziņojum</w:t>
      </w:r>
      <w:r w:rsidR="00D26C27" w:rsidRPr="009578D2">
        <w:rPr>
          <w:rFonts w:ascii="Times New Roman" w:hAnsi="Times New Roman" w:cs="Times New Roman"/>
          <w:noProof/>
          <w:sz w:val="24"/>
          <w:szCs w:val="24"/>
        </w:rPr>
        <w:t>a</w:t>
      </w:r>
      <w:r w:rsidRPr="009578D2">
        <w:rPr>
          <w:rFonts w:ascii="Times New Roman" w:hAnsi="Times New Roman" w:cs="Times New Roman"/>
          <w:noProof/>
          <w:sz w:val="24"/>
          <w:szCs w:val="24"/>
        </w:rPr>
        <w:t xml:space="preserve"> </w:t>
      </w:r>
      <w:r w:rsidR="00D26C27" w:rsidRPr="009578D2">
        <w:rPr>
          <w:rFonts w:ascii="Times New Roman" w:hAnsi="Times New Roman" w:cs="Times New Roman"/>
          <w:noProof/>
          <w:sz w:val="24"/>
          <w:szCs w:val="24"/>
        </w:rPr>
        <w:t>“P</w:t>
      </w:r>
      <w:r w:rsidRPr="009578D2">
        <w:rPr>
          <w:rFonts w:ascii="Times New Roman" w:hAnsi="Times New Roman" w:cs="Times New Roman"/>
          <w:noProof/>
          <w:sz w:val="24"/>
          <w:szCs w:val="24"/>
        </w:rPr>
        <w:t>ar Vienotās digitālās vārtejas Regulas prasību ieviešanu</w:t>
      </w:r>
      <w:r w:rsidR="00D26C27" w:rsidRPr="009578D2">
        <w:rPr>
          <w:rFonts w:ascii="Times New Roman" w:hAnsi="Times New Roman" w:cs="Times New Roman"/>
          <w:noProof/>
          <w:sz w:val="24"/>
          <w:szCs w:val="24"/>
        </w:rPr>
        <w:t>” projektu</w:t>
      </w:r>
      <w:r w:rsidR="00D26C27" w:rsidRPr="009578D2">
        <w:rPr>
          <w:rStyle w:val="FootnoteReference"/>
          <w:rFonts w:ascii="Times New Roman" w:hAnsi="Times New Roman" w:cs="Times New Roman"/>
          <w:noProof/>
          <w:sz w:val="24"/>
          <w:szCs w:val="24"/>
        </w:rPr>
        <w:footnoteReference w:id="51"/>
      </w:r>
      <w:r w:rsidRPr="009578D2">
        <w:rPr>
          <w:rFonts w:ascii="Times New Roman" w:hAnsi="Times New Roman" w:cs="Times New Roman"/>
          <w:noProof/>
          <w:sz w:val="24"/>
          <w:szCs w:val="24"/>
        </w:rPr>
        <w:t>, nosakot rīcības plānu veicamajiem pasākumiem, kas jāveic iestādēm un pašvaldībām Regulas ieviešanai.</w:t>
      </w:r>
    </w:p>
    <w:p w14:paraId="1E327804" w14:textId="77777777" w:rsidR="00593A62" w:rsidRPr="009578D2" w:rsidRDefault="00593A62" w:rsidP="00593A62">
      <w:pPr>
        <w:pStyle w:val="ListParagraph"/>
        <w:spacing w:after="0" w:line="276" w:lineRule="auto"/>
        <w:ind w:left="0" w:right="91"/>
        <w:jc w:val="center"/>
        <w:rPr>
          <w:rFonts w:ascii="Times New Roman" w:eastAsia="Times New Roman" w:hAnsi="Times New Roman" w:cs="Times New Roman"/>
          <w:noProof/>
          <w:sz w:val="24"/>
          <w:szCs w:val="24"/>
        </w:rPr>
      </w:pPr>
      <w:r w:rsidRPr="009578D2">
        <w:rPr>
          <w:rFonts w:ascii="Times New Roman" w:hAnsi="Times New Roman" w:cs="Times New Roman"/>
          <w:noProof/>
          <w:sz w:val="24"/>
          <w:szCs w:val="24"/>
          <w:highlight w:val="yellow"/>
          <w:lang w:eastAsia="lv-LV"/>
        </w:rPr>
        <w:lastRenderedPageBreak/>
        <w:drawing>
          <wp:inline distT="0" distB="0" distL="0" distR="0" wp14:anchorId="6FCE59F2" wp14:editId="5A5D8C87">
            <wp:extent cx="5136543" cy="2646303"/>
            <wp:effectExtent l="0" t="0" r="6985"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d.png"/>
                    <pic:cNvPicPr/>
                  </pic:nvPicPr>
                  <pic:blipFill>
                    <a:blip r:embed="rId23">
                      <a:extLst>
                        <a:ext uri="{28A0092B-C50C-407E-A947-70E740481C1C}">
                          <a14:useLocalDpi xmlns:a14="http://schemas.microsoft.com/office/drawing/2010/main" val="0"/>
                        </a:ext>
                      </a:extLst>
                    </a:blip>
                    <a:stretch>
                      <a:fillRect/>
                    </a:stretch>
                  </pic:blipFill>
                  <pic:spPr>
                    <a:xfrm>
                      <a:off x="0" y="0"/>
                      <a:ext cx="5144302" cy="2650300"/>
                    </a:xfrm>
                    <a:prstGeom prst="rect">
                      <a:avLst/>
                    </a:prstGeom>
                  </pic:spPr>
                </pic:pic>
              </a:graphicData>
            </a:graphic>
          </wp:inline>
        </w:drawing>
      </w:r>
    </w:p>
    <w:p w14:paraId="17BAD672" w14:textId="77777777" w:rsidR="00593A62" w:rsidRPr="009578D2" w:rsidRDefault="00593A62" w:rsidP="0090398C">
      <w:pPr>
        <w:pStyle w:val="ListParagraph"/>
        <w:spacing w:after="0" w:line="276" w:lineRule="auto"/>
        <w:ind w:left="0" w:right="91"/>
        <w:jc w:val="both"/>
        <w:rPr>
          <w:rFonts w:ascii="Times New Roman" w:hAnsi="Times New Roman" w:cs="Times New Roman"/>
          <w:noProof/>
          <w:sz w:val="24"/>
          <w:szCs w:val="24"/>
        </w:rPr>
      </w:pPr>
    </w:p>
    <w:p w14:paraId="2D07F338" w14:textId="19D3ED30" w:rsidR="009E0136" w:rsidRPr="009578D2" w:rsidRDefault="0090398C" w:rsidP="009E0136">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rFonts w:ascii="Times New Roman" w:hAnsi="Times New Roman" w:cs="Times New Roman"/>
          <w:noProof/>
          <w:sz w:val="24"/>
          <w:szCs w:val="24"/>
        </w:rPr>
        <w:t>Saskaņ</w:t>
      </w:r>
      <w:r w:rsidR="009E0136" w:rsidRPr="009578D2">
        <w:rPr>
          <w:rFonts w:ascii="Times New Roman" w:hAnsi="Times New Roman" w:cs="Times New Roman"/>
          <w:noProof/>
          <w:sz w:val="24"/>
          <w:szCs w:val="24"/>
        </w:rPr>
        <w:t>ā ar Eiropas Parlamenta un Padomes 2018. gada 2. oktobra regulu (ES) 2018/1724, ar ko izveido vienotu digitālo vārteju, lai sniegtu piekļuvi informācijai, procedūrām un palīdzības un problēmu risināšanas pakalpojumiem, un ar ko groza Regulu (ES) Nr. 1024/2012</w:t>
      </w:r>
      <w:r w:rsidR="009E0136" w:rsidRPr="009578D2">
        <w:rPr>
          <w:rStyle w:val="FootnoteReference"/>
          <w:rFonts w:ascii="Times New Roman" w:hAnsi="Times New Roman" w:cs="Times New Roman"/>
          <w:noProof/>
          <w:sz w:val="24"/>
          <w:szCs w:val="24"/>
        </w:rPr>
        <w:footnoteReference w:id="52"/>
      </w:r>
      <w:r w:rsidR="009E0136" w:rsidRPr="009578D2">
        <w:rPr>
          <w:rFonts w:ascii="Times New Roman" w:hAnsi="Times New Roman" w:cs="Times New Roman"/>
          <w:noProof/>
          <w:sz w:val="24"/>
          <w:szCs w:val="24"/>
        </w:rPr>
        <w:t>, ir noteikts obligāti elektronizējamo procedūru saraksts (e-pakalpojumu var būt vairāk):</w:t>
      </w:r>
    </w:p>
    <w:p w14:paraId="250A6BA2" w14:textId="77777777" w:rsidR="009E0136" w:rsidRPr="009578D2" w:rsidRDefault="009E0136" w:rsidP="009E0136">
      <w:pPr>
        <w:pStyle w:val="ListParagraph"/>
        <w:spacing w:after="0" w:line="276" w:lineRule="auto"/>
        <w:ind w:left="0" w:right="91"/>
        <w:jc w:val="center"/>
        <w:rPr>
          <w:rFonts w:ascii="Times New Roman" w:eastAsia="Times New Roman" w:hAnsi="Times New Roman" w:cs="Times New Roman"/>
          <w:noProof/>
          <w:sz w:val="24"/>
          <w:szCs w:val="24"/>
        </w:rPr>
      </w:pPr>
      <w:r w:rsidRPr="009578D2">
        <w:rPr>
          <w:noProof/>
          <w:lang w:eastAsia="lv-LV"/>
        </w:rPr>
        <w:drawing>
          <wp:inline distT="0" distB="0" distL="0" distR="0" wp14:anchorId="1BCFF9D9" wp14:editId="07491F03">
            <wp:extent cx="5980786" cy="3225600"/>
            <wp:effectExtent l="0" t="0" r="1270" b="0"/>
            <wp:docPr id="88338760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4">
                      <a:extLst>
                        <a:ext uri="{28A0092B-C50C-407E-A947-70E740481C1C}">
                          <a14:useLocalDpi xmlns:a14="http://schemas.microsoft.com/office/drawing/2010/main" val="0"/>
                        </a:ext>
                      </a:extLst>
                    </a:blip>
                    <a:stretch>
                      <a:fillRect/>
                    </a:stretch>
                  </pic:blipFill>
                  <pic:spPr>
                    <a:xfrm>
                      <a:off x="0" y="0"/>
                      <a:ext cx="5987514" cy="3229228"/>
                    </a:xfrm>
                    <a:prstGeom prst="rect">
                      <a:avLst/>
                    </a:prstGeom>
                  </pic:spPr>
                </pic:pic>
              </a:graphicData>
            </a:graphic>
          </wp:inline>
        </w:drawing>
      </w:r>
    </w:p>
    <w:p w14:paraId="00CCF0F5" w14:textId="77777777" w:rsidR="00C72543" w:rsidRPr="009578D2" w:rsidRDefault="00C72543" w:rsidP="00C72543">
      <w:pPr>
        <w:spacing w:after="0" w:line="276" w:lineRule="auto"/>
        <w:ind w:right="91"/>
        <w:jc w:val="both"/>
        <w:rPr>
          <w:rFonts w:ascii="Times New Roman" w:hAnsi="Times New Roman" w:cs="Times New Roman"/>
          <w:noProof/>
          <w:sz w:val="24"/>
          <w:szCs w:val="24"/>
        </w:rPr>
      </w:pPr>
    </w:p>
    <w:p w14:paraId="21EB7C99" w14:textId="77777777" w:rsidR="00043574" w:rsidRPr="009578D2" w:rsidRDefault="00043574" w:rsidP="00043574">
      <w:pPr>
        <w:rPr>
          <w:noProof/>
        </w:rPr>
      </w:pPr>
    </w:p>
    <w:p w14:paraId="31DC9FFA" w14:textId="01DBB0AB" w:rsidR="00023FC3" w:rsidRPr="009578D2" w:rsidRDefault="00043574" w:rsidP="00497809">
      <w:pPr>
        <w:pStyle w:val="Heading2"/>
        <w:numPr>
          <w:ilvl w:val="1"/>
          <w:numId w:val="3"/>
        </w:numPr>
        <w:rPr>
          <w:rFonts w:ascii="Times New Roman" w:eastAsia="Times New Roman" w:hAnsi="Times New Roman" w:cs="Times New Roman"/>
          <w:b/>
          <w:noProof/>
          <w:color w:val="000000" w:themeColor="text1"/>
          <w:sz w:val="24"/>
          <w:szCs w:val="24"/>
        </w:rPr>
      </w:pPr>
      <w:r w:rsidRPr="009578D2">
        <w:rPr>
          <w:rFonts w:ascii="Times New Roman" w:eastAsia="Times New Roman" w:hAnsi="Times New Roman" w:cs="Times New Roman"/>
          <w:b/>
          <w:noProof/>
          <w:color w:val="000000" w:themeColor="text1"/>
          <w:sz w:val="24"/>
          <w:szCs w:val="24"/>
        </w:rPr>
        <w:lastRenderedPageBreak/>
        <w:t xml:space="preserve"> </w:t>
      </w:r>
      <w:bookmarkStart w:id="115" w:name="_Toc25933870"/>
      <w:r w:rsidR="00023FC3" w:rsidRPr="009578D2">
        <w:rPr>
          <w:rFonts w:ascii="Times New Roman" w:eastAsia="Times New Roman" w:hAnsi="Times New Roman" w:cs="Times New Roman"/>
          <w:b/>
          <w:noProof/>
          <w:color w:val="000000" w:themeColor="text1"/>
          <w:sz w:val="24"/>
          <w:szCs w:val="24"/>
        </w:rPr>
        <w:t>Valsts pārvaldes institūciju KAC optimizācija</w:t>
      </w:r>
      <w:r w:rsidR="009F5BD8" w:rsidRPr="009578D2">
        <w:rPr>
          <w:rFonts w:ascii="Times New Roman" w:eastAsia="Times New Roman" w:hAnsi="Times New Roman" w:cs="Times New Roman"/>
          <w:b/>
          <w:noProof/>
          <w:color w:val="000000" w:themeColor="text1"/>
          <w:sz w:val="24"/>
          <w:szCs w:val="24"/>
        </w:rPr>
        <w:t>, iestāžu KAC un VPVKAC funkciju efektivizēšana</w:t>
      </w:r>
      <w:bookmarkEnd w:id="115"/>
    </w:p>
    <w:p w14:paraId="56C0351B" w14:textId="0E20FB04" w:rsidR="00023FC3" w:rsidRPr="009578D2" w:rsidRDefault="00023FC3" w:rsidP="00023FC3">
      <w:pPr>
        <w:pStyle w:val="ListParagraph"/>
        <w:numPr>
          <w:ilvl w:val="0"/>
          <w:numId w:val="5"/>
        </w:numPr>
        <w:spacing w:after="0" w:line="276" w:lineRule="auto"/>
        <w:ind w:left="0" w:right="91" w:firstLine="0"/>
        <w:jc w:val="both"/>
        <w:rPr>
          <w:rStyle w:val="eop"/>
          <w:rFonts w:ascii="Times New Roman" w:hAnsi="Times New Roman" w:cs="Times New Roman"/>
          <w:noProof/>
          <w:sz w:val="24"/>
          <w:szCs w:val="24"/>
        </w:rPr>
      </w:pPr>
      <w:r w:rsidRPr="009578D2">
        <w:rPr>
          <w:rFonts w:ascii="Times New Roman" w:hAnsi="Times New Roman" w:cs="Times New Roman"/>
          <w:noProof/>
          <w:sz w:val="24"/>
          <w:szCs w:val="24"/>
        </w:rPr>
        <w:t>2019. gada 1. pusgadā 85 pašvaldībās 110 vietās darbojas VPVKAC, no tiem 76 - novadu nozīmes un 9 - reģionālās nozīmes VPVKAC</w:t>
      </w:r>
      <w:r w:rsidRPr="009578D2">
        <w:rPr>
          <w:rStyle w:val="normaltextrun1"/>
          <w:rFonts w:ascii="Times New Roman" w:hAnsi="Times New Roman" w:cs="Times New Roman"/>
          <w:noProof/>
          <w:sz w:val="24"/>
          <w:szCs w:val="24"/>
        </w:rPr>
        <w:t>. VPVKAC tīklā kopumā reģistrēti 51054 pakalpojumi, tai skaitā 20563 konsultācijas par valsts pārvaldes pakalpojumiem, 8399 pieteikumi Valsts ieņēmumu dienesta pakalpojumiem un 9106 pieteikumi VSAA pakalpojumiem. Pieņemti 2742 pieteikumi VSAA, izmantojot pilnvarotā e-pakalpojuma funkciju. Latvija.lv lietotāju atbalsta nodrošināšanu veica 8 reģionālās nozīmes VPVKAC, reģistrējot 10244 konsultācijas par Latvija.lv pieejamo pakalpojumu pieteikšanu.</w:t>
      </w:r>
      <w:r w:rsidRPr="009578D2" w:rsidDel="006D4448">
        <w:rPr>
          <w:rStyle w:val="eop"/>
          <w:rFonts w:ascii="Times New Roman" w:hAnsi="Times New Roman" w:cs="Times New Roman"/>
          <w:noProof/>
          <w:sz w:val="24"/>
          <w:szCs w:val="24"/>
        </w:rPr>
        <w:t xml:space="preserve"> </w:t>
      </w:r>
    </w:p>
    <w:p w14:paraId="318A534F" w14:textId="224A8FF0" w:rsidR="009F5BD8" w:rsidRPr="009578D2" w:rsidRDefault="00133FDE" w:rsidP="009F5BD8">
      <w:pPr>
        <w:pStyle w:val="ListParagraph"/>
        <w:numPr>
          <w:ilvl w:val="0"/>
          <w:numId w:val="5"/>
        </w:numPr>
        <w:spacing w:after="0" w:line="276" w:lineRule="auto"/>
        <w:ind w:left="0" w:right="91" w:firstLine="0"/>
        <w:jc w:val="both"/>
        <w:rPr>
          <w:noProof/>
        </w:rPr>
      </w:pPr>
      <w:r w:rsidRPr="009578D2">
        <w:rPr>
          <w:noProof/>
          <w:lang w:eastAsia="lv-LV"/>
        </w:rPr>
        <mc:AlternateContent>
          <mc:Choice Requires="wps">
            <w:drawing>
              <wp:anchor distT="91440" distB="91440" distL="114300" distR="114300" simplePos="0" relativeHeight="251658283" behindDoc="1" locked="0" layoutInCell="1" allowOverlap="1" wp14:anchorId="26C23A95" wp14:editId="0ED0D9C5">
                <wp:simplePos x="0" y="0"/>
                <wp:positionH relativeFrom="page">
                  <wp:posOffset>4434810</wp:posOffset>
                </wp:positionH>
                <wp:positionV relativeFrom="paragraph">
                  <wp:posOffset>877345</wp:posOffset>
                </wp:positionV>
                <wp:extent cx="2529840" cy="758190"/>
                <wp:effectExtent l="0" t="0" r="0" b="5715"/>
                <wp:wrapTight wrapText="bothSides">
                  <wp:wrapPolygon edited="0">
                    <wp:start x="488" y="0"/>
                    <wp:lineTo x="488" y="21296"/>
                    <wp:lineTo x="20982" y="21296"/>
                    <wp:lineTo x="20982" y="0"/>
                    <wp:lineTo x="488" y="0"/>
                  </wp:wrapPolygon>
                </wp:wrapTight>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758190"/>
                        </a:xfrm>
                        <a:prstGeom prst="rect">
                          <a:avLst/>
                        </a:prstGeom>
                        <a:noFill/>
                        <a:ln w="9525">
                          <a:noFill/>
                          <a:miter lim="800000"/>
                          <a:headEnd/>
                          <a:tailEnd/>
                        </a:ln>
                      </wps:spPr>
                      <wps:txbx>
                        <w:txbxContent>
                          <w:p w14:paraId="3DA3FA25" w14:textId="2952AA9B" w:rsidR="00DD3DB7" w:rsidRPr="000116AA" w:rsidRDefault="00DD3DB7" w:rsidP="00023FC3">
                            <w:pPr>
                              <w:pBdr>
                                <w:top w:val="single" w:sz="24" w:space="8" w:color="5B9BD5" w:themeColor="accent1"/>
                                <w:bottom w:val="single" w:sz="24" w:space="8" w:color="5B9BD5" w:themeColor="accent1"/>
                              </w:pBdr>
                              <w:spacing w:after="0"/>
                              <w:jc w:val="center"/>
                              <w:rPr>
                                <w:i/>
                                <w:iCs/>
                                <w:color w:val="5B9BD5" w:themeColor="accent1"/>
                                <w:sz w:val="24"/>
                                <w:lang w:val="en-GB"/>
                              </w:rPr>
                            </w:pPr>
                            <w:r>
                              <w:rPr>
                                <w:rFonts w:ascii="Times New Roman" w:hAnsi="Times New Roman" w:cs="Times New Roman"/>
                                <w:b/>
                                <w:sz w:val="24"/>
                                <w:szCs w:val="24"/>
                                <w:lang w:val="en-GB"/>
                              </w:rPr>
                              <w:t xml:space="preserve">Notiek VPVKAC tīkla atīstība, jāturpina valsts pārvaldes KAC efektivizēšana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C23A95" id="Text Box 69" o:spid="_x0000_s1070" type="#_x0000_t202" style="position:absolute;left:0;text-align:left;margin-left:349.2pt;margin-top:69.1pt;width:199.2pt;height:59.7pt;z-index:-251658197;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" filled="f" stroked="f">
                <v:textbox style="mso-fit-shape-to-text:t">
                  <w:txbxContent>
                    <w:p w14:paraId="3DA3FA25" w14:textId="2952AA9B" w:rsidR="00DD3DB7" w:rsidRPr="000116AA" w:rsidRDefault="00DD3DB7" w:rsidP="00023FC3">
                      <w:pPr>
                        <w:pBdr>
                          <w:top w:val="single" w:sz="24" w:space="8" w:color="5B9BD5" w:themeColor="accent1"/>
                          <w:bottom w:val="single" w:sz="24" w:space="8" w:color="5B9BD5" w:themeColor="accent1"/>
                        </w:pBdr>
                        <w:spacing w:after="0"/>
                        <w:jc w:val="center"/>
                        <w:rPr>
                          <w:i/>
                          <w:iCs/>
                          <w:color w:val="5B9BD5" w:themeColor="accent1"/>
                          <w:sz w:val="24"/>
                          <w:lang w:val="en-GB"/>
                        </w:rPr>
                      </w:pPr>
                      <w:proofErr w:type="spellStart"/>
                      <w:r>
                        <w:rPr>
                          <w:rFonts w:ascii="Times New Roman" w:hAnsi="Times New Roman" w:cs="Times New Roman"/>
                          <w:b/>
                          <w:sz w:val="24"/>
                          <w:szCs w:val="24"/>
                          <w:lang w:val="en-GB"/>
                        </w:rPr>
                        <w:t>Notiek</w:t>
                      </w:r>
                      <w:proofErr w:type="spellEnd"/>
                      <w:r>
                        <w:rPr>
                          <w:rFonts w:ascii="Times New Roman" w:hAnsi="Times New Roman" w:cs="Times New Roman"/>
                          <w:b/>
                          <w:sz w:val="24"/>
                          <w:szCs w:val="24"/>
                          <w:lang w:val="en-GB"/>
                        </w:rPr>
                        <w:t xml:space="preserve"> VPVKAC </w:t>
                      </w:r>
                      <w:proofErr w:type="spellStart"/>
                      <w:r>
                        <w:rPr>
                          <w:rFonts w:ascii="Times New Roman" w:hAnsi="Times New Roman" w:cs="Times New Roman"/>
                          <w:b/>
                          <w:sz w:val="24"/>
                          <w:szCs w:val="24"/>
                          <w:lang w:val="en-GB"/>
                        </w:rPr>
                        <w:t>tīkla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atīstība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jāturpina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valsts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pārvaldes</w:t>
                      </w:r>
                      <w:proofErr w:type="spellEnd"/>
                      <w:r>
                        <w:rPr>
                          <w:rFonts w:ascii="Times New Roman" w:hAnsi="Times New Roman" w:cs="Times New Roman"/>
                          <w:b/>
                          <w:sz w:val="24"/>
                          <w:szCs w:val="24"/>
                          <w:lang w:val="en-GB"/>
                        </w:rPr>
                        <w:t xml:space="preserve"> KAC </w:t>
                      </w:r>
                      <w:proofErr w:type="spellStart"/>
                      <w:r>
                        <w:rPr>
                          <w:rFonts w:ascii="Times New Roman" w:hAnsi="Times New Roman" w:cs="Times New Roman"/>
                          <w:b/>
                          <w:sz w:val="24"/>
                          <w:szCs w:val="24"/>
                          <w:lang w:val="en-GB"/>
                        </w:rPr>
                        <w:t>efektivizēšana</w:t>
                      </w:r>
                      <w:proofErr w:type="spellEnd"/>
                      <w:r>
                        <w:rPr>
                          <w:rFonts w:ascii="Times New Roman" w:hAnsi="Times New Roman" w:cs="Times New Roman"/>
                          <w:b/>
                          <w:sz w:val="24"/>
                          <w:szCs w:val="24"/>
                          <w:lang w:val="en-GB"/>
                        </w:rPr>
                        <w:t xml:space="preserve"> </w:t>
                      </w:r>
                    </w:p>
                  </w:txbxContent>
                </v:textbox>
                <w10:wrap type="tight" anchorx="page"/>
              </v:shape>
            </w:pict>
          </mc:Fallback>
        </mc:AlternateContent>
      </w:r>
      <w:r w:rsidR="009F5BD8" w:rsidRPr="009578D2">
        <w:rPr>
          <w:rFonts w:ascii="Times New Roman" w:hAnsi="Times New Roman" w:cs="Times New Roman"/>
          <w:noProof/>
          <w:sz w:val="24"/>
          <w:szCs w:val="24"/>
        </w:rPr>
        <w:t xml:space="preserve">Valsts pārvaldes institūcijas bieži atrodas vairākās ēkās relatīvi lielā attālumā viena no otras, kas apgrūtina iedzīvotāju iespējas vienkopus saņemt vairāku institūciju pakalpojumus, kā arī sadārdzina kopējās telpu izmaksas, jo katra valsts pārvaldes institūcija uztur savu klientu uzgaidāmo telpu. Būtu jāturpina valsts pārvaldes institūciju KAC izvietojuma nacionālās un reģionālās nozīmes attīstības centros efektivizēšana, deleģējot pakalpojumu sniegšanu VPVKAC. </w:t>
      </w:r>
    </w:p>
    <w:p w14:paraId="1752F0FC" w14:textId="40E98058" w:rsidR="003D2398" w:rsidRPr="009578D2" w:rsidRDefault="00E74D59" w:rsidP="002A06E6">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rFonts w:ascii="Times New Roman" w:hAnsi="Times New Roman" w:cs="Times New Roman"/>
          <w:noProof/>
          <w:sz w:val="24"/>
          <w:szCs w:val="24"/>
        </w:rPr>
        <w:t>Turpmākam izmaksu samazinājumam un publisko pakalpojumu plašākas pieejamības nodrošināšanai iedzīvotājiem nepieciešams turpināt VVKAC struktūras optimizāciju, izskatot iespējas un potenciālu VPVKAC tīkla pilnveidošanai.</w:t>
      </w:r>
      <w:r w:rsidR="003D2398" w:rsidRPr="009578D2">
        <w:rPr>
          <w:rFonts w:ascii="Times New Roman" w:hAnsi="Times New Roman" w:cs="Times New Roman"/>
          <w:noProof/>
          <w:sz w:val="24"/>
          <w:szCs w:val="24"/>
        </w:rPr>
        <w:t xml:space="preserve"> Kopumā klātienes apkalpošanas tīklam jābūt uz rezultātiem orientētam, ko iespējams nodrošināt, nosakot VPVKAC kvalitātes standartus un mainot valsts budžeta dotācijas piešķiršanas modeli no dotācijas piešķiršanas pašvaldībai </w:t>
      </w:r>
      <w:r w:rsidR="5D7F3E93" w:rsidRPr="009578D2">
        <w:rPr>
          <w:rFonts w:ascii="Times New Roman" w:hAnsi="Times New Roman" w:cs="Times New Roman"/>
          <w:noProof/>
          <w:sz w:val="24"/>
          <w:szCs w:val="24"/>
        </w:rPr>
        <w:t>VPVKAC vajadzībām pēc iedzīvotāju daudzuma pašvaldībā uz dotācijas piešķiršanu atkarībā no rezultatīvo un kvalitātes rādītāju izpildes.</w:t>
      </w:r>
      <w:r w:rsidR="003D2398" w:rsidRPr="009578D2">
        <w:rPr>
          <w:rFonts w:ascii="Times New Roman" w:hAnsi="Times New Roman" w:cs="Times New Roman"/>
          <w:noProof/>
          <w:sz w:val="24"/>
          <w:szCs w:val="24"/>
        </w:rPr>
        <w:t xml:space="preserve">  </w:t>
      </w:r>
    </w:p>
    <w:p w14:paraId="63F3A466" w14:textId="004FB69E" w:rsidR="003D2398" w:rsidRPr="009578D2" w:rsidRDefault="003D2398" w:rsidP="003D2398">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rStyle w:val="normaltextrun1"/>
          <w:rFonts w:ascii="Times New Roman" w:hAnsi="Times New Roman" w:cs="Times New Roman"/>
          <w:noProof/>
          <w:sz w:val="24"/>
          <w:szCs w:val="24"/>
        </w:rPr>
        <w:t xml:space="preserve">MK 2019. gada 30. aprīlī apstiprināja noteikumus Nr. 181 “Kārtība, kādā izmanto 2019. gadam  paredzēto apropriāciju Valsts un pašvaldību vienoto klientu apkalpošanas centru tīkla izveidei, uzturēšanai un publisko pakalpojumu sistēmas pilnveidei”. 2019. gada 1. februārī darbu uzsāka Bauskas VPVKAC. </w:t>
      </w:r>
      <w:r w:rsidRPr="009578D2">
        <w:rPr>
          <w:rFonts w:ascii="Times New Roman" w:hAnsi="Times New Roman" w:cs="Times New Roman"/>
          <w:noProof/>
          <w:sz w:val="24"/>
          <w:szCs w:val="24"/>
        </w:rPr>
        <w:t>2019. gada 24. maijā VARAM piešķīra valsts budžeta dotāciju VPVKAC izveidei Skrīveru</w:t>
      </w:r>
      <w:r w:rsidRPr="009578D2">
        <w:rPr>
          <w:rFonts w:ascii="Times New Roman" w:hAnsi="Times New Roman" w:cs="Times New Roman"/>
          <w:b/>
          <w:bCs/>
          <w:noProof/>
          <w:sz w:val="24"/>
          <w:szCs w:val="24"/>
        </w:rPr>
        <w:t xml:space="preserve"> </w:t>
      </w:r>
      <w:r w:rsidRPr="009578D2">
        <w:rPr>
          <w:rFonts w:ascii="Times New Roman" w:hAnsi="Times New Roman" w:cs="Times New Roman"/>
          <w:noProof/>
          <w:sz w:val="24"/>
          <w:szCs w:val="24"/>
        </w:rPr>
        <w:t>novada, Mārupes novada, Kokneses novada, Kārsavas novada, Olaines novada pašvaldībai. Jaunus klientu apkalpošanas punktus 2019. gadā izveidoja Ķeguma novada VPVKAC un Priekuļu novada VPVKAC. Ludzas novads plāno VPVKAC izveidot līdz 2019. gada beigām, Līvānu novads – 2020.gadā. Lai noteiktu iespējamās KAC tīkla optimizācijas iespējas, nodrošinot izmaksu samazinājumu un uzlabojot valsts pārvaldes pakalpojumu pieejamību,  2018. gada ceturtajā ceturksnī VARAM veica pētījumu par iespējām optimizēt KAC izvietojumu nacionālās un reģionālās nozīmes attīstības centros</w:t>
      </w:r>
      <w:r w:rsidRPr="009578D2">
        <w:rPr>
          <w:rStyle w:val="FootnoteReference"/>
          <w:rFonts w:ascii="Times New Roman" w:hAnsi="Times New Roman" w:cs="Times New Roman"/>
          <w:noProof/>
          <w:sz w:val="24"/>
          <w:szCs w:val="24"/>
        </w:rPr>
        <w:footnoteReference w:id="53"/>
      </w:r>
      <w:r w:rsidRPr="009578D2">
        <w:rPr>
          <w:rFonts w:ascii="Times New Roman" w:hAnsi="Times New Roman" w:cs="Times New Roman"/>
          <w:noProof/>
          <w:sz w:val="24"/>
          <w:szCs w:val="24"/>
        </w:rPr>
        <w:t xml:space="preserve">. Pētījuma rezultātā piedāvātās alternatīvas publisko pakalpojumu nodrošināšanai, kuru noteikšanā ņemts vērā KAC izvietojums, telpu platība, klientu apkalpošanā iesaistīto darbinieku skaits un izmaksas. </w:t>
      </w:r>
    </w:p>
    <w:p w14:paraId="3B11D57A" w14:textId="77777777" w:rsidR="002E5C44" w:rsidRPr="009578D2" w:rsidRDefault="002E5C44" w:rsidP="002E5C44">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b/>
          <w:noProof/>
          <w:lang w:eastAsia="lv-LV"/>
        </w:rPr>
        <w:lastRenderedPageBreak/>
        <mc:AlternateContent>
          <mc:Choice Requires="wps">
            <w:drawing>
              <wp:anchor distT="91440" distB="91440" distL="114300" distR="114300" simplePos="0" relativeHeight="251658285" behindDoc="1" locked="0" layoutInCell="1" allowOverlap="1" wp14:anchorId="36378C9A" wp14:editId="7B7A77CD">
                <wp:simplePos x="0" y="0"/>
                <wp:positionH relativeFrom="page">
                  <wp:posOffset>3491865</wp:posOffset>
                </wp:positionH>
                <wp:positionV relativeFrom="paragraph">
                  <wp:posOffset>690880</wp:posOffset>
                </wp:positionV>
                <wp:extent cx="3530600" cy="758190"/>
                <wp:effectExtent l="0" t="0" r="0" b="0"/>
                <wp:wrapTight wrapText="bothSides">
                  <wp:wrapPolygon edited="0">
                    <wp:start x="350" y="0"/>
                    <wp:lineTo x="350" y="21008"/>
                    <wp:lineTo x="21212" y="21008"/>
                    <wp:lineTo x="21212" y="0"/>
                    <wp:lineTo x="350" y="0"/>
                  </wp:wrapPolygon>
                </wp:wrapTight>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758190"/>
                        </a:xfrm>
                        <a:prstGeom prst="rect">
                          <a:avLst/>
                        </a:prstGeom>
                        <a:noFill/>
                        <a:ln w="9525">
                          <a:noFill/>
                          <a:miter lim="800000"/>
                          <a:headEnd/>
                          <a:tailEnd/>
                        </a:ln>
                      </wps:spPr>
                      <wps:txbx>
                        <w:txbxContent>
                          <w:p w14:paraId="33CF8F92" w14:textId="6F28D36B" w:rsidR="00DD3DB7" w:rsidRPr="000116AA" w:rsidRDefault="00DD3DB7" w:rsidP="002E5C44">
                            <w:pPr>
                              <w:pBdr>
                                <w:top w:val="single" w:sz="24" w:space="8" w:color="5B9BD5" w:themeColor="accent1"/>
                                <w:bottom w:val="single" w:sz="24" w:space="8" w:color="5B9BD5" w:themeColor="accent1"/>
                              </w:pBdr>
                              <w:spacing w:after="0"/>
                              <w:jc w:val="center"/>
                              <w:rPr>
                                <w:i/>
                                <w:iCs/>
                                <w:color w:val="5B9BD5" w:themeColor="accent1"/>
                                <w:sz w:val="24"/>
                                <w:lang w:val="en-GB"/>
                              </w:rPr>
                            </w:pPr>
                            <w:r>
                              <w:rPr>
                                <w:rFonts w:ascii="Times New Roman" w:hAnsi="Times New Roman" w:cs="Times New Roman"/>
                                <w:b/>
                                <w:sz w:val="24"/>
                                <w:szCs w:val="24"/>
                                <w:lang w:val="en-GB"/>
                              </w:rPr>
                              <w:t>Sadarbībā ar iestādēm un pašvaldībām palielināta valsts pakalpojumu pieejamība klātienē vienuviet, jāvērtē iespēja VPVKAC darbībā iesaistīt privāto sektoru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378C9A" id="Text Box 30" o:spid="_x0000_s1071" type="#_x0000_t202" style="position:absolute;left:0;text-align:left;margin-left:274.95pt;margin-top:54.4pt;width:278pt;height:59.7pt;z-index:-251658195;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" filled="f" stroked="f">
                <v:textbox style="mso-fit-shape-to-text:t">
                  <w:txbxContent>
                    <w:p w14:paraId="33CF8F92" w14:textId="6F28D36B" w:rsidR="00DD3DB7" w:rsidRPr="000116AA" w:rsidRDefault="00DD3DB7" w:rsidP="002E5C44">
                      <w:pPr>
                        <w:pBdr>
                          <w:top w:val="single" w:sz="24" w:space="8" w:color="5B9BD5" w:themeColor="accent1"/>
                          <w:bottom w:val="single" w:sz="24" w:space="8" w:color="5B9BD5" w:themeColor="accent1"/>
                        </w:pBdr>
                        <w:spacing w:after="0"/>
                        <w:jc w:val="center"/>
                        <w:rPr>
                          <w:i/>
                          <w:iCs/>
                          <w:color w:val="5B9BD5" w:themeColor="accent1"/>
                          <w:sz w:val="24"/>
                          <w:lang w:val="en-GB"/>
                        </w:rPr>
                      </w:pPr>
                      <w:proofErr w:type="spellStart"/>
                      <w:r>
                        <w:rPr>
                          <w:rFonts w:ascii="Times New Roman" w:hAnsi="Times New Roman" w:cs="Times New Roman"/>
                          <w:b/>
                          <w:sz w:val="24"/>
                          <w:szCs w:val="24"/>
                          <w:lang w:val="en-GB"/>
                        </w:rPr>
                        <w:t>Sadarbībā</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ar</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iestādēm</w:t>
                      </w:r>
                      <w:proofErr w:type="spellEnd"/>
                      <w:r>
                        <w:rPr>
                          <w:rFonts w:ascii="Times New Roman" w:hAnsi="Times New Roman" w:cs="Times New Roman"/>
                          <w:b/>
                          <w:sz w:val="24"/>
                          <w:szCs w:val="24"/>
                          <w:lang w:val="en-GB"/>
                        </w:rPr>
                        <w:t xml:space="preserve"> </w:t>
                      </w:r>
                      <w:proofErr w:type="gramStart"/>
                      <w:r>
                        <w:rPr>
                          <w:rFonts w:ascii="Times New Roman" w:hAnsi="Times New Roman" w:cs="Times New Roman"/>
                          <w:b/>
                          <w:sz w:val="24"/>
                          <w:szCs w:val="24"/>
                          <w:lang w:val="en-GB"/>
                        </w:rPr>
                        <w:t>un</w:t>
                      </w:r>
                      <w:proofErr w:type="gram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pašvaldībām</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palielināta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valsts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pakalpojumu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pieejamība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klātienē</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vienuviet</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jāvērtē</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iespēja</w:t>
                      </w:r>
                      <w:proofErr w:type="spellEnd"/>
                      <w:r>
                        <w:rPr>
                          <w:rFonts w:ascii="Times New Roman" w:hAnsi="Times New Roman" w:cs="Times New Roman"/>
                          <w:b/>
                          <w:sz w:val="24"/>
                          <w:szCs w:val="24"/>
                          <w:lang w:val="en-GB"/>
                        </w:rPr>
                        <w:t xml:space="preserve"> VPVKAC </w:t>
                      </w:r>
                      <w:proofErr w:type="spellStart"/>
                      <w:r>
                        <w:rPr>
                          <w:rFonts w:ascii="Times New Roman" w:hAnsi="Times New Roman" w:cs="Times New Roman"/>
                          <w:b/>
                          <w:sz w:val="24"/>
                          <w:szCs w:val="24"/>
                          <w:lang w:val="en-GB"/>
                        </w:rPr>
                        <w:t>darbībā</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iesaistīt</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privāto</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sektoru</w:t>
                      </w:r>
                      <w:proofErr w:type="spellEnd"/>
                    </w:p>
                  </w:txbxContent>
                </v:textbox>
                <w10:wrap type="tight" anchorx="page"/>
              </v:shape>
            </w:pict>
          </mc:Fallback>
        </mc:AlternateContent>
      </w:r>
      <w:r w:rsidRPr="009578D2">
        <w:rPr>
          <w:rFonts w:ascii="Times New Roman" w:hAnsi="Times New Roman" w:cs="Times New Roman"/>
          <w:noProof/>
          <w:sz w:val="24"/>
          <w:szCs w:val="24"/>
        </w:rPr>
        <w:t>Publiskās pārvaldes efektivitāte tiek veicināta, nodrošinot vienuviet dažādu valsts iestāžu pakalpojumus. Novadu un reģionālas nozīmes VPVKAC 2015. - 2018. gadā sniegti kopumā 197 464 valsts iestāžu pakalpojumi (tostarp, reģistrētie pieteikumi un konsultācijas) un pašvaldību pakalpojumu konsultācijas. Novadu nozīmes VPVKAC sniegti 169 094 pakalpojumi, bet reģionālas nozīmes VPVKAC sniegti 28 370 pakalpojumi.</w:t>
      </w:r>
    </w:p>
    <w:p w14:paraId="2214E357" w14:textId="10B1C0F5" w:rsidR="00B01584" w:rsidRPr="009578D2" w:rsidRDefault="00716A57" w:rsidP="00B01584">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b/>
          <w:noProof/>
          <w:lang w:eastAsia="lv-LV"/>
        </w:rPr>
        <mc:AlternateContent>
          <mc:Choice Requires="wps">
            <w:drawing>
              <wp:anchor distT="91440" distB="91440" distL="114300" distR="114300" simplePos="0" relativeHeight="251658289" behindDoc="1" locked="0" layoutInCell="1" allowOverlap="1" wp14:anchorId="4346F77C" wp14:editId="32DBB223">
                <wp:simplePos x="0" y="0"/>
                <wp:positionH relativeFrom="page">
                  <wp:posOffset>4778030</wp:posOffset>
                </wp:positionH>
                <wp:positionV relativeFrom="paragraph">
                  <wp:posOffset>2386940</wp:posOffset>
                </wp:positionV>
                <wp:extent cx="2242185" cy="758190"/>
                <wp:effectExtent l="0" t="0" r="0" b="5715"/>
                <wp:wrapTight wrapText="bothSides">
                  <wp:wrapPolygon edited="0">
                    <wp:start x="551" y="0"/>
                    <wp:lineTo x="551" y="21296"/>
                    <wp:lineTo x="20921" y="21296"/>
                    <wp:lineTo x="20921" y="0"/>
                    <wp:lineTo x="551" y="0"/>
                  </wp:wrapPolygon>
                </wp:wrapTight>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758190"/>
                        </a:xfrm>
                        <a:prstGeom prst="rect">
                          <a:avLst/>
                        </a:prstGeom>
                        <a:noFill/>
                        <a:ln w="9525">
                          <a:noFill/>
                          <a:miter lim="800000"/>
                          <a:headEnd/>
                          <a:tailEnd/>
                        </a:ln>
                      </wps:spPr>
                      <wps:txbx>
                        <w:txbxContent>
                          <w:p w14:paraId="0B4202F0" w14:textId="23C0DEF8" w:rsidR="00DD3DB7" w:rsidRPr="000116AA" w:rsidRDefault="00DD3DB7" w:rsidP="0058374F">
                            <w:pPr>
                              <w:pBdr>
                                <w:top w:val="single" w:sz="24" w:space="8" w:color="5B9BD5" w:themeColor="accent1"/>
                                <w:bottom w:val="single" w:sz="24" w:space="8" w:color="5B9BD5" w:themeColor="accent1"/>
                              </w:pBdr>
                              <w:spacing w:after="0"/>
                              <w:jc w:val="center"/>
                              <w:rPr>
                                <w:i/>
                                <w:iCs/>
                                <w:color w:val="5B9BD5" w:themeColor="accent1"/>
                                <w:sz w:val="24"/>
                                <w:lang w:val="en-GB"/>
                              </w:rPr>
                            </w:pPr>
                            <w:r>
                              <w:rPr>
                                <w:rFonts w:ascii="Times New Roman" w:hAnsi="Times New Roman" w:cs="Times New Roman"/>
                                <w:b/>
                                <w:sz w:val="24"/>
                                <w:szCs w:val="24"/>
                                <w:lang w:val="en-GB"/>
                              </w:rPr>
                              <w:t>VPVKAC šobrīd strādā 16 pierobežas pašvaldībās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46F77C" id="Text Box 74" o:spid="_x0000_s1072" type="#_x0000_t202" style="position:absolute;left:0;text-align:left;margin-left:376.2pt;margin-top:187.95pt;width:176.55pt;height:59.7pt;z-index:-251658191;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" filled="f" stroked="f">
                <v:textbox style="mso-fit-shape-to-text:t">
                  <w:txbxContent>
                    <w:p w14:paraId="0B4202F0" w14:textId="23C0DEF8" w:rsidR="00DD3DB7" w:rsidRPr="000116AA" w:rsidRDefault="00DD3DB7" w:rsidP="0058374F">
                      <w:pPr>
                        <w:pBdr>
                          <w:top w:val="single" w:sz="24" w:space="8" w:color="5B9BD5" w:themeColor="accent1"/>
                          <w:bottom w:val="single" w:sz="24" w:space="8" w:color="5B9BD5" w:themeColor="accent1"/>
                        </w:pBdr>
                        <w:spacing w:after="0"/>
                        <w:jc w:val="center"/>
                        <w:rPr>
                          <w:i/>
                          <w:iCs/>
                          <w:color w:val="5B9BD5" w:themeColor="accent1"/>
                          <w:sz w:val="24"/>
                          <w:lang w:val="en-GB"/>
                        </w:rPr>
                      </w:pPr>
                      <w:r>
                        <w:rPr>
                          <w:rFonts w:ascii="Times New Roman" w:hAnsi="Times New Roman" w:cs="Times New Roman"/>
                          <w:b/>
                          <w:sz w:val="24"/>
                          <w:szCs w:val="24"/>
                          <w:lang w:val="en-GB"/>
                        </w:rPr>
                        <w:t xml:space="preserve">VPVKAC </w:t>
                      </w:r>
                      <w:proofErr w:type="spellStart"/>
                      <w:r>
                        <w:rPr>
                          <w:rFonts w:ascii="Times New Roman" w:hAnsi="Times New Roman" w:cs="Times New Roman"/>
                          <w:b/>
                          <w:sz w:val="24"/>
                          <w:szCs w:val="24"/>
                          <w:lang w:val="en-GB"/>
                        </w:rPr>
                        <w:t>šobrīd</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strādā</w:t>
                      </w:r>
                      <w:proofErr w:type="spellEnd"/>
                      <w:r>
                        <w:rPr>
                          <w:rFonts w:ascii="Times New Roman" w:hAnsi="Times New Roman" w:cs="Times New Roman"/>
                          <w:b/>
                          <w:sz w:val="24"/>
                          <w:szCs w:val="24"/>
                          <w:lang w:val="en-GB"/>
                        </w:rPr>
                        <w:t xml:space="preserve"> 16 </w:t>
                      </w:r>
                      <w:proofErr w:type="spellStart"/>
                      <w:r>
                        <w:rPr>
                          <w:rFonts w:ascii="Times New Roman" w:hAnsi="Times New Roman" w:cs="Times New Roman"/>
                          <w:b/>
                          <w:sz w:val="24"/>
                          <w:szCs w:val="24"/>
                          <w:lang w:val="en-GB"/>
                        </w:rPr>
                        <w:t>pierobežas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pašvaldībās</w:t>
                      </w:r>
                      <w:proofErr w:type="spellEnd"/>
                    </w:p>
                  </w:txbxContent>
                </v:textbox>
                <w10:wrap type="tight" anchorx="page"/>
              </v:shape>
            </w:pict>
          </mc:Fallback>
        </mc:AlternateContent>
      </w:r>
      <w:r w:rsidR="008C521D" w:rsidRPr="009578D2">
        <w:rPr>
          <w:rFonts w:ascii="Times New Roman" w:hAnsi="Times New Roman" w:cs="Times New Roman"/>
          <w:noProof/>
          <w:sz w:val="24"/>
          <w:szCs w:val="24"/>
        </w:rPr>
        <w:t xml:space="preserve">MK </w:t>
      </w:r>
      <w:r w:rsidR="008C521D" w:rsidRPr="009578D2">
        <w:rPr>
          <w:rFonts w:ascii="Times New Roman" w:eastAsia="Times New Roman" w:hAnsi="Times New Roman" w:cs="Times New Roman"/>
          <w:noProof/>
          <w:sz w:val="24"/>
          <w:szCs w:val="24"/>
          <w:lang w:eastAsia="lv-LV"/>
        </w:rPr>
        <w:t xml:space="preserve">2019. gada 7. maija rīkojums Nr. 210 “Par Valdības rīcības plānu Deklarācijas par Artura Krišjāņa Kariņa vadītā Ministru kabineta iecerēto darbību īstenošanai” 240.1. uzdevums nosaka izvērtēt pierobežas teritorijā pieejamos valsts publiskos pakalpojumu piegādes kanālus un sagatavot priekšlikumus to uzlabošanai. </w:t>
      </w:r>
      <w:r w:rsidR="008C521D" w:rsidRPr="009578D2">
        <w:rPr>
          <w:rFonts w:ascii="Times New Roman" w:hAnsi="Times New Roman" w:cs="Times New Roman"/>
          <w:noProof/>
          <w:sz w:val="24"/>
          <w:szCs w:val="24"/>
        </w:rPr>
        <w:t xml:space="preserve">VARAM ir </w:t>
      </w:r>
      <w:r w:rsidR="008C521D" w:rsidRPr="009578D2">
        <w:rPr>
          <w:rFonts w:ascii="Times New Roman" w:hAnsi="Times New Roman" w:cs="Times New Roman"/>
          <w:noProof/>
          <w:sz w:val="24"/>
          <w:szCs w:val="24"/>
          <w:shd w:val="clear" w:color="auto" w:fill="FFFFFF"/>
        </w:rPr>
        <w:t>vadošā valsts pārvaldes iestāde vienas pieturas aģentūras principa ieviešanā valsts un pašvaldību pakalpojumu pieejamībā</w:t>
      </w:r>
      <w:r w:rsidR="008C521D" w:rsidRPr="009578D2">
        <w:rPr>
          <w:rStyle w:val="FootnoteReference"/>
          <w:rFonts w:ascii="Times New Roman" w:hAnsi="Times New Roman" w:cs="Times New Roman"/>
          <w:noProof/>
          <w:sz w:val="24"/>
          <w:szCs w:val="24"/>
          <w:shd w:val="clear" w:color="auto" w:fill="FFFFFF"/>
        </w:rPr>
        <w:footnoteReference w:id="54"/>
      </w:r>
      <w:r w:rsidR="008C521D" w:rsidRPr="009578D2">
        <w:rPr>
          <w:rFonts w:ascii="Times New Roman" w:hAnsi="Times New Roman" w:cs="Times New Roman"/>
          <w:noProof/>
          <w:sz w:val="24"/>
          <w:szCs w:val="24"/>
          <w:shd w:val="clear" w:color="auto" w:fill="FFFFFF"/>
        </w:rPr>
        <w:t xml:space="preserve">, </w:t>
      </w:r>
      <w:r w:rsidR="008C521D" w:rsidRPr="009578D2">
        <w:rPr>
          <w:rFonts w:ascii="Times New Roman" w:hAnsi="Times New Roman" w:cs="Times New Roman"/>
          <w:noProof/>
          <w:sz w:val="24"/>
          <w:szCs w:val="24"/>
        </w:rPr>
        <w:t>izstrādājot vienotu regulējumu vienas pieturas aģentūras principa ieviešanai valsts un pašvaldību pakalpojumu sniegšanā</w:t>
      </w:r>
      <w:r w:rsidR="008C521D" w:rsidRPr="009578D2">
        <w:rPr>
          <w:rStyle w:val="FootnoteReference"/>
          <w:rFonts w:ascii="Times New Roman" w:hAnsi="Times New Roman" w:cs="Times New Roman"/>
          <w:noProof/>
          <w:sz w:val="24"/>
          <w:szCs w:val="24"/>
        </w:rPr>
        <w:footnoteReference w:id="55"/>
      </w:r>
      <w:r w:rsidR="008C521D" w:rsidRPr="009578D2">
        <w:rPr>
          <w:rFonts w:ascii="Times New Roman" w:hAnsi="Times New Roman" w:cs="Times New Roman"/>
          <w:noProof/>
          <w:sz w:val="24"/>
          <w:szCs w:val="24"/>
        </w:rPr>
        <w:t>, izvērtējot valsts un pašvaldību pakalpojumu tiesisko regulējumu un sniedzot priekšlikumus valsts un pašvaldību pakalpojumu sniegšanas procedūru vienkāršošanai, administratīvā sloga samazināšanai un pakalpojumu sniegšanai pēc vienas pieturas aģentūras principa, tajā skaitā izmantojot informācijas un komunikācijas tehnoloģijas</w:t>
      </w:r>
      <w:r w:rsidR="008C521D" w:rsidRPr="009578D2">
        <w:rPr>
          <w:rStyle w:val="FootnoteReference"/>
          <w:rFonts w:ascii="Times New Roman" w:hAnsi="Times New Roman" w:cs="Times New Roman"/>
          <w:noProof/>
          <w:sz w:val="24"/>
          <w:szCs w:val="24"/>
        </w:rPr>
        <w:footnoteReference w:id="56"/>
      </w:r>
      <w:r w:rsidR="008C521D" w:rsidRPr="009578D2">
        <w:rPr>
          <w:rFonts w:ascii="Times New Roman" w:hAnsi="Times New Roman" w:cs="Times New Roman"/>
          <w:noProof/>
          <w:sz w:val="24"/>
          <w:szCs w:val="24"/>
        </w:rPr>
        <w:t>.</w:t>
      </w:r>
      <w:r w:rsidR="00B01584" w:rsidRPr="009578D2">
        <w:rPr>
          <w:rFonts w:ascii="Times New Roman" w:hAnsi="Times New Roman" w:cs="Times New Roman"/>
          <w:noProof/>
          <w:sz w:val="24"/>
          <w:szCs w:val="24"/>
          <w:lang w:eastAsia="lv-LV"/>
        </w:rPr>
        <w:t xml:space="preserve"> Pakalpojumu pieejamības vienuviet paplašināšināšanai būtu nepieciešams izvērtēt iespēju VPVKAC darbībā iesaistīt privātā sektora pakalpojumu sniedzējus.</w:t>
      </w:r>
    </w:p>
    <w:p w14:paraId="24DA2B93" w14:textId="77777777" w:rsidR="00D22D26" w:rsidRPr="009578D2" w:rsidRDefault="008C521D" w:rsidP="00D22D26">
      <w:pPr>
        <w:pStyle w:val="ListParagraph"/>
        <w:numPr>
          <w:ilvl w:val="0"/>
          <w:numId w:val="5"/>
        </w:numPr>
        <w:spacing w:after="0" w:line="240" w:lineRule="auto"/>
        <w:ind w:left="0" w:right="-27" w:firstLine="0"/>
        <w:jc w:val="both"/>
        <w:rPr>
          <w:rFonts w:ascii="Times New Roman" w:eastAsia="Calibri" w:hAnsi="Times New Roman" w:cs="Times New Roman"/>
          <w:noProof/>
          <w:sz w:val="24"/>
          <w:szCs w:val="24"/>
        </w:rPr>
      </w:pPr>
      <w:r w:rsidRPr="009578D2">
        <w:rPr>
          <w:rFonts w:ascii="Times New Roman" w:hAnsi="Times New Roman" w:cs="Times New Roman"/>
          <w:noProof/>
          <w:sz w:val="24"/>
          <w:szCs w:val="24"/>
        </w:rPr>
        <w:t>Laika posmā no 2015. gada 1. septembra līdz 2019. gada 1. maijam visā valsts teritorijā strādā 85 valsts un pašvaldību vienotie klientu apkalpošanas centri</w:t>
      </w:r>
      <w:r w:rsidRPr="009578D2">
        <w:rPr>
          <w:rStyle w:val="FootnoteReference"/>
          <w:rFonts w:ascii="Times New Roman" w:hAnsi="Times New Roman" w:cs="Times New Roman"/>
          <w:noProof/>
          <w:sz w:val="24"/>
          <w:szCs w:val="24"/>
        </w:rPr>
        <w:footnoteReference w:id="57"/>
      </w:r>
      <w:r w:rsidRPr="009578D2">
        <w:rPr>
          <w:rFonts w:ascii="Times New Roman" w:hAnsi="Times New Roman" w:cs="Times New Roman"/>
          <w:noProof/>
          <w:sz w:val="24"/>
          <w:szCs w:val="24"/>
        </w:rPr>
        <w:t xml:space="preserve">, kur vienkopus iedzīvotāji var pieteikt pieprasītākos valsts pārvaldes pakalpojumus un pašvaldību pakalpojumus, saņemt palīdzību pakalpojumu digitālā pieteikšanā un palīdzību darbā ar datoru, e-adresi, e-pastu. </w:t>
      </w:r>
      <w:r w:rsidRPr="009578D2">
        <w:rPr>
          <w:rFonts w:ascii="Times New Roman" w:hAnsi="Times New Roman" w:cs="Times New Roman"/>
          <w:noProof/>
          <w:sz w:val="24"/>
          <w:szCs w:val="24"/>
          <w:lang w:eastAsia="lv-LV"/>
        </w:rPr>
        <w:t>Valsts pierobežas teritorijā</w:t>
      </w:r>
      <w:r w:rsidRPr="009578D2">
        <w:rPr>
          <w:rStyle w:val="FootnoteReference"/>
          <w:rFonts w:ascii="Times New Roman" w:hAnsi="Times New Roman" w:cs="Times New Roman"/>
          <w:noProof/>
          <w:sz w:val="24"/>
          <w:szCs w:val="24"/>
          <w:lang w:eastAsia="lv-LV"/>
        </w:rPr>
        <w:footnoteReference w:id="58"/>
      </w:r>
      <w:r w:rsidRPr="009578D2">
        <w:rPr>
          <w:rFonts w:ascii="Times New Roman" w:hAnsi="Times New Roman" w:cs="Times New Roman"/>
          <w:noProof/>
          <w:sz w:val="24"/>
          <w:szCs w:val="24"/>
          <w:lang w:eastAsia="lv-LV"/>
        </w:rPr>
        <w:t xml:space="preserve"> VPVKAC šobrīd strādā 16 pierobežas pašvaldībās. </w:t>
      </w:r>
      <w:r w:rsidRPr="009578D2">
        <w:rPr>
          <w:rFonts w:ascii="Times New Roman" w:hAnsi="Times New Roman" w:cs="Times New Roman"/>
          <w:noProof/>
          <w:sz w:val="24"/>
          <w:szCs w:val="24"/>
        </w:rPr>
        <w:t xml:space="preserve">VARAM 2019. gada aprīlī ir uzsācis darbu pie </w:t>
      </w:r>
      <w:r w:rsidRPr="009578D2">
        <w:rPr>
          <w:rFonts w:ascii="Times New Roman" w:hAnsi="Times New Roman" w:cs="Times New Roman"/>
          <w:noProof/>
          <w:sz w:val="24"/>
          <w:szCs w:val="24"/>
          <w:shd w:val="clear" w:color="auto" w:fill="FFFFFF"/>
        </w:rPr>
        <w:t xml:space="preserve">valsts un pašvaldību pakalpojumu pieejamības paplašināšanas pierobežā, </w:t>
      </w:r>
      <w:r w:rsidRPr="009578D2">
        <w:rPr>
          <w:rFonts w:ascii="Times New Roman" w:hAnsi="Times New Roman" w:cs="Times New Roman"/>
          <w:noProof/>
          <w:sz w:val="24"/>
          <w:szCs w:val="24"/>
          <w:lang w:eastAsia="lv-LV"/>
        </w:rPr>
        <w:t>sadarbībā ar Ludzas novada pašvaldību veidojot Ludzas novada VPVKAC.</w:t>
      </w:r>
    </w:p>
    <w:p w14:paraId="051AB5F9" w14:textId="60C67839" w:rsidR="00D0468E" w:rsidRPr="009578D2" w:rsidRDefault="00D0468E" w:rsidP="00D22D26">
      <w:pPr>
        <w:pStyle w:val="ListParagraph"/>
        <w:numPr>
          <w:ilvl w:val="0"/>
          <w:numId w:val="5"/>
        </w:numPr>
        <w:spacing w:after="0" w:line="240" w:lineRule="auto"/>
        <w:ind w:left="0" w:right="-27" w:firstLine="0"/>
        <w:jc w:val="both"/>
        <w:rPr>
          <w:rFonts w:ascii="Times New Roman" w:eastAsia="Calibri" w:hAnsi="Times New Roman" w:cs="Times New Roman"/>
          <w:noProof/>
          <w:sz w:val="24"/>
          <w:szCs w:val="24"/>
        </w:rPr>
      </w:pPr>
      <w:r w:rsidRPr="009578D2">
        <w:rPr>
          <w:rFonts w:ascii="Times New Roman" w:eastAsia="MS Mincho" w:hAnsi="Times New Roman" w:cs="Times New Roman"/>
          <w:noProof/>
          <w:sz w:val="24"/>
          <w:szCs w:val="24"/>
          <w:lang w:eastAsia="lv-LV"/>
        </w:rPr>
        <w:t xml:space="preserve">Latvijā ir nepietiekami optimāli organizēta valsts iestāžu lietotā infrastruktūra. Ar Ministru kabineta 2017. gada 24. novembra rīkojumu Nr. 701 apstiprinātā Valsts pārvaldes reformu plāna 2020 (turpmāk – VPRP) noteikto mērķi – </w:t>
      </w:r>
      <w:r w:rsidRPr="009578D2">
        <w:rPr>
          <w:rFonts w:ascii="Times New Roman" w:eastAsia="MS Mincho" w:hAnsi="Times New Roman" w:cs="Times New Roman"/>
          <w:i/>
          <w:noProof/>
          <w:sz w:val="24"/>
          <w:szCs w:val="24"/>
          <w:lang w:eastAsia="lv-LV"/>
        </w:rPr>
        <w:t xml:space="preserve">mainīt valsts pārvaldes kultūru uz tādu </w:t>
      </w:r>
      <w:r w:rsidRPr="009578D2">
        <w:rPr>
          <w:rFonts w:ascii="Times New Roman" w:eastAsia="MS Mincho" w:hAnsi="Times New Roman" w:cs="Times New Roman"/>
          <w:i/>
          <w:noProof/>
          <w:sz w:val="24"/>
          <w:szCs w:val="24"/>
          <w:lang w:eastAsia="lv-LV"/>
        </w:rPr>
        <w:lastRenderedPageBreak/>
        <w:t>darbu, kur normatīvisma un birokrātijas vietā valda vērtību kultūra, sadarbības gars un elastība mērķu sasniegšanā, kā arī ikvienas darbības pamatā ir atbildīga rīcība gan individuālā, gan kolektīvā līmenī</w:t>
      </w:r>
      <w:r w:rsidRPr="009578D2">
        <w:rPr>
          <w:rFonts w:ascii="Times New Roman" w:eastAsia="MS Mincho" w:hAnsi="Times New Roman" w:cs="Times New Roman"/>
          <w:noProof/>
          <w:sz w:val="24"/>
          <w:szCs w:val="24"/>
          <w:lang w:eastAsia="lv-LV"/>
        </w:rPr>
        <w:t xml:space="preserve"> - nevar pilnībā ieviest, nemainot darba vidi, kurā valsts pārvaldes darbinieki strādā ikdienā. Ievērojot VPRP noteiktos principus: ekonomija, lietderība, efektivitāte, nepieciešams optimizēt valsts pārvaldes iestāžu izmantotos nekustamos īpašumus un darba infrastruktūru.</w:t>
      </w:r>
    </w:p>
    <w:p w14:paraId="0BF10577" w14:textId="56AD2B25" w:rsidR="00D0468E" w:rsidRPr="009578D2" w:rsidRDefault="00D0468E" w:rsidP="00D22D26">
      <w:pPr>
        <w:pStyle w:val="ListParagraph"/>
        <w:numPr>
          <w:ilvl w:val="0"/>
          <w:numId w:val="5"/>
        </w:numPr>
        <w:spacing w:after="0" w:line="240" w:lineRule="auto"/>
        <w:ind w:left="0" w:right="-27" w:firstLine="0"/>
        <w:jc w:val="both"/>
        <w:rPr>
          <w:rFonts w:ascii="Times New Roman" w:eastAsia="Calibri" w:hAnsi="Times New Roman" w:cs="Times New Roman"/>
          <w:noProof/>
          <w:sz w:val="24"/>
          <w:szCs w:val="24"/>
        </w:rPr>
      </w:pPr>
      <w:r w:rsidRPr="009578D2">
        <w:rPr>
          <w:rFonts w:ascii="Times New Roman" w:eastAsia="Calibri" w:hAnsi="Times New Roman" w:cs="Times New Roman"/>
          <w:noProof/>
          <w:sz w:val="24"/>
          <w:szCs w:val="24"/>
        </w:rPr>
        <w:t xml:space="preserve">Izvērtējot valsts iestāžu infrastruktūras izvietojumu, tehnisko stāvokli un izmaksas Rīgā secināms, ka esošā valsts iestāžu darba vide pārsvarā veidota kabineta tipa vidē, kas neatbilst Latvijas valsts pārvaldes attīstības virzieniem – maza, efektīva, radoša un sadarbību vērsta valsts pārvalde. Valsts iestādes Rīgā izvietotas izklaidus, un to izvietojums kavē iestāžu savstarpējo sadarbību viena resora ietvaros. </w:t>
      </w:r>
      <w:r w:rsidR="00474DE7" w:rsidRPr="009578D2">
        <w:rPr>
          <w:rFonts w:ascii="Times New Roman" w:eastAsia="Calibri" w:hAnsi="Times New Roman" w:cs="Times New Roman"/>
          <w:noProof/>
          <w:sz w:val="24"/>
          <w:szCs w:val="24"/>
        </w:rPr>
        <w:t>Tāpat valstiskā līmenī nepieciešama vienota pieeja IKT tehniskajā nodrošinājumā, radot un pilnveidojot IKT koplietošanas risinājumus.</w:t>
      </w:r>
    </w:p>
    <w:p w14:paraId="1791B98E" w14:textId="778428BE" w:rsidR="00D0468E" w:rsidRPr="009578D2" w:rsidRDefault="00D0468E" w:rsidP="00D22D26">
      <w:pPr>
        <w:pStyle w:val="ListParagraph"/>
        <w:numPr>
          <w:ilvl w:val="0"/>
          <w:numId w:val="5"/>
        </w:numPr>
        <w:spacing w:after="0" w:line="240" w:lineRule="auto"/>
        <w:ind w:left="0" w:right="-27" w:firstLine="0"/>
        <w:jc w:val="both"/>
        <w:rPr>
          <w:rFonts w:ascii="Times New Roman" w:eastAsia="Calibri" w:hAnsi="Times New Roman" w:cs="Times New Roman"/>
          <w:noProof/>
          <w:sz w:val="24"/>
          <w:szCs w:val="24"/>
        </w:rPr>
      </w:pPr>
      <w:r w:rsidRPr="009578D2">
        <w:rPr>
          <w:rFonts w:ascii="Times New Roman" w:eastAsia="Calibri" w:hAnsi="Times New Roman" w:cs="Times New Roman"/>
          <w:noProof/>
          <w:sz w:val="24"/>
          <w:szCs w:val="24"/>
        </w:rPr>
        <w:t>Vidējā platība uz vienu darbinieku valsts iestāžu birojos Rīgā ir 20,5 m</w:t>
      </w:r>
      <w:r w:rsidRPr="009578D2">
        <w:rPr>
          <w:rFonts w:ascii="Times New Roman" w:eastAsia="Calibri" w:hAnsi="Times New Roman" w:cs="Times New Roman"/>
          <w:noProof/>
          <w:sz w:val="24"/>
          <w:szCs w:val="24"/>
          <w:vertAlign w:val="superscript"/>
        </w:rPr>
        <w:t>2</w:t>
      </w:r>
      <w:r w:rsidRPr="009578D2">
        <w:rPr>
          <w:rFonts w:ascii="Times New Roman" w:eastAsia="Calibri" w:hAnsi="Times New Roman" w:cs="Times New Roman"/>
          <w:noProof/>
          <w:sz w:val="24"/>
          <w:szCs w:val="24"/>
        </w:rPr>
        <w:t>, kas kopš 2016. gada samazinājusies tikai par 0,7 m</w:t>
      </w:r>
      <w:r w:rsidRPr="009578D2">
        <w:rPr>
          <w:rFonts w:ascii="Times New Roman" w:eastAsia="Calibri" w:hAnsi="Times New Roman" w:cs="Times New Roman"/>
          <w:noProof/>
          <w:sz w:val="24"/>
          <w:szCs w:val="24"/>
          <w:vertAlign w:val="superscript"/>
        </w:rPr>
        <w:t>2</w:t>
      </w:r>
      <w:r w:rsidRPr="009578D2">
        <w:rPr>
          <w:rFonts w:ascii="Times New Roman" w:eastAsia="Calibri" w:hAnsi="Times New Roman" w:cs="Times New Roman"/>
          <w:noProof/>
          <w:sz w:val="24"/>
          <w:szCs w:val="24"/>
        </w:rPr>
        <w:t xml:space="preserve">. Kopējā izmantotā platība praktiski pēdējos gados palikusi nemainīga. Acīmredzami, ka </w:t>
      </w:r>
      <w:r w:rsidR="00474DE7" w:rsidRPr="009578D2">
        <w:rPr>
          <w:rFonts w:ascii="Times New Roman" w:eastAsia="Calibri" w:hAnsi="Times New Roman" w:cs="Times New Roman"/>
          <w:noProof/>
          <w:sz w:val="24"/>
          <w:szCs w:val="24"/>
        </w:rPr>
        <w:t xml:space="preserve">izmantošanā </w:t>
      </w:r>
      <w:r w:rsidRPr="009578D2">
        <w:rPr>
          <w:rFonts w:ascii="Times New Roman" w:eastAsia="Calibri" w:hAnsi="Times New Roman" w:cs="Times New Roman"/>
          <w:noProof/>
          <w:sz w:val="24"/>
          <w:szCs w:val="24"/>
        </w:rPr>
        <w:t>valsts nekustamo īpašumu izmantošanas tendences nesakrīt ar VPRP noteiktajiem virzieniem.</w:t>
      </w:r>
    </w:p>
    <w:p w14:paraId="0C2BE619" w14:textId="74F1586B" w:rsidR="00D0468E" w:rsidRPr="009578D2" w:rsidRDefault="00D0468E" w:rsidP="00D22D26">
      <w:pPr>
        <w:pStyle w:val="ListParagraph"/>
        <w:numPr>
          <w:ilvl w:val="0"/>
          <w:numId w:val="5"/>
        </w:numPr>
        <w:spacing w:after="0" w:line="240" w:lineRule="auto"/>
        <w:ind w:left="0" w:right="-27" w:firstLine="0"/>
        <w:jc w:val="both"/>
        <w:rPr>
          <w:rFonts w:ascii="Times New Roman" w:eastAsia="Calibri" w:hAnsi="Times New Roman" w:cs="Times New Roman"/>
          <w:noProof/>
          <w:sz w:val="24"/>
          <w:szCs w:val="24"/>
        </w:rPr>
      </w:pPr>
      <w:r w:rsidRPr="009578D2">
        <w:rPr>
          <w:rFonts w:ascii="Times New Roman" w:eastAsia="Calibri" w:hAnsi="Times New Roman" w:cs="Times New Roman"/>
          <w:noProof/>
          <w:sz w:val="24"/>
          <w:szCs w:val="24"/>
        </w:rPr>
        <w:t>Valsts budžeta iestāžu Rīgā platības uz vienu darbinieku salīdzinošie rādītāji:</w:t>
      </w:r>
    </w:p>
    <w:p w14:paraId="77592DF7" w14:textId="02277ACF" w:rsidR="00D0468E" w:rsidRPr="009578D2" w:rsidRDefault="00D0468E" w:rsidP="00D22D26">
      <w:pPr>
        <w:pStyle w:val="ListParagraph"/>
        <w:spacing w:after="0" w:line="240" w:lineRule="auto"/>
        <w:ind w:left="0" w:right="-27"/>
        <w:jc w:val="center"/>
        <w:rPr>
          <w:rFonts w:ascii="Times New Roman" w:eastAsia="Calibri" w:hAnsi="Times New Roman" w:cs="Times New Roman"/>
          <w:noProof/>
          <w:sz w:val="24"/>
          <w:szCs w:val="24"/>
        </w:rPr>
      </w:pPr>
      <w:r w:rsidRPr="009578D2">
        <w:rPr>
          <w:rFonts w:ascii="Times New Roman" w:hAnsi="Times New Roman" w:cs="Times New Roman"/>
          <w:i/>
          <w:noProof/>
          <w:sz w:val="24"/>
          <w:szCs w:val="24"/>
          <w:lang w:eastAsia="lv-LV"/>
        </w:rPr>
        <w:drawing>
          <wp:inline distT="0" distB="0" distL="0" distR="0" wp14:anchorId="3F9F0056" wp14:editId="551F1505">
            <wp:extent cx="4424934" cy="1938528"/>
            <wp:effectExtent l="0" t="0" r="0" b="508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8AD45C0" w14:textId="77777777" w:rsidR="00D0468E" w:rsidRPr="009578D2" w:rsidRDefault="00D0468E" w:rsidP="00D0468E">
      <w:pPr>
        <w:spacing w:after="0" w:line="360" w:lineRule="auto"/>
        <w:ind w:right="-27" w:firstLine="360"/>
        <w:jc w:val="both"/>
        <w:rPr>
          <w:rFonts w:ascii="Times New Roman" w:eastAsia="Calibri" w:hAnsi="Times New Roman" w:cs="Times New Roman"/>
          <w:noProof/>
          <w:sz w:val="24"/>
          <w:szCs w:val="24"/>
        </w:rPr>
      </w:pPr>
      <w:r w:rsidRPr="009578D2">
        <w:rPr>
          <w:rFonts w:ascii="Times New Roman" w:hAnsi="Times New Roman" w:cs="Times New Roman"/>
          <w:noProof/>
          <w:sz w:val="20"/>
          <w:szCs w:val="20"/>
        </w:rPr>
        <w:t>Avots: VNĪ analītika</w:t>
      </w:r>
    </w:p>
    <w:p w14:paraId="757CDC82" w14:textId="77777777" w:rsidR="00D0468E" w:rsidRPr="009578D2" w:rsidRDefault="00D0468E" w:rsidP="00D22D26">
      <w:pPr>
        <w:pStyle w:val="ListParagraph"/>
        <w:numPr>
          <w:ilvl w:val="0"/>
          <w:numId w:val="5"/>
        </w:numPr>
        <w:spacing w:after="0" w:line="240" w:lineRule="auto"/>
        <w:ind w:left="0" w:right="-27" w:firstLine="0"/>
        <w:jc w:val="both"/>
        <w:rPr>
          <w:rFonts w:ascii="Times New Roman" w:eastAsia="MS Mincho" w:hAnsi="Times New Roman" w:cs="Times New Roman"/>
          <w:b/>
          <w:noProof/>
          <w:sz w:val="24"/>
          <w:szCs w:val="24"/>
          <w:lang w:eastAsia="lv-LV"/>
        </w:rPr>
      </w:pPr>
      <w:r w:rsidRPr="009578D2">
        <w:rPr>
          <w:rFonts w:ascii="Times New Roman" w:eastAsia="Calibri" w:hAnsi="Times New Roman" w:cs="Times New Roman"/>
          <w:noProof/>
          <w:sz w:val="24"/>
          <w:szCs w:val="24"/>
        </w:rPr>
        <w:t>Esošā platība uz vienu darbinieku ir jāsamazina</w:t>
      </w:r>
      <w:r w:rsidRPr="009578D2">
        <w:rPr>
          <w:rFonts w:ascii="Calibri" w:eastAsia="MS Mincho" w:hAnsi="Calibri" w:cs="Arial"/>
          <w:noProof/>
          <w:lang w:eastAsia="lv-LV"/>
        </w:rPr>
        <w:t xml:space="preserve"> </w:t>
      </w:r>
      <w:r w:rsidRPr="009578D2">
        <w:rPr>
          <w:rFonts w:ascii="Times New Roman" w:eastAsia="Calibri" w:hAnsi="Times New Roman" w:cs="Times New Roman"/>
          <w:noProof/>
          <w:sz w:val="24"/>
          <w:szCs w:val="24"/>
        </w:rPr>
        <w:t>atbilstoši kompetencēs balstīta biroja veidam līdz 12 m</w:t>
      </w:r>
      <w:r w:rsidRPr="009578D2">
        <w:rPr>
          <w:rFonts w:ascii="Times New Roman" w:eastAsia="Calibri" w:hAnsi="Times New Roman" w:cs="Times New Roman"/>
          <w:noProof/>
          <w:sz w:val="24"/>
          <w:szCs w:val="24"/>
          <w:vertAlign w:val="superscript"/>
        </w:rPr>
        <w:t>2</w:t>
      </w:r>
      <w:r w:rsidRPr="009578D2">
        <w:rPr>
          <w:rFonts w:ascii="Times New Roman" w:eastAsia="Calibri" w:hAnsi="Times New Roman" w:cs="Times New Roman"/>
          <w:noProof/>
          <w:sz w:val="24"/>
          <w:szCs w:val="24"/>
        </w:rPr>
        <w:t xml:space="preserve"> - 16 m</w:t>
      </w:r>
      <w:r w:rsidRPr="009578D2">
        <w:rPr>
          <w:rFonts w:ascii="Times New Roman" w:eastAsia="Calibri" w:hAnsi="Times New Roman" w:cs="Times New Roman"/>
          <w:noProof/>
          <w:sz w:val="24"/>
          <w:szCs w:val="24"/>
          <w:vertAlign w:val="superscript"/>
        </w:rPr>
        <w:t>2</w:t>
      </w:r>
      <w:r w:rsidRPr="009578D2">
        <w:rPr>
          <w:rFonts w:ascii="Times New Roman" w:eastAsia="Calibri" w:hAnsi="Times New Roman" w:cs="Times New Roman"/>
          <w:noProof/>
          <w:sz w:val="24"/>
          <w:szCs w:val="24"/>
        </w:rPr>
        <w:t xml:space="preserve">, izdalot vēsturiskās ēkas un jaunbūves, jeb samazinot par 20% - 40%. </w:t>
      </w:r>
      <w:r w:rsidRPr="009578D2">
        <w:rPr>
          <w:rFonts w:ascii="Times New Roman" w:eastAsia="MS Mincho" w:hAnsi="Times New Roman" w:cs="Times New Roman"/>
          <w:noProof/>
          <w:sz w:val="24"/>
          <w:szCs w:val="24"/>
          <w:lang w:eastAsia="lv-LV"/>
        </w:rPr>
        <w:t>Attiecīgi izvērtējama nepieciešamība pārskatīt un precizēt ieteicamo biroju ēkas kopējo platību m</w:t>
      </w:r>
      <w:r w:rsidRPr="009578D2">
        <w:rPr>
          <w:rFonts w:ascii="Times New Roman" w:eastAsia="MS Mincho" w:hAnsi="Times New Roman" w:cs="Times New Roman"/>
          <w:noProof/>
          <w:sz w:val="24"/>
          <w:szCs w:val="24"/>
          <w:vertAlign w:val="superscript"/>
          <w:lang w:eastAsia="lv-LV"/>
        </w:rPr>
        <w:t>2</w:t>
      </w:r>
      <w:r w:rsidRPr="009578D2">
        <w:rPr>
          <w:rFonts w:ascii="Times New Roman" w:eastAsia="MS Mincho" w:hAnsi="Times New Roman" w:cs="Times New Roman"/>
          <w:noProof/>
          <w:sz w:val="24"/>
          <w:szCs w:val="24"/>
          <w:lang w:eastAsia="lv-LV"/>
        </w:rPr>
        <w:t xml:space="preserve"> uz vienu darbinieku ≤20 m</w:t>
      </w:r>
      <w:r w:rsidRPr="009578D2">
        <w:rPr>
          <w:rFonts w:ascii="Times New Roman" w:eastAsia="MS Mincho" w:hAnsi="Times New Roman" w:cs="Times New Roman"/>
          <w:noProof/>
          <w:sz w:val="24"/>
          <w:szCs w:val="24"/>
          <w:vertAlign w:val="superscript"/>
          <w:lang w:eastAsia="lv-LV"/>
        </w:rPr>
        <w:t>2</w:t>
      </w:r>
      <w:r w:rsidRPr="009578D2">
        <w:rPr>
          <w:rFonts w:ascii="Times New Roman" w:eastAsia="MS Mincho" w:hAnsi="Times New Roman" w:cs="Times New Roman"/>
          <w:noProof/>
          <w:sz w:val="24"/>
          <w:szCs w:val="24"/>
          <w:lang w:eastAsia="lv-LV"/>
        </w:rPr>
        <w:t xml:space="preserve"> atbilstoši kompetencēs balstīta biroja veidam līdz 12 m</w:t>
      </w:r>
      <w:r w:rsidRPr="009578D2">
        <w:rPr>
          <w:rFonts w:ascii="Times New Roman" w:eastAsia="MS Mincho" w:hAnsi="Times New Roman" w:cs="Times New Roman"/>
          <w:noProof/>
          <w:sz w:val="24"/>
          <w:szCs w:val="24"/>
          <w:vertAlign w:val="superscript"/>
          <w:lang w:eastAsia="lv-LV"/>
        </w:rPr>
        <w:t xml:space="preserve">2 </w:t>
      </w:r>
      <w:r w:rsidRPr="009578D2">
        <w:rPr>
          <w:rFonts w:ascii="Times New Roman" w:eastAsia="MS Mincho" w:hAnsi="Times New Roman" w:cs="Times New Roman"/>
          <w:noProof/>
          <w:sz w:val="24"/>
          <w:szCs w:val="24"/>
          <w:lang w:eastAsia="lv-LV"/>
        </w:rPr>
        <w:t>- 16 m</w:t>
      </w:r>
      <w:r w:rsidRPr="009578D2">
        <w:rPr>
          <w:rFonts w:ascii="Times New Roman" w:eastAsia="MS Mincho" w:hAnsi="Times New Roman" w:cs="Times New Roman"/>
          <w:noProof/>
          <w:sz w:val="24"/>
          <w:szCs w:val="24"/>
          <w:vertAlign w:val="superscript"/>
          <w:lang w:eastAsia="lv-LV"/>
        </w:rPr>
        <w:t>2</w:t>
      </w:r>
      <w:r w:rsidRPr="009578D2">
        <w:rPr>
          <w:rFonts w:ascii="Times New Roman" w:eastAsia="MS Mincho" w:hAnsi="Times New Roman" w:cs="Times New Roman"/>
          <w:noProof/>
          <w:sz w:val="24"/>
          <w:szCs w:val="24"/>
          <w:lang w:eastAsia="lv-LV"/>
        </w:rPr>
        <w:t>, izdalot attiecīgi platību jaunbūvēs un vēsturiskajās ēkās, jeb samazināt par 20% - 40%. Izvērtējama nepieciešamība pārskatīt un precizēt prasības telpu plānojumam, iekārtojumam, apdares materiāliem, aprīkojumam kompetencēs balstīta biroja veidam.</w:t>
      </w:r>
      <w:r w:rsidRPr="009578D2">
        <w:rPr>
          <w:rFonts w:ascii="Times New Roman" w:eastAsia="MS Mincho" w:hAnsi="Times New Roman" w:cs="Times New Roman"/>
          <w:b/>
          <w:noProof/>
          <w:sz w:val="24"/>
          <w:szCs w:val="24"/>
          <w:lang w:eastAsia="lv-LV"/>
        </w:rPr>
        <w:t xml:space="preserve"> </w:t>
      </w:r>
      <w:r w:rsidRPr="009578D2">
        <w:rPr>
          <w:rFonts w:ascii="Times New Roman" w:eastAsia="Calibri" w:hAnsi="Times New Roman" w:cs="Times New Roman"/>
          <w:noProof/>
          <w:sz w:val="24"/>
          <w:szCs w:val="24"/>
        </w:rPr>
        <w:t xml:space="preserve">Jāatzīmē arī, ka valsts iestāžu izmantoto nekustamo īpašumu tehniskais stāvoklis vērtējams kā neapmierinošs, jo vismaz 68% no tiem prasa būtiskus ieguldījumus. Neveicot ieguldījumus un optimizāciju šodien, tiek radīti neprognozējami lieli izdevumi nākotnē. </w:t>
      </w:r>
    </w:p>
    <w:p w14:paraId="681E99C6" w14:textId="77777777" w:rsidR="00D0468E" w:rsidRPr="009578D2" w:rsidRDefault="00D0468E" w:rsidP="00D0468E">
      <w:pPr>
        <w:pStyle w:val="ListParagraph"/>
        <w:numPr>
          <w:ilvl w:val="0"/>
          <w:numId w:val="5"/>
        </w:numPr>
        <w:spacing w:after="0" w:line="240" w:lineRule="auto"/>
        <w:ind w:left="0" w:right="-27" w:firstLine="0"/>
        <w:jc w:val="both"/>
        <w:rPr>
          <w:rFonts w:ascii="Times New Roman" w:eastAsia="MS Mincho" w:hAnsi="Times New Roman" w:cs="Times New Roman"/>
          <w:b/>
          <w:noProof/>
          <w:sz w:val="24"/>
          <w:szCs w:val="24"/>
          <w:lang w:eastAsia="lv-LV"/>
        </w:rPr>
      </w:pPr>
      <w:r w:rsidRPr="009578D2">
        <w:rPr>
          <w:rFonts w:ascii="Times New Roman" w:eastAsia="Calibri" w:hAnsi="Times New Roman" w:cs="Times New Roman"/>
          <w:noProof/>
          <w:sz w:val="24"/>
          <w:szCs w:val="24"/>
        </w:rPr>
        <w:t>VNĪ koncepcija “Nākotnes birojs” paredz jaunu pieeju darba vides veidošanai publiskajā sektorā. “Nākotnes birojs” ir ilgtspējīga darba vide ar motivētiem, efektīviem darbiniekiem un zemākām apsaimniekošanas izmaksām. Koncepcija balstās transformējamā un katrai organizācijai piemērojamā darba vidē, kas ir atkarīga no katras iestādes izaicinājumiem un mērķiem. Būtiskākie ieguvumi, optimizējot valsts pārvaldes birojus “Nākotnes birojā” ir:</w:t>
      </w:r>
    </w:p>
    <w:p w14:paraId="78FE312B" w14:textId="77777777" w:rsidR="00D0468E" w:rsidRPr="009578D2" w:rsidRDefault="00D0468E" w:rsidP="00D0468E">
      <w:pPr>
        <w:pStyle w:val="ListParagraph"/>
        <w:numPr>
          <w:ilvl w:val="0"/>
          <w:numId w:val="42"/>
        </w:numPr>
        <w:spacing w:after="0" w:line="240" w:lineRule="auto"/>
        <w:ind w:right="-27"/>
        <w:jc w:val="both"/>
        <w:rPr>
          <w:rFonts w:ascii="Times New Roman" w:eastAsia="Calibri" w:hAnsi="Times New Roman" w:cs="Times New Roman"/>
          <w:noProof/>
          <w:sz w:val="24"/>
          <w:szCs w:val="24"/>
        </w:rPr>
      </w:pPr>
      <w:r w:rsidRPr="009578D2">
        <w:rPr>
          <w:rFonts w:ascii="Times New Roman" w:eastAsia="Calibri" w:hAnsi="Times New Roman" w:cs="Times New Roman"/>
          <w:noProof/>
          <w:sz w:val="24"/>
          <w:szCs w:val="24"/>
        </w:rPr>
        <w:t>Mūsdienīga valsts pārvaldes darba vide kā pamats motivācijai, efektivitātei un sadarbībai;</w:t>
      </w:r>
    </w:p>
    <w:p w14:paraId="4AB14292" w14:textId="77777777" w:rsidR="00D0468E" w:rsidRPr="009578D2" w:rsidRDefault="00D0468E" w:rsidP="00D0468E">
      <w:pPr>
        <w:pStyle w:val="ListParagraph"/>
        <w:numPr>
          <w:ilvl w:val="0"/>
          <w:numId w:val="42"/>
        </w:numPr>
        <w:spacing w:after="0" w:line="240" w:lineRule="auto"/>
        <w:ind w:right="-27"/>
        <w:jc w:val="both"/>
        <w:rPr>
          <w:rFonts w:ascii="Times New Roman" w:eastAsia="Calibri" w:hAnsi="Times New Roman" w:cs="Times New Roman"/>
          <w:noProof/>
          <w:sz w:val="24"/>
          <w:szCs w:val="24"/>
        </w:rPr>
      </w:pPr>
      <w:r w:rsidRPr="009578D2">
        <w:rPr>
          <w:rFonts w:ascii="Times New Roman" w:eastAsia="Calibri" w:hAnsi="Times New Roman" w:cs="Times New Roman"/>
          <w:noProof/>
          <w:sz w:val="24"/>
          <w:szCs w:val="24"/>
        </w:rPr>
        <w:t>Valsts pārvaldes izmantotās platības samazinājums vidēji par 30%;</w:t>
      </w:r>
    </w:p>
    <w:p w14:paraId="0D53AFF0" w14:textId="77777777" w:rsidR="00D0468E" w:rsidRPr="009578D2" w:rsidRDefault="00D0468E" w:rsidP="00D0468E">
      <w:pPr>
        <w:pStyle w:val="ListParagraph"/>
        <w:numPr>
          <w:ilvl w:val="0"/>
          <w:numId w:val="42"/>
        </w:numPr>
        <w:spacing w:after="0" w:line="240" w:lineRule="auto"/>
        <w:ind w:right="-27"/>
        <w:jc w:val="both"/>
        <w:rPr>
          <w:rFonts w:ascii="Times New Roman" w:eastAsia="Calibri" w:hAnsi="Times New Roman" w:cs="Times New Roman"/>
          <w:noProof/>
          <w:sz w:val="24"/>
          <w:szCs w:val="24"/>
        </w:rPr>
      </w:pPr>
      <w:r w:rsidRPr="009578D2">
        <w:rPr>
          <w:rFonts w:ascii="Times New Roman" w:eastAsia="Calibri" w:hAnsi="Times New Roman" w:cs="Times New Roman"/>
          <w:noProof/>
          <w:sz w:val="24"/>
          <w:szCs w:val="24"/>
        </w:rPr>
        <w:t>Vērtīgi un optimāli izmantoti un pārvaldīti valsts nekustamie īpašumi;</w:t>
      </w:r>
    </w:p>
    <w:p w14:paraId="5E9135F2" w14:textId="77777777" w:rsidR="00D0468E" w:rsidRPr="009578D2" w:rsidRDefault="00D0468E" w:rsidP="00D0468E">
      <w:pPr>
        <w:pStyle w:val="ListParagraph"/>
        <w:numPr>
          <w:ilvl w:val="0"/>
          <w:numId w:val="42"/>
        </w:numPr>
        <w:spacing w:after="0" w:line="240" w:lineRule="auto"/>
        <w:ind w:right="-27"/>
        <w:jc w:val="both"/>
        <w:rPr>
          <w:rFonts w:ascii="Times New Roman" w:eastAsia="Calibri" w:hAnsi="Times New Roman" w:cs="Times New Roman"/>
          <w:noProof/>
          <w:sz w:val="24"/>
          <w:szCs w:val="24"/>
        </w:rPr>
      </w:pPr>
      <w:r w:rsidRPr="009578D2">
        <w:rPr>
          <w:rFonts w:ascii="Times New Roman" w:eastAsia="Calibri" w:hAnsi="Times New Roman" w:cs="Times New Roman"/>
          <w:noProof/>
          <w:sz w:val="24"/>
          <w:szCs w:val="24"/>
        </w:rPr>
        <w:t>Efektīvāks valsts budžeta līdzekļu izlietojums nākotnē (30 gadu periodā).</w:t>
      </w:r>
    </w:p>
    <w:p w14:paraId="20B3E4BF" w14:textId="77777777" w:rsidR="00D0468E" w:rsidRPr="009578D2" w:rsidRDefault="00D0468E" w:rsidP="00D22D26">
      <w:pPr>
        <w:pStyle w:val="ListParagraph"/>
        <w:numPr>
          <w:ilvl w:val="0"/>
          <w:numId w:val="5"/>
        </w:numPr>
        <w:spacing w:after="0" w:line="240" w:lineRule="auto"/>
        <w:ind w:left="0" w:right="-27" w:firstLine="0"/>
        <w:jc w:val="both"/>
        <w:rPr>
          <w:rFonts w:ascii="Times New Roman" w:eastAsia="MS Mincho" w:hAnsi="Times New Roman" w:cs="Times New Roman"/>
          <w:b/>
          <w:noProof/>
          <w:sz w:val="24"/>
          <w:szCs w:val="24"/>
          <w:lang w:eastAsia="lv-LV"/>
        </w:rPr>
      </w:pPr>
      <w:r w:rsidRPr="009578D2">
        <w:rPr>
          <w:rFonts w:ascii="Times New Roman" w:eastAsia="Calibri" w:hAnsi="Times New Roman" w:cs="Times New Roman"/>
          <w:noProof/>
          <w:sz w:val="24"/>
          <w:szCs w:val="24"/>
        </w:rPr>
        <w:lastRenderedPageBreak/>
        <w:t>Lai sasniegtu Valsts pārvaldes reformu plāna mērķi, jānodrošina valsts iestāžu infrastruktūras optimizācija, vienotos valsts birojus izveidojot vismaz šādās Latvijas pilsētās: Rīgā (veidojot vienoto valsts biroju prioritāri resoriem, kas izvietoti izklaidus), Liepāja, Rēzekne, Daugavpils.</w:t>
      </w:r>
    </w:p>
    <w:p w14:paraId="32DE64E4" w14:textId="77777777" w:rsidR="00486580" w:rsidRPr="009578D2" w:rsidRDefault="00486580" w:rsidP="00486580">
      <w:pPr>
        <w:rPr>
          <w:noProof/>
        </w:rPr>
      </w:pPr>
    </w:p>
    <w:p w14:paraId="22401A30" w14:textId="5B21745C" w:rsidR="009F7D57" w:rsidRPr="009578D2" w:rsidRDefault="00E12852" w:rsidP="00486580">
      <w:pPr>
        <w:pStyle w:val="Heading2"/>
        <w:numPr>
          <w:ilvl w:val="1"/>
          <w:numId w:val="3"/>
        </w:numPr>
        <w:rPr>
          <w:rFonts w:ascii="Times New Roman" w:eastAsia="Times New Roman" w:hAnsi="Times New Roman" w:cs="Times New Roman"/>
          <w:b/>
          <w:noProof/>
          <w:color w:val="000000" w:themeColor="text1"/>
          <w:sz w:val="24"/>
          <w:szCs w:val="24"/>
        </w:rPr>
      </w:pPr>
      <w:r w:rsidRPr="009578D2">
        <w:rPr>
          <w:rFonts w:ascii="Times New Roman" w:eastAsia="Times New Roman" w:hAnsi="Times New Roman" w:cs="Times New Roman"/>
          <w:b/>
          <w:noProof/>
          <w:color w:val="000000" w:themeColor="text1"/>
          <w:sz w:val="24"/>
          <w:szCs w:val="24"/>
        </w:rPr>
        <w:t xml:space="preserve"> </w:t>
      </w:r>
      <w:bookmarkStart w:id="116" w:name="_Toc25933871"/>
      <w:r w:rsidR="009F7D57" w:rsidRPr="009578D2">
        <w:rPr>
          <w:rFonts w:ascii="Times New Roman" w:eastAsia="Times New Roman" w:hAnsi="Times New Roman" w:cs="Times New Roman"/>
          <w:b/>
          <w:noProof/>
          <w:color w:val="000000" w:themeColor="text1"/>
          <w:sz w:val="24"/>
          <w:szCs w:val="24"/>
        </w:rPr>
        <w:t>Valsts pārvaldes pakalpojumu pieejamības paplašināšana, izmantojot daudzkanālu pieeju</w:t>
      </w:r>
      <w:bookmarkEnd w:id="116"/>
    </w:p>
    <w:p w14:paraId="64767FC6" w14:textId="77777777" w:rsidR="008B490C" w:rsidRPr="009578D2" w:rsidRDefault="008B490C" w:rsidP="008B490C">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rFonts w:ascii="Times New Roman" w:eastAsia="Times New Roman" w:hAnsi="Times New Roman" w:cs="Times New Roman"/>
          <w:noProof/>
          <w:sz w:val="24"/>
          <w:szCs w:val="24"/>
          <w:lang w:eastAsia="en-GB"/>
        </w:rPr>
        <w:t>Digitālo tehnoloģiju un mākslīgā intelekta attīstības ietekmē palielinās pieprasījums pēc pakalpojumiem jebkurā vietā un laikā (t.i., 24/7). Pakalpojumu attālināta un pārrobežu pieejamība un daudzveidīgu pakalpojumu sniegšanas kanālu attīstīšana ir tieši saistīta ar globālo demogrāfisko situāciju.</w:t>
      </w:r>
    </w:p>
    <w:p w14:paraId="702AA9C8" w14:textId="6B5D4EBD" w:rsidR="008B490C" w:rsidRPr="009578D2" w:rsidRDefault="008B490C" w:rsidP="008B490C">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b/>
          <w:noProof/>
          <w:lang w:eastAsia="lv-LV"/>
        </w:rPr>
        <mc:AlternateContent>
          <mc:Choice Requires="wps">
            <w:drawing>
              <wp:anchor distT="91440" distB="91440" distL="114300" distR="114300" simplePos="0" relativeHeight="251658279" behindDoc="1" locked="0" layoutInCell="1" allowOverlap="1" wp14:anchorId="2FC060EF" wp14:editId="02536D4C">
                <wp:simplePos x="0" y="0"/>
                <wp:positionH relativeFrom="page">
                  <wp:posOffset>4679950</wp:posOffset>
                </wp:positionH>
                <wp:positionV relativeFrom="paragraph">
                  <wp:posOffset>481330</wp:posOffset>
                </wp:positionV>
                <wp:extent cx="2348230" cy="758190"/>
                <wp:effectExtent l="0" t="0" r="0" b="5715"/>
                <wp:wrapTight wrapText="bothSides">
                  <wp:wrapPolygon edited="0">
                    <wp:start x="526" y="0"/>
                    <wp:lineTo x="526" y="21296"/>
                    <wp:lineTo x="21028" y="21296"/>
                    <wp:lineTo x="21028" y="0"/>
                    <wp:lineTo x="526" y="0"/>
                  </wp:wrapPolygon>
                </wp:wrapTight>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758190"/>
                        </a:xfrm>
                        <a:prstGeom prst="rect">
                          <a:avLst/>
                        </a:prstGeom>
                        <a:noFill/>
                        <a:ln w="9525">
                          <a:noFill/>
                          <a:miter lim="800000"/>
                          <a:headEnd/>
                          <a:tailEnd/>
                        </a:ln>
                      </wps:spPr>
                      <wps:txbx>
                        <w:txbxContent>
                          <w:p w14:paraId="103CC4A8" w14:textId="77777777" w:rsidR="00DD3DB7" w:rsidRPr="000116AA" w:rsidRDefault="00DD3DB7" w:rsidP="008B490C">
                            <w:pPr>
                              <w:pBdr>
                                <w:top w:val="single" w:sz="24" w:space="8" w:color="5B9BD5" w:themeColor="accent1"/>
                                <w:bottom w:val="single" w:sz="24" w:space="8" w:color="5B9BD5" w:themeColor="accent1"/>
                              </w:pBdr>
                              <w:spacing w:after="0"/>
                              <w:jc w:val="center"/>
                              <w:rPr>
                                <w:i/>
                                <w:iCs/>
                                <w:color w:val="5B9BD5" w:themeColor="accent1"/>
                                <w:sz w:val="24"/>
                                <w:lang w:val="en-GB"/>
                              </w:rPr>
                            </w:pPr>
                            <w:r>
                              <w:rPr>
                                <w:rFonts w:ascii="Times New Roman" w:hAnsi="Times New Roman" w:cs="Times New Roman"/>
                                <w:b/>
                                <w:sz w:val="24"/>
                                <w:szCs w:val="24"/>
                                <w:lang w:val="en-GB"/>
                              </w:rPr>
                              <w:t>Pakalpojumu organizēšanā būtiska izpratne par lietotājiem un to vajadzībām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C060EF" id="Text Box 66" o:spid="_x0000_s1073" type="#_x0000_t202" style="position:absolute;left:0;text-align:left;margin-left:368.5pt;margin-top:37.9pt;width:184.9pt;height:59.7pt;z-index:-251658201;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" filled="f" stroked="f">
                <v:textbox style="mso-fit-shape-to-text:t">
                  <w:txbxContent>
                    <w:p w14:paraId="103CC4A8" w14:textId="77777777" w:rsidR="00DD3DB7" w:rsidRPr="000116AA" w:rsidRDefault="00DD3DB7" w:rsidP="008B490C">
                      <w:pPr>
                        <w:pBdr>
                          <w:top w:val="single" w:sz="24" w:space="8" w:color="5B9BD5" w:themeColor="accent1"/>
                          <w:bottom w:val="single" w:sz="24" w:space="8" w:color="5B9BD5" w:themeColor="accent1"/>
                        </w:pBdr>
                        <w:spacing w:after="0"/>
                        <w:jc w:val="center"/>
                        <w:rPr>
                          <w:i/>
                          <w:iCs/>
                          <w:color w:val="5B9BD5" w:themeColor="accent1"/>
                          <w:sz w:val="24"/>
                          <w:lang w:val="en-GB"/>
                        </w:rPr>
                      </w:pPr>
                      <w:proofErr w:type="spellStart"/>
                      <w:r>
                        <w:rPr>
                          <w:rFonts w:ascii="Times New Roman" w:hAnsi="Times New Roman" w:cs="Times New Roman"/>
                          <w:b/>
                          <w:sz w:val="24"/>
                          <w:szCs w:val="24"/>
                          <w:lang w:val="en-GB"/>
                        </w:rPr>
                        <w:t>Pakalpojumu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organizēšanā</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būtiska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izpratne</w:t>
                      </w:r>
                      <w:proofErr w:type="spellEnd"/>
                      <w:r>
                        <w:rPr>
                          <w:rFonts w:ascii="Times New Roman" w:hAnsi="Times New Roman" w:cs="Times New Roman"/>
                          <w:b/>
                          <w:sz w:val="24"/>
                          <w:szCs w:val="24"/>
                          <w:lang w:val="en-GB"/>
                        </w:rPr>
                        <w:t xml:space="preserve"> par </w:t>
                      </w:r>
                      <w:proofErr w:type="spellStart"/>
                      <w:r>
                        <w:rPr>
                          <w:rFonts w:ascii="Times New Roman" w:hAnsi="Times New Roman" w:cs="Times New Roman"/>
                          <w:b/>
                          <w:sz w:val="24"/>
                          <w:szCs w:val="24"/>
                          <w:lang w:val="en-GB"/>
                        </w:rPr>
                        <w:t>lietotājiem</w:t>
                      </w:r>
                      <w:proofErr w:type="spellEnd"/>
                      <w:r>
                        <w:rPr>
                          <w:rFonts w:ascii="Times New Roman" w:hAnsi="Times New Roman" w:cs="Times New Roman"/>
                          <w:b/>
                          <w:sz w:val="24"/>
                          <w:szCs w:val="24"/>
                          <w:lang w:val="en-GB"/>
                        </w:rPr>
                        <w:t xml:space="preserve"> </w:t>
                      </w:r>
                      <w:proofErr w:type="gramStart"/>
                      <w:r>
                        <w:rPr>
                          <w:rFonts w:ascii="Times New Roman" w:hAnsi="Times New Roman" w:cs="Times New Roman"/>
                          <w:b/>
                          <w:sz w:val="24"/>
                          <w:szCs w:val="24"/>
                          <w:lang w:val="en-GB"/>
                        </w:rPr>
                        <w:t>un</w:t>
                      </w:r>
                      <w:proofErr w:type="gramEnd"/>
                      <w:r>
                        <w:rPr>
                          <w:rFonts w:ascii="Times New Roman" w:hAnsi="Times New Roman" w:cs="Times New Roman"/>
                          <w:b/>
                          <w:sz w:val="24"/>
                          <w:szCs w:val="24"/>
                          <w:lang w:val="en-GB"/>
                        </w:rPr>
                        <w:t xml:space="preserve"> to </w:t>
                      </w:r>
                      <w:proofErr w:type="spellStart"/>
                      <w:r>
                        <w:rPr>
                          <w:rFonts w:ascii="Times New Roman" w:hAnsi="Times New Roman" w:cs="Times New Roman"/>
                          <w:b/>
                          <w:sz w:val="24"/>
                          <w:szCs w:val="24"/>
                          <w:lang w:val="en-GB"/>
                        </w:rPr>
                        <w:t>vajadzībām</w:t>
                      </w:r>
                      <w:proofErr w:type="spellEnd"/>
                    </w:p>
                  </w:txbxContent>
                </v:textbox>
                <w10:wrap type="tight" anchorx="page"/>
              </v:shape>
            </w:pict>
          </mc:Fallback>
        </mc:AlternateContent>
      </w:r>
      <w:r w:rsidRPr="009578D2">
        <w:rPr>
          <w:rFonts w:ascii="Times New Roman" w:hAnsi="Times New Roman" w:cs="Times New Roman"/>
          <w:noProof/>
          <w:sz w:val="24"/>
          <w:szCs w:val="24"/>
        </w:rPr>
        <w:t xml:space="preserve">Kopumā valsts pārvaldes pakalpojumu organizēšanā galvenās tendences ir izpratne par klientiem un to vajadzībām, kas ietver arī uz klientu orientētu pakalpojumu standartu uzstādīšanu. Iedzīvotāju atgriezeniskā saite ir nozīmīgs elements, pamatojoties uz kuru notiek valsts pārvaldes pakalpojumu procesa pilnveide. Lai nodrošinātu atbilstību iedzīvotāju vajadzībām, būtiski ir ļaut iedzīvotājiem izvēlēties pakalpojumu saņemšanas kanālu, iespējojot daudzkanālu pieredzi. Valsts pārvaldes līmenī efektīvas valsts pārvaldes pakalpojumu sistēmas organizēšana prasa pāreju uz tīklotu struktūru un pastiprinātu orientēšanos uz iestāžu sadarbību. Saskaņā ar Ministru kabineta 2009. gada 25. augusta noteikumiem Nr. 970 “Sabiedrības līdzdalības kārtība attīstības plānošanas procesā” sabiedrības pārstāvji, t.sk. formālas un neformālas grupas, kā arī atsevišķas fiziskas personas, var iesaistīties attīstības plānošanas procesā dažādos veidos, lai nodrošinātu plānošanas rezultātu kvalitāti un atbilstību sabiedrības vajadzībām, piemēram, piedaloties darba grupās un padomēs, sabiedriskajās apspriedēs, diskusiju grupās u.tml. </w:t>
      </w:r>
    </w:p>
    <w:p w14:paraId="5CFDA96E" w14:textId="47974054" w:rsidR="0001230C" w:rsidRPr="009578D2" w:rsidRDefault="0001230C" w:rsidP="0001230C">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rFonts w:ascii="Times New Roman" w:hAnsi="Times New Roman" w:cs="Times New Roman"/>
          <w:noProof/>
          <w:sz w:val="24"/>
          <w:szCs w:val="24"/>
        </w:rPr>
        <w:t>2018. gada 4. ceturksnī VARAM veica izvērtējumu ar mērķi izstrādāt pasākumu plānu klientu apkalpošanas plūsmas novirzīšanai uz izmaksu ziņā efektīviem kanāliem – elektronisko (pašapkalpošanās) vai VPVKAC.</w:t>
      </w:r>
      <w:r w:rsidRPr="009578D2">
        <w:rPr>
          <w:rStyle w:val="FootnoteReference"/>
          <w:rFonts w:ascii="Times New Roman" w:hAnsi="Times New Roman" w:cs="Times New Roman"/>
          <w:noProof/>
          <w:sz w:val="24"/>
          <w:szCs w:val="24"/>
        </w:rPr>
        <w:footnoteReference w:id="59"/>
      </w:r>
      <w:r w:rsidRPr="009578D2">
        <w:rPr>
          <w:rFonts w:ascii="Times New Roman" w:hAnsi="Times New Roman" w:cs="Times New Roman"/>
          <w:noProof/>
          <w:sz w:val="24"/>
          <w:szCs w:val="24"/>
        </w:rPr>
        <w:t xml:space="preserve"> Pasākumu plānā iekļauts kanālu piemērojamības raksturojums un to izmantošanas iespējas valsts pārvaldes pakalpojumu sniegšanā. No šī izvērtējuma izriet vairākas aktivitātes, lai realizētu klientu iespējas pieteikt valsts un pašvaldību pakalpojumus un veicinātu klientiem izmaksu ziņā efektīvu pakalpojumu saņemšanas kanālu iespējas.</w:t>
      </w:r>
    </w:p>
    <w:p w14:paraId="50C2DBB7" w14:textId="77777777" w:rsidR="00933C3F" w:rsidRPr="009578D2" w:rsidRDefault="00933C3F" w:rsidP="00933C3F">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b/>
          <w:noProof/>
          <w:lang w:eastAsia="lv-LV"/>
        </w:rPr>
        <mc:AlternateContent>
          <mc:Choice Requires="wps">
            <w:drawing>
              <wp:anchor distT="91440" distB="91440" distL="114300" distR="114300" simplePos="0" relativeHeight="251658277" behindDoc="1" locked="0" layoutInCell="1" allowOverlap="1" wp14:anchorId="5E73E0A2" wp14:editId="4CF747DE">
                <wp:simplePos x="0" y="0"/>
                <wp:positionH relativeFrom="page">
                  <wp:posOffset>5063490</wp:posOffset>
                </wp:positionH>
                <wp:positionV relativeFrom="paragraph">
                  <wp:posOffset>701675</wp:posOffset>
                </wp:positionV>
                <wp:extent cx="1887855" cy="758190"/>
                <wp:effectExtent l="0" t="0" r="0" b="3810"/>
                <wp:wrapTight wrapText="bothSides">
                  <wp:wrapPolygon edited="0">
                    <wp:start x="654" y="0"/>
                    <wp:lineTo x="654" y="21166"/>
                    <wp:lineTo x="20924" y="21166"/>
                    <wp:lineTo x="20924" y="0"/>
                    <wp:lineTo x="654" y="0"/>
                  </wp:wrapPolygon>
                </wp:wrapTight>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758190"/>
                        </a:xfrm>
                        <a:prstGeom prst="rect">
                          <a:avLst/>
                        </a:prstGeom>
                        <a:noFill/>
                        <a:ln w="9525">
                          <a:noFill/>
                          <a:miter lim="800000"/>
                          <a:headEnd/>
                          <a:tailEnd/>
                        </a:ln>
                      </wps:spPr>
                      <wps:txbx>
                        <w:txbxContent>
                          <w:p w14:paraId="0346DE17" w14:textId="77777777" w:rsidR="00DD3DB7" w:rsidRPr="000116AA" w:rsidRDefault="00DD3DB7" w:rsidP="00933C3F">
                            <w:pPr>
                              <w:pBdr>
                                <w:top w:val="single" w:sz="24" w:space="8" w:color="5B9BD5" w:themeColor="accent1"/>
                                <w:bottom w:val="single" w:sz="24" w:space="8" w:color="5B9BD5" w:themeColor="accent1"/>
                              </w:pBdr>
                              <w:spacing w:after="0"/>
                              <w:jc w:val="center"/>
                              <w:rPr>
                                <w:i/>
                                <w:iCs/>
                                <w:color w:val="5B9BD5" w:themeColor="accent1"/>
                                <w:sz w:val="24"/>
                                <w:lang w:val="en-GB"/>
                              </w:rPr>
                            </w:pPr>
                            <w:r>
                              <w:rPr>
                                <w:rFonts w:ascii="Times New Roman" w:hAnsi="Times New Roman" w:cs="Times New Roman"/>
                                <w:b/>
                                <w:sz w:val="24"/>
                                <w:szCs w:val="24"/>
                                <w:lang w:val="en-GB"/>
                              </w:rPr>
                              <w:t>Tiek ieviests pilnvarotais e-pakalpojums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73E0A2" id="Text Box 34" o:spid="_x0000_s1074" type="#_x0000_t202" style="position:absolute;left:0;text-align:left;margin-left:398.7pt;margin-top:55.25pt;width:148.65pt;height:59.7pt;z-index:-251658203;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" filled="f" stroked="f">
                <v:textbox style="mso-fit-shape-to-text:t">
                  <w:txbxContent>
                    <w:p w14:paraId="0346DE17" w14:textId="77777777" w:rsidR="00DD3DB7" w:rsidRPr="000116AA" w:rsidRDefault="00DD3DB7" w:rsidP="00933C3F">
                      <w:pPr>
                        <w:pBdr>
                          <w:top w:val="single" w:sz="24" w:space="8" w:color="5B9BD5" w:themeColor="accent1"/>
                          <w:bottom w:val="single" w:sz="24" w:space="8" w:color="5B9BD5" w:themeColor="accent1"/>
                        </w:pBdr>
                        <w:spacing w:after="0"/>
                        <w:jc w:val="center"/>
                        <w:rPr>
                          <w:i/>
                          <w:iCs/>
                          <w:color w:val="5B9BD5" w:themeColor="accent1"/>
                          <w:sz w:val="24"/>
                          <w:lang w:val="en-GB"/>
                        </w:rPr>
                      </w:pPr>
                      <w:proofErr w:type="spellStart"/>
                      <w:r>
                        <w:rPr>
                          <w:rFonts w:ascii="Times New Roman" w:hAnsi="Times New Roman" w:cs="Times New Roman"/>
                          <w:b/>
                          <w:sz w:val="24"/>
                          <w:szCs w:val="24"/>
                          <w:lang w:val="en-GB"/>
                        </w:rPr>
                        <w:t>Tiek</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ieviests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pilnvarotais</w:t>
                      </w:r>
                      <w:proofErr w:type="spellEnd"/>
                      <w:r>
                        <w:rPr>
                          <w:rFonts w:ascii="Times New Roman" w:hAnsi="Times New Roman" w:cs="Times New Roman"/>
                          <w:b/>
                          <w:sz w:val="24"/>
                          <w:szCs w:val="24"/>
                          <w:lang w:val="en-GB"/>
                        </w:rPr>
                        <w:t xml:space="preserve"> e-</w:t>
                      </w:r>
                      <w:proofErr w:type="spellStart"/>
                      <w:r>
                        <w:rPr>
                          <w:rFonts w:ascii="Times New Roman" w:hAnsi="Times New Roman" w:cs="Times New Roman"/>
                          <w:b/>
                          <w:sz w:val="24"/>
                          <w:szCs w:val="24"/>
                          <w:lang w:val="en-GB"/>
                        </w:rPr>
                        <w:t>pakalpojums</w:t>
                      </w:r>
                      <w:proofErr w:type="spellEnd"/>
                    </w:p>
                  </w:txbxContent>
                </v:textbox>
                <w10:wrap type="tight" anchorx="page"/>
              </v:shape>
            </w:pict>
          </mc:Fallback>
        </mc:AlternateContent>
      </w:r>
      <w:r w:rsidRPr="009578D2">
        <w:rPr>
          <w:rFonts w:ascii="Times New Roman" w:hAnsi="Times New Roman" w:cs="Times New Roman"/>
          <w:noProof/>
          <w:sz w:val="24"/>
          <w:szCs w:val="24"/>
        </w:rPr>
        <w:t xml:space="preserve">2019. gada 19. februārī stājās spēkā Ministru kabineta noteikumi Nr. 83 “Grozījumi Ministru kabineta 2017. gada 4. jūlija noteikumos Nr. 401 "Noteikumi par valsts pārvaldes vienoto klientu apkalpošanas centru veidiem, sniegto pakalpojumu apjomu un pakalpojumu sniegšanas kārtību”, kas paredz jauna pakalpojumu sniegšanas kanāla - pilnvarotais e-pakalpojums - ieviešanu VPVKAC. Pilnvarotais e-pakalpojums ir e-pakalpojums, kuru fiziskas personas vārdā, pamatojoties uz pilnvarojumu, piesaka vienotā klientu apkalpošanas centra darbinieks, ja fiziskai personai nav </w:t>
      </w:r>
      <w:r w:rsidRPr="009578D2">
        <w:rPr>
          <w:rFonts w:ascii="Times New Roman" w:hAnsi="Times New Roman" w:cs="Times New Roman"/>
          <w:noProof/>
          <w:sz w:val="24"/>
          <w:szCs w:val="24"/>
        </w:rPr>
        <w:lastRenderedPageBreak/>
        <w:t>pieejami personas elektroniskās identifikācijas līdzekļi. 2019. gadā pilnvarotais e-pakalpojums pieejams visos VPVKAC. Šobrīd, izmantojot pilnvaroto e-pakalpojumu, ir iespējams pieteikt 19 Valsts sociālās apdrošināšanas aģentūras (VSAA) pakalpojumus. 2019. gada 1. pusgadā,</w:t>
      </w:r>
      <w:r w:rsidRPr="009578D2">
        <w:rPr>
          <w:rFonts w:ascii="Times New Roman" w:eastAsiaTheme="minorEastAsia" w:hAnsi="Times New Roman" w:cs="Times New Roman"/>
          <w:noProof/>
          <w:sz w:val="24"/>
          <w:szCs w:val="24"/>
        </w:rPr>
        <w:t xml:space="preserve"> izmantojot pilnvarotā e-pakalpojuma funkcionalitāti,</w:t>
      </w:r>
      <w:r w:rsidRPr="009578D2">
        <w:rPr>
          <w:rFonts w:ascii="Times New Roman" w:hAnsi="Times New Roman" w:cs="Times New Roman"/>
          <w:noProof/>
          <w:sz w:val="24"/>
          <w:szCs w:val="24"/>
        </w:rPr>
        <w:t xml:space="preserve"> </w:t>
      </w:r>
      <w:r w:rsidRPr="009578D2">
        <w:rPr>
          <w:rFonts w:ascii="Times New Roman" w:eastAsiaTheme="minorEastAsia" w:hAnsi="Times New Roman" w:cs="Times New Roman"/>
          <w:noProof/>
          <w:sz w:val="24"/>
          <w:szCs w:val="24"/>
        </w:rPr>
        <w:t xml:space="preserve">sniegti 2742 VSAA pakalpojumi, no visiem VPVKAC </w:t>
      </w:r>
      <w:r w:rsidRPr="009578D2">
        <w:rPr>
          <w:rFonts w:ascii="Times New Roman" w:hAnsi="Times New Roman" w:cs="Times New Roman"/>
          <w:noProof/>
          <w:sz w:val="24"/>
          <w:szCs w:val="24"/>
        </w:rPr>
        <w:t>2019. gada 1. pusgadā</w:t>
      </w:r>
      <w:r w:rsidRPr="009578D2">
        <w:rPr>
          <w:rFonts w:ascii="Times New Roman" w:eastAsiaTheme="minorEastAsia" w:hAnsi="Times New Roman" w:cs="Times New Roman"/>
          <w:noProof/>
          <w:sz w:val="24"/>
          <w:szCs w:val="24"/>
        </w:rPr>
        <w:t xml:space="preserve"> sniegtajiem VSAA pakalpojumiem pilnvarotais e-pakalpojums veido 30,1%. </w:t>
      </w:r>
      <w:r w:rsidRPr="009578D2">
        <w:rPr>
          <w:rFonts w:ascii="Times New Roman" w:hAnsi="Times New Roman" w:cs="Times New Roman"/>
          <w:noProof/>
          <w:sz w:val="24"/>
          <w:szCs w:val="24"/>
        </w:rPr>
        <w:t>Nākotnē VARAM plāno paplašināt pakalpojumu skaitu, kuru sniegšana tiktu nodrošināta, izmantojot pilnvarotā e-pakalpojuma funkcionalitāti. Pilnvarotā e-pakalpojuma sniegšanas kanāla ieviešana nepalielina administratīvo slogu, kopš pilnvarotā e-pakalpojuma kanāla pielietojuma uzsākšanas nav audzis kopējais VSAA pieteikumu skaitu, jo pieteikumu “papīra” formāts tiek aizvietots ar elektronisko.</w:t>
      </w:r>
    </w:p>
    <w:p w14:paraId="38630F54" w14:textId="77777777" w:rsidR="00C37FF5" w:rsidRPr="009578D2" w:rsidRDefault="00C37FF5" w:rsidP="00C37FF5">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b/>
          <w:noProof/>
          <w:lang w:eastAsia="lv-LV"/>
        </w:rPr>
        <mc:AlternateContent>
          <mc:Choice Requires="wps">
            <w:drawing>
              <wp:anchor distT="91440" distB="91440" distL="114300" distR="114300" simplePos="0" relativeHeight="251658281" behindDoc="1" locked="0" layoutInCell="1" allowOverlap="1" wp14:anchorId="51C3B7E3" wp14:editId="5C725C99">
                <wp:simplePos x="0" y="0"/>
                <wp:positionH relativeFrom="page">
                  <wp:posOffset>4286377</wp:posOffset>
                </wp:positionH>
                <wp:positionV relativeFrom="paragraph">
                  <wp:posOffset>286385</wp:posOffset>
                </wp:positionV>
                <wp:extent cx="2698115" cy="758190"/>
                <wp:effectExtent l="0" t="0" r="0" b="0"/>
                <wp:wrapTight wrapText="bothSides">
                  <wp:wrapPolygon edited="0">
                    <wp:start x="458" y="0"/>
                    <wp:lineTo x="458" y="20974"/>
                    <wp:lineTo x="21046" y="20974"/>
                    <wp:lineTo x="21046" y="0"/>
                    <wp:lineTo x="458" y="0"/>
                  </wp:wrapPolygon>
                </wp:wrapTight>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758190"/>
                        </a:xfrm>
                        <a:prstGeom prst="rect">
                          <a:avLst/>
                        </a:prstGeom>
                        <a:noFill/>
                        <a:ln w="9525">
                          <a:noFill/>
                          <a:miter lim="800000"/>
                          <a:headEnd/>
                          <a:tailEnd/>
                        </a:ln>
                      </wps:spPr>
                      <wps:txbx>
                        <w:txbxContent>
                          <w:p w14:paraId="7591CF9A" w14:textId="77777777" w:rsidR="00DD3DB7" w:rsidRPr="00B06565" w:rsidRDefault="00DD3DB7" w:rsidP="00C37FF5">
                            <w:pPr>
                              <w:pBdr>
                                <w:top w:val="single" w:sz="24" w:space="7" w:color="5B9BD5" w:themeColor="accent1"/>
                                <w:bottom w:val="single" w:sz="24" w:space="8" w:color="5B9BD5" w:themeColor="accent1"/>
                              </w:pBdr>
                              <w:spacing w:after="0"/>
                              <w:jc w:val="center"/>
                              <w:rPr>
                                <w:i/>
                                <w:iCs/>
                                <w:color w:val="5B9BD5" w:themeColor="accent1"/>
                                <w:sz w:val="24"/>
                              </w:rPr>
                            </w:pPr>
                            <w:r>
                              <w:rPr>
                                <w:rFonts w:ascii="Times New Roman" w:hAnsi="Times New Roman" w:cs="Times New Roman"/>
                                <w:b/>
                                <w:sz w:val="24"/>
                                <w:szCs w:val="24"/>
                              </w:rPr>
                              <w:t>Pārvietojama VPVKAC ieviešanas un vizītes pieteikšanas iespēju izvērtējums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C3B7E3" id="Text Box 48" o:spid="_x0000_s1075" type="#_x0000_t202" style="position:absolute;left:0;text-align:left;margin-left:337.5pt;margin-top:22.55pt;width:212.45pt;height:59.7pt;z-index:-251658199;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" filled="f" stroked="f">
                <v:textbox style="mso-fit-shape-to-text:t">
                  <w:txbxContent>
                    <w:p w14:paraId="7591CF9A" w14:textId="77777777" w:rsidR="00DD3DB7" w:rsidRPr="00B06565" w:rsidRDefault="00DD3DB7" w:rsidP="00C37FF5">
                      <w:pPr>
                        <w:pBdr>
                          <w:top w:val="single" w:sz="24" w:space="7" w:color="5B9BD5" w:themeColor="accent1"/>
                          <w:bottom w:val="single" w:sz="24" w:space="8" w:color="5B9BD5" w:themeColor="accent1"/>
                        </w:pBdr>
                        <w:spacing w:after="0"/>
                        <w:jc w:val="center"/>
                        <w:rPr>
                          <w:i/>
                          <w:iCs/>
                          <w:color w:val="5B9BD5" w:themeColor="accent1"/>
                          <w:sz w:val="24"/>
                        </w:rPr>
                      </w:pPr>
                      <w:r>
                        <w:rPr>
                          <w:rFonts w:ascii="Times New Roman" w:hAnsi="Times New Roman" w:cs="Times New Roman"/>
                          <w:b/>
                          <w:sz w:val="24"/>
                          <w:szCs w:val="24"/>
                        </w:rPr>
                        <w:t xml:space="preserve">Pārvietojama VPVKAC ieviešanas un vizītes pieteikšanas iespēju </w:t>
                      </w:r>
                      <w:proofErr w:type="spellStart"/>
                      <w:r>
                        <w:rPr>
                          <w:rFonts w:ascii="Times New Roman" w:hAnsi="Times New Roman" w:cs="Times New Roman"/>
                          <w:b/>
                          <w:sz w:val="24"/>
                          <w:szCs w:val="24"/>
                        </w:rPr>
                        <w:t>izvērtējums</w:t>
                      </w:r>
                      <w:proofErr w:type="spellEnd"/>
                    </w:p>
                  </w:txbxContent>
                </v:textbox>
                <w10:wrap type="tight" anchorx="page"/>
              </v:shape>
            </w:pict>
          </mc:Fallback>
        </mc:AlternateContent>
      </w:r>
      <w:r w:rsidRPr="009578D2">
        <w:rPr>
          <w:rFonts w:ascii="Times New Roman" w:hAnsi="Times New Roman" w:cs="Times New Roman"/>
          <w:noProof/>
          <w:sz w:val="24"/>
          <w:szCs w:val="24"/>
        </w:rPr>
        <w:t xml:space="preserve">Pakalpojumu nodrošināšana, izmantojot pārvietojamu VPVKAC ir aktuāla, ņemot vērā iedzīvotāju skaita samazināšanās un novecošanas tendences īpaši lauku un pierobežas teritorijās, kas ietekmē arī klientu plūsmu klātienes VPVKAC. Ieviešot pārvietojamu VPVKAC, tiks turpināts nodrošināt klātienes konsultācijas iedzīvotājiem. Tomēr atšķirībā no klātienes VPVKAC uzturēšanas, pārvietojamā risinājuma gadījumā pakalpojumu sniegšanu būs iespējams organizēt atbilstoši vajadzībai. Attiecīgi tos VPVKAC, kurus raksturo zems pakalpojumu skaits un attiecīgi augstas izmaksas par pakalpojumu, pārveidojot par pārvietoju VPVKAC, pakalpojumu nodrošināšana tiks organizēta pamatojoties uz iedzīvotāju pieteikumiem par nepieciešamību saņemt pakalpojumu. Potenciālie ieguvumi pārvietojamajiem VPVKAC ir efektivitāte un iespēja atbilstošāk reaģēt uz klienta vajadzībām, jo saskaņā ar saņemtajiem pieteikumiem pārvietojams VPVKAC varēs organizēt maršrutu tuvāk iedzīvotāju dzīvesvietai, kas ir īpaši aktuāli lauku reģionos dzīvojošajiem. Savukārt izmaksu ietaupījums veidosies pateicoties tam ka nebūs nepieciešams pastāvīgi uzturēt klātienes klientu apkalpošanas centru, tai skaitā nodrošināt darbinieka nepārtrauktu klātbūtni. Pārvietojama VPVKAC ieviešanas pamatelementi ir saistīti ar to izveidošanu (transporta līdzekļa iegāde un aprīkošana) un darbības nodrošināšanu (loģistikas mehānisma izveide, kas ietver klientu pieteikumu pieņemšanu, darbības laika grafika izveide, uzturēšana, u.c.). </w:t>
      </w:r>
    </w:p>
    <w:p w14:paraId="4B4FDC50" w14:textId="77777777" w:rsidR="00C37FF5" w:rsidRPr="009578D2" w:rsidRDefault="00C37FF5" w:rsidP="00C37FF5">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b/>
          <w:noProof/>
          <w:lang w:eastAsia="lv-LV"/>
        </w:rPr>
        <mc:AlternateContent>
          <mc:Choice Requires="wps">
            <w:drawing>
              <wp:anchor distT="91440" distB="91440" distL="114300" distR="114300" simplePos="0" relativeHeight="251658282" behindDoc="1" locked="0" layoutInCell="1" allowOverlap="1" wp14:anchorId="2A575152" wp14:editId="72D7744D">
                <wp:simplePos x="0" y="0"/>
                <wp:positionH relativeFrom="page">
                  <wp:posOffset>4770120</wp:posOffset>
                </wp:positionH>
                <wp:positionV relativeFrom="paragraph">
                  <wp:posOffset>696595</wp:posOffset>
                </wp:positionV>
                <wp:extent cx="2244725" cy="758190"/>
                <wp:effectExtent l="0" t="0" r="0" b="0"/>
                <wp:wrapTight wrapText="bothSides">
                  <wp:wrapPolygon edited="0">
                    <wp:start x="550" y="0"/>
                    <wp:lineTo x="550" y="21145"/>
                    <wp:lineTo x="20897" y="21145"/>
                    <wp:lineTo x="20897" y="0"/>
                    <wp:lineTo x="550" y="0"/>
                  </wp:wrapPolygon>
                </wp:wrapTight>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758190"/>
                        </a:xfrm>
                        <a:prstGeom prst="rect">
                          <a:avLst/>
                        </a:prstGeom>
                        <a:noFill/>
                        <a:ln w="9525">
                          <a:noFill/>
                          <a:miter lim="800000"/>
                          <a:headEnd/>
                          <a:tailEnd/>
                        </a:ln>
                      </wps:spPr>
                      <wps:txbx>
                        <w:txbxContent>
                          <w:p w14:paraId="75D646B2" w14:textId="77777777" w:rsidR="00DD3DB7" w:rsidRPr="00B06565" w:rsidRDefault="00DD3DB7" w:rsidP="00C37FF5">
                            <w:pPr>
                              <w:pBdr>
                                <w:top w:val="single" w:sz="24" w:space="7" w:color="5B9BD5" w:themeColor="accent1"/>
                                <w:bottom w:val="single" w:sz="24" w:space="8" w:color="5B9BD5" w:themeColor="accent1"/>
                              </w:pBdr>
                              <w:spacing w:after="0"/>
                              <w:jc w:val="center"/>
                              <w:rPr>
                                <w:i/>
                                <w:iCs/>
                                <w:color w:val="5B9BD5" w:themeColor="accent1"/>
                                <w:sz w:val="24"/>
                              </w:rPr>
                            </w:pPr>
                            <w:r>
                              <w:rPr>
                                <w:rFonts w:ascii="Times New Roman" w:hAnsi="Times New Roman" w:cs="Times New Roman"/>
                                <w:b/>
                                <w:sz w:val="24"/>
                                <w:szCs w:val="24"/>
                              </w:rPr>
                              <w:t>Jāveic lietotāju segmentēšana piemērotākā apkalpošanas kanāla noteikšanā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575152" id="Text Box 49" o:spid="_x0000_s1076" type="#_x0000_t202" style="position:absolute;left:0;text-align:left;margin-left:375.6pt;margin-top:54.85pt;width:176.75pt;height:59.7pt;z-index:-25165819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" filled="f" stroked="f">
                <v:textbox style="mso-fit-shape-to-text:t">
                  <w:txbxContent>
                    <w:p w14:paraId="75D646B2" w14:textId="77777777" w:rsidR="00DD3DB7" w:rsidRPr="00B06565" w:rsidRDefault="00DD3DB7" w:rsidP="00C37FF5">
                      <w:pPr>
                        <w:pBdr>
                          <w:top w:val="single" w:sz="24" w:space="7" w:color="5B9BD5" w:themeColor="accent1"/>
                          <w:bottom w:val="single" w:sz="24" w:space="8" w:color="5B9BD5" w:themeColor="accent1"/>
                        </w:pBdr>
                        <w:spacing w:after="0"/>
                        <w:jc w:val="center"/>
                        <w:rPr>
                          <w:i/>
                          <w:iCs/>
                          <w:color w:val="5B9BD5" w:themeColor="accent1"/>
                          <w:sz w:val="24"/>
                        </w:rPr>
                      </w:pPr>
                      <w:r>
                        <w:rPr>
                          <w:rFonts w:ascii="Times New Roman" w:hAnsi="Times New Roman" w:cs="Times New Roman"/>
                          <w:b/>
                          <w:sz w:val="24"/>
                          <w:szCs w:val="24"/>
                        </w:rPr>
                        <w:t>Jāveic lietotāju segmentēšana piemērotākā apkalpošanas kanāla noteikšanā</w:t>
                      </w:r>
                    </w:p>
                  </w:txbxContent>
                </v:textbox>
                <w10:wrap type="tight" anchorx="page"/>
              </v:shape>
            </w:pict>
          </mc:Fallback>
        </mc:AlternateContent>
      </w:r>
      <w:r w:rsidRPr="009578D2">
        <w:rPr>
          <w:rFonts w:ascii="Times New Roman" w:hAnsi="Times New Roman" w:cs="Times New Roman"/>
          <w:noProof/>
          <w:sz w:val="24"/>
          <w:szCs w:val="24"/>
        </w:rPr>
        <w:t>Atbilstošākā kanāla izvēlē jāņem vērā virkne faktoru, kas balstās padziļinātā izpratnē par iedzīvotāju vajadzībām un pakalpojumu organizēšanu. Tāpēc ieteicams turpināt “Integrēts Publisko pakalpojumu sniegšanas un gala lietotāju vajadzību monitorings” pētījumu ciklu. Attīstības tendences iekļauj pakalpojumu pielāgošanu iedzīvotāju vajadzībām. Solis pareizajā virzienā ir iedzīvotāju segmentēšana pēc dažādiem kritērijiem, piemēram, demogrāfiskajiem (vecums, dzimums, pilsētas vai lauku iedzīvotājs, reģions, u.c.), sociālekonomiskajiem (ienākumu līmenis, sociālekonomiskā kategorija, izglītības līmenis, nozare, u.c.), kā arī citiem kritērijiem (dzīves veids, vērtības, attieksme pret jaunām tendencēm, spējas, u.c.). Pakalpojumu organizēšanas kontekstā jāņem vērā arī pakalpojumu tips, sarežģītība, u.c. Šie faktori ietekmē atbilstošākā kanāla izvēli. Segmentāciju iespējams veikt, iedalot iedzīvotājus kategorijās saskaņā ar noteiktajiem kritērijiem, attiecīgi iedalot iedzīvotājus grupās. Izveidotās iedzīvotāju grupas iespējams sadalīt atbilstoši tam, kādi pakalpojumi konkrētajām grupām varētu būt saistoši.</w:t>
      </w:r>
    </w:p>
    <w:p w14:paraId="660688CB" w14:textId="77777777" w:rsidR="00845A4B" w:rsidRPr="009578D2" w:rsidRDefault="00845A4B" w:rsidP="00845A4B">
      <w:pPr>
        <w:pStyle w:val="ListParagraph"/>
        <w:spacing w:after="0" w:line="276" w:lineRule="auto"/>
        <w:ind w:left="0" w:right="91"/>
        <w:jc w:val="both"/>
        <w:rPr>
          <w:rFonts w:ascii="Times New Roman" w:hAnsi="Times New Roman" w:cs="Times New Roman"/>
          <w:noProof/>
          <w:sz w:val="24"/>
          <w:szCs w:val="24"/>
        </w:rPr>
      </w:pPr>
    </w:p>
    <w:p w14:paraId="1118E441" w14:textId="7787F796" w:rsidR="00845A4B" w:rsidRPr="009578D2" w:rsidRDefault="00DD770B" w:rsidP="00DD770B">
      <w:pPr>
        <w:pStyle w:val="Heading2"/>
        <w:numPr>
          <w:ilvl w:val="1"/>
          <w:numId w:val="3"/>
        </w:numPr>
        <w:rPr>
          <w:rFonts w:ascii="Times New Roman" w:eastAsia="Times New Roman" w:hAnsi="Times New Roman" w:cs="Times New Roman"/>
          <w:b/>
          <w:noProof/>
          <w:color w:val="000000" w:themeColor="text1"/>
          <w:sz w:val="24"/>
          <w:szCs w:val="24"/>
        </w:rPr>
      </w:pPr>
      <w:r w:rsidRPr="009578D2">
        <w:rPr>
          <w:rFonts w:ascii="Times New Roman" w:eastAsia="Times New Roman" w:hAnsi="Times New Roman" w:cs="Times New Roman"/>
          <w:b/>
          <w:noProof/>
          <w:color w:val="000000" w:themeColor="text1"/>
          <w:sz w:val="24"/>
          <w:szCs w:val="24"/>
        </w:rPr>
        <w:lastRenderedPageBreak/>
        <w:t xml:space="preserve"> </w:t>
      </w:r>
      <w:bookmarkStart w:id="117" w:name="_Toc25933872"/>
      <w:r w:rsidR="00845A4B" w:rsidRPr="009578D2">
        <w:rPr>
          <w:rFonts w:ascii="Times New Roman" w:eastAsia="Times New Roman" w:hAnsi="Times New Roman" w:cs="Times New Roman"/>
          <w:b/>
          <w:noProof/>
          <w:color w:val="000000" w:themeColor="text1"/>
          <w:sz w:val="24"/>
          <w:szCs w:val="24"/>
        </w:rPr>
        <w:t xml:space="preserve">VPVKAC minimālā pakalpojumu groza </w:t>
      </w:r>
      <w:r w:rsidR="00CB15D4" w:rsidRPr="009578D2">
        <w:rPr>
          <w:rFonts w:ascii="Times New Roman" w:eastAsia="Times New Roman" w:hAnsi="Times New Roman" w:cs="Times New Roman"/>
          <w:b/>
          <w:noProof/>
          <w:color w:val="000000" w:themeColor="text1"/>
          <w:sz w:val="24"/>
          <w:szCs w:val="24"/>
        </w:rPr>
        <w:t>paplašināšana</w:t>
      </w:r>
      <w:bookmarkEnd w:id="117"/>
    </w:p>
    <w:p w14:paraId="089619BC" w14:textId="2C3A358A" w:rsidR="00845A4B" w:rsidRPr="009578D2" w:rsidRDefault="00845A4B" w:rsidP="00845A4B">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rFonts w:ascii="Times New Roman" w:hAnsi="Times New Roman" w:cs="Times New Roman"/>
          <w:noProof/>
          <w:sz w:val="24"/>
          <w:szCs w:val="24"/>
        </w:rPr>
        <w:t>Reģionālas nozīmes attīstības centros kopumā nepieciešams izmantot iestāžu klientu apkalpošanas speciālistu zināšanas un kompetenci sarežģītāku konsultāciju nodrošināšanā un virzīties prom no vienkāršotu pakalpojumu sniegšanas. Reģionālas nozīmes VPVKAC, kuri piedāvā plašāku pakalpojumu loku iedzīvotājiem, no klienta viedokļa būtu jāorganizē vienāds klientu apkalpošanas darba laiks.</w:t>
      </w:r>
      <w:r w:rsidRPr="009578D2">
        <w:rPr>
          <w:b/>
          <w:bCs/>
          <w:noProof/>
          <w:lang w:eastAsia="lv-LV"/>
        </w:rPr>
        <w:t xml:space="preserve"> </w:t>
      </w:r>
      <w:r w:rsidRPr="009578D2">
        <w:rPr>
          <w:rFonts w:ascii="Times New Roman" w:hAnsi="Times New Roman" w:cs="Times New Roman"/>
          <w:noProof/>
          <w:sz w:val="24"/>
          <w:szCs w:val="24"/>
        </w:rPr>
        <w:t xml:space="preserve"> Tas sekmētu iedzīvotājos pārliecību par iespēju saņemt valsts pārvaldes pakalpojumus efektīvā un unificētā </w:t>
      </w:r>
      <w:r w:rsidRPr="009578D2">
        <w:rPr>
          <w:b/>
          <w:noProof/>
          <w:lang w:eastAsia="lv-LV"/>
        </w:rPr>
        <mc:AlternateContent>
          <mc:Choice Requires="wps">
            <w:drawing>
              <wp:anchor distT="91440" distB="91440" distL="114300" distR="114300" simplePos="0" relativeHeight="251658284" behindDoc="1" locked="0" layoutInCell="1" allowOverlap="1" wp14:anchorId="0165E3FE" wp14:editId="3CE83E92">
                <wp:simplePos x="0" y="0"/>
                <wp:positionH relativeFrom="page">
                  <wp:posOffset>4874260</wp:posOffset>
                </wp:positionH>
                <wp:positionV relativeFrom="paragraph">
                  <wp:posOffset>290830</wp:posOffset>
                </wp:positionV>
                <wp:extent cx="2141855" cy="758190"/>
                <wp:effectExtent l="0" t="0" r="0" b="0"/>
                <wp:wrapTight wrapText="bothSides">
                  <wp:wrapPolygon edited="0">
                    <wp:start x="576" y="0"/>
                    <wp:lineTo x="576" y="21145"/>
                    <wp:lineTo x="20940" y="21145"/>
                    <wp:lineTo x="20940" y="0"/>
                    <wp:lineTo x="576" y="0"/>
                  </wp:wrapPolygon>
                </wp:wrapTight>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758190"/>
                        </a:xfrm>
                        <a:prstGeom prst="rect">
                          <a:avLst/>
                        </a:prstGeom>
                        <a:noFill/>
                        <a:ln w="9525">
                          <a:noFill/>
                          <a:miter lim="800000"/>
                          <a:headEnd/>
                          <a:tailEnd/>
                        </a:ln>
                      </wps:spPr>
                      <wps:txbx>
                        <w:txbxContent>
                          <w:p w14:paraId="74E4CCEA" w14:textId="77777777" w:rsidR="00DD3DB7" w:rsidRPr="00B06565" w:rsidRDefault="00DD3DB7" w:rsidP="00845A4B">
                            <w:pPr>
                              <w:pBdr>
                                <w:top w:val="single" w:sz="24" w:space="7" w:color="5B9BD5" w:themeColor="accent1"/>
                                <w:bottom w:val="single" w:sz="24" w:space="8" w:color="5B9BD5" w:themeColor="accent1"/>
                              </w:pBdr>
                              <w:spacing w:after="0"/>
                              <w:jc w:val="center"/>
                              <w:rPr>
                                <w:i/>
                                <w:iCs/>
                                <w:color w:val="5B9BD5" w:themeColor="accent1"/>
                                <w:sz w:val="24"/>
                              </w:rPr>
                            </w:pPr>
                            <w:r>
                              <w:rPr>
                                <w:rFonts w:ascii="Times New Roman" w:hAnsi="Times New Roman" w:cs="Times New Roman"/>
                                <w:b/>
                                <w:sz w:val="24"/>
                                <w:szCs w:val="24"/>
                              </w:rPr>
                              <w:t>Pakalpojumu sasniedzamības iespējas un vienotā darba laika izmaiņas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65E3FE" id="Text Box 47" o:spid="_x0000_s1077" type="#_x0000_t202" style="position:absolute;left:0;text-align:left;margin-left:383.8pt;margin-top:22.9pt;width:168.65pt;height:59.7pt;z-index:-25165819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" filled="f" stroked="f">
                <v:textbox style="mso-fit-shape-to-text:t">
                  <w:txbxContent>
                    <w:p w14:paraId="74E4CCEA" w14:textId="77777777" w:rsidR="00DD3DB7" w:rsidRPr="00B06565" w:rsidRDefault="00DD3DB7" w:rsidP="00845A4B">
                      <w:pPr>
                        <w:pBdr>
                          <w:top w:val="single" w:sz="24" w:space="7" w:color="5B9BD5" w:themeColor="accent1"/>
                          <w:bottom w:val="single" w:sz="24" w:space="8" w:color="5B9BD5" w:themeColor="accent1"/>
                        </w:pBdr>
                        <w:spacing w:after="0"/>
                        <w:jc w:val="center"/>
                        <w:rPr>
                          <w:i/>
                          <w:iCs/>
                          <w:color w:val="5B9BD5" w:themeColor="accent1"/>
                          <w:sz w:val="24"/>
                        </w:rPr>
                      </w:pPr>
                      <w:r>
                        <w:rPr>
                          <w:rFonts w:ascii="Times New Roman" w:hAnsi="Times New Roman" w:cs="Times New Roman"/>
                          <w:b/>
                          <w:sz w:val="24"/>
                          <w:szCs w:val="24"/>
                        </w:rPr>
                        <w:t>Pakalpojumu sasniedzamības iespējas un vienotā darba laika izmaiņas</w:t>
                      </w:r>
                    </w:p>
                  </w:txbxContent>
                </v:textbox>
                <w10:wrap type="tight" anchorx="page"/>
              </v:shape>
            </w:pict>
          </mc:Fallback>
        </mc:AlternateContent>
      </w:r>
      <w:r w:rsidRPr="009578D2">
        <w:rPr>
          <w:rFonts w:ascii="Times New Roman" w:hAnsi="Times New Roman" w:cs="Times New Roman"/>
          <w:noProof/>
          <w:sz w:val="24"/>
          <w:szCs w:val="24"/>
        </w:rPr>
        <w:t xml:space="preserve">VPVKAC tīklā, kur katrā no reģionālajiem VPVKAC var saņemt vienus un tos pašus pakalpojumus  vienā un tajā pašā darba laikā. </w:t>
      </w:r>
    </w:p>
    <w:p w14:paraId="02B8BDD6" w14:textId="1DE5DB08" w:rsidR="00342694" w:rsidRPr="009578D2" w:rsidRDefault="00342694" w:rsidP="00342694">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rFonts w:ascii="Times New Roman" w:hAnsi="Times New Roman" w:cs="Times New Roman"/>
          <w:noProof/>
          <w:sz w:val="24"/>
          <w:szCs w:val="24"/>
        </w:rPr>
        <w:t>Pastāv sadarbības iniciatīvas starp centrālajām un vietējām pārvaldes iestādēm par valsts pārvaldes pakalpojumu kopīgu sniegšanu pašvaldībās, taču pakalpojumu klāsts dažādās pašvaldībās ir atšķirīgs, un pašreiz notiek koncentrēšanās uz valsts minimālo pakalpojumu grozā ietilpstošajiem pakalpojumiem iestāžu līmenī. Līdz ar to būtu nepieciešams pārskatīt VPVKAC sniegtos pakalpojumus atbilstoši dzīves cikla notikumiem un</w:t>
      </w:r>
      <w:r w:rsidR="0045152B" w:rsidRPr="009578D2">
        <w:rPr>
          <w:rFonts w:ascii="Times New Roman" w:hAnsi="Times New Roman" w:cs="Times New Roman"/>
          <w:noProof/>
          <w:sz w:val="24"/>
          <w:szCs w:val="24"/>
        </w:rPr>
        <w:t xml:space="preserve"> </w:t>
      </w:r>
      <w:r w:rsidRPr="009578D2">
        <w:rPr>
          <w:rFonts w:ascii="Times New Roman" w:eastAsia="Times New Roman" w:hAnsi="Times New Roman" w:cs="Times New Roman"/>
          <w:noProof/>
          <w:sz w:val="24"/>
          <w:szCs w:val="24"/>
        </w:rPr>
        <w:t>pieejamo valsts pārvaldes pakalpojumu minimālo pakalpojumu grozu, ko iespējams saņemt VPVKAC, paplašinot pieejamo pakalpojumu skaitu un pilnveidojot pakalpojumu atbilstību iedzīvotāju vajadzībām.</w:t>
      </w:r>
    </w:p>
    <w:p w14:paraId="5E74D00C" w14:textId="77777777" w:rsidR="00BA2C85" w:rsidRPr="009578D2" w:rsidRDefault="00BA2C85" w:rsidP="00BA2C85">
      <w:pPr>
        <w:rPr>
          <w:noProof/>
        </w:rPr>
      </w:pPr>
    </w:p>
    <w:p w14:paraId="385CAB9D" w14:textId="16108844" w:rsidR="00933C3F" w:rsidRPr="009578D2" w:rsidRDefault="00DD770B" w:rsidP="00DD770B">
      <w:pPr>
        <w:pStyle w:val="Heading2"/>
        <w:numPr>
          <w:ilvl w:val="1"/>
          <w:numId w:val="3"/>
        </w:numPr>
        <w:rPr>
          <w:rFonts w:ascii="Times New Roman" w:eastAsia="Times New Roman" w:hAnsi="Times New Roman" w:cs="Times New Roman"/>
          <w:b/>
          <w:noProof/>
          <w:color w:val="000000" w:themeColor="text1"/>
          <w:sz w:val="24"/>
          <w:szCs w:val="24"/>
        </w:rPr>
      </w:pPr>
      <w:r w:rsidRPr="009578D2">
        <w:rPr>
          <w:rFonts w:ascii="Times New Roman" w:eastAsia="Times New Roman" w:hAnsi="Times New Roman" w:cs="Times New Roman"/>
          <w:b/>
          <w:noProof/>
          <w:color w:val="000000" w:themeColor="text1"/>
          <w:sz w:val="24"/>
          <w:szCs w:val="24"/>
        </w:rPr>
        <w:t xml:space="preserve"> </w:t>
      </w:r>
      <w:bookmarkStart w:id="118" w:name="_Toc25933873"/>
      <w:r w:rsidR="00933C3F" w:rsidRPr="009578D2">
        <w:rPr>
          <w:rFonts w:ascii="Times New Roman" w:eastAsia="Times New Roman" w:hAnsi="Times New Roman" w:cs="Times New Roman"/>
          <w:b/>
          <w:noProof/>
          <w:color w:val="000000" w:themeColor="text1"/>
          <w:sz w:val="24"/>
          <w:szCs w:val="24"/>
        </w:rPr>
        <w:t>Vienotā pakalpojumu palīdzības dienesta izveide esošajā VPVKAC tīklā</w:t>
      </w:r>
      <w:bookmarkEnd w:id="118"/>
    </w:p>
    <w:p w14:paraId="1B1B0EF5" w14:textId="61F4BAF6" w:rsidR="009E0136" w:rsidRPr="009578D2" w:rsidRDefault="009E0136" w:rsidP="000E43B6">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rFonts w:ascii="Times New Roman" w:hAnsi="Times New Roman" w:cs="Times New Roman"/>
          <w:noProof/>
          <w:sz w:val="24"/>
          <w:szCs w:val="24"/>
        </w:rPr>
        <w:t xml:space="preserve">Arvien lielākam skaitam pakalpojumu tiekot sniegtiem elektroniski, par aktuālu jautājumu kļūst </w:t>
      </w:r>
      <w:r w:rsidR="008A253B" w:rsidRPr="009578D2">
        <w:rPr>
          <w:rFonts w:ascii="Times New Roman" w:hAnsi="Times New Roman" w:cs="Times New Roman"/>
          <w:noProof/>
          <w:sz w:val="24"/>
          <w:szCs w:val="24"/>
        </w:rPr>
        <w:t>“</w:t>
      </w:r>
      <w:r w:rsidRPr="009578D2">
        <w:rPr>
          <w:rFonts w:ascii="Times New Roman" w:hAnsi="Times New Roman" w:cs="Times New Roman"/>
          <w:noProof/>
          <w:sz w:val="24"/>
          <w:szCs w:val="24"/>
        </w:rPr>
        <w:t>digitālās plaisas</w:t>
      </w:r>
      <w:r w:rsidR="008A253B" w:rsidRPr="009578D2">
        <w:rPr>
          <w:rFonts w:ascii="Times New Roman" w:hAnsi="Times New Roman" w:cs="Times New Roman"/>
          <w:noProof/>
          <w:sz w:val="24"/>
          <w:szCs w:val="24"/>
        </w:rPr>
        <w:t>”</w:t>
      </w:r>
      <w:r w:rsidRPr="009578D2">
        <w:rPr>
          <w:rFonts w:ascii="Times New Roman" w:hAnsi="Times New Roman" w:cs="Times New Roman"/>
          <w:noProof/>
          <w:sz w:val="24"/>
          <w:szCs w:val="24"/>
        </w:rPr>
        <w:t xml:space="preserve"> veidošanās, kad augsto tehnoloģiju potenciāls netiek efektīvi izmantots cilvēku zemo spēju dēļ. Ieviešot “tikai digitāli” pieeju valsts pārvaldes pakalpojumu nodrošināšanā, pastāv iespējamība atstumt tos iedzīvotājus, kuri dažādu iemeslu (piemēram, fiziska piekļuve, finansiāli aspekti, prasmju trūkums</w:t>
      </w:r>
      <w:r w:rsidR="0045152B" w:rsidRPr="009578D2">
        <w:rPr>
          <w:rFonts w:ascii="Times New Roman" w:hAnsi="Times New Roman" w:cs="Times New Roman"/>
          <w:noProof/>
          <w:sz w:val="24"/>
          <w:szCs w:val="24"/>
        </w:rPr>
        <w:t>, autentifikācijas līdzekļu trūkums</w:t>
      </w:r>
      <w:r w:rsidRPr="009578D2">
        <w:rPr>
          <w:rFonts w:ascii="Times New Roman" w:hAnsi="Times New Roman" w:cs="Times New Roman"/>
          <w:noProof/>
          <w:sz w:val="24"/>
          <w:szCs w:val="24"/>
        </w:rPr>
        <w:t>) dēļ nevar izmantot internetu. Lai nodrošinātu, ka šiem iedzīvotājiem ir iespēja saņemt pakalpojumus, labā prakse iekļauj nepieciešamību papildināt tiešsaistes pakalpojumus ar pakalpojumiem klātienē vai piemērotiem atbalsta līdzekļiem. Lai nodrošinātu efektīvu un uz iedzīvotāju orientētu pakalpojumu sniegšanu, kanālus visbiežāk kombinē</w:t>
      </w:r>
      <w:r w:rsidR="00161AB9" w:rsidRPr="009578D2">
        <w:rPr>
          <w:rFonts w:ascii="Times New Roman" w:hAnsi="Times New Roman" w:cs="Times New Roman"/>
          <w:noProof/>
          <w:sz w:val="24"/>
          <w:szCs w:val="24"/>
        </w:rPr>
        <w:t>.</w:t>
      </w:r>
    </w:p>
    <w:p w14:paraId="01EEA148" w14:textId="0C6F65CB" w:rsidR="005E52AB" w:rsidRPr="009578D2" w:rsidRDefault="005E52AB" w:rsidP="000E43B6">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b/>
          <w:noProof/>
          <w:lang w:eastAsia="lv-LV"/>
        </w:rPr>
        <mc:AlternateContent>
          <mc:Choice Requires="wps">
            <w:drawing>
              <wp:anchor distT="91440" distB="91440" distL="114300" distR="114300" simplePos="0" relativeHeight="251658252" behindDoc="1" locked="0" layoutInCell="1" allowOverlap="1" wp14:anchorId="38C1039D" wp14:editId="29474BA2">
                <wp:simplePos x="0" y="0"/>
                <wp:positionH relativeFrom="page">
                  <wp:posOffset>5090795</wp:posOffset>
                </wp:positionH>
                <wp:positionV relativeFrom="paragraph">
                  <wp:posOffset>293370</wp:posOffset>
                </wp:positionV>
                <wp:extent cx="1876425" cy="758190"/>
                <wp:effectExtent l="0" t="0" r="0" b="3810"/>
                <wp:wrapTight wrapText="bothSides">
                  <wp:wrapPolygon edited="0">
                    <wp:start x="658" y="0"/>
                    <wp:lineTo x="658" y="21166"/>
                    <wp:lineTo x="20832" y="21166"/>
                    <wp:lineTo x="20832" y="0"/>
                    <wp:lineTo x="658" y="0"/>
                  </wp:wrapPolygon>
                </wp:wrapTight>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758190"/>
                        </a:xfrm>
                        <a:prstGeom prst="rect">
                          <a:avLst/>
                        </a:prstGeom>
                        <a:noFill/>
                        <a:ln w="9525">
                          <a:noFill/>
                          <a:miter lim="800000"/>
                          <a:headEnd/>
                          <a:tailEnd/>
                        </a:ln>
                      </wps:spPr>
                      <wps:txbx>
                        <w:txbxContent>
                          <w:p w14:paraId="1F26C0D9" w14:textId="77777777" w:rsidR="00DD3DB7" w:rsidRPr="00095471" w:rsidRDefault="00DD3DB7" w:rsidP="005E52AB">
                            <w:pPr>
                              <w:pBdr>
                                <w:top w:val="single" w:sz="24" w:space="8" w:color="5B9BD5" w:themeColor="accent1"/>
                                <w:bottom w:val="single" w:sz="24" w:space="8" w:color="5B9BD5" w:themeColor="accent1"/>
                              </w:pBdr>
                              <w:spacing w:after="0"/>
                              <w:jc w:val="center"/>
                              <w:rPr>
                                <w:i/>
                                <w:iCs/>
                                <w:color w:val="5B9BD5" w:themeColor="accent1"/>
                                <w:sz w:val="24"/>
                              </w:rPr>
                            </w:pPr>
                            <w:r>
                              <w:rPr>
                                <w:rFonts w:ascii="Times New Roman" w:hAnsi="Times New Roman" w:cs="Times New Roman"/>
                                <w:b/>
                                <w:sz w:val="24"/>
                                <w:szCs w:val="24"/>
                              </w:rPr>
                              <w:t>Konsultatīvā atbalsta pieejamības palielināšana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C1039D" id="Text Box 39" o:spid="_x0000_s1078" type="#_x0000_t202" style="position:absolute;left:0;text-align:left;margin-left:400.85pt;margin-top:23.1pt;width:147.75pt;height:59.7pt;z-index:-25165822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" filled="f" stroked="f">
                <v:textbox style="mso-fit-shape-to-text:t">
                  <w:txbxContent>
                    <w:p w14:paraId="1F26C0D9" w14:textId="77777777" w:rsidR="00DD3DB7" w:rsidRPr="00095471" w:rsidRDefault="00DD3DB7" w:rsidP="005E52AB">
                      <w:pPr>
                        <w:pBdr>
                          <w:top w:val="single" w:sz="24" w:space="8" w:color="5B9BD5" w:themeColor="accent1"/>
                          <w:bottom w:val="single" w:sz="24" w:space="8" w:color="5B9BD5" w:themeColor="accent1"/>
                        </w:pBdr>
                        <w:spacing w:after="0"/>
                        <w:jc w:val="center"/>
                        <w:rPr>
                          <w:i/>
                          <w:iCs/>
                          <w:color w:val="5B9BD5" w:themeColor="accent1"/>
                          <w:sz w:val="24"/>
                        </w:rPr>
                      </w:pPr>
                      <w:r>
                        <w:rPr>
                          <w:rFonts w:ascii="Times New Roman" w:hAnsi="Times New Roman" w:cs="Times New Roman"/>
                          <w:b/>
                          <w:sz w:val="24"/>
                          <w:szCs w:val="24"/>
                        </w:rPr>
                        <w:t>Konsultatīvā atbalsta pieejamības palielināšana</w:t>
                      </w:r>
                    </w:p>
                  </w:txbxContent>
                </v:textbox>
                <w10:wrap type="tight" anchorx="page"/>
              </v:shape>
            </w:pict>
          </mc:Fallback>
        </mc:AlternateContent>
      </w:r>
      <w:r w:rsidRPr="009578D2">
        <w:rPr>
          <w:rFonts w:ascii="Times New Roman" w:hAnsi="Times New Roman" w:cs="Times New Roman"/>
          <w:noProof/>
          <w:sz w:val="24"/>
          <w:szCs w:val="24"/>
        </w:rPr>
        <w:t>Būtu jāizvērtē konsultatīvā atbalsta sniegšana, palielinot telefonisko konsultāciju pieejamību, jo iedzīvotāju ieradumi pakalpojumu pieteikšanā, konsultējoties pa tālruni, liecina, ka  rīta stunda 8:00-9:00 ir būtisks agrākais laiks, bet 18:00-19:00 – vēlākais laiks, kad iedzīvotāji sāktu vai beigtu zvanīt uz konsultatīvajiem tālruņiem. 29% telefona izmantotāju būtu gatavi zvanīt jau no 8:00, bet kopumā 34% telefona izmantotāju būtu gatavi zvanīt vēl līdz 19:00, 22% - līdz 20:00. 19:00 – 20:00 arī ir vērā ņemami, bet specifiski laiki tiem, kas vēlas zvanīt dažādos dienas laikos (Rīgas, Pierīgas iedzīvotāji, strādājošie).</w:t>
      </w:r>
    </w:p>
    <w:p w14:paraId="3AADF0AB" w14:textId="2AE4F4AA" w:rsidR="005E52AB" w:rsidRPr="009578D2" w:rsidRDefault="0012469F" w:rsidP="005E52AB">
      <w:pPr>
        <w:pStyle w:val="BodyText"/>
        <w:spacing w:after="0" w:line="276" w:lineRule="auto"/>
        <w:ind w:left="720"/>
        <w:jc w:val="right"/>
        <w:rPr>
          <w:rFonts w:ascii="Times New Roman" w:hAnsi="Times New Roman" w:cs="Times New Roman"/>
          <w:noProof/>
          <w:sz w:val="24"/>
          <w:szCs w:val="24"/>
        </w:rPr>
      </w:pPr>
      <w:r w:rsidRPr="009578D2">
        <w:rPr>
          <w:rFonts w:ascii="Times New Roman" w:hAnsi="Times New Roman" w:cs="Times New Roman"/>
          <w:i/>
          <w:noProof/>
          <w:sz w:val="24"/>
          <w:szCs w:val="24"/>
        </w:rPr>
        <w:t>13</w:t>
      </w:r>
      <w:r w:rsidR="005E52AB" w:rsidRPr="009578D2">
        <w:rPr>
          <w:rFonts w:ascii="Times New Roman" w:hAnsi="Times New Roman" w:cs="Times New Roman"/>
          <w:i/>
          <w:noProof/>
          <w:sz w:val="24"/>
          <w:szCs w:val="24"/>
        </w:rPr>
        <w:t>. attēls. Visērtākie zvanīšanas vēlmes</w:t>
      </w:r>
      <w:r w:rsidR="005E52AB" w:rsidRPr="009578D2">
        <w:rPr>
          <w:rStyle w:val="FootnoteReference"/>
          <w:rFonts w:ascii="Times New Roman" w:hAnsi="Times New Roman" w:cs="Times New Roman"/>
          <w:i/>
          <w:noProof/>
          <w:sz w:val="24"/>
          <w:szCs w:val="24"/>
        </w:rPr>
        <w:footnoteReference w:id="60"/>
      </w:r>
      <w:r w:rsidR="005E52AB" w:rsidRPr="009578D2">
        <w:rPr>
          <w:rFonts w:ascii="Times New Roman" w:hAnsi="Times New Roman" w:cs="Times New Roman"/>
          <w:i/>
          <w:noProof/>
          <w:sz w:val="24"/>
          <w:szCs w:val="24"/>
        </w:rPr>
        <w:t xml:space="preserve"> sākuma un beigu laiki uz konsultatīvajiem tālruņa numuriem, kumulatīvi, 2019.gada iedzīvotāju aptaujas rezultāti</w:t>
      </w:r>
    </w:p>
    <w:p w14:paraId="3DF69BBA" w14:textId="31F7ECBA" w:rsidR="005E52AB" w:rsidRPr="009578D2" w:rsidRDefault="005E52AB" w:rsidP="005E52AB">
      <w:pPr>
        <w:pStyle w:val="BodyText"/>
        <w:spacing w:after="0" w:line="276" w:lineRule="auto"/>
        <w:ind w:left="720"/>
        <w:rPr>
          <w:rFonts w:ascii="Times New Roman" w:hAnsi="Times New Roman" w:cs="Times New Roman"/>
          <w:noProof/>
          <w:sz w:val="24"/>
          <w:szCs w:val="24"/>
        </w:rPr>
      </w:pPr>
      <w:r w:rsidRPr="009578D2">
        <w:rPr>
          <w:noProof/>
          <w:lang w:eastAsia="lv-LV"/>
        </w:rPr>
        <w:lastRenderedPageBreak/>
        <w:drawing>
          <wp:inline distT="0" distB="0" distL="0" distR="0" wp14:anchorId="2A563350" wp14:editId="4CA15629">
            <wp:extent cx="5055870" cy="2350093"/>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100055" cy="2370631"/>
                    </a:xfrm>
                    <a:prstGeom prst="rect">
                      <a:avLst/>
                    </a:prstGeom>
                    <a:noFill/>
                    <a:ln>
                      <a:noFill/>
                    </a:ln>
                  </pic:spPr>
                </pic:pic>
              </a:graphicData>
            </a:graphic>
          </wp:inline>
        </w:drawing>
      </w:r>
    </w:p>
    <w:p w14:paraId="4B86CFBA" w14:textId="2D345A36" w:rsidR="002438E1" w:rsidRPr="009578D2" w:rsidRDefault="003722CD" w:rsidP="000E43B6">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rFonts w:ascii="Times New Roman" w:hAnsi="Times New Roman" w:cs="Times New Roman"/>
          <w:noProof/>
          <w:sz w:val="24"/>
          <w:szCs w:val="24"/>
        </w:rPr>
        <w:t>Lai pilnveidotu pakalpojumu vides pieejamību un uzlabotu e-pakalpojumu pieejamību, 2018. gada 4. ceturksnī VARAM veica izvērtējumu par Vienotā publisko pakalpojumu palīdzības dienesta (turpmāk - VPPD) izveides potenciālu</w:t>
      </w:r>
      <w:r w:rsidRPr="009578D2">
        <w:rPr>
          <w:rStyle w:val="FootnoteReference"/>
          <w:rFonts w:ascii="Times New Roman" w:hAnsi="Times New Roman" w:cs="Times New Roman"/>
          <w:noProof/>
          <w:sz w:val="24"/>
          <w:szCs w:val="24"/>
        </w:rPr>
        <w:footnoteReference w:id="61"/>
      </w:r>
      <w:r w:rsidRPr="009578D2">
        <w:rPr>
          <w:rFonts w:ascii="Times New Roman" w:hAnsi="Times New Roman" w:cs="Times New Roman"/>
          <w:noProof/>
          <w:sz w:val="24"/>
          <w:szCs w:val="24"/>
        </w:rPr>
        <w:t xml:space="preserve">. Izvērtējuma rezultātā par efektīvāko, ekonomiski un sociāli izdevīgāko risinājumu tika atzīts priekšlikums VPPD veidot esošajā VPVKAC tīklā, tajā apvienojot visus reģionālās nozīmes VPVKAC. VPPD veidošana esošajā VPVKAC tīklā ir gan ekonomiski, gan sociāli izdevīga, jo tā realizācijai nav nepieciešams papildus finansējums, tiek efektivizēts esošais VPVKAC tīkls un veicināta reģionālā nodarbinātība, kā arī  tiks izmantota esošā VPVKAC darbinieku kompetence un pieredze gan pakalpojumu sniegšanā, gan zvanu apkalpošanā.  </w:t>
      </w:r>
    </w:p>
    <w:p w14:paraId="7283CB29" w14:textId="15E63940" w:rsidR="002438E1" w:rsidRPr="009578D2" w:rsidRDefault="00824F36" w:rsidP="00565E05">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b/>
          <w:noProof/>
          <w:lang w:eastAsia="lv-LV"/>
        </w:rPr>
        <mc:AlternateContent>
          <mc:Choice Requires="wps">
            <w:drawing>
              <wp:anchor distT="91440" distB="91440" distL="114300" distR="114300" simplePos="0" relativeHeight="251658254" behindDoc="1" locked="0" layoutInCell="1" allowOverlap="1" wp14:anchorId="627C3D71" wp14:editId="64439832">
                <wp:simplePos x="0" y="0"/>
                <wp:positionH relativeFrom="page">
                  <wp:posOffset>4302125</wp:posOffset>
                </wp:positionH>
                <wp:positionV relativeFrom="paragraph">
                  <wp:posOffset>894080</wp:posOffset>
                </wp:positionV>
                <wp:extent cx="2694940" cy="758190"/>
                <wp:effectExtent l="0" t="0" r="0" b="3810"/>
                <wp:wrapTight wrapText="bothSides">
                  <wp:wrapPolygon edited="0">
                    <wp:start x="458" y="0"/>
                    <wp:lineTo x="458" y="21166"/>
                    <wp:lineTo x="21071" y="21166"/>
                    <wp:lineTo x="21071" y="0"/>
                    <wp:lineTo x="458" y="0"/>
                  </wp:wrapPolygon>
                </wp:wrapTight>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758190"/>
                        </a:xfrm>
                        <a:prstGeom prst="rect">
                          <a:avLst/>
                        </a:prstGeom>
                        <a:noFill/>
                        <a:ln w="9525">
                          <a:noFill/>
                          <a:miter lim="800000"/>
                          <a:headEnd/>
                          <a:tailEnd/>
                        </a:ln>
                      </wps:spPr>
                      <wps:txbx>
                        <w:txbxContent>
                          <w:p w14:paraId="1DA1553E" w14:textId="564F1947" w:rsidR="00DD3DB7" w:rsidRPr="003722CD" w:rsidRDefault="00DD3DB7" w:rsidP="003722CD">
                            <w:pPr>
                              <w:pBdr>
                                <w:top w:val="single" w:sz="24" w:space="8" w:color="5B9BD5" w:themeColor="accent1"/>
                                <w:bottom w:val="single" w:sz="24" w:space="8" w:color="5B9BD5" w:themeColor="accent1"/>
                              </w:pBdr>
                              <w:spacing w:after="0"/>
                              <w:jc w:val="center"/>
                              <w:rPr>
                                <w:i/>
                                <w:iCs/>
                                <w:color w:val="5B9BD5" w:themeColor="accent1"/>
                                <w:sz w:val="24"/>
                              </w:rPr>
                            </w:pPr>
                            <w:r>
                              <w:rPr>
                                <w:rFonts w:ascii="Times New Roman" w:hAnsi="Times New Roman" w:cs="Times New Roman"/>
                                <w:b/>
                                <w:sz w:val="24"/>
                                <w:szCs w:val="24"/>
                              </w:rPr>
                              <w:t>Vienota valsts pārvaldes pakalpojumu palīdzības dienesta izveide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7C3D71" id="Text Box 50" o:spid="_x0000_s1079" type="#_x0000_t202" style="position:absolute;left:0;text-align:left;margin-left:338.75pt;margin-top:70.4pt;width:212.2pt;height:59.7pt;z-index:-25165822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" filled="f" stroked="f">
                <v:textbox style="mso-fit-shape-to-text:t">
                  <w:txbxContent>
                    <w:p w14:paraId="1DA1553E" w14:textId="564F1947" w:rsidR="00DD3DB7" w:rsidRPr="003722CD" w:rsidRDefault="00DD3DB7" w:rsidP="003722CD">
                      <w:pPr>
                        <w:pBdr>
                          <w:top w:val="single" w:sz="24" w:space="8" w:color="5B9BD5" w:themeColor="accent1"/>
                          <w:bottom w:val="single" w:sz="24" w:space="8" w:color="5B9BD5" w:themeColor="accent1"/>
                        </w:pBdr>
                        <w:spacing w:after="0"/>
                        <w:jc w:val="center"/>
                        <w:rPr>
                          <w:i/>
                          <w:iCs/>
                          <w:color w:val="5B9BD5" w:themeColor="accent1"/>
                          <w:sz w:val="24"/>
                        </w:rPr>
                      </w:pPr>
                      <w:r>
                        <w:rPr>
                          <w:rFonts w:ascii="Times New Roman" w:hAnsi="Times New Roman" w:cs="Times New Roman"/>
                          <w:b/>
                          <w:sz w:val="24"/>
                          <w:szCs w:val="24"/>
                        </w:rPr>
                        <w:t>Vienota valsts pārvaldes pakalpojumu palīdzības dienesta izveide</w:t>
                      </w:r>
                    </w:p>
                  </w:txbxContent>
                </v:textbox>
                <w10:wrap type="tight" anchorx="page"/>
              </v:shape>
            </w:pict>
          </mc:Fallback>
        </mc:AlternateContent>
      </w:r>
      <w:r w:rsidR="003722CD" w:rsidRPr="009578D2">
        <w:rPr>
          <w:rFonts w:ascii="Times New Roman" w:hAnsi="Times New Roman" w:cs="Times New Roman"/>
          <w:noProof/>
          <w:sz w:val="24"/>
          <w:szCs w:val="24"/>
        </w:rPr>
        <w:t xml:space="preserve">VPPD paredzēts veidot kā vienoto kontaktpunktu pirmā līmeņa konsultāciju sniegšanai par  visiem valsts un pašvaldību pakalpojumiem, kuru apraksti iekļauti Latvija.lv pakalpojumu katalogā, sniedzot pirmā līmeņa atbalstu par pakalpojumu kartiņās iekļauto informāciju. VPPD sniegtais atbalsts padziļināti tiktu fokusēts uz desmit vairāk izmantotajiem pakalpojumiem, kas nākotnē provizoriski sastādītu vairāk nekā 50% no kopējā konsultāciju apjoma (VSAA - slimības pabalsts, PMLP - dzīvesvietas deklarācijas iesniegšana, VSAA - bērna kopšanas pabalsts un saistītie pabalsti, PMLP - </w:t>
      </w:r>
      <w:r w:rsidR="00630E69" w:rsidRPr="009578D2">
        <w:rPr>
          <w:rFonts w:ascii="Times New Roman" w:hAnsi="Times New Roman" w:cs="Times New Roman"/>
          <w:noProof/>
          <w:sz w:val="24"/>
          <w:szCs w:val="24"/>
        </w:rPr>
        <w:t>“Mani dati Iedzīvotāju reģistrā”</w:t>
      </w:r>
      <w:r w:rsidR="003722CD" w:rsidRPr="009578D2">
        <w:rPr>
          <w:rFonts w:ascii="Times New Roman" w:hAnsi="Times New Roman" w:cs="Times New Roman"/>
          <w:noProof/>
          <w:sz w:val="24"/>
          <w:szCs w:val="24"/>
        </w:rPr>
        <w:t xml:space="preserve"> u.c.).  Par pārējiem pakalpojumiem VPPD darbiniekiem būs jāspēj ātri atrast pamatinformāciju, kas ir pieejama Latvija.lv pakalpojumu katalogā un izskaidrot to klientam saprotamā valodā (esošajā situācijā pakalpojumu katalogā iekļautā informācija klientiem ne vienmēr ir saprotama). Papildus VPPD sniegs informatīvo palīdzību iedzīvotājiem visās dzīves situācijās, kuru apraksti iekļauti </w:t>
      </w:r>
      <w:r w:rsidR="006D63E6" w:rsidRPr="009578D2">
        <w:rPr>
          <w:rFonts w:ascii="Times New Roman" w:hAnsi="Times New Roman" w:cs="Times New Roman"/>
          <w:noProof/>
          <w:sz w:val="24"/>
          <w:szCs w:val="24"/>
        </w:rPr>
        <w:t>L</w:t>
      </w:r>
      <w:r w:rsidR="003722CD" w:rsidRPr="009578D2">
        <w:rPr>
          <w:rFonts w:ascii="Times New Roman" w:hAnsi="Times New Roman" w:cs="Times New Roman"/>
          <w:noProof/>
          <w:sz w:val="24"/>
          <w:szCs w:val="24"/>
        </w:rPr>
        <w:t xml:space="preserve">atvija.lv pakalpojumu katalogā, kā arī veiks lietotāju atbalstu visiem portālā izvietotajiem e-pakalpojumiem. VPPD paredzēts apkalpot sekojošos saziņas kanālus: zvans, e-pasts, </w:t>
      </w:r>
      <w:r w:rsidR="006D63E6" w:rsidRPr="009578D2">
        <w:rPr>
          <w:rFonts w:ascii="Times New Roman" w:hAnsi="Times New Roman" w:cs="Times New Roman"/>
          <w:noProof/>
          <w:sz w:val="24"/>
          <w:szCs w:val="24"/>
        </w:rPr>
        <w:t>L</w:t>
      </w:r>
      <w:r w:rsidR="003722CD" w:rsidRPr="009578D2">
        <w:rPr>
          <w:rFonts w:ascii="Times New Roman" w:hAnsi="Times New Roman" w:cs="Times New Roman"/>
          <w:noProof/>
          <w:sz w:val="24"/>
          <w:szCs w:val="24"/>
        </w:rPr>
        <w:t xml:space="preserve">atvija.lv elektroniskajās formās iesniegtie jautājumi, ierosinājumi un sūdzības, tērzēšana (sociālā robota/virtuālā asistenta otrais līmenis), kā arī tiek izvērtēta iespēja sniegt atbildes arī uz sociālajos tīklos saņemtajiem jautājumiem. VPPD funkciju veiks reģionālās nozīmes VPVKAC, maksimāli vienmērīgi sadalot zvanu noslodzi. Prognozētais nepieciešamais darba vietu skaits kontaktu apkalpošanai nākamajos četros gados ir 11 pilna laika ekvivalenti, </w:t>
      </w:r>
      <w:r w:rsidR="003722CD" w:rsidRPr="009578D2">
        <w:rPr>
          <w:rFonts w:ascii="Times New Roman" w:hAnsi="Times New Roman" w:cs="Times New Roman"/>
          <w:noProof/>
          <w:sz w:val="24"/>
          <w:szCs w:val="24"/>
        </w:rPr>
        <w:lastRenderedPageBreak/>
        <w:t xml:space="preserve">ko iespējams sadalīt 19 darba vietās, ņemot vērā, ka papildus kontaktu apkalpošanai VPVKAC darbinieki veic arī citus darba pienākumus.  </w:t>
      </w:r>
    </w:p>
    <w:p w14:paraId="443D427E" w14:textId="6BDABD13" w:rsidR="003722CD" w:rsidRPr="009578D2" w:rsidRDefault="003722CD" w:rsidP="00565E05">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rFonts w:ascii="Times New Roman" w:hAnsi="Times New Roman" w:cs="Times New Roman"/>
          <w:noProof/>
          <w:sz w:val="24"/>
          <w:szCs w:val="24"/>
        </w:rPr>
        <w:t xml:space="preserve">VPPD rekomendējams </w:t>
      </w:r>
      <w:r w:rsidR="00FE2D08" w:rsidRPr="009578D2">
        <w:rPr>
          <w:rFonts w:ascii="Times New Roman" w:hAnsi="Times New Roman" w:cs="Times New Roman"/>
          <w:noProof/>
          <w:sz w:val="24"/>
          <w:szCs w:val="24"/>
        </w:rPr>
        <w:t xml:space="preserve">šāds </w:t>
      </w:r>
      <w:r w:rsidRPr="009578D2">
        <w:rPr>
          <w:rFonts w:ascii="Times New Roman" w:hAnsi="Times New Roman" w:cs="Times New Roman"/>
          <w:noProof/>
          <w:sz w:val="24"/>
          <w:szCs w:val="24"/>
        </w:rPr>
        <w:t xml:space="preserve">pārvaldības modelis: </w:t>
      </w:r>
    </w:p>
    <w:p w14:paraId="4093DE10" w14:textId="7730D012" w:rsidR="002438E1" w:rsidRPr="009578D2" w:rsidRDefault="003722CD" w:rsidP="00565E05">
      <w:pPr>
        <w:pStyle w:val="ListParagraph"/>
        <w:numPr>
          <w:ilvl w:val="0"/>
          <w:numId w:val="20"/>
        </w:numPr>
        <w:spacing w:after="0" w:line="276" w:lineRule="auto"/>
        <w:ind w:left="0" w:firstLine="360"/>
        <w:jc w:val="both"/>
        <w:rPr>
          <w:rFonts w:ascii="Times New Roman" w:hAnsi="Times New Roman" w:cs="Times New Roman"/>
          <w:noProof/>
          <w:sz w:val="24"/>
          <w:szCs w:val="24"/>
        </w:rPr>
      </w:pPr>
      <w:r w:rsidRPr="009578D2">
        <w:rPr>
          <w:rFonts w:ascii="Times New Roman" w:hAnsi="Times New Roman" w:cs="Times New Roman"/>
          <w:noProof/>
          <w:sz w:val="24"/>
          <w:szCs w:val="24"/>
        </w:rPr>
        <w:t xml:space="preserve">VARAM sadarbībā ar pakalpojumu turētājiem, VPPD pārstāvjiem, VRAA un </w:t>
      </w:r>
      <w:r w:rsidR="00FE2D08" w:rsidRPr="009578D2">
        <w:rPr>
          <w:rFonts w:ascii="Times New Roman" w:hAnsi="Times New Roman" w:cs="Times New Roman"/>
          <w:noProof/>
          <w:sz w:val="24"/>
          <w:szCs w:val="24"/>
        </w:rPr>
        <w:t xml:space="preserve">Ventspils pilsētas pašvaldības iestādi </w:t>
      </w:r>
      <w:r w:rsidRPr="009578D2">
        <w:rPr>
          <w:rFonts w:ascii="Times New Roman" w:hAnsi="Times New Roman" w:cs="Times New Roman"/>
          <w:noProof/>
          <w:sz w:val="24"/>
          <w:szCs w:val="24"/>
        </w:rPr>
        <w:t>Ventspils Digitāl</w:t>
      </w:r>
      <w:r w:rsidR="00FE2D08" w:rsidRPr="009578D2">
        <w:rPr>
          <w:rFonts w:ascii="Times New Roman" w:hAnsi="Times New Roman" w:cs="Times New Roman"/>
          <w:noProof/>
          <w:sz w:val="24"/>
          <w:szCs w:val="24"/>
        </w:rPr>
        <w:t>ais</w:t>
      </w:r>
      <w:r w:rsidRPr="009578D2">
        <w:rPr>
          <w:rFonts w:ascii="Times New Roman" w:hAnsi="Times New Roman" w:cs="Times New Roman"/>
          <w:noProof/>
          <w:sz w:val="24"/>
          <w:szCs w:val="24"/>
        </w:rPr>
        <w:t xml:space="preserve"> centr</w:t>
      </w:r>
      <w:r w:rsidR="00FE2D08" w:rsidRPr="009578D2">
        <w:rPr>
          <w:rFonts w:ascii="Times New Roman" w:hAnsi="Times New Roman" w:cs="Times New Roman"/>
          <w:noProof/>
          <w:sz w:val="24"/>
          <w:szCs w:val="24"/>
        </w:rPr>
        <w:t>s</w:t>
      </w:r>
      <w:r w:rsidRPr="009578D2">
        <w:rPr>
          <w:rFonts w:ascii="Times New Roman" w:hAnsi="Times New Roman" w:cs="Times New Roman"/>
          <w:noProof/>
          <w:sz w:val="24"/>
          <w:szCs w:val="24"/>
        </w:rPr>
        <w:t xml:space="preserve"> (pakalpojumu vadības sistēmas pakalpojumucentri.lv uzturētājus) izveido darba grupu, kura reizi ceturksnī identificē biežāk uzdotos jautājumus/problēmas un sagatavo preventīvās darbības to apjoma minimizēšanai. </w:t>
      </w:r>
    </w:p>
    <w:p w14:paraId="1F4B8EBD" w14:textId="68F4FAFC" w:rsidR="002438E1" w:rsidRPr="009578D2" w:rsidRDefault="003722CD" w:rsidP="00565E05">
      <w:pPr>
        <w:pStyle w:val="ListParagraph"/>
        <w:numPr>
          <w:ilvl w:val="0"/>
          <w:numId w:val="20"/>
        </w:numPr>
        <w:spacing w:after="0" w:line="276" w:lineRule="auto"/>
        <w:ind w:left="0" w:firstLine="360"/>
        <w:jc w:val="both"/>
        <w:rPr>
          <w:rFonts w:ascii="Times New Roman" w:hAnsi="Times New Roman" w:cs="Times New Roman"/>
          <w:noProof/>
          <w:sz w:val="24"/>
          <w:szCs w:val="24"/>
        </w:rPr>
      </w:pPr>
      <w:r w:rsidRPr="009578D2">
        <w:rPr>
          <w:rFonts w:ascii="Times New Roman" w:hAnsi="Times New Roman" w:cs="Times New Roman"/>
          <w:noProof/>
          <w:sz w:val="24"/>
          <w:szCs w:val="24"/>
        </w:rPr>
        <w:t xml:space="preserve">Tiek izveidots kompetences centrs, piemēram, kādā no esošajiem VPVKAC, kas pašlaik realizē zvanu centra funkcijas. Kompetences centrs sadarbībā ar VARAM, VPPD un Pakalpojumu sniedzējiem plāno paredzamo zvanu apjomu, kā arī uztur vienotu zināšanu bāzi par </w:t>
      </w:r>
      <w:r w:rsidR="00954DBD" w:rsidRPr="009578D2">
        <w:rPr>
          <w:rFonts w:ascii="Times New Roman" w:hAnsi="Times New Roman" w:cs="Times New Roman"/>
          <w:noProof/>
          <w:sz w:val="24"/>
          <w:szCs w:val="24"/>
        </w:rPr>
        <w:t>valsts pārvaldes pakalpojumiem</w:t>
      </w:r>
      <w:r w:rsidRPr="009578D2">
        <w:rPr>
          <w:rFonts w:ascii="Times New Roman" w:hAnsi="Times New Roman" w:cs="Times New Roman"/>
          <w:noProof/>
          <w:sz w:val="24"/>
          <w:szCs w:val="24"/>
        </w:rPr>
        <w:t xml:space="preserve">, konsultē VPVKAC kontaktu pārvaldības jautājumos, izstrādā apmācību programmas un veic apmācības.  Kompetences centrs nodrošina VPPD metodisko vadību; </w:t>
      </w:r>
    </w:p>
    <w:p w14:paraId="28B80778" w14:textId="24F09747" w:rsidR="002438E1" w:rsidRPr="009578D2" w:rsidRDefault="003722CD" w:rsidP="00565E05">
      <w:pPr>
        <w:pStyle w:val="ListParagraph"/>
        <w:numPr>
          <w:ilvl w:val="0"/>
          <w:numId w:val="20"/>
        </w:numPr>
        <w:spacing w:after="0" w:line="276" w:lineRule="auto"/>
        <w:ind w:left="0" w:firstLine="360"/>
        <w:jc w:val="both"/>
        <w:rPr>
          <w:rFonts w:ascii="Times New Roman" w:hAnsi="Times New Roman" w:cs="Times New Roman"/>
          <w:noProof/>
          <w:sz w:val="24"/>
          <w:szCs w:val="24"/>
        </w:rPr>
      </w:pPr>
      <w:r w:rsidRPr="009578D2">
        <w:rPr>
          <w:rFonts w:ascii="Times New Roman" w:hAnsi="Times New Roman" w:cs="Times New Roman"/>
          <w:noProof/>
          <w:sz w:val="24"/>
          <w:szCs w:val="24"/>
        </w:rPr>
        <w:t xml:space="preserve">VARAM kā Pakalpojumu politikas plānotājs plāno un koordinē VPPD attīstību, t.sk., izvirza VPPD darbības efektivitātes </w:t>
      </w:r>
      <w:r w:rsidR="00A50877" w:rsidRPr="009578D2">
        <w:rPr>
          <w:rFonts w:ascii="Times New Roman" w:hAnsi="Times New Roman" w:cs="Times New Roman"/>
          <w:noProof/>
          <w:sz w:val="24"/>
          <w:szCs w:val="24"/>
        </w:rPr>
        <w:t>pamatrādītājus</w:t>
      </w:r>
      <w:r w:rsidRPr="009578D2">
        <w:rPr>
          <w:rFonts w:ascii="Times New Roman" w:hAnsi="Times New Roman" w:cs="Times New Roman"/>
          <w:noProof/>
          <w:sz w:val="24"/>
          <w:szCs w:val="24"/>
        </w:rPr>
        <w:t xml:space="preserve">, pakalpojumu līmeņa vienošanās un veic centralizētu to monitorēšanu (sadarbībā ar kompetences centru); </w:t>
      </w:r>
    </w:p>
    <w:p w14:paraId="3F334D27" w14:textId="3CE839E9" w:rsidR="002438E1" w:rsidRPr="009578D2" w:rsidRDefault="003722CD" w:rsidP="00565E05">
      <w:pPr>
        <w:pStyle w:val="ListParagraph"/>
        <w:numPr>
          <w:ilvl w:val="0"/>
          <w:numId w:val="20"/>
        </w:numPr>
        <w:spacing w:after="0" w:line="276" w:lineRule="auto"/>
        <w:ind w:left="0" w:firstLine="360"/>
        <w:jc w:val="both"/>
        <w:rPr>
          <w:rFonts w:ascii="Times New Roman" w:hAnsi="Times New Roman" w:cs="Times New Roman"/>
          <w:noProof/>
          <w:sz w:val="24"/>
          <w:szCs w:val="24"/>
        </w:rPr>
      </w:pPr>
      <w:r w:rsidRPr="009578D2">
        <w:rPr>
          <w:rFonts w:ascii="Times New Roman" w:hAnsi="Times New Roman" w:cs="Times New Roman"/>
          <w:noProof/>
          <w:sz w:val="24"/>
          <w:szCs w:val="24"/>
        </w:rPr>
        <w:t xml:space="preserve">VPPD konsultāciju apjoms tiek mainīts (paplašināts, samazināts) atbilstoši izmaiņām </w:t>
      </w:r>
      <w:r w:rsidR="006D63E6" w:rsidRPr="009578D2">
        <w:rPr>
          <w:rFonts w:ascii="Times New Roman" w:hAnsi="Times New Roman" w:cs="Times New Roman"/>
          <w:noProof/>
          <w:sz w:val="24"/>
          <w:szCs w:val="24"/>
        </w:rPr>
        <w:t>L</w:t>
      </w:r>
      <w:r w:rsidRPr="009578D2">
        <w:rPr>
          <w:rFonts w:ascii="Times New Roman" w:hAnsi="Times New Roman" w:cs="Times New Roman"/>
          <w:noProof/>
          <w:sz w:val="24"/>
          <w:szCs w:val="24"/>
        </w:rPr>
        <w:t>atvija.lv pakalpojumu katalogā veiktajām izmaiņām (jauni pakalpojumi, pakalpojumi, kas beidz darbību u</w:t>
      </w:r>
      <w:r w:rsidR="002438E1" w:rsidRPr="009578D2">
        <w:rPr>
          <w:rFonts w:ascii="Times New Roman" w:hAnsi="Times New Roman" w:cs="Times New Roman"/>
          <w:noProof/>
          <w:sz w:val="24"/>
          <w:szCs w:val="24"/>
        </w:rPr>
        <w:t xml:space="preserve">. </w:t>
      </w:r>
      <w:r w:rsidR="001C3EC8" w:rsidRPr="009578D2">
        <w:rPr>
          <w:rFonts w:ascii="Times New Roman" w:hAnsi="Times New Roman" w:cs="Times New Roman"/>
          <w:noProof/>
          <w:sz w:val="24"/>
          <w:szCs w:val="24"/>
        </w:rPr>
        <w:t xml:space="preserve">tml.). </w:t>
      </w:r>
      <w:r w:rsidRPr="009578D2">
        <w:rPr>
          <w:rFonts w:ascii="Times New Roman" w:hAnsi="Times New Roman" w:cs="Times New Roman"/>
          <w:noProof/>
          <w:sz w:val="24"/>
          <w:szCs w:val="24"/>
        </w:rPr>
        <w:t xml:space="preserve">Pakalpojumu apjomu rekomendēts pārskatīt darba grupas ietvaros reizi ceturksnī. </w:t>
      </w:r>
    </w:p>
    <w:p w14:paraId="4A0E5C8D" w14:textId="568E2DDB" w:rsidR="000E43B6" w:rsidRPr="009578D2" w:rsidRDefault="006F2AF1" w:rsidP="00565E05">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rFonts w:ascii="Times New Roman" w:hAnsi="Times New Roman" w:cs="Times New Roman"/>
          <w:b/>
          <w:noProof/>
          <w:sz w:val="24"/>
          <w:szCs w:val="24"/>
          <w:lang w:eastAsia="lv-LV"/>
        </w:rPr>
        <mc:AlternateContent>
          <mc:Choice Requires="wps">
            <w:drawing>
              <wp:anchor distT="91440" distB="91440" distL="114300" distR="114300" simplePos="0" relativeHeight="251658255" behindDoc="1" locked="0" layoutInCell="1" allowOverlap="1" wp14:anchorId="26075B40" wp14:editId="5E77EF0B">
                <wp:simplePos x="0" y="0"/>
                <wp:positionH relativeFrom="page">
                  <wp:posOffset>5068570</wp:posOffset>
                </wp:positionH>
                <wp:positionV relativeFrom="paragraph">
                  <wp:posOffset>307340</wp:posOffset>
                </wp:positionV>
                <wp:extent cx="1907540" cy="758190"/>
                <wp:effectExtent l="0" t="0" r="0" b="3810"/>
                <wp:wrapTight wrapText="bothSides">
                  <wp:wrapPolygon edited="0">
                    <wp:start x="647" y="0"/>
                    <wp:lineTo x="647" y="21166"/>
                    <wp:lineTo x="20924" y="21166"/>
                    <wp:lineTo x="20924" y="0"/>
                    <wp:lineTo x="647" y="0"/>
                  </wp:wrapPolygon>
                </wp:wrapTight>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540" cy="758190"/>
                        </a:xfrm>
                        <a:prstGeom prst="rect">
                          <a:avLst/>
                        </a:prstGeom>
                        <a:noFill/>
                        <a:ln w="9525">
                          <a:noFill/>
                          <a:miter lim="800000"/>
                          <a:headEnd/>
                          <a:tailEnd/>
                        </a:ln>
                      </wps:spPr>
                      <wps:txbx>
                        <w:txbxContent>
                          <w:p w14:paraId="06BA4EA7" w14:textId="6106D24C" w:rsidR="00DD3DB7" w:rsidRPr="003722CD" w:rsidRDefault="00DD3DB7" w:rsidP="006F2AF1">
                            <w:pPr>
                              <w:pBdr>
                                <w:top w:val="single" w:sz="24" w:space="8" w:color="5B9BD5" w:themeColor="accent1"/>
                                <w:bottom w:val="single" w:sz="24" w:space="8" w:color="5B9BD5" w:themeColor="accent1"/>
                              </w:pBdr>
                              <w:spacing w:after="0"/>
                              <w:jc w:val="center"/>
                              <w:rPr>
                                <w:i/>
                                <w:iCs/>
                                <w:color w:val="5B9BD5" w:themeColor="accent1"/>
                                <w:sz w:val="24"/>
                              </w:rPr>
                            </w:pPr>
                            <w:r>
                              <w:rPr>
                                <w:rFonts w:ascii="Times New Roman" w:hAnsi="Times New Roman" w:cs="Times New Roman"/>
                                <w:b/>
                                <w:sz w:val="24"/>
                                <w:szCs w:val="24"/>
                              </w:rPr>
                              <w:t>Pakalpojumu pieejamība Latvijas pierobežā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075B40" id="Text Box 51" o:spid="_x0000_s1080" type="#_x0000_t202" style="position:absolute;left:0;text-align:left;margin-left:399.1pt;margin-top:24.2pt;width:150.2pt;height:59.7pt;z-index:-251658225;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" filled="f" stroked="f">
                <v:textbox style="mso-fit-shape-to-text:t">
                  <w:txbxContent>
                    <w:p w14:paraId="06BA4EA7" w14:textId="6106D24C" w:rsidR="00DD3DB7" w:rsidRPr="003722CD" w:rsidRDefault="00DD3DB7" w:rsidP="006F2AF1">
                      <w:pPr>
                        <w:pBdr>
                          <w:top w:val="single" w:sz="24" w:space="8" w:color="5B9BD5" w:themeColor="accent1"/>
                          <w:bottom w:val="single" w:sz="24" w:space="8" w:color="5B9BD5" w:themeColor="accent1"/>
                        </w:pBdr>
                        <w:spacing w:after="0"/>
                        <w:jc w:val="center"/>
                        <w:rPr>
                          <w:i/>
                          <w:iCs/>
                          <w:color w:val="5B9BD5" w:themeColor="accent1"/>
                          <w:sz w:val="24"/>
                        </w:rPr>
                      </w:pPr>
                      <w:r>
                        <w:rPr>
                          <w:rFonts w:ascii="Times New Roman" w:hAnsi="Times New Roman" w:cs="Times New Roman"/>
                          <w:b/>
                          <w:sz w:val="24"/>
                          <w:szCs w:val="24"/>
                        </w:rPr>
                        <w:t>Pakalpojumu pieejamība Latvijas pierobežā</w:t>
                      </w:r>
                    </w:p>
                  </w:txbxContent>
                </v:textbox>
                <w10:wrap type="tight" anchorx="page"/>
              </v:shape>
            </w:pict>
          </mc:Fallback>
        </mc:AlternateContent>
      </w:r>
      <w:r w:rsidR="000E43B6" w:rsidRPr="009578D2">
        <w:rPr>
          <w:rFonts w:ascii="Times New Roman" w:hAnsi="Times New Roman" w:cs="Times New Roman"/>
          <w:noProof/>
          <w:sz w:val="24"/>
          <w:szCs w:val="24"/>
        </w:rPr>
        <w:t>VPPD izveidei un VPVKAC tīkla kopējai attīstībai VARAM nepieciešams mainīt esošo dotācijas izmaksu aprēķināšanas modeli, kas paredz nākotnē ikgadējo dotāciju izmaksu aprēķināt VPVKC pēc sniegto pakalpojumu un apkalpoto kontaktu skaita, kas netiešā veidā veicinātu VPVKAC veidot tā, lai sniegto Pakalpojumu un konsultāciju skats augtu (piemēram, rūpīgāk izvēlēties atrašanās vietu, optimizēt esošās vietas, uzlabot kvalitāti u.c.). Papildus būtu nepieciešams dotācijas izmaksu aprēķināšanā vērtēt arī  pakalpojumu un konsultāciju sniegšanas kvalitāti.</w:t>
      </w:r>
    </w:p>
    <w:p w14:paraId="132D9967" w14:textId="77777777" w:rsidR="00285C69" w:rsidRPr="009578D2" w:rsidRDefault="00285C69" w:rsidP="00A77EC8">
      <w:pPr>
        <w:pStyle w:val="ListParagraph"/>
        <w:spacing w:after="0" w:line="276" w:lineRule="auto"/>
        <w:ind w:left="0" w:right="91"/>
        <w:jc w:val="both"/>
        <w:rPr>
          <w:rFonts w:ascii="Times New Roman" w:eastAsia="Times New Roman" w:hAnsi="Times New Roman" w:cs="Times New Roman"/>
          <w:noProof/>
          <w:sz w:val="24"/>
          <w:szCs w:val="24"/>
        </w:rPr>
      </w:pPr>
    </w:p>
    <w:p w14:paraId="3994FE8D" w14:textId="77777777" w:rsidR="00A77EC8" w:rsidRPr="009578D2" w:rsidRDefault="00A77EC8" w:rsidP="00A77EC8">
      <w:pPr>
        <w:spacing w:after="0" w:line="276" w:lineRule="auto"/>
        <w:jc w:val="both"/>
        <w:rPr>
          <w:rFonts w:ascii="Times New Roman" w:eastAsia="Calibri" w:hAnsi="Times New Roman" w:cs="Times New Roman"/>
          <w:b/>
          <w:noProof/>
          <w:sz w:val="24"/>
          <w:szCs w:val="24"/>
          <w:lang w:eastAsia="lv-LV"/>
        </w:rPr>
      </w:pPr>
      <w:r w:rsidRPr="009578D2">
        <w:rPr>
          <w:rFonts w:ascii="Times New Roman" w:eastAsia="Calibri" w:hAnsi="Times New Roman" w:cs="Times New Roman"/>
          <w:b/>
          <w:noProof/>
          <w:sz w:val="24"/>
          <w:szCs w:val="24"/>
          <w:lang w:eastAsia="lv-LV"/>
        </w:rPr>
        <w:t>Rīcības virziena indikatori</w:t>
      </w:r>
    </w:p>
    <w:p w14:paraId="23F639DF" w14:textId="77777777" w:rsidR="00A77EC8" w:rsidRPr="009578D2" w:rsidRDefault="00A77EC8" w:rsidP="00A77EC8">
      <w:pPr>
        <w:pStyle w:val="ListParagraph"/>
        <w:spacing w:after="0" w:line="276" w:lineRule="auto"/>
        <w:jc w:val="both"/>
        <w:rPr>
          <w:rFonts w:ascii="Times New Roman" w:eastAsia="Calibri" w:hAnsi="Times New Roman" w:cs="Times New Roman"/>
          <w:noProof/>
          <w:sz w:val="24"/>
          <w:szCs w:val="24"/>
          <w:lang w:eastAsia="lv-LV"/>
        </w:rPr>
      </w:pPr>
    </w:p>
    <w:tbl>
      <w:tblPr>
        <w:tblStyle w:val="TableGrid"/>
        <w:tblW w:w="9242" w:type="dxa"/>
        <w:tblInd w:w="108" w:type="dxa"/>
        <w:shd w:val="clear" w:color="auto" w:fill="FFFFFF" w:themeFill="background1"/>
        <w:tblLayout w:type="fixed"/>
        <w:tblLook w:val="04A0" w:firstRow="1" w:lastRow="0" w:firstColumn="1" w:lastColumn="0" w:noHBand="0" w:noVBand="1"/>
      </w:tblPr>
      <w:tblGrid>
        <w:gridCol w:w="738"/>
        <w:gridCol w:w="1559"/>
        <w:gridCol w:w="1418"/>
        <w:gridCol w:w="708"/>
        <w:gridCol w:w="851"/>
        <w:gridCol w:w="850"/>
        <w:gridCol w:w="850"/>
        <w:gridCol w:w="850"/>
        <w:gridCol w:w="1418"/>
      </w:tblGrid>
      <w:tr w:rsidR="00914003" w:rsidRPr="009578D2" w14:paraId="3E8902E5" w14:textId="77777777" w:rsidTr="00D22D26">
        <w:tc>
          <w:tcPr>
            <w:tcW w:w="738" w:type="dxa"/>
            <w:shd w:val="clear" w:color="auto" w:fill="FFFFFF" w:themeFill="background1"/>
            <w:vAlign w:val="center"/>
          </w:tcPr>
          <w:p w14:paraId="3816E0E7" w14:textId="77777777" w:rsidR="00914003" w:rsidRPr="009578D2" w:rsidRDefault="00914003" w:rsidP="002708E1">
            <w:pPr>
              <w:spacing w:line="276" w:lineRule="auto"/>
              <w:jc w:val="center"/>
              <w:rPr>
                <w:rFonts w:ascii="Times New Roman" w:hAnsi="Times New Roman" w:cs="Times New Roman"/>
                <w:b/>
                <w:noProof/>
                <w:sz w:val="20"/>
                <w:szCs w:val="20"/>
              </w:rPr>
            </w:pPr>
            <w:r w:rsidRPr="009578D2">
              <w:rPr>
                <w:rFonts w:ascii="Times New Roman" w:hAnsi="Times New Roman" w:cs="Times New Roman"/>
                <w:b/>
                <w:noProof/>
                <w:sz w:val="20"/>
                <w:szCs w:val="20"/>
              </w:rPr>
              <w:t>Nr.</w:t>
            </w:r>
          </w:p>
        </w:tc>
        <w:tc>
          <w:tcPr>
            <w:tcW w:w="1559" w:type="dxa"/>
            <w:shd w:val="clear" w:color="auto" w:fill="FFFFFF" w:themeFill="background1"/>
            <w:vAlign w:val="center"/>
          </w:tcPr>
          <w:p w14:paraId="60BEBCEE" w14:textId="77777777" w:rsidR="00914003" w:rsidRPr="009578D2" w:rsidRDefault="00914003" w:rsidP="002708E1">
            <w:pPr>
              <w:spacing w:line="276" w:lineRule="auto"/>
              <w:jc w:val="center"/>
              <w:rPr>
                <w:rFonts w:ascii="Times New Roman" w:hAnsi="Times New Roman" w:cs="Times New Roman"/>
                <w:b/>
                <w:noProof/>
                <w:sz w:val="20"/>
                <w:szCs w:val="20"/>
              </w:rPr>
            </w:pPr>
            <w:r w:rsidRPr="009578D2">
              <w:rPr>
                <w:rFonts w:ascii="Times New Roman" w:hAnsi="Times New Roman" w:cs="Times New Roman"/>
                <w:b/>
                <w:noProof/>
                <w:sz w:val="20"/>
                <w:szCs w:val="20"/>
              </w:rPr>
              <w:t>Progresa rādītājs</w:t>
            </w:r>
          </w:p>
        </w:tc>
        <w:tc>
          <w:tcPr>
            <w:tcW w:w="1418" w:type="dxa"/>
            <w:shd w:val="clear" w:color="auto" w:fill="FFFFFF" w:themeFill="background1"/>
            <w:vAlign w:val="center"/>
          </w:tcPr>
          <w:p w14:paraId="1062ED73" w14:textId="77777777" w:rsidR="00914003" w:rsidRPr="009578D2" w:rsidRDefault="00914003" w:rsidP="002708E1">
            <w:pPr>
              <w:spacing w:line="276" w:lineRule="auto"/>
              <w:jc w:val="center"/>
              <w:rPr>
                <w:rFonts w:ascii="Times New Roman" w:hAnsi="Times New Roman" w:cs="Times New Roman"/>
                <w:b/>
                <w:noProof/>
                <w:sz w:val="20"/>
                <w:szCs w:val="20"/>
              </w:rPr>
            </w:pPr>
            <w:r w:rsidRPr="009578D2">
              <w:rPr>
                <w:rFonts w:ascii="Times New Roman" w:hAnsi="Times New Roman" w:cs="Times New Roman"/>
                <w:b/>
                <w:noProof/>
                <w:sz w:val="20"/>
                <w:szCs w:val="20"/>
              </w:rPr>
              <w:t>Mērvienība</w:t>
            </w:r>
          </w:p>
        </w:tc>
        <w:tc>
          <w:tcPr>
            <w:tcW w:w="708" w:type="dxa"/>
            <w:shd w:val="clear" w:color="auto" w:fill="FFFFFF" w:themeFill="background1"/>
            <w:vAlign w:val="center"/>
          </w:tcPr>
          <w:p w14:paraId="3E3C1956" w14:textId="77777777" w:rsidR="00914003" w:rsidRPr="009578D2" w:rsidRDefault="00914003" w:rsidP="002708E1">
            <w:pPr>
              <w:spacing w:line="276" w:lineRule="auto"/>
              <w:jc w:val="center"/>
              <w:rPr>
                <w:rFonts w:ascii="Times New Roman" w:hAnsi="Times New Roman" w:cs="Times New Roman"/>
                <w:b/>
                <w:noProof/>
                <w:sz w:val="20"/>
                <w:szCs w:val="20"/>
              </w:rPr>
            </w:pPr>
            <w:r w:rsidRPr="009578D2">
              <w:rPr>
                <w:rFonts w:ascii="Times New Roman" w:hAnsi="Times New Roman" w:cs="Times New Roman"/>
                <w:b/>
                <w:noProof/>
                <w:sz w:val="20"/>
                <w:szCs w:val="20"/>
              </w:rPr>
              <w:t>Bāzes gads</w:t>
            </w:r>
          </w:p>
        </w:tc>
        <w:tc>
          <w:tcPr>
            <w:tcW w:w="851" w:type="dxa"/>
            <w:shd w:val="clear" w:color="auto" w:fill="FFFFFF" w:themeFill="background1"/>
            <w:vAlign w:val="center"/>
          </w:tcPr>
          <w:p w14:paraId="22A4D9CD" w14:textId="77777777" w:rsidR="00914003" w:rsidRPr="009578D2" w:rsidRDefault="00914003" w:rsidP="002708E1">
            <w:pPr>
              <w:spacing w:line="276" w:lineRule="auto"/>
              <w:jc w:val="center"/>
              <w:rPr>
                <w:rFonts w:ascii="Times New Roman" w:hAnsi="Times New Roman" w:cs="Times New Roman"/>
                <w:b/>
                <w:noProof/>
                <w:sz w:val="20"/>
                <w:szCs w:val="20"/>
              </w:rPr>
            </w:pPr>
            <w:r w:rsidRPr="009578D2">
              <w:rPr>
                <w:rFonts w:ascii="Times New Roman" w:hAnsi="Times New Roman" w:cs="Times New Roman"/>
                <w:b/>
                <w:noProof/>
                <w:sz w:val="20"/>
                <w:szCs w:val="20"/>
              </w:rPr>
              <w:t>Bāzes gada vērtība</w:t>
            </w:r>
          </w:p>
        </w:tc>
        <w:tc>
          <w:tcPr>
            <w:tcW w:w="850" w:type="dxa"/>
            <w:shd w:val="clear" w:color="auto" w:fill="FFFFFF" w:themeFill="background1"/>
          </w:tcPr>
          <w:p w14:paraId="412512D3" w14:textId="15A56385" w:rsidR="00914003" w:rsidRPr="009578D2" w:rsidRDefault="00914003" w:rsidP="00914003">
            <w:pPr>
              <w:spacing w:line="276" w:lineRule="auto"/>
              <w:jc w:val="center"/>
              <w:rPr>
                <w:rFonts w:ascii="Times New Roman" w:hAnsi="Times New Roman" w:cs="Times New Roman"/>
                <w:b/>
                <w:noProof/>
                <w:sz w:val="20"/>
                <w:szCs w:val="20"/>
              </w:rPr>
            </w:pPr>
            <w:r w:rsidRPr="009578D2">
              <w:rPr>
                <w:rFonts w:ascii="Times New Roman" w:hAnsi="Times New Roman" w:cs="Times New Roman"/>
                <w:b/>
                <w:noProof/>
                <w:sz w:val="20"/>
                <w:szCs w:val="20"/>
              </w:rPr>
              <w:t>Mērķa vērtība 2021</w:t>
            </w:r>
          </w:p>
        </w:tc>
        <w:tc>
          <w:tcPr>
            <w:tcW w:w="850" w:type="dxa"/>
            <w:shd w:val="clear" w:color="auto" w:fill="FFFFFF" w:themeFill="background1"/>
          </w:tcPr>
          <w:p w14:paraId="4CD12460" w14:textId="499F63AE" w:rsidR="00914003" w:rsidRPr="009578D2" w:rsidRDefault="00914003" w:rsidP="00914003">
            <w:pPr>
              <w:spacing w:line="276" w:lineRule="auto"/>
              <w:jc w:val="center"/>
              <w:rPr>
                <w:rFonts w:ascii="Times New Roman" w:hAnsi="Times New Roman" w:cs="Times New Roman"/>
                <w:b/>
                <w:noProof/>
                <w:sz w:val="20"/>
                <w:szCs w:val="20"/>
              </w:rPr>
            </w:pPr>
            <w:r w:rsidRPr="009578D2">
              <w:rPr>
                <w:rFonts w:ascii="Times New Roman" w:hAnsi="Times New Roman" w:cs="Times New Roman"/>
                <w:b/>
                <w:noProof/>
                <w:sz w:val="20"/>
                <w:szCs w:val="20"/>
              </w:rPr>
              <w:t>Mērķa vērtība 2022</w:t>
            </w:r>
          </w:p>
        </w:tc>
        <w:tc>
          <w:tcPr>
            <w:tcW w:w="850" w:type="dxa"/>
            <w:shd w:val="clear" w:color="auto" w:fill="FFFFFF" w:themeFill="background1"/>
            <w:vAlign w:val="center"/>
          </w:tcPr>
          <w:p w14:paraId="294453FB" w14:textId="0E0ABBBE" w:rsidR="00914003" w:rsidRPr="009578D2" w:rsidRDefault="00914003" w:rsidP="002708E1">
            <w:pPr>
              <w:spacing w:line="276" w:lineRule="auto"/>
              <w:jc w:val="center"/>
              <w:rPr>
                <w:rFonts w:ascii="Times New Roman" w:hAnsi="Times New Roman" w:cs="Times New Roman"/>
                <w:b/>
                <w:noProof/>
                <w:sz w:val="20"/>
                <w:szCs w:val="20"/>
              </w:rPr>
            </w:pPr>
            <w:r w:rsidRPr="009578D2">
              <w:rPr>
                <w:rFonts w:ascii="Times New Roman" w:hAnsi="Times New Roman" w:cs="Times New Roman"/>
                <w:b/>
                <w:noProof/>
                <w:sz w:val="20"/>
                <w:szCs w:val="20"/>
              </w:rPr>
              <w:t>Mērķa vērtība 2023</w:t>
            </w:r>
          </w:p>
        </w:tc>
        <w:tc>
          <w:tcPr>
            <w:tcW w:w="1418" w:type="dxa"/>
            <w:shd w:val="clear" w:color="auto" w:fill="FFFFFF" w:themeFill="background1"/>
            <w:vAlign w:val="center"/>
          </w:tcPr>
          <w:p w14:paraId="3D569B1A" w14:textId="77777777" w:rsidR="00914003" w:rsidRPr="009578D2" w:rsidRDefault="00914003" w:rsidP="002708E1">
            <w:pPr>
              <w:spacing w:line="276" w:lineRule="auto"/>
              <w:jc w:val="center"/>
              <w:rPr>
                <w:rFonts w:ascii="Times New Roman" w:hAnsi="Times New Roman" w:cs="Times New Roman"/>
                <w:b/>
                <w:noProof/>
                <w:sz w:val="20"/>
                <w:szCs w:val="20"/>
              </w:rPr>
            </w:pPr>
            <w:r w:rsidRPr="009578D2">
              <w:rPr>
                <w:rFonts w:ascii="Times New Roman" w:hAnsi="Times New Roman" w:cs="Times New Roman"/>
                <w:b/>
                <w:noProof/>
                <w:sz w:val="20"/>
                <w:szCs w:val="20"/>
              </w:rPr>
              <w:t>Datu avots, datu tabulas</w:t>
            </w:r>
          </w:p>
        </w:tc>
      </w:tr>
      <w:tr w:rsidR="00914003" w:rsidRPr="009578D2" w14:paraId="3D82E711" w14:textId="77777777" w:rsidTr="00D22D26">
        <w:tc>
          <w:tcPr>
            <w:tcW w:w="738" w:type="dxa"/>
            <w:shd w:val="clear" w:color="auto" w:fill="FFFFFF" w:themeFill="background1"/>
          </w:tcPr>
          <w:p w14:paraId="6D3C08A2" w14:textId="77777777" w:rsidR="00914003" w:rsidRPr="009578D2" w:rsidRDefault="00914003" w:rsidP="000E43B6">
            <w:pPr>
              <w:pStyle w:val="ListParagraph"/>
              <w:numPr>
                <w:ilvl w:val="0"/>
                <w:numId w:val="5"/>
              </w:numPr>
              <w:spacing w:line="276" w:lineRule="auto"/>
              <w:ind w:left="0" w:right="91" w:firstLine="0"/>
              <w:jc w:val="both"/>
              <w:rPr>
                <w:rFonts w:ascii="Times New Roman" w:hAnsi="Times New Roman" w:cs="Times New Roman"/>
                <w:noProof/>
                <w:sz w:val="24"/>
                <w:szCs w:val="24"/>
              </w:rPr>
            </w:pPr>
          </w:p>
          <w:p w14:paraId="2940EBDA" w14:textId="2A8FE474" w:rsidR="00914003" w:rsidRPr="009578D2" w:rsidRDefault="00914003" w:rsidP="002708E1">
            <w:pPr>
              <w:tabs>
                <w:tab w:val="left" w:pos="426"/>
              </w:tabs>
              <w:spacing w:line="276" w:lineRule="auto"/>
              <w:rPr>
                <w:rFonts w:ascii="Times New Roman" w:eastAsia="Times New Roman" w:hAnsi="Times New Roman" w:cs="Times New Roman"/>
                <w:noProof/>
                <w:sz w:val="24"/>
                <w:szCs w:val="24"/>
              </w:rPr>
            </w:pPr>
          </w:p>
        </w:tc>
        <w:tc>
          <w:tcPr>
            <w:tcW w:w="1559" w:type="dxa"/>
            <w:shd w:val="clear" w:color="auto" w:fill="FFFFFF" w:themeFill="background1"/>
            <w:vAlign w:val="center"/>
          </w:tcPr>
          <w:p w14:paraId="3AA4C9CF" w14:textId="63BF3D7E" w:rsidR="00914003" w:rsidRPr="009578D2" w:rsidRDefault="00914003" w:rsidP="002708E1">
            <w:pPr>
              <w:spacing w:line="276" w:lineRule="auto"/>
              <w:rPr>
                <w:rFonts w:ascii="Times New Roman" w:hAnsi="Times New Roman" w:cs="Times New Roman"/>
                <w:noProof/>
                <w:sz w:val="20"/>
                <w:szCs w:val="20"/>
              </w:rPr>
            </w:pPr>
            <w:r w:rsidRPr="009578D2">
              <w:rPr>
                <w:rFonts w:ascii="Times New Roman" w:hAnsi="Times New Roman" w:cs="Times New Roman"/>
                <w:noProof/>
                <w:sz w:val="20"/>
                <w:szCs w:val="20"/>
              </w:rPr>
              <w:t>Pakalpojumu īpatsvars, kuri ir pieteikti elektroniski</w:t>
            </w:r>
          </w:p>
        </w:tc>
        <w:tc>
          <w:tcPr>
            <w:tcW w:w="1418" w:type="dxa"/>
            <w:shd w:val="clear" w:color="auto" w:fill="FFFFFF" w:themeFill="background1"/>
          </w:tcPr>
          <w:p w14:paraId="5EDEEC34" w14:textId="4EFAEDE4" w:rsidR="00914003" w:rsidRPr="009578D2" w:rsidRDefault="00914003" w:rsidP="002708E1">
            <w:pPr>
              <w:spacing w:line="276" w:lineRule="auto"/>
              <w:jc w:val="center"/>
              <w:rPr>
                <w:rFonts w:ascii="Times New Roman" w:hAnsi="Times New Roman" w:cs="Times New Roman"/>
                <w:noProof/>
                <w:sz w:val="20"/>
                <w:szCs w:val="20"/>
              </w:rPr>
            </w:pPr>
            <w:r w:rsidRPr="009578D2">
              <w:rPr>
                <w:rFonts w:ascii="Times New Roman" w:hAnsi="Times New Roman" w:cs="Times New Roman"/>
                <w:noProof/>
                <w:sz w:val="20"/>
                <w:szCs w:val="20"/>
              </w:rPr>
              <w:t>%</w:t>
            </w:r>
          </w:p>
        </w:tc>
        <w:tc>
          <w:tcPr>
            <w:tcW w:w="708" w:type="dxa"/>
            <w:shd w:val="clear" w:color="auto" w:fill="FFFFFF" w:themeFill="background1"/>
          </w:tcPr>
          <w:p w14:paraId="29187736" w14:textId="77777777" w:rsidR="00914003" w:rsidRPr="009578D2" w:rsidRDefault="00914003" w:rsidP="002708E1">
            <w:pPr>
              <w:spacing w:line="276" w:lineRule="auto"/>
              <w:jc w:val="center"/>
              <w:rPr>
                <w:rFonts w:ascii="Times New Roman" w:hAnsi="Times New Roman" w:cs="Times New Roman"/>
                <w:noProof/>
                <w:sz w:val="20"/>
                <w:szCs w:val="20"/>
              </w:rPr>
            </w:pPr>
            <w:r w:rsidRPr="009578D2">
              <w:rPr>
                <w:rFonts w:ascii="Times New Roman" w:hAnsi="Times New Roman" w:cs="Times New Roman"/>
                <w:noProof/>
                <w:sz w:val="20"/>
                <w:szCs w:val="20"/>
              </w:rPr>
              <w:t>2019</w:t>
            </w:r>
          </w:p>
        </w:tc>
        <w:tc>
          <w:tcPr>
            <w:tcW w:w="851" w:type="dxa"/>
            <w:shd w:val="clear" w:color="auto" w:fill="FFFFFF" w:themeFill="background1"/>
          </w:tcPr>
          <w:p w14:paraId="2AA210CF" w14:textId="6434F757" w:rsidR="00914003" w:rsidRPr="009578D2" w:rsidRDefault="00914003" w:rsidP="002708E1">
            <w:pPr>
              <w:spacing w:line="276" w:lineRule="auto"/>
              <w:jc w:val="center"/>
              <w:rPr>
                <w:rFonts w:ascii="Times New Roman" w:hAnsi="Times New Roman" w:cs="Times New Roman"/>
                <w:noProof/>
                <w:sz w:val="20"/>
                <w:szCs w:val="20"/>
              </w:rPr>
            </w:pPr>
            <w:r w:rsidRPr="009578D2">
              <w:rPr>
                <w:rFonts w:ascii="Times New Roman" w:hAnsi="Times New Roman" w:cs="Times New Roman"/>
                <w:noProof/>
                <w:sz w:val="20"/>
                <w:szCs w:val="20"/>
              </w:rPr>
              <w:t>64</w:t>
            </w:r>
          </w:p>
        </w:tc>
        <w:tc>
          <w:tcPr>
            <w:tcW w:w="850" w:type="dxa"/>
            <w:shd w:val="clear" w:color="auto" w:fill="FFFFFF" w:themeFill="background1"/>
          </w:tcPr>
          <w:p w14:paraId="04C7811B" w14:textId="2AF6976F" w:rsidR="00914003" w:rsidRPr="009578D2" w:rsidRDefault="00914003" w:rsidP="002708E1">
            <w:pPr>
              <w:spacing w:line="276" w:lineRule="auto"/>
              <w:jc w:val="center"/>
              <w:rPr>
                <w:rFonts w:ascii="Times New Roman" w:hAnsi="Times New Roman" w:cs="Times New Roman"/>
                <w:noProof/>
                <w:sz w:val="20"/>
                <w:szCs w:val="20"/>
              </w:rPr>
            </w:pPr>
            <w:r w:rsidRPr="009578D2">
              <w:rPr>
                <w:rFonts w:ascii="Times New Roman" w:hAnsi="Times New Roman" w:cs="Times New Roman"/>
                <w:noProof/>
                <w:sz w:val="20"/>
                <w:szCs w:val="20"/>
              </w:rPr>
              <w:t>66</w:t>
            </w:r>
          </w:p>
        </w:tc>
        <w:tc>
          <w:tcPr>
            <w:tcW w:w="850" w:type="dxa"/>
            <w:shd w:val="clear" w:color="auto" w:fill="FFFFFF" w:themeFill="background1"/>
          </w:tcPr>
          <w:p w14:paraId="1464DB25" w14:textId="2ACD8F13" w:rsidR="00914003" w:rsidRPr="009578D2" w:rsidRDefault="00914003" w:rsidP="002708E1">
            <w:pPr>
              <w:spacing w:line="276" w:lineRule="auto"/>
              <w:jc w:val="center"/>
              <w:rPr>
                <w:rFonts w:ascii="Times New Roman" w:hAnsi="Times New Roman" w:cs="Times New Roman"/>
                <w:noProof/>
                <w:sz w:val="20"/>
                <w:szCs w:val="20"/>
              </w:rPr>
            </w:pPr>
            <w:r w:rsidRPr="009578D2">
              <w:rPr>
                <w:rFonts w:ascii="Times New Roman" w:hAnsi="Times New Roman" w:cs="Times New Roman"/>
                <w:noProof/>
                <w:sz w:val="20"/>
                <w:szCs w:val="20"/>
              </w:rPr>
              <w:t>68</w:t>
            </w:r>
          </w:p>
        </w:tc>
        <w:tc>
          <w:tcPr>
            <w:tcW w:w="850" w:type="dxa"/>
            <w:shd w:val="clear" w:color="auto" w:fill="FFFFFF" w:themeFill="background1"/>
          </w:tcPr>
          <w:p w14:paraId="266BA5E6" w14:textId="4212F3F0" w:rsidR="00914003" w:rsidRPr="009578D2" w:rsidRDefault="00914003" w:rsidP="002708E1">
            <w:pPr>
              <w:spacing w:line="276" w:lineRule="auto"/>
              <w:jc w:val="center"/>
              <w:rPr>
                <w:rFonts w:ascii="Times New Roman" w:hAnsi="Times New Roman" w:cs="Times New Roman"/>
                <w:noProof/>
                <w:sz w:val="20"/>
                <w:szCs w:val="20"/>
              </w:rPr>
            </w:pPr>
            <w:r w:rsidRPr="009578D2">
              <w:rPr>
                <w:rFonts w:ascii="Times New Roman" w:hAnsi="Times New Roman" w:cs="Times New Roman"/>
                <w:noProof/>
                <w:sz w:val="20"/>
                <w:szCs w:val="20"/>
              </w:rPr>
              <w:t>74</w:t>
            </w:r>
          </w:p>
        </w:tc>
        <w:tc>
          <w:tcPr>
            <w:tcW w:w="1418" w:type="dxa"/>
            <w:shd w:val="clear" w:color="auto" w:fill="FFFFFF" w:themeFill="background1"/>
          </w:tcPr>
          <w:p w14:paraId="0AC83416" w14:textId="3948E09F" w:rsidR="00914003" w:rsidRPr="009578D2" w:rsidRDefault="00914003" w:rsidP="002A6CEB">
            <w:pPr>
              <w:spacing w:line="276" w:lineRule="auto"/>
              <w:jc w:val="center"/>
              <w:rPr>
                <w:rFonts w:ascii="Times New Roman" w:hAnsi="Times New Roman" w:cs="Times New Roman"/>
                <w:noProof/>
                <w:sz w:val="20"/>
                <w:szCs w:val="20"/>
              </w:rPr>
            </w:pPr>
            <w:r w:rsidRPr="009578D2">
              <w:rPr>
                <w:rFonts w:ascii="Times New Roman" w:hAnsi="Times New Roman" w:cs="Times New Roman"/>
                <w:noProof/>
                <w:sz w:val="20"/>
                <w:szCs w:val="20"/>
              </w:rPr>
              <w:t>Valsts iestāžu novērtējums, “Integrēts Publisko pakalpojumu sniegšanas un gala lietotāju vajadzību monitorings”</w:t>
            </w:r>
          </w:p>
        </w:tc>
      </w:tr>
      <w:tr w:rsidR="00914003" w:rsidRPr="009578D2" w14:paraId="3B6C2930" w14:textId="77777777" w:rsidTr="00D22D26">
        <w:tc>
          <w:tcPr>
            <w:tcW w:w="738" w:type="dxa"/>
            <w:shd w:val="clear" w:color="auto" w:fill="FFFFFF" w:themeFill="background1"/>
          </w:tcPr>
          <w:p w14:paraId="6E0280F6" w14:textId="77777777" w:rsidR="00914003" w:rsidRPr="009578D2" w:rsidRDefault="00914003" w:rsidP="000E43B6">
            <w:pPr>
              <w:pStyle w:val="ListParagraph"/>
              <w:numPr>
                <w:ilvl w:val="0"/>
                <w:numId w:val="5"/>
              </w:numPr>
              <w:spacing w:line="276" w:lineRule="auto"/>
              <w:ind w:left="0" w:right="91" w:firstLine="0"/>
              <w:jc w:val="both"/>
              <w:rPr>
                <w:rFonts w:ascii="Times New Roman" w:hAnsi="Times New Roman" w:cs="Times New Roman"/>
                <w:noProof/>
                <w:sz w:val="24"/>
                <w:szCs w:val="24"/>
              </w:rPr>
            </w:pPr>
          </w:p>
          <w:p w14:paraId="61E73E0E" w14:textId="4D4BBF9B" w:rsidR="00914003" w:rsidRPr="009578D2" w:rsidRDefault="00914003" w:rsidP="002708E1">
            <w:pPr>
              <w:tabs>
                <w:tab w:val="left" w:pos="426"/>
              </w:tabs>
              <w:spacing w:line="276" w:lineRule="auto"/>
              <w:rPr>
                <w:rFonts w:ascii="Times New Roman" w:eastAsia="Times New Roman" w:hAnsi="Times New Roman" w:cs="Times New Roman"/>
                <w:noProof/>
                <w:sz w:val="24"/>
                <w:szCs w:val="24"/>
              </w:rPr>
            </w:pPr>
          </w:p>
        </w:tc>
        <w:tc>
          <w:tcPr>
            <w:tcW w:w="1559" w:type="dxa"/>
            <w:shd w:val="clear" w:color="auto" w:fill="FFFFFF" w:themeFill="background1"/>
            <w:vAlign w:val="center"/>
          </w:tcPr>
          <w:p w14:paraId="7F4498D7" w14:textId="67E04CDB" w:rsidR="00914003" w:rsidRPr="009578D2" w:rsidRDefault="00914003" w:rsidP="00954DBD">
            <w:pPr>
              <w:spacing w:line="276" w:lineRule="auto"/>
              <w:rPr>
                <w:rFonts w:ascii="Times New Roman" w:hAnsi="Times New Roman" w:cs="Times New Roman"/>
                <w:noProof/>
                <w:sz w:val="20"/>
                <w:szCs w:val="20"/>
              </w:rPr>
            </w:pPr>
            <w:r w:rsidRPr="009578D2">
              <w:rPr>
                <w:rFonts w:ascii="Times New Roman" w:hAnsi="Times New Roman" w:cs="Times New Roman"/>
                <w:noProof/>
                <w:sz w:val="20"/>
                <w:szCs w:val="20"/>
              </w:rPr>
              <w:t xml:space="preserve">Iedzīvotājiem nodrošināta </w:t>
            </w:r>
            <w:r w:rsidR="00954DBD" w:rsidRPr="009578D2">
              <w:rPr>
                <w:rFonts w:ascii="Times New Roman" w:hAnsi="Times New Roman" w:cs="Times New Roman"/>
                <w:noProof/>
                <w:sz w:val="20"/>
                <w:szCs w:val="20"/>
              </w:rPr>
              <w:t>valsts pārvaldes</w:t>
            </w:r>
            <w:r w:rsidRPr="009578D2">
              <w:rPr>
                <w:rFonts w:ascii="Times New Roman" w:hAnsi="Times New Roman" w:cs="Times New Roman"/>
                <w:noProof/>
                <w:sz w:val="20"/>
                <w:szCs w:val="20"/>
              </w:rPr>
              <w:t xml:space="preserve"> </w:t>
            </w:r>
            <w:r w:rsidRPr="009578D2">
              <w:rPr>
                <w:rFonts w:ascii="Times New Roman" w:hAnsi="Times New Roman" w:cs="Times New Roman"/>
                <w:noProof/>
                <w:sz w:val="20"/>
                <w:szCs w:val="20"/>
              </w:rPr>
              <w:lastRenderedPageBreak/>
              <w:t xml:space="preserve">pakalpojumu pieejamība VPVKAC tīklā </w:t>
            </w:r>
          </w:p>
        </w:tc>
        <w:tc>
          <w:tcPr>
            <w:tcW w:w="1418" w:type="dxa"/>
            <w:shd w:val="clear" w:color="auto" w:fill="FFFFFF" w:themeFill="background1"/>
          </w:tcPr>
          <w:p w14:paraId="05A876AE" w14:textId="1FD9AB19" w:rsidR="00914003" w:rsidRPr="009578D2" w:rsidRDefault="00914003" w:rsidP="002708E1">
            <w:pPr>
              <w:spacing w:line="276" w:lineRule="auto"/>
              <w:jc w:val="center"/>
              <w:rPr>
                <w:rFonts w:ascii="Times New Roman" w:hAnsi="Times New Roman" w:cs="Times New Roman"/>
                <w:noProof/>
                <w:sz w:val="20"/>
                <w:szCs w:val="20"/>
              </w:rPr>
            </w:pPr>
            <w:r w:rsidRPr="009578D2">
              <w:rPr>
                <w:rFonts w:ascii="Times New Roman" w:hAnsi="Times New Roman" w:cs="Times New Roman"/>
                <w:noProof/>
                <w:sz w:val="20"/>
                <w:szCs w:val="20"/>
              </w:rPr>
              <w:lastRenderedPageBreak/>
              <w:t>% no Latvijas platības</w:t>
            </w:r>
          </w:p>
        </w:tc>
        <w:tc>
          <w:tcPr>
            <w:tcW w:w="708" w:type="dxa"/>
            <w:shd w:val="clear" w:color="auto" w:fill="FFFFFF" w:themeFill="background1"/>
          </w:tcPr>
          <w:p w14:paraId="2ADDAD61" w14:textId="77777777" w:rsidR="00914003" w:rsidRPr="009578D2" w:rsidRDefault="00914003" w:rsidP="002708E1">
            <w:pPr>
              <w:spacing w:line="276" w:lineRule="auto"/>
              <w:jc w:val="center"/>
              <w:rPr>
                <w:rFonts w:ascii="Times New Roman" w:hAnsi="Times New Roman" w:cs="Times New Roman"/>
                <w:noProof/>
                <w:sz w:val="20"/>
                <w:szCs w:val="20"/>
              </w:rPr>
            </w:pPr>
            <w:r w:rsidRPr="009578D2">
              <w:rPr>
                <w:rFonts w:ascii="Times New Roman" w:hAnsi="Times New Roman" w:cs="Times New Roman"/>
                <w:noProof/>
                <w:sz w:val="20"/>
                <w:szCs w:val="20"/>
              </w:rPr>
              <w:t>2019</w:t>
            </w:r>
          </w:p>
        </w:tc>
        <w:tc>
          <w:tcPr>
            <w:tcW w:w="851" w:type="dxa"/>
            <w:shd w:val="clear" w:color="auto" w:fill="FFFFFF" w:themeFill="background1"/>
          </w:tcPr>
          <w:p w14:paraId="1551369C" w14:textId="4A2B3759" w:rsidR="00914003" w:rsidRPr="009578D2" w:rsidRDefault="00914003" w:rsidP="002708E1">
            <w:pPr>
              <w:spacing w:line="276" w:lineRule="auto"/>
              <w:jc w:val="center"/>
              <w:rPr>
                <w:rFonts w:ascii="Times New Roman" w:hAnsi="Times New Roman" w:cs="Times New Roman"/>
                <w:noProof/>
                <w:sz w:val="20"/>
                <w:szCs w:val="20"/>
              </w:rPr>
            </w:pPr>
            <w:r w:rsidRPr="009578D2">
              <w:rPr>
                <w:rFonts w:ascii="Times New Roman" w:hAnsi="Times New Roman" w:cs="Times New Roman"/>
                <w:noProof/>
                <w:sz w:val="20"/>
                <w:szCs w:val="20"/>
              </w:rPr>
              <w:t>75</w:t>
            </w:r>
          </w:p>
        </w:tc>
        <w:tc>
          <w:tcPr>
            <w:tcW w:w="850" w:type="dxa"/>
            <w:shd w:val="clear" w:color="auto" w:fill="FFFFFF" w:themeFill="background1"/>
          </w:tcPr>
          <w:p w14:paraId="383A193E" w14:textId="60DB937C" w:rsidR="00914003" w:rsidRPr="009578D2" w:rsidRDefault="0045152B" w:rsidP="002708E1">
            <w:pPr>
              <w:spacing w:line="276" w:lineRule="auto"/>
              <w:jc w:val="center"/>
              <w:rPr>
                <w:rFonts w:ascii="Times New Roman" w:hAnsi="Times New Roman" w:cs="Times New Roman"/>
                <w:noProof/>
                <w:sz w:val="20"/>
                <w:szCs w:val="20"/>
              </w:rPr>
            </w:pPr>
            <w:r w:rsidRPr="009578D2">
              <w:rPr>
                <w:rFonts w:ascii="Times New Roman" w:hAnsi="Times New Roman" w:cs="Times New Roman"/>
                <w:noProof/>
                <w:sz w:val="20"/>
                <w:szCs w:val="20"/>
              </w:rPr>
              <w:t>78</w:t>
            </w:r>
          </w:p>
        </w:tc>
        <w:tc>
          <w:tcPr>
            <w:tcW w:w="850" w:type="dxa"/>
            <w:shd w:val="clear" w:color="auto" w:fill="FFFFFF" w:themeFill="background1"/>
          </w:tcPr>
          <w:p w14:paraId="0505D4FC" w14:textId="13D155F7" w:rsidR="00914003" w:rsidRPr="009578D2" w:rsidRDefault="0045152B" w:rsidP="002708E1">
            <w:pPr>
              <w:spacing w:line="276" w:lineRule="auto"/>
              <w:jc w:val="center"/>
              <w:rPr>
                <w:rFonts w:ascii="Times New Roman" w:hAnsi="Times New Roman" w:cs="Times New Roman"/>
                <w:noProof/>
                <w:sz w:val="20"/>
                <w:szCs w:val="20"/>
              </w:rPr>
            </w:pPr>
            <w:r w:rsidRPr="009578D2">
              <w:rPr>
                <w:rFonts w:ascii="Times New Roman" w:hAnsi="Times New Roman" w:cs="Times New Roman"/>
                <w:noProof/>
                <w:sz w:val="20"/>
                <w:szCs w:val="20"/>
              </w:rPr>
              <w:t>80</w:t>
            </w:r>
          </w:p>
        </w:tc>
        <w:tc>
          <w:tcPr>
            <w:tcW w:w="850" w:type="dxa"/>
            <w:shd w:val="clear" w:color="auto" w:fill="FFFFFF" w:themeFill="background1"/>
          </w:tcPr>
          <w:p w14:paraId="67A8C660" w14:textId="7C37D57B" w:rsidR="00914003" w:rsidRPr="009578D2" w:rsidRDefault="00914003" w:rsidP="002708E1">
            <w:pPr>
              <w:spacing w:line="276" w:lineRule="auto"/>
              <w:jc w:val="center"/>
              <w:rPr>
                <w:rFonts w:ascii="Times New Roman" w:hAnsi="Times New Roman" w:cs="Times New Roman"/>
                <w:noProof/>
                <w:sz w:val="20"/>
                <w:szCs w:val="20"/>
              </w:rPr>
            </w:pPr>
            <w:r w:rsidRPr="009578D2">
              <w:rPr>
                <w:rFonts w:ascii="Times New Roman" w:hAnsi="Times New Roman" w:cs="Times New Roman"/>
                <w:noProof/>
                <w:sz w:val="20"/>
                <w:szCs w:val="20"/>
              </w:rPr>
              <w:t>85</w:t>
            </w:r>
          </w:p>
        </w:tc>
        <w:tc>
          <w:tcPr>
            <w:tcW w:w="1418" w:type="dxa"/>
            <w:shd w:val="clear" w:color="auto" w:fill="FFFFFF" w:themeFill="background1"/>
          </w:tcPr>
          <w:p w14:paraId="50CF4A8F" w14:textId="7AF01DBC" w:rsidR="00914003" w:rsidRPr="009578D2" w:rsidRDefault="00914003" w:rsidP="002708E1">
            <w:pPr>
              <w:spacing w:line="276" w:lineRule="auto"/>
              <w:jc w:val="center"/>
              <w:rPr>
                <w:rFonts w:ascii="Times New Roman" w:hAnsi="Times New Roman" w:cs="Times New Roman"/>
                <w:noProof/>
                <w:sz w:val="20"/>
                <w:szCs w:val="20"/>
              </w:rPr>
            </w:pPr>
            <w:r w:rsidRPr="009578D2">
              <w:rPr>
                <w:rFonts w:ascii="Times New Roman" w:hAnsi="Times New Roman" w:cs="Times New Roman"/>
                <w:noProof/>
                <w:sz w:val="20"/>
                <w:szCs w:val="20"/>
              </w:rPr>
              <w:t>Valdības rīcības plāns</w:t>
            </w:r>
          </w:p>
        </w:tc>
      </w:tr>
    </w:tbl>
    <w:p w14:paraId="603AE4AD" w14:textId="77777777" w:rsidR="00914003" w:rsidRPr="009578D2" w:rsidRDefault="00914003" w:rsidP="00A77EC8">
      <w:pPr>
        <w:pStyle w:val="ListParagraph"/>
        <w:spacing w:after="0" w:line="276" w:lineRule="auto"/>
        <w:jc w:val="both"/>
        <w:rPr>
          <w:rFonts w:ascii="Times New Roman" w:eastAsia="Calibri" w:hAnsi="Times New Roman" w:cs="Times New Roman"/>
          <w:noProof/>
          <w:sz w:val="24"/>
          <w:szCs w:val="24"/>
          <w:lang w:eastAsia="lv-LV"/>
        </w:rPr>
      </w:pPr>
    </w:p>
    <w:p w14:paraId="061E2F5B" w14:textId="266AFBA5" w:rsidR="00A77EC8" w:rsidRPr="009578D2" w:rsidRDefault="00A77EC8" w:rsidP="00D22D26">
      <w:pPr>
        <w:spacing w:after="0" w:line="276" w:lineRule="auto"/>
        <w:jc w:val="both"/>
        <w:rPr>
          <w:rFonts w:ascii="Times New Roman" w:eastAsia="Calibri" w:hAnsi="Times New Roman" w:cs="Times New Roman"/>
          <w:b/>
          <w:noProof/>
          <w:sz w:val="24"/>
          <w:szCs w:val="24"/>
          <w:lang w:eastAsia="lv-LV"/>
        </w:rPr>
      </w:pPr>
      <w:r w:rsidRPr="009578D2">
        <w:rPr>
          <w:rFonts w:ascii="Times New Roman" w:eastAsia="Calibri" w:hAnsi="Times New Roman" w:cs="Times New Roman"/>
          <w:b/>
          <w:bCs/>
          <w:noProof/>
          <w:sz w:val="24"/>
          <w:szCs w:val="24"/>
          <w:lang w:eastAsia="lv-LV"/>
        </w:rPr>
        <w:t>Rīcība</w:t>
      </w:r>
      <w:r w:rsidR="006D6E82" w:rsidRPr="009578D2">
        <w:rPr>
          <w:rFonts w:ascii="Times New Roman" w:eastAsia="Calibri" w:hAnsi="Times New Roman" w:cs="Times New Roman"/>
          <w:b/>
          <w:bCs/>
          <w:noProof/>
          <w:sz w:val="24"/>
          <w:szCs w:val="24"/>
          <w:lang w:eastAsia="lv-LV"/>
        </w:rPr>
        <w:t>s</w:t>
      </w:r>
      <w:r w:rsidRPr="009578D2">
        <w:rPr>
          <w:rFonts w:ascii="Times New Roman" w:eastAsia="Calibri" w:hAnsi="Times New Roman" w:cs="Times New Roman"/>
          <w:b/>
          <w:bCs/>
          <w:noProof/>
          <w:sz w:val="24"/>
          <w:szCs w:val="24"/>
          <w:lang w:eastAsia="lv-LV"/>
        </w:rPr>
        <w:t xml:space="preserve"> virziena </w:t>
      </w:r>
      <w:r w:rsidR="299F7F6F" w:rsidRPr="009578D2">
        <w:rPr>
          <w:rFonts w:ascii="Times New Roman" w:eastAsia="Calibri" w:hAnsi="Times New Roman" w:cs="Times New Roman"/>
          <w:b/>
          <w:bCs/>
          <w:noProof/>
          <w:sz w:val="24"/>
          <w:szCs w:val="24"/>
          <w:lang w:eastAsia="lv-LV"/>
        </w:rPr>
        <w:t>pasākumi</w:t>
      </w:r>
    </w:p>
    <w:tbl>
      <w:tblPr>
        <w:tblStyle w:val="TableGrid"/>
        <w:tblW w:w="9385" w:type="dxa"/>
        <w:tblInd w:w="108" w:type="dxa"/>
        <w:tblLayout w:type="fixed"/>
        <w:tblLook w:val="04A0" w:firstRow="1" w:lastRow="0" w:firstColumn="1" w:lastColumn="0" w:noHBand="0" w:noVBand="1"/>
      </w:tblPr>
      <w:tblGrid>
        <w:gridCol w:w="738"/>
        <w:gridCol w:w="2126"/>
        <w:gridCol w:w="1559"/>
        <w:gridCol w:w="1276"/>
        <w:gridCol w:w="1418"/>
        <w:gridCol w:w="1134"/>
        <w:gridCol w:w="1134"/>
      </w:tblGrid>
      <w:tr w:rsidR="00A77EC8" w:rsidRPr="009578D2" w14:paraId="58849E5A" w14:textId="156144D0" w:rsidTr="00A34546">
        <w:trPr>
          <w:trHeight w:val="764"/>
        </w:trPr>
        <w:tc>
          <w:tcPr>
            <w:tcW w:w="738" w:type="dxa"/>
            <w:vAlign w:val="center"/>
          </w:tcPr>
          <w:p w14:paraId="01ABF7AA" w14:textId="77777777" w:rsidR="00A77EC8" w:rsidRPr="009578D2" w:rsidRDefault="00A77EC8" w:rsidP="002708E1">
            <w:pPr>
              <w:spacing w:line="276" w:lineRule="auto"/>
              <w:jc w:val="center"/>
              <w:rPr>
                <w:rFonts w:ascii="Times New Roman" w:hAnsi="Times New Roman" w:cs="Times New Roman"/>
                <w:b/>
                <w:noProof/>
                <w:sz w:val="20"/>
                <w:szCs w:val="20"/>
              </w:rPr>
            </w:pPr>
            <w:r w:rsidRPr="009578D2">
              <w:rPr>
                <w:rFonts w:ascii="Times New Roman" w:hAnsi="Times New Roman" w:cs="Times New Roman"/>
                <w:b/>
                <w:noProof/>
                <w:sz w:val="20"/>
                <w:szCs w:val="20"/>
              </w:rPr>
              <w:t>Nr.</w:t>
            </w:r>
          </w:p>
        </w:tc>
        <w:tc>
          <w:tcPr>
            <w:tcW w:w="2126" w:type="dxa"/>
            <w:vAlign w:val="center"/>
          </w:tcPr>
          <w:p w14:paraId="3D48E5C3" w14:textId="6BA68902" w:rsidR="00A77EC8" w:rsidRPr="009578D2" w:rsidRDefault="26C41470" w:rsidP="00D22D26">
            <w:pPr>
              <w:spacing w:line="276" w:lineRule="auto"/>
              <w:jc w:val="center"/>
              <w:rPr>
                <w:rFonts w:ascii="Times New Roman" w:hAnsi="Times New Roman" w:cs="Times New Roman"/>
                <w:b/>
                <w:bCs/>
                <w:noProof/>
                <w:sz w:val="20"/>
                <w:szCs w:val="20"/>
              </w:rPr>
            </w:pPr>
            <w:r w:rsidRPr="009578D2">
              <w:rPr>
                <w:rFonts w:ascii="Times New Roman" w:hAnsi="Times New Roman" w:cs="Times New Roman"/>
                <w:b/>
                <w:bCs/>
                <w:noProof/>
                <w:sz w:val="20"/>
                <w:szCs w:val="20"/>
              </w:rPr>
              <w:t>Pas</w:t>
            </w:r>
            <w:r w:rsidR="0D831CC9" w:rsidRPr="009578D2">
              <w:rPr>
                <w:rFonts w:ascii="Times New Roman" w:hAnsi="Times New Roman" w:cs="Times New Roman"/>
                <w:b/>
                <w:bCs/>
                <w:noProof/>
                <w:sz w:val="20"/>
                <w:szCs w:val="20"/>
              </w:rPr>
              <w:t>ā</w:t>
            </w:r>
            <w:r w:rsidR="53C1D8F1" w:rsidRPr="009578D2">
              <w:rPr>
                <w:rFonts w:ascii="Times New Roman" w:hAnsi="Times New Roman" w:cs="Times New Roman"/>
                <w:b/>
                <w:bCs/>
                <w:noProof/>
                <w:sz w:val="20"/>
                <w:szCs w:val="20"/>
              </w:rPr>
              <w:t>kumi</w:t>
            </w:r>
          </w:p>
        </w:tc>
        <w:tc>
          <w:tcPr>
            <w:tcW w:w="1559" w:type="dxa"/>
            <w:vAlign w:val="center"/>
          </w:tcPr>
          <w:p w14:paraId="30A33BBD" w14:textId="77777777" w:rsidR="00A77EC8" w:rsidRPr="009578D2" w:rsidRDefault="00A77EC8" w:rsidP="002708E1">
            <w:pPr>
              <w:spacing w:line="276" w:lineRule="auto"/>
              <w:ind w:right="33"/>
              <w:jc w:val="center"/>
              <w:rPr>
                <w:rFonts w:ascii="Times New Roman" w:hAnsi="Times New Roman" w:cs="Times New Roman"/>
                <w:b/>
                <w:noProof/>
                <w:sz w:val="20"/>
                <w:szCs w:val="20"/>
              </w:rPr>
            </w:pPr>
            <w:r w:rsidRPr="009578D2">
              <w:rPr>
                <w:rFonts w:ascii="Times New Roman" w:hAnsi="Times New Roman" w:cs="Times New Roman"/>
                <w:b/>
                <w:noProof/>
                <w:sz w:val="20"/>
                <w:szCs w:val="20"/>
              </w:rPr>
              <w:t>Rādītājs</w:t>
            </w:r>
          </w:p>
        </w:tc>
        <w:tc>
          <w:tcPr>
            <w:tcW w:w="1276" w:type="dxa"/>
            <w:vAlign w:val="center"/>
          </w:tcPr>
          <w:p w14:paraId="0137A099" w14:textId="77777777" w:rsidR="00A77EC8" w:rsidRPr="009578D2" w:rsidRDefault="00A77EC8" w:rsidP="002708E1">
            <w:pPr>
              <w:spacing w:line="276" w:lineRule="auto"/>
              <w:ind w:right="33"/>
              <w:jc w:val="center"/>
              <w:rPr>
                <w:rFonts w:ascii="Times New Roman" w:hAnsi="Times New Roman" w:cs="Times New Roman"/>
                <w:b/>
                <w:noProof/>
                <w:sz w:val="20"/>
                <w:szCs w:val="20"/>
              </w:rPr>
            </w:pPr>
            <w:r w:rsidRPr="009578D2">
              <w:rPr>
                <w:rFonts w:ascii="Times New Roman" w:hAnsi="Times New Roman" w:cs="Times New Roman"/>
                <w:b/>
                <w:noProof/>
                <w:sz w:val="20"/>
                <w:szCs w:val="20"/>
              </w:rPr>
              <w:t>Atbildīgā institūcija</w:t>
            </w:r>
          </w:p>
        </w:tc>
        <w:tc>
          <w:tcPr>
            <w:tcW w:w="1418" w:type="dxa"/>
            <w:vAlign w:val="center"/>
          </w:tcPr>
          <w:p w14:paraId="4E18C661" w14:textId="77777777" w:rsidR="00A77EC8" w:rsidRPr="009578D2" w:rsidRDefault="00A77EC8" w:rsidP="00A34546">
            <w:pPr>
              <w:spacing w:line="276" w:lineRule="auto"/>
              <w:ind w:left="-108"/>
              <w:jc w:val="center"/>
              <w:rPr>
                <w:rFonts w:ascii="Times New Roman" w:hAnsi="Times New Roman" w:cs="Times New Roman"/>
                <w:b/>
                <w:noProof/>
                <w:sz w:val="20"/>
                <w:szCs w:val="20"/>
              </w:rPr>
            </w:pPr>
            <w:r w:rsidRPr="009578D2">
              <w:rPr>
                <w:rFonts w:ascii="Times New Roman" w:hAnsi="Times New Roman" w:cs="Times New Roman"/>
                <w:b/>
                <w:noProof/>
                <w:sz w:val="20"/>
                <w:szCs w:val="20"/>
              </w:rPr>
              <w:t>Līdzatbildīgās institūcijas</w:t>
            </w:r>
          </w:p>
        </w:tc>
        <w:tc>
          <w:tcPr>
            <w:tcW w:w="1134" w:type="dxa"/>
            <w:vAlign w:val="center"/>
          </w:tcPr>
          <w:p w14:paraId="277F44F1" w14:textId="77777777" w:rsidR="00A77EC8" w:rsidRPr="009578D2" w:rsidRDefault="00A77EC8" w:rsidP="00A34546">
            <w:pPr>
              <w:spacing w:line="276" w:lineRule="auto"/>
              <w:ind w:left="-108" w:right="-108"/>
              <w:jc w:val="center"/>
              <w:rPr>
                <w:rFonts w:ascii="Times New Roman" w:hAnsi="Times New Roman" w:cs="Times New Roman"/>
                <w:b/>
                <w:noProof/>
                <w:sz w:val="20"/>
                <w:szCs w:val="20"/>
              </w:rPr>
            </w:pPr>
            <w:r w:rsidRPr="009578D2">
              <w:rPr>
                <w:rFonts w:ascii="Times New Roman" w:hAnsi="Times New Roman" w:cs="Times New Roman"/>
                <w:b/>
                <w:noProof/>
                <w:sz w:val="20"/>
                <w:szCs w:val="20"/>
              </w:rPr>
              <w:t xml:space="preserve">Izpildes termiņš </w:t>
            </w:r>
            <w:r w:rsidRPr="009578D2">
              <w:rPr>
                <w:rFonts w:ascii="Times New Roman" w:hAnsi="Times New Roman" w:cs="Times New Roman"/>
                <w:noProof/>
                <w:sz w:val="20"/>
                <w:szCs w:val="20"/>
              </w:rPr>
              <w:t>(ar precizitāti līdz pusgadam)</w:t>
            </w:r>
          </w:p>
        </w:tc>
        <w:tc>
          <w:tcPr>
            <w:tcW w:w="1134" w:type="dxa"/>
          </w:tcPr>
          <w:p w14:paraId="04DC79C0" w14:textId="018E12B5" w:rsidR="00A34546" w:rsidRPr="009578D2" w:rsidRDefault="00A34546" w:rsidP="00A34546">
            <w:pPr>
              <w:spacing w:line="276" w:lineRule="auto"/>
              <w:ind w:left="-108" w:right="-108"/>
              <w:jc w:val="center"/>
              <w:rPr>
                <w:rFonts w:ascii="Times New Roman" w:hAnsi="Times New Roman" w:cs="Times New Roman"/>
                <w:b/>
                <w:noProof/>
                <w:sz w:val="20"/>
                <w:szCs w:val="20"/>
              </w:rPr>
            </w:pPr>
            <w:r w:rsidRPr="009578D2">
              <w:rPr>
                <w:rFonts w:ascii="Times New Roman" w:hAnsi="Times New Roman" w:cs="Times New Roman"/>
                <w:b/>
                <w:noProof/>
                <w:sz w:val="20"/>
                <w:szCs w:val="20"/>
              </w:rPr>
              <w:t>Indikatīvais finansējuma avots</w:t>
            </w:r>
          </w:p>
        </w:tc>
      </w:tr>
      <w:tr w:rsidR="00A77EC8" w:rsidRPr="009578D2" w14:paraId="7BB5A0CD" w14:textId="72EA286F" w:rsidTr="00D22D26">
        <w:trPr>
          <w:trHeight w:val="2250"/>
        </w:trPr>
        <w:tc>
          <w:tcPr>
            <w:tcW w:w="738" w:type="dxa"/>
          </w:tcPr>
          <w:p w14:paraId="489F5DD2" w14:textId="77777777" w:rsidR="000E43B6" w:rsidRPr="009578D2" w:rsidRDefault="000E43B6" w:rsidP="00D22D26">
            <w:pPr>
              <w:pStyle w:val="ListParagraph"/>
              <w:numPr>
                <w:ilvl w:val="0"/>
                <w:numId w:val="5"/>
              </w:numPr>
              <w:spacing w:line="276" w:lineRule="auto"/>
              <w:ind w:left="0" w:right="91" w:firstLine="0"/>
              <w:jc w:val="both"/>
              <w:rPr>
                <w:rFonts w:ascii="Times New Roman" w:hAnsi="Times New Roman" w:cs="Times New Roman"/>
                <w:noProof/>
                <w:sz w:val="24"/>
                <w:szCs w:val="24"/>
              </w:rPr>
            </w:pPr>
          </w:p>
          <w:p w14:paraId="72BBC380" w14:textId="15B129DA" w:rsidR="00A77EC8" w:rsidRPr="009578D2" w:rsidRDefault="00A77EC8" w:rsidP="002708E1">
            <w:pPr>
              <w:pStyle w:val="ListParagraph"/>
              <w:tabs>
                <w:tab w:val="left" w:pos="426"/>
              </w:tabs>
              <w:spacing w:line="276" w:lineRule="auto"/>
              <w:ind w:left="0"/>
              <w:rPr>
                <w:rFonts w:ascii="Times New Roman" w:eastAsia="Helvetica" w:hAnsi="Times New Roman" w:cs="Times New Roman"/>
                <w:noProof/>
                <w:sz w:val="20"/>
                <w:szCs w:val="20"/>
              </w:rPr>
            </w:pPr>
          </w:p>
        </w:tc>
        <w:tc>
          <w:tcPr>
            <w:tcW w:w="2126" w:type="dxa"/>
          </w:tcPr>
          <w:p w14:paraId="6C383158" w14:textId="7D952307" w:rsidR="00A77EC8" w:rsidRPr="009578D2" w:rsidRDefault="00545A1C">
            <w:pPr>
              <w:spacing w:line="276" w:lineRule="auto"/>
              <w:rPr>
                <w:rFonts w:ascii="Times New Roman" w:hAnsi="Times New Roman" w:cs="Times New Roman"/>
                <w:strike/>
                <w:noProof/>
                <w:sz w:val="20"/>
                <w:szCs w:val="20"/>
              </w:rPr>
            </w:pPr>
            <w:r w:rsidRPr="009578D2">
              <w:rPr>
                <w:rFonts w:ascii="Times New Roman" w:eastAsia="Times New Roman" w:hAnsi="Times New Roman" w:cs="Times New Roman"/>
                <w:noProof/>
                <w:color w:val="000000"/>
                <w:sz w:val="20"/>
                <w:szCs w:val="20"/>
              </w:rPr>
              <w:t>Pilnveidot Latvija.lv funkcionalitāti un lietojamību</w:t>
            </w:r>
            <w:r w:rsidR="00733986" w:rsidRPr="009578D2">
              <w:rPr>
                <w:rFonts w:ascii="Times New Roman" w:eastAsia="Times New Roman" w:hAnsi="Times New Roman" w:cs="Times New Roman"/>
                <w:noProof/>
                <w:color w:val="000000"/>
                <w:sz w:val="20"/>
                <w:szCs w:val="20"/>
              </w:rPr>
              <w:t xml:space="preserve">, ieviešot lietotājorientētu pieeju. </w:t>
            </w:r>
            <w:r w:rsidR="00A77EC8" w:rsidRPr="009578D2">
              <w:rPr>
                <w:rFonts w:ascii="Times New Roman" w:eastAsia="Times New Roman" w:hAnsi="Times New Roman" w:cs="Times New Roman"/>
                <w:noProof/>
                <w:color w:val="000000"/>
                <w:sz w:val="20"/>
                <w:szCs w:val="20"/>
              </w:rPr>
              <w:t xml:space="preserve"> </w:t>
            </w:r>
          </w:p>
        </w:tc>
        <w:tc>
          <w:tcPr>
            <w:tcW w:w="1559" w:type="dxa"/>
          </w:tcPr>
          <w:p w14:paraId="42C9F501" w14:textId="1264EA23" w:rsidR="00A77EC8" w:rsidRPr="009578D2" w:rsidRDefault="00733986" w:rsidP="00DB3514">
            <w:pPr>
              <w:spacing w:line="276" w:lineRule="auto"/>
              <w:rPr>
                <w:rFonts w:ascii="Times New Roman" w:hAnsi="Times New Roman" w:cs="Times New Roman"/>
                <w:noProof/>
                <w:sz w:val="20"/>
                <w:szCs w:val="20"/>
              </w:rPr>
            </w:pPr>
            <w:r w:rsidRPr="009578D2">
              <w:rPr>
                <w:rFonts w:ascii="Times New Roman" w:eastAsia="Times New Roman" w:hAnsi="Times New Roman" w:cs="Times New Roman"/>
                <w:noProof/>
                <w:color w:val="000000"/>
                <w:sz w:val="20"/>
                <w:szCs w:val="20"/>
              </w:rPr>
              <w:t xml:space="preserve">Īstenots Latvija.lv pilnveides projekts </w:t>
            </w:r>
            <w:r w:rsidR="00DB3514" w:rsidRPr="009578D2">
              <w:rPr>
                <w:rFonts w:ascii="Times New Roman" w:eastAsia="Times New Roman" w:hAnsi="Times New Roman" w:cs="Times New Roman"/>
                <w:noProof/>
                <w:color w:val="000000"/>
                <w:sz w:val="20"/>
                <w:szCs w:val="20"/>
              </w:rPr>
              <w:t>(</w:t>
            </w:r>
            <w:r w:rsidR="00DB3514" w:rsidRPr="009578D2">
              <w:rPr>
                <w:rFonts w:ascii="Times New Roman" w:hAnsi="Times New Roman" w:cs="Times New Roman"/>
                <w:noProof/>
                <w:sz w:val="20"/>
                <w:szCs w:val="20"/>
              </w:rPr>
              <w:t xml:space="preserve">Eiropas Savienības struktūrfondu un Kohēzijas fonda 2014.-2020. gada plānošanas perioda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īstenotā projekta Nr.2.2.1.1/17/I/015 “Pakalpojumu sniegšanas un </w:t>
            </w:r>
            <w:r w:rsidR="00DB3514" w:rsidRPr="009578D2">
              <w:rPr>
                <w:rFonts w:ascii="Times New Roman" w:hAnsi="Times New Roman" w:cs="Times New Roman"/>
                <w:noProof/>
                <w:sz w:val="20"/>
                <w:szCs w:val="20"/>
              </w:rPr>
              <w:lastRenderedPageBreak/>
              <w:t>pārvaldības platforma” ietvaros).</w:t>
            </w:r>
          </w:p>
        </w:tc>
        <w:tc>
          <w:tcPr>
            <w:tcW w:w="1276" w:type="dxa"/>
          </w:tcPr>
          <w:p w14:paraId="58C900E7" w14:textId="45289231" w:rsidR="00A77EC8" w:rsidRPr="009578D2" w:rsidRDefault="00733986" w:rsidP="002708E1">
            <w:pPr>
              <w:spacing w:line="276" w:lineRule="auto"/>
              <w:jc w:val="center"/>
              <w:rPr>
                <w:rFonts w:ascii="Times New Roman" w:hAnsi="Times New Roman" w:cs="Times New Roman"/>
                <w:noProof/>
                <w:sz w:val="20"/>
                <w:szCs w:val="20"/>
              </w:rPr>
            </w:pPr>
            <w:r w:rsidRPr="009578D2">
              <w:rPr>
                <w:rFonts w:ascii="Times New Roman" w:eastAsia="Times New Roman" w:hAnsi="Times New Roman" w:cs="Times New Roman"/>
                <w:noProof/>
                <w:color w:val="000000"/>
                <w:sz w:val="20"/>
                <w:szCs w:val="20"/>
              </w:rPr>
              <w:lastRenderedPageBreak/>
              <w:t>VRAA</w:t>
            </w:r>
          </w:p>
        </w:tc>
        <w:tc>
          <w:tcPr>
            <w:tcW w:w="1418" w:type="dxa"/>
          </w:tcPr>
          <w:p w14:paraId="32347A15" w14:textId="209F2628" w:rsidR="00A77EC8" w:rsidRPr="009578D2" w:rsidRDefault="00733986" w:rsidP="002708E1">
            <w:pPr>
              <w:spacing w:line="276" w:lineRule="auto"/>
              <w:jc w:val="center"/>
              <w:rPr>
                <w:rFonts w:ascii="Times New Roman" w:hAnsi="Times New Roman" w:cs="Times New Roman"/>
                <w:noProof/>
                <w:sz w:val="20"/>
                <w:szCs w:val="20"/>
              </w:rPr>
            </w:pPr>
            <w:r w:rsidRPr="009578D2">
              <w:rPr>
                <w:rFonts w:ascii="Times New Roman" w:eastAsia="Times New Roman" w:hAnsi="Times New Roman" w:cs="Times New Roman"/>
                <w:noProof/>
                <w:color w:val="000000"/>
                <w:sz w:val="20"/>
                <w:szCs w:val="20"/>
              </w:rPr>
              <w:t>VARAM</w:t>
            </w:r>
            <w:r w:rsidR="00A77EC8" w:rsidRPr="009578D2">
              <w:rPr>
                <w:rFonts w:ascii="Times New Roman" w:eastAsia="Times New Roman" w:hAnsi="Times New Roman" w:cs="Times New Roman"/>
                <w:noProof/>
                <w:color w:val="000000"/>
                <w:sz w:val="20"/>
                <w:szCs w:val="20"/>
              </w:rPr>
              <w:t>, EM</w:t>
            </w:r>
          </w:p>
        </w:tc>
        <w:tc>
          <w:tcPr>
            <w:tcW w:w="1134" w:type="dxa"/>
          </w:tcPr>
          <w:p w14:paraId="223C3B24" w14:textId="232DADA8" w:rsidR="00A77EC8" w:rsidRPr="009578D2" w:rsidRDefault="00C138D0" w:rsidP="002708E1">
            <w:pPr>
              <w:spacing w:line="276" w:lineRule="auto"/>
              <w:ind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2020. gada 2. </w:t>
            </w:r>
            <w:r w:rsidR="00733986" w:rsidRPr="009578D2">
              <w:rPr>
                <w:rFonts w:ascii="Times New Roman" w:hAnsi="Times New Roman" w:cs="Times New Roman"/>
                <w:noProof/>
                <w:sz w:val="20"/>
                <w:szCs w:val="20"/>
              </w:rPr>
              <w:t>pusgads</w:t>
            </w:r>
          </w:p>
        </w:tc>
        <w:tc>
          <w:tcPr>
            <w:tcW w:w="1134" w:type="dxa"/>
          </w:tcPr>
          <w:p w14:paraId="47F79406" w14:textId="6D6A5E72" w:rsidR="00A34546" w:rsidRPr="009578D2" w:rsidRDefault="00A34546">
            <w:pPr>
              <w:spacing w:line="276" w:lineRule="auto"/>
              <w:ind w:right="-108"/>
              <w:rPr>
                <w:rFonts w:ascii="Times New Roman" w:hAnsi="Times New Roman" w:cs="Times New Roman"/>
                <w:noProof/>
                <w:sz w:val="20"/>
                <w:szCs w:val="20"/>
              </w:rPr>
            </w:pPr>
            <w:r w:rsidRPr="009578D2">
              <w:rPr>
                <w:rFonts w:ascii="Times New Roman" w:hAnsi="Times New Roman" w:cs="Times New Roman"/>
                <w:noProof/>
                <w:sz w:val="20"/>
                <w:szCs w:val="20"/>
              </w:rPr>
              <w:t>Eiropas Savienības budžeta instrumentu un valsts budžeta finansējums</w:t>
            </w:r>
          </w:p>
        </w:tc>
      </w:tr>
      <w:tr w:rsidR="00733986" w:rsidRPr="009578D2" w14:paraId="13E10C2E" w14:textId="75CD15BD" w:rsidTr="00D22D26">
        <w:trPr>
          <w:trHeight w:val="2250"/>
        </w:trPr>
        <w:tc>
          <w:tcPr>
            <w:tcW w:w="738" w:type="dxa"/>
          </w:tcPr>
          <w:p w14:paraId="24DF2206" w14:textId="77777777" w:rsidR="000E43B6" w:rsidRPr="009578D2" w:rsidRDefault="000E43B6" w:rsidP="00D22D26">
            <w:pPr>
              <w:pStyle w:val="ListParagraph"/>
              <w:numPr>
                <w:ilvl w:val="0"/>
                <w:numId w:val="5"/>
              </w:numPr>
              <w:spacing w:line="276" w:lineRule="auto"/>
              <w:ind w:left="0" w:right="91" w:firstLine="0"/>
              <w:jc w:val="both"/>
              <w:rPr>
                <w:rFonts w:ascii="Times New Roman" w:hAnsi="Times New Roman" w:cs="Times New Roman"/>
                <w:noProof/>
                <w:sz w:val="24"/>
                <w:szCs w:val="24"/>
              </w:rPr>
            </w:pPr>
          </w:p>
          <w:p w14:paraId="3B976989" w14:textId="77777777" w:rsidR="00733986" w:rsidRPr="009578D2" w:rsidRDefault="00733986" w:rsidP="002708E1">
            <w:pPr>
              <w:pStyle w:val="ListParagraph"/>
              <w:tabs>
                <w:tab w:val="left" w:pos="426"/>
              </w:tabs>
              <w:spacing w:line="276" w:lineRule="auto"/>
              <w:ind w:left="0"/>
              <w:rPr>
                <w:rFonts w:ascii="Times New Roman" w:eastAsia="Times New Roman" w:hAnsi="Times New Roman" w:cs="Times New Roman"/>
                <w:noProof/>
                <w:sz w:val="24"/>
                <w:szCs w:val="24"/>
              </w:rPr>
            </w:pPr>
          </w:p>
        </w:tc>
        <w:tc>
          <w:tcPr>
            <w:tcW w:w="2126" w:type="dxa"/>
          </w:tcPr>
          <w:p w14:paraId="3AB88603" w14:textId="164DDF24" w:rsidR="00733986" w:rsidRPr="009578D2" w:rsidRDefault="00545A1C" w:rsidP="00C322A9">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Nodrošināt i</w:t>
            </w:r>
            <w:r w:rsidR="00733986" w:rsidRPr="009578D2">
              <w:rPr>
                <w:rFonts w:ascii="Times New Roman" w:eastAsia="Times New Roman" w:hAnsi="Times New Roman" w:cs="Times New Roman"/>
                <w:noProof/>
                <w:color w:val="000000"/>
                <w:sz w:val="20"/>
                <w:szCs w:val="20"/>
              </w:rPr>
              <w:t>edzīvotājiem pieejam</w:t>
            </w:r>
            <w:r w:rsidRPr="009578D2">
              <w:rPr>
                <w:rFonts w:ascii="Times New Roman" w:eastAsia="Times New Roman" w:hAnsi="Times New Roman" w:cs="Times New Roman"/>
                <w:noProof/>
                <w:color w:val="000000"/>
                <w:sz w:val="20"/>
                <w:szCs w:val="20"/>
              </w:rPr>
              <w:t>u</w:t>
            </w:r>
            <w:r w:rsidR="00733986" w:rsidRPr="009578D2">
              <w:rPr>
                <w:rFonts w:ascii="Times New Roman" w:eastAsia="Times New Roman" w:hAnsi="Times New Roman" w:cs="Times New Roman"/>
                <w:noProof/>
                <w:color w:val="000000"/>
                <w:sz w:val="20"/>
                <w:szCs w:val="20"/>
              </w:rPr>
              <w:t xml:space="preserve"> aktuāl</w:t>
            </w:r>
            <w:r w:rsidRPr="009578D2">
              <w:rPr>
                <w:rFonts w:ascii="Times New Roman" w:eastAsia="Times New Roman" w:hAnsi="Times New Roman" w:cs="Times New Roman"/>
                <w:noProof/>
                <w:color w:val="000000"/>
                <w:sz w:val="20"/>
                <w:szCs w:val="20"/>
              </w:rPr>
              <w:t>u</w:t>
            </w:r>
            <w:r w:rsidR="00733986" w:rsidRPr="009578D2">
              <w:rPr>
                <w:rFonts w:ascii="Times New Roman" w:eastAsia="Times New Roman" w:hAnsi="Times New Roman" w:cs="Times New Roman"/>
                <w:noProof/>
                <w:color w:val="000000"/>
                <w:sz w:val="20"/>
                <w:szCs w:val="20"/>
              </w:rPr>
              <w:t xml:space="preserve"> informācij</w:t>
            </w:r>
            <w:r w:rsidRPr="009578D2">
              <w:rPr>
                <w:rFonts w:ascii="Times New Roman" w:eastAsia="Times New Roman" w:hAnsi="Times New Roman" w:cs="Times New Roman"/>
                <w:noProof/>
                <w:color w:val="000000"/>
                <w:sz w:val="20"/>
                <w:szCs w:val="20"/>
              </w:rPr>
              <w:t>u</w:t>
            </w:r>
            <w:r w:rsidR="00733986" w:rsidRPr="009578D2">
              <w:rPr>
                <w:rFonts w:ascii="Times New Roman" w:eastAsia="Times New Roman" w:hAnsi="Times New Roman" w:cs="Times New Roman"/>
                <w:noProof/>
                <w:color w:val="000000"/>
                <w:sz w:val="20"/>
                <w:szCs w:val="20"/>
              </w:rPr>
              <w:t xml:space="preserve"> par pakalpojumiem noteiktās dzīves situācijās.</w:t>
            </w:r>
          </w:p>
        </w:tc>
        <w:tc>
          <w:tcPr>
            <w:tcW w:w="1559" w:type="dxa"/>
          </w:tcPr>
          <w:p w14:paraId="53F9E161" w14:textId="7E7B6D16" w:rsidR="00733986" w:rsidRPr="009578D2" w:rsidRDefault="00733986" w:rsidP="00733986">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Latvija.lv pieejami aktuāli pakalpojumu un dzīves situāciju apraksti, atbilstoši MK noteikumu Nr. 399 un Nr. 400 prasībām</w:t>
            </w:r>
          </w:p>
        </w:tc>
        <w:tc>
          <w:tcPr>
            <w:tcW w:w="1276" w:type="dxa"/>
          </w:tcPr>
          <w:p w14:paraId="34481A3C" w14:textId="0668B407" w:rsidR="00733986" w:rsidRPr="009578D2" w:rsidRDefault="00733986" w:rsidP="002708E1">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Pakalpojumu turētāji</w:t>
            </w:r>
          </w:p>
        </w:tc>
        <w:tc>
          <w:tcPr>
            <w:tcW w:w="1418" w:type="dxa"/>
          </w:tcPr>
          <w:p w14:paraId="4D233B06" w14:textId="42695D2B" w:rsidR="00733986" w:rsidRPr="009578D2" w:rsidRDefault="00733986" w:rsidP="002708E1">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VARAM, VRAA</w:t>
            </w:r>
          </w:p>
        </w:tc>
        <w:tc>
          <w:tcPr>
            <w:tcW w:w="1134" w:type="dxa"/>
          </w:tcPr>
          <w:p w14:paraId="5B9C3D1B" w14:textId="44762F09" w:rsidR="00733986" w:rsidRPr="009578D2" w:rsidRDefault="00297872" w:rsidP="002708E1">
            <w:pPr>
              <w:spacing w:line="276" w:lineRule="auto"/>
              <w:ind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Vienu reizi ceturksnī</w:t>
            </w:r>
          </w:p>
        </w:tc>
        <w:tc>
          <w:tcPr>
            <w:tcW w:w="1134" w:type="dxa"/>
          </w:tcPr>
          <w:p w14:paraId="3681E2F1" w14:textId="66125D81" w:rsidR="00A34546" w:rsidRPr="009578D2" w:rsidRDefault="00A34546">
            <w:pPr>
              <w:spacing w:line="276" w:lineRule="auto"/>
              <w:ind w:right="-108"/>
              <w:rPr>
                <w:rFonts w:ascii="Times New Roman" w:hAnsi="Times New Roman" w:cs="Times New Roman"/>
                <w:noProof/>
                <w:sz w:val="20"/>
                <w:szCs w:val="20"/>
              </w:rPr>
            </w:pPr>
            <w:r w:rsidRPr="009578D2">
              <w:rPr>
                <w:rFonts w:ascii="Times New Roman" w:hAnsi="Times New Roman" w:cs="Times New Roman"/>
                <w:noProof/>
                <w:sz w:val="20"/>
                <w:szCs w:val="20"/>
              </w:rPr>
              <w:t>Valsts budžeta finansējums</w:t>
            </w:r>
          </w:p>
        </w:tc>
      </w:tr>
      <w:tr w:rsidR="00601B83" w:rsidRPr="009578D2" w14:paraId="166480F9" w14:textId="488B8266" w:rsidTr="00D22D26">
        <w:trPr>
          <w:trHeight w:val="2250"/>
        </w:trPr>
        <w:tc>
          <w:tcPr>
            <w:tcW w:w="738" w:type="dxa"/>
          </w:tcPr>
          <w:p w14:paraId="4B08C0D4" w14:textId="77777777" w:rsidR="00601B83" w:rsidRPr="009578D2" w:rsidRDefault="00601B83" w:rsidP="00D22D26">
            <w:pPr>
              <w:pStyle w:val="ListParagraph"/>
              <w:numPr>
                <w:ilvl w:val="0"/>
                <w:numId w:val="5"/>
              </w:numPr>
              <w:spacing w:line="276" w:lineRule="auto"/>
              <w:ind w:left="0" w:right="91" w:firstLine="0"/>
              <w:jc w:val="both"/>
              <w:rPr>
                <w:rFonts w:ascii="Times New Roman" w:hAnsi="Times New Roman" w:cs="Times New Roman"/>
                <w:noProof/>
                <w:sz w:val="24"/>
                <w:szCs w:val="24"/>
              </w:rPr>
            </w:pPr>
          </w:p>
          <w:p w14:paraId="29DA653A" w14:textId="77777777" w:rsidR="00601B83" w:rsidRPr="009578D2" w:rsidRDefault="00601B83" w:rsidP="00D22D26">
            <w:pPr>
              <w:tabs>
                <w:tab w:val="left" w:pos="426"/>
              </w:tabs>
              <w:spacing w:line="276" w:lineRule="auto"/>
              <w:ind w:left="284"/>
              <w:rPr>
                <w:rFonts w:ascii="Times New Roman" w:hAnsi="Times New Roman" w:cs="Times New Roman"/>
                <w:noProof/>
                <w:sz w:val="24"/>
                <w:szCs w:val="24"/>
              </w:rPr>
            </w:pPr>
          </w:p>
        </w:tc>
        <w:tc>
          <w:tcPr>
            <w:tcW w:w="2126" w:type="dxa"/>
          </w:tcPr>
          <w:p w14:paraId="3A6A1E3D" w14:textId="77777777" w:rsidR="00601B83" w:rsidRPr="009578D2" w:rsidRDefault="00601B83" w:rsidP="002613DD">
            <w:pP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Veikt izvērtējumu par Oficiālās e-adreses attīstības iespējamiem scenārijiem (II kārta)</w:t>
            </w:r>
          </w:p>
        </w:tc>
        <w:tc>
          <w:tcPr>
            <w:tcW w:w="1559" w:type="dxa"/>
          </w:tcPr>
          <w:p w14:paraId="4C63CF1D" w14:textId="33776BF9" w:rsidR="00601B83" w:rsidRPr="009578D2" w:rsidRDefault="00601B83">
            <w:pPr>
              <w:pStyle w:val="ListParagraph"/>
              <w:spacing w:line="276" w:lineRule="auto"/>
              <w:ind w:left="34"/>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Veikts izvērtējums par iespējamajiem risinājumiem</w:t>
            </w:r>
            <w:r w:rsidR="00240C81" w:rsidRPr="009578D2">
              <w:rPr>
                <w:rFonts w:ascii="Times New Roman" w:eastAsia="Times New Roman" w:hAnsi="Times New Roman" w:cs="Times New Roman"/>
                <w:noProof/>
                <w:color w:val="000000"/>
                <w:sz w:val="20"/>
                <w:szCs w:val="20"/>
              </w:rPr>
              <w:t xml:space="preserve"> un </w:t>
            </w:r>
            <w:r w:rsidRPr="009578D2">
              <w:rPr>
                <w:rFonts w:ascii="Times New Roman" w:eastAsia="Times New Roman" w:hAnsi="Times New Roman" w:cs="Times New Roman"/>
                <w:noProof/>
                <w:color w:val="000000"/>
                <w:sz w:val="20"/>
                <w:szCs w:val="20"/>
              </w:rPr>
              <w:t>MK iesniegts informatīvais ziņojums</w:t>
            </w:r>
          </w:p>
        </w:tc>
        <w:tc>
          <w:tcPr>
            <w:tcW w:w="1276" w:type="dxa"/>
          </w:tcPr>
          <w:p w14:paraId="2C0D5EDB" w14:textId="77777777" w:rsidR="00601B83" w:rsidRPr="009578D2" w:rsidRDefault="00601B83" w:rsidP="002613DD">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VARAM</w:t>
            </w:r>
          </w:p>
        </w:tc>
        <w:tc>
          <w:tcPr>
            <w:tcW w:w="1418" w:type="dxa"/>
          </w:tcPr>
          <w:p w14:paraId="17FCD0CD" w14:textId="77777777" w:rsidR="00601B83" w:rsidRPr="009578D2" w:rsidRDefault="00601B83" w:rsidP="002613DD">
            <w:pPr>
              <w:pStyle w:val="ListParagraph"/>
              <w:spacing w:line="276" w:lineRule="auto"/>
              <w:ind w:left="33"/>
              <w:rPr>
                <w:rFonts w:ascii="Times New Roman" w:eastAsia="Times New Roman" w:hAnsi="Times New Roman" w:cs="Times New Roman"/>
                <w:noProof/>
                <w:color w:val="000000"/>
                <w:sz w:val="20"/>
                <w:szCs w:val="20"/>
              </w:rPr>
            </w:pPr>
          </w:p>
        </w:tc>
        <w:tc>
          <w:tcPr>
            <w:tcW w:w="1134" w:type="dxa"/>
          </w:tcPr>
          <w:p w14:paraId="18D3F4D6" w14:textId="7AD47AB5" w:rsidR="00601B83" w:rsidRPr="009578D2" w:rsidRDefault="00240C81" w:rsidP="002613DD">
            <w:pPr>
              <w:pStyle w:val="ListParagraph"/>
              <w:spacing w:line="276" w:lineRule="auto"/>
              <w:ind w:left="33" w:right="-108"/>
              <w:rPr>
                <w:rFonts w:ascii="Times New Roman" w:hAnsi="Times New Roman" w:cs="Times New Roman"/>
                <w:noProof/>
                <w:sz w:val="20"/>
                <w:szCs w:val="20"/>
              </w:rPr>
            </w:pPr>
            <w:r w:rsidRPr="009578D2">
              <w:rPr>
                <w:rFonts w:ascii="Times New Roman" w:hAnsi="Times New Roman" w:cs="Times New Roman"/>
                <w:noProof/>
                <w:sz w:val="20"/>
                <w:szCs w:val="20"/>
              </w:rPr>
              <w:t>2020. gada 1. </w:t>
            </w:r>
            <w:r w:rsidR="00601B83" w:rsidRPr="009578D2">
              <w:rPr>
                <w:rFonts w:ascii="Times New Roman" w:hAnsi="Times New Roman" w:cs="Times New Roman"/>
                <w:noProof/>
                <w:sz w:val="20"/>
                <w:szCs w:val="20"/>
              </w:rPr>
              <w:t>pusgads</w:t>
            </w:r>
          </w:p>
        </w:tc>
        <w:tc>
          <w:tcPr>
            <w:tcW w:w="1134" w:type="dxa"/>
          </w:tcPr>
          <w:p w14:paraId="19110058" w14:textId="2E6F6995" w:rsidR="00A34546" w:rsidRPr="009578D2" w:rsidRDefault="00A34546" w:rsidP="002613DD">
            <w:pPr>
              <w:pStyle w:val="ListParagraph"/>
              <w:spacing w:line="276" w:lineRule="auto"/>
              <w:ind w:left="33" w:right="-108"/>
              <w:rPr>
                <w:rFonts w:ascii="Times New Roman" w:hAnsi="Times New Roman" w:cs="Times New Roman"/>
                <w:noProof/>
                <w:sz w:val="20"/>
                <w:szCs w:val="20"/>
              </w:rPr>
            </w:pPr>
            <w:r w:rsidRPr="009578D2">
              <w:rPr>
                <w:rFonts w:ascii="Times New Roman" w:hAnsi="Times New Roman" w:cs="Times New Roman"/>
                <w:noProof/>
                <w:sz w:val="20"/>
                <w:szCs w:val="20"/>
              </w:rPr>
              <w:t>Eiropas Savienības budžeta instrumentu un valsts budžeta finansējums</w:t>
            </w:r>
          </w:p>
        </w:tc>
      </w:tr>
      <w:tr w:rsidR="00733986" w:rsidRPr="009578D2" w14:paraId="38F687FC" w14:textId="243C6E74" w:rsidTr="00D22D26">
        <w:trPr>
          <w:trHeight w:val="2250"/>
        </w:trPr>
        <w:tc>
          <w:tcPr>
            <w:tcW w:w="738" w:type="dxa"/>
          </w:tcPr>
          <w:p w14:paraId="1F2906C4" w14:textId="77777777" w:rsidR="000E43B6" w:rsidRPr="009578D2" w:rsidRDefault="000E43B6" w:rsidP="00D22D26">
            <w:pPr>
              <w:pStyle w:val="ListParagraph"/>
              <w:numPr>
                <w:ilvl w:val="0"/>
                <w:numId w:val="5"/>
              </w:numPr>
              <w:spacing w:line="276" w:lineRule="auto"/>
              <w:ind w:left="0" w:right="91" w:firstLine="0"/>
              <w:jc w:val="both"/>
              <w:rPr>
                <w:rFonts w:ascii="Times New Roman" w:hAnsi="Times New Roman" w:cs="Times New Roman"/>
                <w:noProof/>
                <w:sz w:val="24"/>
                <w:szCs w:val="24"/>
              </w:rPr>
            </w:pPr>
          </w:p>
          <w:p w14:paraId="663C7AF3" w14:textId="77777777" w:rsidR="00733986" w:rsidRPr="009578D2" w:rsidRDefault="00733986" w:rsidP="002708E1">
            <w:pPr>
              <w:pStyle w:val="ListParagraph"/>
              <w:tabs>
                <w:tab w:val="left" w:pos="426"/>
              </w:tabs>
              <w:spacing w:line="276" w:lineRule="auto"/>
              <w:ind w:left="0"/>
              <w:rPr>
                <w:rFonts w:ascii="Times New Roman" w:eastAsia="Times New Roman" w:hAnsi="Times New Roman" w:cs="Times New Roman"/>
                <w:noProof/>
                <w:sz w:val="24"/>
                <w:szCs w:val="24"/>
              </w:rPr>
            </w:pPr>
          </w:p>
        </w:tc>
        <w:tc>
          <w:tcPr>
            <w:tcW w:w="2126" w:type="dxa"/>
          </w:tcPr>
          <w:p w14:paraId="39459D29" w14:textId="3E7B65B2" w:rsidR="00733986" w:rsidRPr="009578D2" w:rsidRDefault="00CC6838" w:rsidP="00733986">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Izvērtēt</w:t>
            </w:r>
            <w:r w:rsidR="00733986" w:rsidRPr="009578D2">
              <w:rPr>
                <w:rFonts w:ascii="Times New Roman" w:eastAsia="Times New Roman" w:hAnsi="Times New Roman" w:cs="Times New Roman"/>
                <w:noProof/>
                <w:color w:val="000000"/>
                <w:sz w:val="20"/>
                <w:szCs w:val="20"/>
              </w:rPr>
              <w:t xml:space="preserve"> elektronizēto un elektroniski pi</w:t>
            </w:r>
            <w:r w:rsidRPr="009578D2">
              <w:rPr>
                <w:rFonts w:ascii="Times New Roman" w:eastAsia="Times New Roman" w:hAnsi="Times New Roman" w:cs="Times New Roman"/>
                <w:noProof/>
                <w:color w:val="000000"/>
                <w:sz w:val="20"/>
                <w:szCs w:val="20"/>
              </w:rPr>
              <w:t>eejamo pakalpojumu apjomu, identificēt tikai elektroniski sniedzamos pakalpojumus</w:t>
            </w:r>
            <w:r w:rsidR="00733986" w:rsidRPr="009578D2">
              <w:rPr>
                <w:rFonts w:ascii="Times New Roman" w:eastAsia="Times New Roman" w:hAnsi="Times New Roman" w:cs="Times New Roman"/>
                <w:noProof/>
                <w:color w:val="000000"/>
                <w:sz w:val="20"/>
                <w:szCs w:val="20"/>
              </w:rPr>
              <w:t>.</w:t>
            </w:r>
          </w:p>
        </w:tc>
        <w:tc>
          <w:tcPr>
            <w:tcW w:w="1559" w:type="dxa"/>
          </w:tcPr>
          <w:p w14:paraId="74900C48" w14:textId="77777777" w:rsidR="00733986" w:rsidRPr="009578D2" w:rsidRDefault="00733986" w:rsidP="00733986">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 xml:space="preserve">1) Veikts izvērtējums, sagatavots informatīvais ziņojums </w:t>
            </w:r>
          </w:p>
          <w:p w14:paraId="3EAB026A" w14:textId="55341AD2" w:rsidR="00733986" w:rsidRPr="009578D2" w:rsidRDefault="00733986" w:rsidP="00733986">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2) Sagatavoti grozījumi tiesību aktos</w:t>
            </w:r>
          </w:p>
        </w:tc>
        <w:tc>
          <w:tcPr>
            <w:tcW w:w="1276" w:type="dxa"/>
          </w:tcPr>
          <w:p w14:paraId="4B61652F" w14:textId="77777777" w:rsidR="00733986" w:rsidRPr="009578D2" w:rsidRDefault="00733986" w:rsidP="00733986">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1) VARAM</w:t>
            </w:r>
          </w:p>
          <w:p w14:paraId="41887227" w14:textId="72739FF3" w:rsidR="00733986" w:rsidRPr="009578D2" w:rsidRDefault="00733986" w:rsidP="00733986">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2) Visas ministrijas</w:t>
            </w:r>
          </w:p>
        </w:tc>
        <w:tc>
          <w:tcPr>
            <w:tcW w:w="1418" w:type="dxa"/>
          </w:tcPr>
          <w:p w14:paraId="2C73942F" w14:textId="77777777" w:rsidR="00733986" w:rsidRPr="009578D2" w:rsidRDefault="00733986" w:rsidP="00733986">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1)  Visas ministrijas, pašvaldības</w:t>
            </w:r>
          </w:p>
          <w:p w14:paraId="2A900D3F" w14:textId="69089C19" w:rsidR="00733986" w:rsidRPr="009578D2" w:rsidRDefault="00733986" w:rsidP="00733986">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2) VARAM</w:t>
            </w:r>
          </w:p>
        </w:tc>
        <w:tc>
          <w:tcPr>
            <w:tcW w:w="1134" w:type="dxa"/>
          </w:tcPr>
          <w:p w14:paraId="712C7FA3" w14:textId="281CDC7B" w:rsidR="00733986" w:rsidRPr="009578D2" w:rsidRDefault="00733986" w:rsidP="00733986">
            <w:pPr>
              <w:spacing w:line="276" w:lineRule="auto"/>
              <w:ind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 xml:space="preserve">1) </w:t>
            </w:r>
            <w:r w:rsidR="00C138D0" w:rsidRPr="009578D2">
              <w:rPr>
                <w:rFonts w:ascii="Times New Roman" w:hAnsi="Times New Roman" w:cs="Times New Roman"/>
                <w:noProof/>
                <w:sz w:val="20"/>
                <w:szCs w:val="20"/>
              </w:rPr>
              <w:t>2020. gada 1. </w:t>
            </w:r>
            <w:r w:rsidRPr="009578D2">
              <w:rPr>
                <w:rFonts w:ascii="Times New Roman" w:hAnsi="Times New Roman" w:cs="Times New Roman"/>
                <w:noProof/>
                <w:sz w:val="20"/>
                <w:szCs w:val="20"/>
              </w:rPr>
              <w:t>pusgads</w:t>
            </w:r>
          </w:p>
          <w:p w14:paraId="735903DF" w14:textId="7F19B3F9" w:rsidR="00733986" w:rsidRPr="009578D2" w:rsidRDefault="00C138D0" w:rsidP="00733986">
            <w:pPr>
              <w:spacing w:line="276" w:lineRule="auto"/>
              <w:ind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2) 2021. gada 1. </w:t>
            </w:r>
            <w:r w:rsidR="00733986" w:rsidRPr="009578D2">
              <w:rPr>
                <w:rFonts w:ascii="Times New Roman" w:hAnsi="Times New Roman" w:cs="Times New Roman"/>
                <w:noProof/>
                <w:sz w:val="20"/>
                <w:szCs w:val="20"/>
              </w:rPr>
              <w:t>pusgads</w:t>
            </w:r>
          </w:p>
        </w:tc>
        <w:tc>
          <w:tcPr>
            <w:tcW w:w="1134" w:type="dxa"/>
          </w:tcPr>
          <w:p w14:paraId="47D56561" w14:textId="2B1C49A8" w:rsidR="000E36B3" w:rsidRPr="009578D2" w:rsidRDefault="000E36B3">
            <w:pPr>
              <w:spacing w:line="276" w:lineRule="auto"/>
              <w:ind w:right="-108"/>
              <w:rPr>
                <w:rFonts w:ascii="Times New Roman" w:hAnsi="Times New Roman" w:cs="Times New Roman"/>
                <w:noProof/>
                <w:sz w:val="20"/>
                <w:szCs w:val="20"/>
              </w:rPr>
            </w:pPr>
            <w:r w:rsidRPr="009578D2">
              <w:rPr>
                <w:rFonts w:ascii="Times New Roman" w:hAnsi="Times New Roman" w:cs="Times New Roman"/>
                <w:noProof/>
                <w:sz w:val="20"/>
                <w:szCs w:val="20"/>
              </w:rPr>
              <w:t>Valsts budžeta finansējums</w:t>
            </w:r>
          </w:p>
        </w:tc>
      </w:tr>
      <w:tr w:rsidR="00733986" w:rsidRPr="009578D2" w14:paraId="714318D0" w14:textId="3408F453" w:rsidTr="00D22D26">
        <w:trPr>
          <w:trHeight w:val="2250"/>
        </w:trPr>
        <w:tc>
          <w:tcPr>
            <w:tcW w:w="738" w:type="dxa"/>
          </w:tcPr>
          <w:p w14:paraId="735A5DE5" w14:textId="77777777" w:rsidR="000E43B6" w:rsidRPr="009578D2" w:rsidRDefault="000E43B6" w:rsidP="00D22D26">
            <w:pPr>
              <w:pStyle w:val="ListParagraph"/>
              <w:numPr>
                <w:ilvl w:val="0"/>
                <w:numId w:val="5"/>
              </w:numPr>
              <w:spacing w:line="276" w:lineRule="auto"/>
              <w:ind w:left="0" w:right="91" w:firstLine="0"/>
              <w:jc w:val="both"/>
              <w:rPr>
                <w:rFonts w:ascii="Times New Roman" w:hAnsi="Times New Roman" w:cs="Times New Roman"/>
                <w:noProof/>
                <w:sz w:val="24"/>
                <w:szCs w:val="24"/>
              </w:rPr>
            </w:pPr>
          </w:p>
          <w:p w14:paraId="2C3D9465" w14:textId="77777777" w:rsidR="00733986" w:rsidRPr="009578D2" w:rsidRDefault="00733986" w:rsidP="002708E1">
            <w:pPr>
              <w:pStyle w:val="ListParagraph"/>
              <w:tabs>
                <w:tab w:val="left" w:pos="426"/>
              </w:tabs>
              <w:spacing w:line="276" w:lineRule="auto"/>
              <w:ind w:left="0"/>
              <w:rPr>
                <w:rFonts w:ascii="Times New Roman" w:eastAsia="Times New Roman" w:hAnsi="Times New Roman" w:cs="Times New Roman"/>
                <w:noProof/>
                <w:sz w:val="24"/>
                <w:szCs w:val="24"/>
              </w:rPr>
            </w:pPr>
          </w:p>
        </w:tc>
        <w:tc>
          <w:tcPr>
            <w:tcW w:w="2126" w:type="dxa"/>
          </w:tcPr>
          <w:p w14:paraId="08F5A74D" w14:textId="77777777" w:rsidR="001D5BF6" w:rsidRPr="009578D2" w:rsidRDefault="001D5BF6" w:rsidP="00733986">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 xml:space="preserve">Nodrošināt pakalpojumu un procesu pieejamību atbilstoši </w:t>
            </w:r>
            <w:r w:rsidR="00733986" w:rsidRPr="009578D2">
              <w:rPr>
                <w:rFonts w:ascii="Times New Roman" w:eastAsia="Times New Roman" w:hAnsi="Times New Roman" w:cs="Times New Roman"/>
                <w:noProof/>
                <w:color w:val="000000"/>
                <w:sz w:val="20"/>
                <w:szCs w:val="20"/>
              </w:rPr>
              <w:t>Vienotās dig</w:t>
            </w:r>
            <w:r w:rsidR="00CC6838" w:rsidRPr="009578D2">
              <w:rPr>
                <w:rFonts w:ascii="Times New Roman" w:eastAsia="Times New Roman" w:hAnsi="Times New Roman" w:cs="Times New Roman"/>
                <w:noProof/>
                <w:color w:val="000000"/>
                <w:sz w:val="20"/>
                <w:szCs w:val="20"/>
              </w:rPr>
              <w:t xml:space="preserve">itālās vārtejas </w:t>
            </w:r>
            <w:r w:rsidRPr="009578D2">
              <w:rPr>
                <w:rFonts w:ascii="Times New Roman" w:eastAsia="Times New Roman" w:hAnsi="Times New Roman" w:cs="Times New Roman"/>
                <w:noProof/>
                <w:color w:val="000000"/>
                <w:sz w:val="20"/>
                <w:szCs w:val="20"/>
              </w:rPr>
              <w:t>prasībām.</w:t>
            </w:r>
          </w:p>
          <w:p w14:paraId="0C52FC5D" w14:textId="77777777" w:rsidR="001D5BF6" w:rsidRPr="009578D2" w:rsidRDefault="001D5BF6" w:rsidP="00733986">
            <w:pPr>
              <w:spacing w:line="276" w:lineRule="auto"/>
              <w:rPr>
                <w:rFonts w:ascii="Times New Roman" w:eastAsia="Times New Roman" w:hAnsi="Times New Roman" w:cs="Times New Roman"/>
                <w:noProof/>
                <w:color w:val="000000"/>
                <w:sz w:val="20"/>
                <w:szCs w:val="20"/>
              </w:rPr>
            </w:pPr>
          </w:p>
          <w:p w14:paraId="5172BC8F" w14:textId="71A540C6" w:rsidR="001D5BF6" w:rsidRPr="009578D2" w:rsidRDefault="001D5BF6" w:rsidP="001D5BF6">
            <w:pPr>
              <w:rPr>
                <w:rFonts w:ascii="Times New Roman" w:eastAsia="Times New Roman" w:hAnsi="Times New Roman" w:cs="Times New Roman"/>
                <w:noProof/>
                <w:color w:val="000000"/>
                <w:sz w:val="20"/>
                <w:szCs w:val="20"/>
              </w:rPr>
            </w:pPr>
          </w:p>
        </w:tc>
        <w:tc>
          <w:tcPr>
            <w:tcW w:w="1559" w:type="dxa"/>
          </w:tcPr>
          <w:p w14:paraId="39B899EF" w14:textId="19B56F2C" w:rsidR="00733986" w:rsidRPr="009578D2" w:rsidRDefault="001D5BF6" w:rsidP="001D5BF6">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Nodrošināta plāna “Par Vienotas digitālās vārtejas regulas prasību ieviešanu” prakstiska ieviešana</w:t>
            </w:r>
          </w:p>
        </w:tc>
        <w:tc>
          <w:tcPr>
            <w:tcW w:w="1276" w:type="dxa"/>
          </w:tcPr>
          <w:p w14:paraId="79F63372" w14:textId="71139263" w:rsidR="00733986" w:rsidRPr="009578D2" w:rsidRDefault="00733986" w:rsidP="001D5BF6">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VARAM</w:t>
            </w:r>
            <w:r w:rsidR="001D5BF6" w:rsidRPr="009578D2">
              <w:rPr>
                <w:rFonts w:ascii="Times New Roman" w:eastAsia="Times New Roman" w:hAnsi="Times New Roman" w:cs="Times New Roman"/>
                <w:noProof/>
                <w:color w:val="000000"/>
                <w:sz w:val="20"/>
                <w:szCs w:val="20"/>
              </w:rPr>
              <w:t xml:space="preserve"> (Starpinstitūciju vadības komiteja, saskaņā ar VARAM Rīkojumu)</w:t>
            </w:r>
          </w:p>
        </w:tc>
        <w:tc>
          <w:tcPr>
            <w:tcW w:w="1418" w:type="dxa"/>
          </w:tcPr>
          <w:p w14:paraId="7520A382" w14:textId="04028160" w:rsidR="00733986" w:rsidRPr="009578D2" w:rsidRDefault="001D5BF6">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Pakalpojumu turētāji, VRAA</w:t>
            </w:r>
            <w:r w:rsidR="00EF23C5" w:rsidRPr="009578D2">
              <w:rPr>
                <w:rFonts w:ascii="Times New Roman" w:eastAsia="Times New Roman" w:hAnsi="Times New Roman" w:cs="Times New Roman"/>
                <w:noProof/>
                <w:color w:val="000000"/>
                <w:sz w:val="20"/>
                <w:szCs w:val="20"/>
              </w:rPr>
              <w:t>, EM (atbilstoši MK nr. 400)</w:t>
            </w:r>
          </w:p>
        </w:tc>
        <w:tc>
          <w:tcPr>
            <w:tcW w:w="1134" w:type="dxa"/>
          </w:tcPr>
          <w:p w14:paraId="002D9F40" w14:textId="639301B5" w:rsidR="00733986" w:rsidRPr="009578D2" w:rsidRDefault="00C138D0" w:rsidP="001D5BF6">
            <w:pPr>
              <w:spacing w:line="276" w:lineRule="auto"/>
              <w:ind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20</w:t>
            </w:r>
            <w:r w:rsidR="001D5BF6" w:rsidRPr="009578D2">
              <w:rPr>
                <w:rFonts w:ascii="Times New Roman" w:hAnsi="Times New Roman" w:cs="Times New Roman"/>
                <w:noProof/>
                <w:sz w:val="20"/>
                <w:szCs w:val="20"/>
              </w:rPr>
              <w:t>23</w:t>
            </w:r>
            <w:r w:rsidRPr="009578D2">
              <w:rPr>
                <w:rFonts w:ascii="Times New Roman" w:hAnsi="Times New Roman" w:cs="Times New Roman"/>
                <w:noProof/>
                <w:sz w:val="20"/>
                <w:szCs w:val="20"/>
              </w:rPr>
              <w:t xml:space="preserve">. gada </w:t>
            </w:r>
            <w:r w:rsidR="001D5BF6" w:rsidRPr="009578D2">
              <w:rPr>
                <w:rFonts w:ascii="Times New Roman" w:hAnsi="Times New Roman" w:cs="Times New Roman"/>
                <w:noProof/>
                <w:sz w:val="20"/>
                <w:szCs w:val="20"/>
              </w:rPr>
              <w:t>2</w:t>
            </w:r>
            <w:r w:rsidRPr="009578D2">
              <w:rPr>
                <w:rFonts w:ascii="Times New Roman" w:hAnsi="Times New Roman" w:cs="Times New Roman"/>
                <w:noProof/>
                <w:sz w:val="20"/>
                <w:szCs w:val="20"/>
              </w:rPr>
              <w:t>. </w:t>
            </w:r>
            <w:r w:rsidR="00733986" w:rsidRPr="009578D2">
              <w:rPr>
                <w:rFonts w:ascii="Times New Roman" w:hAnsi="Times New Roman" w:cs="Times New Roman"/>
                <w:noProof/>
                <w:sz w:val="20"/>
                <w:szCs w:val="20"/>
              </w:rPr>
              <w:t>pusgads</w:t>
            </w:r>
          </w:p>
        </w:tc>
        <w:tc>
          <w:tcPr>
            <w:tcW w:w="1134" w:type="dxa"/>
          </w:tcPr>
          <w:p w14:paraId="4B301C61" w14:textId="5D4307E3" w:rsidR="000E36B3" w:rsidRPr="009578D2" w:rsidRDefault="001D5BF6">
            <w:pPr>
              <w:spacing w:line="276" w:lineRule="auto"/>
              <w:ind w:right="-108"/>
              <w:rPr>
                <w:rFonts w:ascii="Times New Roman" w:hAnsi="Times New Roman" w:cs="Times New Roman"/>
                <w:noProof/>
                <w:sz w:val="20"/>
                <w:szCs w:val="20"/>
              </w:rPr>
            </w:pPr>
            <w:r w:rsidRPr="009578D2">
              <w:rPr>
                <w:rFonts w:ascii="Times New Roman" w:hAnsi="Times New Roman" w:cs="Times New Roman"/>
                <w:noProof/>
                <w:sz w:val="20"/>
                <w:szCs w:val="20"/>
              </w:rPr>
              <w:t>Eiropas Savienības budžeta instrumentu un valsts budžeta finansējums</w:t>
            </w:r>
          </w:p>
        </w:tc>
      </w:tr>
      <w:tr w:rsidR="00733986" w:rsidRPr="009578D2" w14:paraId="30BFE3B1" w14:textId="6DFA3FAE" w:rsidTr="00D22D26">
        <w:trPr>
          <w:trHeight w:val="2250"/>
        </w:trPr>
        <w:tc>
          <w:tcPr>
            <w:tcW w:w="738" w:type="dxa"/>
          </w:tcPr>
          <w:p w14:paraId="6CD12196" w14:textId="531FF6FC" w:rsidR="000E43B6" w:rsidRPr="009578D2" w:rsidRDefault="000E43B6" w:rsidP="00D22D26">
            <w:pPr>
              <w:pStyle w:val="ListParagraph"/>
              <w:numPr>
                <w:ilvl w:val="0"/>
                <w:numId w:val="5"/>
              </w:numPr>
              <w:spacing w:line="276" w:lineRule="auto"/>
              <w:ind w:left="0" w:right="91" w:firstLine="0"/>
              <w:jc w:val="both"/>
              <w:rPr>
                <w:rFonts w:ascii="Times New Roman" w:hAnsi="Times New Roman" w:cs="Times New Roman"/>
                <w:noProof/>
                <w:sz w:val="24"/>
                <w:szCs w:val="24"/>
              </w:rPr>
            </w:pPr>
          </w:p>
          <w:p w14:paraId="1E96F7F5" w14:textId="77777777" w:rsidR="00733986" w:rsidRPr="009578D2" w:rsidRDefault="00733986" w:rsidP="002708E1">
            <w:pPr>
              <w:pStyle w:val="ListParagraph"/>
              <w:tabs>
                <w:tab w:val="left" w:pos="426"/>
              </w:tabs>
              <w:spacing w:line="276" w:lineRule="auto"/>
              <w:ind w:left="0"/>
              <w:rPr>
                <w:noProof/>
              </w:rPr>
            </w:pPr>
          </w:p>
        </w:tc>
        <w:tc>
          <w:tcPr>
            <w:tcW w:w="2126" w:type="dxa"/>
          </w:tcPr>
          <w:p w14:paraId="20B33F42" w14:textId="5B8929EA" w:rsidR="00733986" w:rsidRPr="009578D2" w:rsidRDefault="00CC6838" w:rsidP="00733986">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Nodrošināt</w:t>
            </w:r>
            <w:r w:rsidR="00733986" w:rsidRPr="009578D2">
              <w:rPr>
                <w:rFonts w:ascii="Times New Roman" w:eastAsia="Times New Roman" w:hAnsi="Times New Roman" w:cs="Times New Roman"/>
                <w:noProof/>
                <w:color w:val="000000"/>
                <w:sz w:val="20"/>
                <w:szCs w:val="20"/>
              </w:rPr>
              <w:t xml:space="preserve"> Vienotās digitālās vārtejas regulas tvēru</w:t>
            </w:r>
            <w:r w:rsidRPr="009578D2">
              <w:rPr>
                <w:rFonts w:ascii="Times New Roman" w:eastAsia="Times New Roman" w:hAnsi="Times New Roman" w:cs="Times New Roman"/>
                <w:noProof/>
                <w:color w:val="000000"/>
                <w:sz w:val="20"/>
                <w:szCs w:val="20"/>
              </w:rPr>
              <w:t>mā esošo pakalpojumu pielāgošanu</w:t>
            </w:r>
            <w:r w:rsidR="00733986" w:rsidRPr="009578D2">
              <w:rPr>
                <w:rFonts w:ascii="Times New Roman" w:eastAsia="Times New Roman" w:hAnsi="Times New Roman" w:cs="Times New Roman"/>
                <w:noProof/>
                <w:color w:val="000000"/>
                <w:sz w:val="20"/>
                <w:szCs w:val="20"/>
              </w:rPr>
              <w:t xml:space="preserve"> pārrobežu sniegšanai.</w:t>
            </w:r>
          </w:p>
        </w:tc>
        <w:tc>
          <w:tcPr>
            <w:tcW w:w="1559" w:type="dxa"/>
          </w:tcPr>
          <w:p w14:paraId="5B77C937" w14:textId="77777777" w:rsidR="00733986" w:rsidRPr="009578D2" w:rsidRDefault="00733986" w:rsidP="00733986">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1) Izveidoti papildus nepieciešamie koplietošanas risinājumi (atbilstoši ieviešanas plānam)</w:t>
            </w:r>
          </w:p>
          <w:p w14:paraId="178E84DF" w14:textId="2B0CE210" w:rsidR="00733986" w:rsidRPr="009578D2" w:rsidRDefault="00733986">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lastRenderedPageBreak/>
              <w:t xml:space="preserve">2) Veikti nepieciešamie pakalpojumu pielāgojumi, </w:t>
            </w:r>
            <w:r w:rsidR="00973DD8" w:rsidRPr="009578D2">
              <w:rPr>
                <w:rFonts w:ascii="Times New Roman" w:eastAsia="Times New Roman" w:hAnsi="Times New Roman" w:cs="Times New Roman"/>
                <w:noProof/>
                <w:color w:val="000000"/>
                <w:sz w:val="20"/>
                <w:szCs w:val="20"/>
              </w:rPr>
              <w:t xml:space="preserve">veikti </w:t>
            </w:r>
            <w:r w:rsidRPr="009578D2">
              <w:rPr>
                <w:rFonts w:ascii="Times New Roman" w:eastAsia="Times New Roman" w:hAnsi="Times New Roman" w:cs="Times New Roman"/>
                <w:noProof/>
                <w:color w:val="000000"/>
                <w:sz w:val="20"/>
                <w:szCs w:val="20"/>
              </w:rPr>
              <w:t xml:space="preserve">grozījumi </w:t>
            </w:r>
            <w:r w:rsidR="00973DD8" w:rsidRPr="009578D2">
              <w:rPr>
                <w:rFonts w:ascii="Times New Roman" w:eastAsia="Times New Roman" w:hAnsi="Times New Roman" w:cs="Times New Roman"/>
                <w:noProof/>
                <w:color w:val="000000"/>
                <w:sz w:val="20"/>
                <w:szCs w:val="20"/>
              </w:rPr>
              <w:t>tiesību aktos</w:t>
            </w:r>
          </w:p>
        </w:tc>
        <w:tc>
          <w:tcPr>
            <w:tcW w:w="1276" w:type="dxa"/>
          </w:tcPr>
          <w:p w14:paraId="0B05AA62" w14:textId="77777777" w:rsidR="00733986" w:rsidRPr="009578D2" w:rsidRDefault="00733986" w:rsidP="00733986">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lastRenderedPageBreak/>
              <w:t>1) VRAA</w:t>
            </w:r>
          </w:p>
          <w:p w14:paraId="518C13D6" w14:textId="28494C2B" w:rsidR="00733986" w:rsidRPr="009578D2" w:rsidRDefault="00733986">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 xml:space="preserve">2) </w:t>
            </w:r>
            <w:r w:rsidR="00973DD8" w:rsidRPr="009578D2">
              <w:rPr>
                <w:rFonts w:ascii="Times New Roman" w:eastAsia="Times New Roman" w:hAnsi="Times New Roman" w:cs="Times New Roman"/>
                <w:noProof/>
                <w:color w:val="000000"/>
                <w:sz w:val="20"/>
                <w:szCs w:val="20"/>
              </w:rPr>
              <w:t>lielākie pakalpojumu sniedzēji</w:t>
            </w:r>
          </w:p>
        </w:tc>
        <w:tc>
          <w:tcPr>
            <w:tcW w:w="1418" w:type="dxa"/>
          </w:tcPr>
          <w:p w14:paraId="7E579908" w14:textId="77777777" w:rsidR="00733986" w:rsidRPr="009578D2" w:rsidRDefault="00733986" w:rsidP="00733986">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1) VARAM</w:t>
            </w:r>
          </w:p>
          <w:p w14:paraId="05E1D4C2" w14:textId="443AE785" w:rsidR="00733986" w:rsidRPr="009578D2" w:rsidRDefault="00EF23C5" w:rsidP="00EF23C5">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2) VRAA, VARAM, EM (atbilstoši MK nr. 400)</w:t>
            </w:r>
          </w:p>
        </w:tc>
        <w:tc>
          <w:tcPr>
            <w:tcW w:w="1134" w:type="dxa"/>
          </w:tcPr>
          <w:p w14:paraId="43ABCC0D" w14:textId="24653585" w:rsidR="00733986" w:rsidRPr="009578D2" w:rsidRDefault="00C138D0" w:rsidP="00733986">
            <w:pPr>
              <w:spacing w:line="276" w:lineRule="auto"/>
              <w:ind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2023. gada 2. </w:t>
            </w:r>
            <w:r w:rsidR="00733986" w:rsidRPr="009578D2">
              <w:rPr>
                <w:rFonts w:ascii="Times New Roman" w:hAnsi="Times New Roman" w:cs="Times New Roman"/>
                <w:noProof/>
                <w:sz w:val="20"/>
                <w:szCs w:val="20"/>
              </w:rPr>
              <w:t>pusgads</w:t>
            </w:r>
          </w:p>
        </w:tc>
        <w:tc>
          <w:tcPr>
            <w:tcW w:w="1134" w:type="dxa"/>
          </w:tcPr>
          <w:p w14:paraId="28C1905C" w14:textId="067956D5" w:rsidR="000E36B3" w:rsidRPr="009578D2" w:rsidRDefault="000E36B3">
            <w:pPr>
              <w:spacing w:line="276" w:lineRule="auto"/>
              <w:ind w:right="-108"/>
              <w:rPr>
                <w:rFonts w:ascii="Times New Roman" w:hAnsi="Times New Roman" w:cs="Times New Roman"/>
                <w:noProof/>
                <w:sz w:val="20"/>
                <w:szCs w:val="20"/>
              </w:rPr>
            </w:pPr>
            <w:r w:rsidRPr="009578D2">
              <w:rPr>
                <w:rFonts w:ascii="Times New Roman" w:hAnsi="Times New Roman" w:cs="Times New Roman"/>
                <w:noProof/>
                <w:sz w:val="20"/>
                <w:szCs w:val="20"/>
              </w:rPr>
              <w:t>Eiropas Savienības budžeta instrumentu un valsts budžeta finansējums</w:t>
            </w:r>
          </w:p>
        </w:tc>
      </w:tr>
      <w:tr w:rsidR="00733986" w:rsidRPr="009578D2" w14:paraId="3DA80C0A" w14:textId="7690540C" w:rsidTr="00D22D26">
        <w:trPr>
          <w:trHeight w:val="2250"/>
        </w:trPr>
        <w:tc>
          <w:tcPr>
            <w:tcW w:w="738" w:type="dxa"/>
          </w:tcPr>
          <w:p w14:paraId="2E025A06" w14:textId="77777777" w:rsidR="000E43B6" w:rsidRPr="009578D2" w:rsidRDefault="000E43B6" w:rsidP="00D22D26">
            <w:pPr>
              <w:pStyle w:val="ListParagraph"/>
              <w:numPr>
                <w:ilvl w:val="0"/>
                <w:numId w:val="5"/>
              </w:numPr>
              <w:spacing w:line="276" w:lineRule="auto"/>
              <w:ind w:left="0" w:right="91" w:firstLine="0"/>
              <w:jc w:val="both"/>
              <w:rPr>
                <w:rFonts w:ascii="Times New Roman" w:hAnsi="Times New Roman" w:cs="Times New Roman"/>
                <w:noProof/>
                <w:sz w:val="24"/>
                <w:szCs w:val="24"/>
              </w:rPr>
            </w:pPr>
          </w:p>
          <w:p w14:paraId="4C8ADD64" w14:textId="77777777" w:rsidR="00733986" w:rsidRPr="009578D2" w:rsidRDefault="00733986">
            <w:pPr>
              <w:pStyle w:val="ListParagraph"/>
              <w:tabs>
                <w:tab w:val="left" w:pos="426"/>
              </w:tabs>
              <w:spacing w:line="276" w:lineRule="auto"/>
              <w:ind w:left="0"/>
              <w:rPr>
                <w:rFonts w:ascii="Times New Roman" w:hAnsi="Times New Roman" w:cs="Times New Roman"/>
                <w:noProof/>
                <w:sz w:val="24"/>
                <w:szCs w:val="24"/>
              </w:rPr>
            </w:pPr>
          </w:p>
        </w:tc>
        <w:tc>
          <w:tcPr>
            <w:tcW w:w="2126" w:type="dxa"/>
          </w:tcPr>
          <w:p w14:paraId="065C2D68" w14:textId="72840854" w:rsidR="00733986" w:rsidRPr="009578D2" w:rsidRDefault="00CC6838" w:rsidP="00733986">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Nodrošināt</w:t>
            </w:r>
            <w:r w:rsidR="00733986" w:rsidRPr="009578D2">
              <w:rPr>
                <w:rFonts w:ascii="Times New Roman" w:eastAsia="Times New Roman" w:hAnsi="Times New Roman" w:cs="Times New Roman"/>
                <w:noProof/>
                <w:color w:val="000000"/>
                <w:sz w:val="20"/>
                <w:szCs w:val="20"/>
              </w:rPr>
              <w:t xml:space="preserve"> pakalpoj</w:t>
            </w:r>
            <w:r w:rsidRPr="009578D2">
              <w:rPr>
                <w:rFonts w:ascii="Times New Roman" w:eastAsia="Times New Roman" w:hAnsi="Times New Roman" w:cs="Times New Roman"/>
                <w:noProof/>
                <w:color w:val="000000"/>
                <w:sz w:val="20"/>
                <w:szCs w:val="20"/>
              </w:rPr>
              <w:t>umu pamatinformācijas pieejamību</w:t>
            </w:r>
            <w:r w:rsidR="00733986" w:rsidRPr="009578D2">
              <w:rPr>
                <w:rFonts w:ascii="Times New Roman" w:eastAsia="Times New Roman" w:hAnsi="Times New Roman" w:cs="Times New Roman"/>
                <w:noProof/>
                <w:color w:val="000000"/>
                <w:sz w:val="20"/>
                <w:szCs w:val="20"/>
              </w:rPr>
              <w:t xml:space="preserve"> angļu valodā</w:t>
            </w:r>
          </w:p>
        </w:tc>
        <w:tc>
          <w:tcPr>
            <w:tcW w:w="1559" w:type="dxa"/>
          </w:tcPr>
          <w:p w14:paraId="2974E560" w14:textId="77777777" w:rsidR="00733986" w:rsidRPr="009578D2" w:rsidRDefault="00733986" w:rsidP="00733986">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1) Latvija.lv satura, pakalpojumu aprakstu un dzīvessituāciju pieejamība angļu valodā</w:t>
            </w:r>
          </w:p>
          <w:p w14:paraId="1946ADB9" w14:textId="049055BE" w:rsidR="00733986" w:rsidRPr="009578D2" w:rsidRDefault="00733986" w:rsidP="00733986">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2) Nodrošināta Vārtejas regulas tvērumā esošās informācijas un pakalpojumu pieejamība angļu valodā (t.sk izmantojot Hugo.lv mašīntulku)</w:t>
            </w:r>
          </w:p>
        </w:tc>
        <w:tc>
          <w:tcPr>
            <w:tcW w:w="1276" w:type="dxa"/>
          </w:tcPr>
          <w:p w14:paraId="67B54C05" w14:textId="1EFBC49F" w:rsidR="00733986" w:rsidRPr="009578D2" w:rsidRDefault="00733986" w:rsidP="00733986">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1) VRAA, VARAM</w:t>
            </w:r>
          </w:p>
          <w:p w14:paraId="47835BDD" w14:textId="3132495D" w:rsidR="00733986" w:rsidRPr="009578D2" w:rsidRDefault="00733986" w:rsidP="00733986">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2) Pakalpojumu turētāji</w:t>
            </w:r>
          </w:p>
        </w:tc>
        <w:tc>
          <w:tcPr>
            <w:tcW w:w="1418" w:type="dxa"/>
          </w:tcPr>
          <w:p w14:paraId="1567F5F8" w14:textId="27C8518E" w:rsidR="00733986" w:rsidRPr="009578D2" w:rsidRDefault="00733986" w:rsidP="00733986">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2) VARAM</w:t>
            </w:r>
            <w:r w:rsidR="00EB0D16" w:rsidRPr="009578D2">
              <w:rPr>
                <w:rFonts w:ascii="Times New Roman" w:eastAsia="Times New Roman" w:hAnsi="Times New Roman" w:cs="Times New Roman"/>
                <w:noProof/>
                <w:color w:val="000000"/>
                <w:sz w:val="20"/>
                <w:szCs w:val="20"/>
              </w:rPr>
              <w:t>, VRAA</w:t>
            </w:r>
          </w:p>
        </w:tc>
        <w:tc>
          <w:tcPr>
            <w:tcW w:w="1134" w:type="dxa"/>
          </w:tcPr>
          <w:p w14:paraId="3C194F6C" w14:textId="3BB2C7AD" w:rsidR="00733986" w:rsidRPr="009578D2" w:rsidRDefault="00733986" w:rsidP="00733986">
            <w:pPr>
              <w:spacing w:line="276" w:lineRule="auto"/>
              <w:ind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1)</w:t>
            </w:r>
            <w:r w:rsidR="00D53539" w:rsidRPr="009578D2">
              <w:rPr>
                <w:rFonts w:ascii="Times New Roman" w:hAnsi="Times New Roman" w:cs="Times New Roman"/>
                <w:noProof/>
                <w:sz w:val="20"/>
                <w:szCs w:val="20"/>
              </w:rPr>
              <w:t>, 2)</w:t>
            </w:r>
            <w:r w:rsidR="00C138D0" w:rsidRPr="009578D2">
              <w:rPr>
                <w:rFonts w:ascii="Times New Roman" w:hAnsi="Times New Roman" w:cs="Times New Roman"/>
                <w:noProof/>
                <w:sz w:val="20"/>
                <w:szCs w:val="20"/>
              </w:rPr>
              <w:t xml:space="preserve"> 2020. gada </w:t>
            </w:r>
            <w:r w:rsidR="00EB0D16" w:rsidRPr="009578D2">
              <w:rPr>
                <w:rFonts w:ascii="Times New Roman" w:hAnsi="Times New Roman" w:cs="Times New Roman"/>
                <w:noProof/>
                <w:sz w:val="20"/>
                <w:szCs w:val="20"/>
              </w:rPr>
              <w:t>2</w:t>
            </w:r>
            <w:r w:rsidR="00C138D0" w:rsidRPr="009578D2">
              <w:rPr>
                <w:rFonts w:ascii="Times New Roman" w:hAnsi="Times New Roman" w:cs="Times New Roman"/>
                <w:noProof/>
                <w:sz w:val="20"/>
                <w:szCs w:val="20"/>
              </w:rPr>
              <w:t>. </w:t>
            </w:r>
            <w:r w:rsidRPr="009578D2">
              <w:rPr>
                <w:rFonts w:ascii="Times New Roman" w:hAnsi="Times New Roman" w:cs="Times New Roman"/>
                <w:noProof/>
                <w:sz w:val="20"/>
                <w:szCs w:val="20"/>
              </w:rPr>
              <w:t>pusgads (iestādēm);</w:t>
            </w:r>
          </w:p>
          <w:p w14:paraId="5053E5E9" w14:textId="64F9F868" w:rsidR="00733986" w:rsidRPr="009578D2" w:rsidRDefault="00C138D0" w:rsidP="00733986">
            <w:pPr>
              <w:spacing w:line="276" w:lineRule="auto"/>
              <w:ind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 xml:space="preserve"> 2022. gada 2. </w:t>
            </w:r>
            <w:r w:rsidR="00733986" w:rsidRPr="009578D2">
              <w:rPr>
                <w:rFonts w:ascii="Times New Roman" w:hAnsi="Times New Roman" w:cs="Times New Roman"/>
                <w:noProof/>
                <w:sz w:val="20"/>
                <w:szCs w:val="20"/>
              </w:rPr>
              <w:t>pusgads (pašvaldībām)</w:t>
            </w:r>
          </w:p>
        </w:tc>
        <w:tc>
          <w:tcPr>
            <w:tcW w:w="1134" w:type="dxa"/>
          </w:tcPr>
          <w:p w14:paraId="11694608" w14:textId="3ED35143" w:rsidR="000E36B3" w:rsidRPr="009578D2" w:rsidRDefault="000E36B3">
            <w:pPr>
              <w:spacing w:line="276" w:lineRule="auto"/>
              <w:ind w:right="-108"/>
              <w:rPr>
                <w:rFonts w:ascii="Times New Roman" w:hAnsi="Times New Roman" w:cs="Times New Roman"/>
                <w:noProof/>
                <w:sz w:val="20"/>
                <w:szCs w:val="20"/>
              </w:rPr>
            </w:pPr>
            <w:r w:rsidRPr="009578D2">
              <w:rPr>
                <w:rFonts w:ascii="Times New Roman" w:hAnsi="Times New Roman" w:cs="Times New Roman"/>
                <w:noProof/>
                <w:sz w:val="20"/>
                <w:szCs w:val="20"/>
              </w:rPr>
              <w:t>Eiropas Savienības budžeta instrumentu un valsts budžeta finansējums</w:t>
            </w:r>
          </w:p>
        </w:tc>
      </w:tr>
      <w:tr w:rsidR="001B551D" w:rsidRPr="009578D2" w14:paraId="1D5F5092" w14:textId="16B6096A" w:rsidTr="00D22D26">
        <w:trPr>
          <w:trHeight w:val="2250"/>
        </w:trPr>
        <w:tc>
          <w:tcPr>
            <w:tcW w:w="738" w:type="dxa"/>
          </w:tcPr>
          <w:p w14:paraId="2B446CA0" w14:textId="77777777" w:rsidR="000E43B6" w:rsidRPr="009578D2" w:rsidRDefault="000E43B6" w:rsidP="00D22D26">
            <w:pPr>
              <w:pStyle w:val="ListParagraph"/>
              <w:numPr>
                <w:ilvl w:val="0"/>
                <w:numId w:val="5"/>
              </w:numPr>
              <w:spacing w:line="276" w:lineRule="auto"/>
              <w:ind w:left="0" w:right="91" w:firstLine="0"/>
              <w:jc w:val="both"/>
              <w:rPr>
                <w:rFonts w:ascii="Times New Roman" w:hAnsi="Times New Roman" w:cs="Times New Roman"/>
                <w:noProof/>
                <w:sz w:val="24"/>
                <w:szCs w:val="24"/>
              </w:rPr>
            </w:pPr>
          </w:p>
          <w:p w14:paraId="09259C51" w14:textId="77777777" w:rsidR="001B551D" w:rsidRPr="009578D2" w:rsidRDefault="001B551D">
            <w:pPr>
              <w:pStyle w:val="ListParagraph"/>
              <w:tabs>
                <w:tab w:val="left" w:pos="426"/>
              </w:tabs>
              <w:spacing w:line="276" w:lineRule="auto"/>
              <w:ind w:left="0"/>
              <w:rPr>
                <w:rFonts w:ascii="Times New Roman" w:hAnsi="Times New Roman" w:cs="Times New Roman"/>
                <w:noProof/>
                <w:sz w:val="24"/>
                <w:szCs w:val="24"/>
              </w:rPr>
            </w:pPr>
          </w:p>
        </w:tc>
        <w:tc>
          <w:tcPr>
            <w:tcW w:w="2126" w:type="dxa"/>
          </w:tcPr>
          <w:p w14:paraId="02EA8D19" w14:textId="1B7634F3" w:rsidR="001B551D" w:rsidRPr="009578D2" w:rsidRDefault="00CC6838" w:rsidP="00CC6838">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Izstrādāt</w:t>
            </w:r>
            <w:r w:rsidR="001B551D" w:rsidRPr="009578D2">
              <w:rPr>
                <w:rFonts w:ascii="Times New Roman" w:eastAsia="Times New Roman" w:hAnsi="Times New Roman" w:cs="Times New Roman"/>
                <w:noProof/>
                <w:color w:val="000000"/>
                <w:sz w:val="20"/>
                <w:szCs w:val="20"/>
              </w:rPr>
              <w:t xml:space="preserve"> Latvijas valsts “Nākotnes biroja” koncept</w:t>
            </w:r>
            <w:r w:rsidRPr="009578D2">
              <w:rPr>
                <w:rFonts w:ascii="Times New Roman" w:eastAsia="Times New Roman" w:hAnsi="Times New Roman" w:cs="Times New Roman"/>
                <w:noProof/>
                <w:color w:val="000000"/>
                <w:sz w:val="20"/>
                <w:szCs w:val="20"/>
              </w:rPr>
              <w:t>u</w:t>
            </w:r>
          </w:p>
        </w:tc>
        <w:tc>
          <w:tcPr>
            <w:tcW w:w="1559" w:type="dxa"/>
          </w:tcPr>
          <w:p w14:paraId="7B339800" w14:textId="06E6F8EC" w:rsidR="001B551D" w:rsidRPr="009578D2" w:rsidRDefault="00206021" w:rsidP="00733986">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MK iesniegts informatīvais ziņojums “Par turpmāko rīcību ar valsts iestāžu izmantoto biroju infrastruktūru</w:t>
            </w:r>
            <w:r w:rsidR="002E5AC4" w:rsidRPr="009578D2">
              <w:rPr>
                <w:rFonts w:ascii="Times New Roman" w:eastAsia="Times New Roman" w:hAnsi="Times New Roman" w:cs="Times New Roman"/>
                <w:noProof/>
                <w:color w:val="000000"/>
                <w:sz w:val="20"/>
                <w:szCs w:val="20"/>
              </w:rPr>
              <w:t>”</w:t>
            </w:r>
          </w:p>
        </w:tc>
        <w:tc>
          <w:tcPr>
            <w:tcW w:w="1276" w:type="dxa"/>
          </w:tcPr>
          <w:p w14:paraId="055B2062" w14:textId="5F368629" w:rsidR="001B551D" w:rsidRPr="009578D2" w:rsidRDefault="00A8646A" w:rsidP="00733986">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FM (</w:t>
            </w:r>
            <w:r w:rsidR="001B551D" w:rsidRPr="009578D2">
              <w:rPr>
                <w:rFonts w:ascii="Times New Roman" w:eastAsia="Times New Roman" w:hAnsi="Times New Roman" w:cs="Times New Roman"/>
                <w:noProof/>
                <w:color w:val="000000"/>
                <w:sz w:val="20"/>
                <w:szCs w:val="20"/>
              </w:rPr>
              <w:t>VNĪ</w:t>
            </w:r>
            <w:r w:rsidRPr="009578D2">
              <w:rPr>
                <w:rFonts w:ascii="Times New Roman" w:eastAsia="Times New Roman" w:hAnsi="Times New Roman" w:cs="Times New Roman"/>
                <w:noProof/>
                <w:color w:val="000000"/>
                <w:sz w:val="20"/>
                <w:szCs w:val="20"/>
              </w:rPr>
              <w:t>)</w:t>
            </w:r>
          </w:p>
        </w:tc>
        <w:tc>
          <w:tcPr>
            <w:tcW w:w="1418" w:type="dxa"/>
          </w:tcPr>
          <w:p w14:paraId="13F5F4B2" w14:textId="48BB4DBB" w:rsidR="001B551D" w:rsidRPr="009578D2" w:rsidRDefault="001B551D" w:rsidP="00733986">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VARAM, Pakalpojumu turētāji</w:t>
            </w:r>
          </w:p>
        </w:tc>
        <w:tc>
          <w:tcPr>
            <w:tcW w:w="1134" w:type="dxa"/>
          </w:tcPr>
          <w:p w14:paraId="5DB900C4" w14:textId="2C7C1591" w:rsidR="001B551D" w:rsidRPr="009578D2" w:rsidRDefault="00C138D0" w:rsidP="00733986">
            <w:pPr>
              <w:spacing w:line="276" w:lineRule="auto"/>
              <w:ind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2020. gada 1. </w:t>
            </w:r>
            <w:r w:rsidR="001B551D" w:rsidRPr="009578D2">
              <w:rPr>
                <w:rFonts w:ascii="Times New Roman" w:hAnsi="Times New Roman" w:cs="Times New Roman"/>
                <w:noProof/>
                <w:sz w:val="20"/>
                <w:szCs w:val="20"/>
              </w:rPr>
              <w:t>pusgads</w:t>
            </w:r>
          </w:p>
        </w:tc>
        <w:tc>
          <w:tcPr>
            <w:tcW w:w="1134" w:type="dxa"/>
          </w:tcPr>
          <w:p w14:paraId="69E30F81" w14:textId="0D089F75" w:rsidR="000E36B3" w:rsidRPr="009578D2" w:rsidRDefault="000E36B3">
            <w:pPr>
              <w:spacing w:line="276" w:lineRule="auto"/>
              <w:ind w:right="-108"/>
              <w:rPr>
                <w:rFonts w:ascii="Times New Roman" w:hAnsi="Times New Roman" w:cs="Times New Roman"/>
                <w:noProof/>
                <w:sz w:val="20"/>
                <w:szCs w:val="20"/>
              </w:rPr>
            </w:pPr>
            <w:r w:rsidRPr="009578D2">
              <w:rPr>
                <w:rFonts w:ascii="Times New Roman" w:hAnsi="Times New Roman" w:cs="Times New Roman"/>
                <w:noProof/>
                <w:sz w:val="20"/>
                <w:szCs w:val="20"/>
              </w:rPr>
              <w:t>Eiropas Savienības budžeta instrumentu un valsts budžeta finansējums</w:t>
            </w:r>
          </w:p>
        </w:tc>
      </w:tr>
      <w:tr w:rsidR="001B551D" w:rsidRPr="009578D2" w14:paraId="45E156A8" w14:textId="090DF1F4" w:rsidTr="00D22D26">
        <w:trPr>
          <w:trHeight w:val="2250"/>
        </w:trPr>
        <w:tc>
          <w:tcPr>
            <w:tcW w:w="738" w:type="dxa"/>
          </w:tcPr>
          <w:p w14:paraId="7B0804CC" w14:textId="77777777" w:rsidR="000E43B6" w:rsidRPr="009578D2" w:rsidRDefault="000E43B6" w:rsidP="00D22D26">
            <w:pPr>
              <w:pStyle w:val="ListParagraph"/>
              <w:numPr>
                <w:ilvl w:val="0"/>
                <w:numId w:val="5"/>
              </w:numPr>
              <w:spacing w:line="276" w:lineRule="auto"/>
              <w:ind w:left="0" w:right="91" w:firstLine="0"/>
              <w:jc w:val="both"/>
              <w:rPr>
                <w:rFonts w:ascii="Times New Roman" w:hAnsi="Times New Roman" w:cs="Times New Roman"/>
                <w:noProof/>
                <w:sz w:val="24"/>
                <w:szCs w:val="24"/>
              </w:rPr>
            </w:pPr>
          </w:p>
          <w:p w14:paraId="56C83BEE" w14:textId="77777777" w:rsidR="001B551D" w:rsidRPr="009578D2" w:rsidRDefault="001B551D">
            <w:pPr>
              <w:pStyle w:val="ListParagraph"/>
              <w:tabs>
                <w:tab w:val="left" w:pos="426"/>
              </w:tabs>
              <w:spacing w:line="276" w:lineRule="auto"/>
              <w:ind w:left="0"/>
              <w:rPr>
                <w:rFonts w:ascii="Times New Roman" w:hAnsi="Times New Roman" w:cs="Times New Roman"/>
                <w:noProof/>
                <w:sz w:val="24"/>
                <w:szCs w:val="24"/>
              </w:rPr>
            </w:pPr>
          </w:p>
        </w:tc>
        <w:tc>
          <w:tcPr>
            <w:tcW w:w="2126" w:type="dxa"/>
          </w:tcPr>
          <w:p w14:paraId="5AAFF09A" w14:textId="55A6A4B3" w:rsidR="001B551D" w:rsidRPr="009578D2" w:rsidRDefault="00CC6838" w:rsidP="00733986">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Noteikt</w:t>
            </w:r>
            <w:r w:rsidR="001B551D" w:rsidRPr="009578D2">
              <w:rPr>
                <w:rFonts w:ascii="Times New Roman" w:eastAsia="Times New Roman" w:hAnsi="Times New Roman" w:cs="Times New Roman"/>
                <w:noProof/>
                <w:color w:val="000000"/>
                <w:sz w:val="20"/>
                <w:szCs w:val="20"/>
              </w:rPr>
              <w:t xml:space="preserve"> valsts</w:t>
            </w:r>
            <w:r w:rsidRPr="009578D2">
              <w:rPr>
                <w:rFonts w:ascii="Times New Roman" w:eastAsia="Times New Roman" w:hAnsi="Times New Roman" w:cs="Times New Roman"/>
                <w:noProof/>
                <w:color w:val="000000"/>
                <w:sz w:val="20"/>
                <w:szCs w:val="20"/>
              </w:rPr>
              <w:t xml:space="preserve"> budžeta finansējuma piešķiršanu</w:t>
            </w:r>
            <w:r w:rsidR="001B551D" w:rsidRPr="009578D2">
              <w:rPr>
                <w:rFonts w:ascii="Times New Roman" w:eastAsia="Times New Roman" w:hAnsi="Times New Roman" w:cs="Times New Roman"/>
                <w:noProof/>
                <w:color w:val="000000"/>
                <w:sz w:val="20"/>
                <w:szCs w:val="20"/>
              </w:rPr>
              <w:t xml:space="preserve"> valsts pārvaldes institūcijām, kuras iniciē VPVKAC vai VVKAC izveidi</w:t>
            </w:r>
          </w:p>
        </w:tc>
        <w:tc>
          <w:tcPr>
            <w:tcW w:w="1559" w:type="dxa"/>
          </w:tcPr>
          <w:p w14:paraId="2AAE274D" w14:textId="75247521" w:rsidR="001B551D" w:rsidRPr="009578D2" w:rsidRDefault="001B551D" w:rsidP="00733986">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MK iesniegts MK 04.07.2017. noteikumu  Nr.401 grozījumu projekts</w:t>
            </w:r>
          </w:p>
        </w:tc>
        <w:tc>
          <w:tcPr>
            <w:tcW w:w="1276" w:type="dxa"/>
          </w:tcPr>
          <w:p w14:paraId="76268944" w14:textId="12AE7391" w:rsidR="001B551D" w:rsidRPr="009578D2" w:rsidRDefault="001B551D" w:rsidP="00733986">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VARAM</w:t>
            </w:r>
          </w:p>
        </w:tc>
        <w:tc>
          <w:tcPr>
            <w:tcW w:w="1418" w:type="dxa"/>
          </w:tcPr>
          <w:p w14:paraId="3F6CDCCE" w14:textId="48DD458C" w:rsidR="001B551D" w:rsidRPr="009578D2" w:rsidRDefault="001B551D" w:rsidP="00733986">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Pakalpojumu turētāji</w:t>
            </w:r>
          </w:p>
        </w:tc>
        <w:tc>
          <w:tcPr>
            <w:tcW w:w="1134" w:type="dxa"/>
          </w:tcPr>
          <w:p w14:paraId="4E5FA247" w14:textId="55F2A9AC" w:rsidR="001B551D" w:rsidRPr="009578D2" w:rsidRDefault="00C138D0" w:rsidP="00733986">
            <w:pPr>
              <w:spacing w:line="276" w:lineRule="auto"/>
              <w:ind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2020. gada 2. </w:t>
            </w:r>
            <w:r w:rsidR="001B551D" w:rsidRPr="009578D2">
              <w:rPr>
                <w:rFonts w:ascii="Times New Roman" w:hAnsi="Times New Roman" w:cs="Times New Roman"/>
                <w:noProof/>
                <w:sz w:val="20"/>
                <w:szCs w:val="20"/>
              </w:rPr>
              <w:t>pusgads</w:t>
            </w:r>
          </w:p>
        </w:tc>
        <w:tc>
          <w:tcPr>
            <w:tcW w:w="1134" w:type="dxa"/>
          </w:tcPr>
          <w:p w14:paraId="16AAF324" w14:textId="2FB85D9D" w:rsidR="000E36B3" w:rsidRPr="009578D2" w:rsidRDefault="000E36B3">
            <w:pPr>
              <w:spacing w:line="276" w:lineRule="auto"/>
              <w:ind w:right="-108"/>
              <w:rPr>
                <w:rFonts w:ascii="Times New Roman" w:hAnsi="Times New Roman" w:cs="Times New Roman"/>
                <w:noProof/>
                <w:sz w:val="20"/>
                <w:szCs w:val="20"/>
              </w:rPr>
            </w:pPr>
            <w:r w:rsidRPr="009578D2">
              <w:rPr>
                <w:rFonts w:ascii="Times New Roman" w:hAnsi="Times New Roman" w:cs="Times New Roman"/>
                <w:noProof/>
                <w:sz w:val="20"/>
                <w:szCs w:val="20"/>
              </w:rPr>
              <w:t>Valsts budžeta finansējums</w:t>
            </w:r>
          </w:p>
        </w:tc>
      </w:tr>
      <w:tr w:rsidR="001B551D" w:rsidRPr="009578D2" w14:paraId="4F0FBF08" w14:textId="33257B08" w:rsidTr="00D22D26">
        <w:trPr>
          <w:trHeight w:val="2250"/>
        </w:trPr>
        <w:tc>
          <w:tcPr>
            <w:tcW w:w="738" w:type="dxa"/>
          </w:tcPr>
          <w:p w14:paraId="7DACFBAB" w14:textId="77777777" w:rsidR="000E43B6" w:rsidRPr="009578D2" w:rsidRDefault="000E43B6" w:rsidP="00D22D26">
            <w:pPr>
              <w:pStyle w:val="ListParagraph"/>
              <w:numPr>
                <w:ilvl w:val="0"/>
                <w:numId w:val="5"/>
              </w:numPr>
              <w:spacing w:line="276" w:lineRule="auto"/>
              <w:ind w:left="0" w:right="91" w:firstLine="0"/>
              <w:jc w:val="both"/>
              <w:rPr>
                <w:rFonts w:ascii="Times New Roman" w:hAnsi="Times New Roman" w:cs="Times New Roman"/>
                <w:noProof/>
                <w:sz w:val="24"/>
                <w:szCs w:val="24"/>
              </w:rPr>
            </w:pPr>
          </w:p>
          <w:p w14:paraId="25A2F384" w14:textId="77777777" w:rsidR="001B551D" w:rsidRPr="009578D2" w:rsidRDefault="001B551D">
            <w:pPr>
              <w:pStyle w:val="ListParagraph"/>
              <w:tabs>
                <w:tab w:val="left" w:pos="426"/>
              </w:tabs>
              <w:spacing w:line="276" w:lineRule="auto"/>
              <w:ind w:left="0"/>
              <w:rPr>
                <w:rFonts w:ascii="Times New Roman" w:hAnsi="Times New Roman" w:cs="Times New Roman"/>
                <w:noProof/>
                <w:sz w:val="24"/>
                <w:szCs w:val="24"/>
              </w:rPr>
            </w:pPr>
          </w:p>
        </w:tc>
        <w:tc>
          <w:tcPr>
            <w:tcW w:w="2126" w:type="dxa"/>
          </w:tcPr>
          <w:p w14:paraId="7764DDB4" w14:textId="5FB9B9AA" w:rsidR="001B551D" w:rsidRPr="009578D2" w:rsidRDefault="00CC6838" w:rsidP="00733986">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Iesniegt MK informatīvo ziņojumu</w:t>
            </w:r>
            <w:r w:rsidR="001B551D" w:rsidRPr="009578D2">
              <w:rPr>
                <w:rFonts w:ascii="Times New Roman" w:eastAsia="Times New Roman" w:hAnsi="Times New Roman" w:cs="Times New Roman"/>
                <w:noProof/>
                <w:color w:val="000000"/>
                <w:sz w:val="20"/>
                <w:szCs w:val="20"/>
              </w:rPr>
              <w:t xml:space="preserve"> par VPVKAC vai VVKAC izveides iespējām katrā no nacionālās un reģionālās nozīmes attīstības centriem, kur tādi nav izveidoti</w:t>
            </w:r>
          </w:p>
        </w:tc>
        <w:tc>
          <w:tcPr>
            <w:tcW w:w="1559" w:type="dxa"/>
          </w:tcPr>
          <w:p w14:paraId="739A2F8F" w14:textId="08B4F2D2" w:rsidR="001B551D" w:rsidRPr="009578D2" w:rsidRDefault="001B551D" w:rsidP="00733986">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MK iesniegts informatīvais ziņojums</w:t>
            </w:r>
          </w:p>
        </w:tc>
        <w:tc>
          <w:tcPr>
            <w:tcW w:w="1276" w:type="dxa"/>
          </w:tcPr>
          <w:p w14:paraId="7D1F73D0" w14:textId="54A30F5D" w:rsidR="001B551D" w:rsidRPr="009578D2" w:rsidRDefault="00A8646A">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FM (</w:t>
            </w:r>
            <w:r w:rsidR="001B551D" w:rsidRPr="009578D2">
              <w:rPr>
                <w:rFonts w:ascii="Times New Roman" w:eastAsia="Times New Roman" w:hAnsi="Times New Roman" w:cs="Times New Roman"/>
                <w:noProof/>
                <w:color w:val="000000"/>
                <w:sz w:val="20"/>
                <w:szCs w:val="20"/>
              </w:rPr>
              <w:t>VNĪ</w:t>
            </w:r>
            <w:r w:rsidRPr="009578D2">
              <w:rPr>
                <w:rFonts w:ascii="Times New Roman" w:eastAsia="Times New Roman" w:hAnsi="Times New Roman" w:cs="Times New Roman"/>
                <w:noProof/>
                <w:color w:val="000000"/>
                <w:sz w:val="20"/>
                <w:szCs w:val="20"/>
              </w:rPr>
              <w:t>),</w:t>
            </w:r>
            <w:r w:rsidR="001B551D" w:rsidRPr="009578D2">
              <w:rPr>
                <w:rFonts w:ascii="Times New Roman" w:eastAsia="Times New Roman" w:hAnsi="Times New Roman" w:cs="Times New Roman"/>
                <w:noProof/>
                <w:color w:val="000000"/>
                <w:sz w:val="20"/>
                <w:szCs w:val="20"/>
              </w:rPr>
              <w:t xml:space="preserve"> VARAM</w:t>
            </w:r>
          </w:p>
        </w:tc>
        <w:tc>
          <w:tcPr>
            <w:tcW w:w="1418" w:type="dxa"/>
          </w:tcPr>
          <w:p w14:paraId="3AAADDEF" w14:textId="44ADB269" w:rsidR="001B551D" w:rsidRPr="009578D2" w:rsidRDefault="001B551D" w:rsidP="00733986">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Pakalpojumu turētāji</w:t>
            </w:r>
          </w:p>
        </w:tc>
        <w:tc>
          <w:tcPr>
            <w:tcW w:w="1134" w:type="dxa"/>
          </w:tcPr>
          <w:p w14:paraId="4810FEE7" w14:textId="35ED39DC" w:rsidR="001B551D" w:rsidRPr="009578D2" w:rsidRDefault="00C138D0" w:rsidP="00733986">
            <w:pPr>
              <w:spacing w:line="276" w:lineRule="auto"/>
              <w:ind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2020. gada 2. </w:t>
            </w:r>
            <w:r w:rsidR="001B551D" w:rsidRPr="009578D2">
              <w:rPr>
                <w:rFonts w:ascii="Times New Roman" w:hAnsi="Times New Roman" w:cs="Times New Roman"/>
                <w:noProof/>
                <w:sz w:val="20"/>
                <w:szCs w:val="20"/>
              </w:rPr>
              <w:t>pusgads</w:t>
            </w:r>
          </w:p>
        </w:tc>
        <w:tc>
          <w:tcPr>
            <w:tcW w:w="1134" w:type="dxa"/>
          </w:tcPr>
          <w:p w14:paraId="731CA6AE" w14:textId="7931D487" w:rsidR="000E36B3" w:rsidRPr="009578D2" w:rsidRDefault="000E36B3">
            <w:pPr>
              <w:spacing w:line="276" w:lineRule="auto"/>
              <w:ind w:right="-108"/>
              <w:rPr>
                <w:rFonts w:ascii="Times New Roman" w:hAnsi="Times New Roman" w:cs="Times New Roman"/>
                <w:noProof/>
                <w:sz w:val="20"/>
                <w:szCs w:val="20"/>
              </w:rPr>
            </w:pPr>
            <w:r w:rsidRPr="009578D2">
              <w:rPr>
                <w:rFonts w:ascii="Times New Roman" w:hAnsi="Times New Roman" w:cs="Times New Roman"/>
                <w:noProof/>
                <w:sz w:val="20"/>
                <w:szCs w:val="20"/>
              </w:rPr>
              <w:t>Valsts budžeta finansējums</w:t>
            </w:r>
          </w:p>
        </w:tc>
      </w:tr>
      <w:tr w:rsidR="001B551D" w:rsidRPr="009578D2" w14:paraId="6B6A572E" w14:textId="5E2FACDB" w:rsidTr="00D22D26">
        <w:trPr>
          <w:trHeight w:val="2250"/>
        </w:trPr>
        <w:tc>
          <w:tcPr>
            <w:tcW w:w="738" w:type="dxa"/>
          </w:tcPr>
          <w:p w14:paraId="703FCF2C" w14:textId="77777777" w:rsidR="000E43B6" w:rsidRPr="009578D2" w:rsidRDefault="000E43B6" w:rsidP="00D22D26">
            <w:pPr>
              <w:pStyle w:val="ListParagraph"/>
              <w:numPr>
                <w:ilvl w:val="0"/>
                <w:numId w:val="5"/>
              </w:numPr>
              <w:spacing w:line="276" w:lineRule="auto"/>
              <w:ind w:left="0" w:right="91" w:firstLine="0"/>
              <w:jc w:val="both"/>
              <w:rPr>
                <w:rFonts w:ascii="Times New Roman" w:hAnsi="Times New Roman" w:cs="Times New Roman"/>
                <w:noProof/>
                <w:sz w:val="24"/>
                <w:szCs w:val="24"/>
              </w:rPr>
            </w:pPr>
          </w:p>
          <w:p w14:paraId="0FAA6329" w14:textId="77777777" w:rsidR="001B551D" w:rsidRPr="009578D2" w:rsidRDefault="001B551D">
            <w:pPr>
              <w:pStyle w:val="ListParagraph"/>
              <w:tabs>
                <w:tab w:val="left" w:pos="426"/>
              </w:tabs>
              <w:spacing w:line="276" w:lineRule="auto"/>
              <w:ind w:left="0"/>
              <w:rPr>
                <w:rFonts w:ascii="Times New Roman" w:hAnsi="Times New Roman" w:cs="Times New Roman"/>
                <w:noProof/>
                <w:sz w:val="24"/>
                <w:szCs w:val="24"/>
              </w:rPr>
            </w:pPr>
          </w:p>
        </w:tc>
        <w:tc>
          <w:tcPr>
            <w:tcW w:w="2126" w:type="dxa"/>
          </w:tcPr>
          <w:p w14:paraId="16AAC662" w14:textId="75B58D73" w:rsidR="001B551D" w:rsidRPr="009578D2" w:rsidRDefault="00CC6838" w:rsidP="00733986">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Nodrošināt VPVKAC tīkla darbību</w:t>
            </w:r>
            <w:r w:rsidR="003F528E" w:rsidRPr="009578D2">
              <w:rPr>
                <w:rFonts w:ascii="Times New Roman" w:eastAsia="Times New Roman" w:hAnsi="Times New Roman" w:cs="Times New Roman"/>
                <w:noProof/>
                <w:color w:val="000000"/>
                <w:sz w:val="20"/>
                <w:szCs w:val="20"/>
              </w:rPr>
              <w:t>, kā arī  "vienas pieturas</w:t>
            </w:r>
            <w:r w:rsidR="004E227E" w:rsidRPr="009578D2">
              <w:rPr>
                <w:rFonts w:ascii="Times New Roman" w:eastAsia="Times New Roman" w:hAnsi="Times New Roman" w:cs="Times New Roman"/>
                <w:noProof/>
                <w:color w:val="000000"/>
                <w:sz w:val="20"/>
                <w:szCs w:val="20"/>
              </w:rPr>
              <w:t xml:space="preserve"> aģentūras</w:t>
            </w:r>
            <w:r w:rsidR="003F528E" w:rsidRPr="009578D2">
              <w:rPr>
                <w:rFonts w:ascii="Times New Roman" w:eastAsia="Times New Roman" w:hAnsi="Times New Roman" w:cs="Times New Roman"/>
                <w:noProof/>
                <w:color w:val="000000"/>
                <w:sz w:val="20"/>
                <w:szCs w:val="20"/>
              </w:rPr>
              <w:t xml:space="preserve"> principa</w:t>
            </w:r>
            <w:r w:rsidR="004E227E" w:rsidRPr="009578D2">
              <w:rPr>
                <w:rFonts w:ascii="Times New Roman" w:eastAsia="Times New Roman" w:hAnsi="Times New Roman" w:cs="Times New Roman"/>
                <w:noProof/>
                <w:color w:val="000000"/>
                <w:sz w:val="20"/>
                <w:szCs w:val="20"/>
              </w:rPr>
              <w:t>”</w:t>
            </w:r>
            <w:r w:rsidR="003F528E" w:rsidRPr="009578D2">
              <w:rPr>
                <w:rFonts w:ascii="Times New Roman" w:eastAsia="Times New Roman" w:hAnsi="Times New Roman" w:cs="Times New Roman"/>
                <w:noProof/>
                <w:color w:val="000000"/>
                <w:sz w:val="20"/>
                <w:szCs w:val="20"/>
              </w:rPr>
              <w:t xml:space="preserve"> un e-p</w:t>
            </w:r>
            <w:r w:rsidRPr="009578D2">
              <w:rPr>
                <w:rFonts w:ascii="Times New Roman" w:eastAsia="Times New Roman" w:hAnsi="Times New Roman" w:cs="Times New Roman"/>
                <w:noProof/>
                <w:color w:val="000000"/>
                <w:sz w:val="20"/>
                <w:szCs w:val="20"/>
              </w:rPr>
              <w:t>akalpojumu kanālu popularizēšanu</w:t>
            </w:r>
          </w:p>
        </w:tc>
        <w:tc>
          <w:tcPr>
            <w:tcW w:w="1559" w:type="dxa"/>
          </w:tcPr>
          <w:p w14:paraId="6687F12F" w14:textId="77777777" w:rsidR="003F528E" w:rsidRPr="009578D2" w:rsidRDefault="003F528E" w:rsidP="003F528E">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1) MK iesniegts ikgadējs ziņojums par darbības rezultātiem</w:t>
            </w:r>
          </w:p>
          <w:p w14:paraId="308950B4" w14:textId="083C72D1" w:rsidR="001B551D" w:rsidRPr="009578D2" w:rsidRDefault="003F528E" w:rsidP="003F528E">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2) Sagatavots izvērtējums un ziņojums par VPVKAC zīmola vai nosaukuma maiņu</w:t>
            </w:r>
          </w:p>
        </w:tc>
        <w:tc>
          <w:tcPr>
            <w:tcW w:w="1276" w:type="dxa"/>
          </w:tcPr>
          <w:p w14:paraId="1EE9DE96" w14:textId="120D6E22" w:rsidR="001B551D" w:rsidRPr="009578D2" w:rsidRDefault="003F528E" w:rsidP="00733986">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VARAM</w:t>
            </w:r>
          </w:p>
        </w:tc>
        <w:tc>
          <w:tcPr>
            <w:tcW w:w="1418" w:type="dxa"/>
          </w:tcPr>
          <w:p w14:paraId="1CD06584" w14:textId="77777777" w:rsidR="003F528E" w:rsidRPr="009578D2" w:rsidRDefault="003F528E" w:rsidP="003F528E">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1) VARAM</w:t>
            </w:r>
          </w:p>
          <w:p w14:paraId="0D0CE821" w14:textId="01D349F4" w:rsidR="001B551D" w:rsidRPr="009578D2" w:rsidRDefault="003F528E" w:rsidP="003F528E">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2) LPS, RACA, LLPA</w:t>
            </w:r>
          </w:p>
        </w:tc>
        <w:tc>
          <w:tcPr>
            <w:tcW w:w="1134" w:type="dxa"/>
          </w:tcPr>
          <w:p w14:paraId="6059C62F" w14:textId="77777777" w:rsidR="003F528E" w:rsidRPr="009578D2" w:rsidRDefault="003F528E" w:rsidP="003F528E">
            <w:pPr>
              <w:spacing w:line="276" w:lineRule="auto"/>
              <w:ind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1) Katru gadu</w:t>
            </w:r>
          </w:p>
          <w:p w14:paraId="4331DFFA" w14:textId="0DACEEE4" w:rsidR="001B551D" w:rsidRPr="009578D2" w:rsidRDefault="00C138D0" w:rsidP="003F528E">
            <w:pPr>
              <w:spacing w:line="276" w:lineRule="auto"/>
              <w:ind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2) 2021. gada 2. </w:t>
            </w:r>
            <w:r w:rsidR="003F528E" w:rsidRPr="009578D2">
              <w:rPr>
                <w:rFonts w:ascii="Times New Roman" w:hAnsi="Times New Roman" w:cs="Times New Roman"/>
                <w:noProof/>
                <w:sz w:val="20"/>
                <w:szCs w:val="20"/>
              </w:rPr>
              <w:t>pusgads</w:t>
            </w:r>
          </w:p>
        </w:tc>
        <w:tc>
          <w:tcPr>
            <w:tcW w:w="1134" w:type="dxa"/>
          </w:tcPr>
          <w:p w14:paraId="16367FFC" w14:textId="7E7F23B3" w:rsidR="000E36B3" w:rsidRPr="009578D2" w:rsidRDefault="000E36B3">
            <w:pPr>
              <w:spacing w:line="276" w:lineRule="auto"/>
              <w:ind w:right="-108"/>
              <w:rPr>
                <w:rFonts w:ascii="Times New Roman" w:hAnsi="Times New Roman" w:cs="Times New Roman"/>
                <w:noProof/>
                <w:sz w:val="20"/>
                <w:szCs w:val="20"/>
              </w:rPr>
            </w:pPr>
            <w:r w:rsidRPr="009578D2">
              <w:rPr>
                <w:rFonts w:ascii="Times New Roman" w:hAnsi="Times New Roman" w:cs="Times New Roman"/>
                <w:noProof/>
                <w:sz w:val="20"/>
                <w:szCs w:val="20"/>
              </w:rPr>
              <w:t>Valsts budžeta finansējums</w:t>
            </w:r>
          </w:p>
        </w:tc>
      </w:tr>
      <w:tr w:rsidR="003F528E" w:rsidRPr="009578D2" w14:paraId="29E4AF2C" w14:textId="60EFB3D6" w:rsidTr="00D22D26">
        <w:trPr>
          <w:trHeight w:val="2250"/>
        </w:trPr>
        <w:tc>
          <w:tcPr>
            <w:tcW w:w="738" w:type="dxa"/>
          </w:tcPr>
          <w:p w14:paraId="5AFBB528" w14:textId="77777777" w:rsidR="000E43B6" w:rsidRPr="009578D2" w:rsidRDefault="000E43B6" w:rsidP="00D22D26">
            <w:pPr>
              <w:pStyle w:val="ListParagraph"/>
              <w:numPr>
                <w:ilvl w:val="0"/>
                <w:numId w:val="5"/>
              </w:numPr>
              <w:spacing w:line="276" w:lineRule="auto"/>
              <w:ind w:left="0" w:right="91" w:firstLine="0"/>
              <w:jc w:val="both"/>
              <w:rPr>
                <w:rFonts w:ascii="Times New Roman" w:hAnsi="Times New Roman" w:cs="Times New Roman"/>
                <w:noProof/>
                <w:sz w:val="24"/>
                <w:szCs w:val="24"/>
              </w:rPr>
            </w:pPr>
          </w:p>
          <w:p w14:paraId="475A595B" w14:textId="77777777" w:rsidR="003F528E" w:rsidRPr="009578D2" w:rsidRDefault="003F528E" w:rsidP="00D22D26">
            <w:pPr>
              <w:tabs>
                <w:tab w:val="left" w:pos="426"/>
              </w:tabs>
              <w:spacing w:line="276" w:lineRule="auto"/>
              <w:ind w:left="505"/>
              <w:rPr>
                <w:rFonts w:ascii="Times New Roman" w:hAnsi="Times New Roman" w:cs="Times New Roman"/>
                <w:noProof/>
                <w:sz w:val="24"/>
                <w:szCs w:val="24"/>
              </w:rPr>
            </w:pPr>
          </w:p>
        </w:tc>
        <w:tc>
          <w:tcPr>
            <w:tcW w:w="2126" w:type="dxa"/>
          </w:tcPr>
          <w:p w14:paraId="7022DC76" w14:textId="51005DC0" w:rsidR="003F528E" w:rsidRPr="009578D2" w:rsidRDefault="00CC6838" w:rsidP="00CC6838">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Izstrādāt</w:t>
            </w:r>
            <w:r w:rsidR="003F528E" w:rsidRPr="009578D2">
              <w:rPr>
                <w:rFonts w:ascii="Times New Roman" w:eastAsia="Times New Roman" w:hAnsi="Times New Roman" w:cs="Times New Roman"/>
                <w:noProof/>
                <w:color w:val="000000"/>
                <w:sz w:val="20"/>
                <w:szCs w:val="20"/>
              </w:rPr>
              <w:t xml:space="preserve"> rekomendācijas VPVKAC telpu, izkārtojuma, apkārtējās infrastruktūras pilnveidei,  kā arī sabiedriskā transporta pieturvietu attālumam no VPVKAC</w:t>
            </w:r>
          </w:p>
        </w:tc>
        <w:tc>
          <w:tcPr>
            <w:tcW w:w="1559" w:type="dxa"/>
          </w:tcPr>
          <w:p w14:paraId="04709B00" w14:textId="16595F3F" w:rsidR="003F528E" w:rsidRPr="009578D2" w:rsidRDefault="003F528E" w:rsidP="003F528E">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VARAM apstiprinātas vadlīnijas</w:t>
            </w:r>
          </w:p>
        </w:tc>
        <w:tc>
          <w:tcPr>
            <w:tcW w:w="1276" w:type="dxa"/>
          </w:tcPr>
          <w:p w14:paraId="6EF6F37D" w14:textId="4C2FCB8D" w:rsidR="003F528E" w:rsidRPr="009578D2" w:rsidRDefault="003F528E" w:rsidP="00733986">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VARAM</w:t>
            </w:r>
          </w:p>
        </w:tc>
        <w:tc>
          <w:tcPr>
            <w:tcW w:w="1418" w:type="dxa"/>
          </w:tcPr>
          <w:p w14:paraId="12E7EDDC" w14:textId="266AD469" w:rsidR="003F528E" w:rsidRPr="009578D2" w:rsidRDefault="003F528E" w:rsidP="003F528E">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Pašvaldības, Pakalpojumu turētāji</w:t>
            </w:r>
          </w:p>
        </w:tc>
        <w:tc>
          <w:tcPr>
            <w:tcW w:w="1134" w:type="dxa"/>
          </w:tcPr>
          <w:p w14:paraId="669CD6AE" w14:textId="16197B06" w:rsidR="003F528E" w:rsidRPr="009578D2" w:rsidRDefault="00C138D0" w:rsidP="003F528E">
            <w:pPr>
              <w:spacing w:line="276" w:lineRule="auto"/>
              <w:ind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202</w:t>
            </w:r>
            <w:r w:rsidR="00137E1B" w:rsidRPr="009578D2">
              <w:rPr>
                <w:rFonts w:ascii="Times New Roman" w:hAnsi="Times New Roman" w:cs="Times New Roman"/>
                <w:noProof/>
                <w:sz w:val="20"/>
                <w:szCs w:val="20"/>
              </w:rPr>
              <w:t>0</w:t>
            </w:r>
            <w:r w:rsidRPr="009578D2">
              <w:rPr>
                <w:rFonts w:ascii="Times New Roman" w:hAnsi="Times New Roman" w:cs="Times New Roman"/>
                <w:noProof/>
                <w:sz w:val="20"/>
                <w:szCs w:val="20"/>
              </w:rPr>
              <w:t>. gada 2. </w:t>
            </w:r>
            <w:r w:rsidR="003F528E" w:rsidRPr="009578D2">
              <w:rPr>
                <w:rFonts w:ascii="Times New Roman" w:hAnsi="Times New Roman" w:cs="Times New Roman"/>
                <w:noProof/>
                <w:sz w:val="20"/>
                <w:szCs w:val="20"/>
              </w:rPr>
              <w:t>pusgads</w:t>
            </w:r>
          </w:p>
        </w:tc>
        <w:tc>
          <w:tcPr>
            <w:tcW w:w="1134" w:type="dxa"/>
          </w:tcPr>
          <w:p w14:paraId="574120CB" w14:textId="228AFD7B" w:rsidR="000E36B3" w:rsidRPr="009578D2" w:rsidRDefault="000E36B3">
            <w:pPr>
              <w:spacing w:line="276" w:lineRule="auto"/>
              <w:ind w:right="-108"/>
              <w:rPr>
                <w:rFonts w:ascii="Times New Roman" w:hAnsi="Times New Roman" w:cs="Times New Roman"/>
                <w:noProof/>
                <w:sz w:val="20"/>
                <w:szCs w:val="20"/>
              </w:rPr>
            </w:pPr>
            <w:r w:rsidRPr="009578D2">
              <w:rPr>
                <w:rFonts w:ascii="Times New Roman" w:hAnsi="Times New Roman" w:cs="Times New Roman"/>
                <w:noProof/>
                <w:sz w:val="20"/>
                <w:szCs w:val="20"/>
              </w:rPr>
              <w:t>Valsts budžeta finansējums</w:t>
            </w:r>
          </w:p>
        </w:tc>
      </w:tr>
      <w:tr w:rsidR="003F528E" w:rsidRPr="009578D2" w14:paraId="6B3620FE" w14:textId="0FBEFAD1" w:rsidTr="00D22D26">
        <w:trPr>
          <w:trHeight w:val="2250"/>
        </w:trPr>
        <w:tc>
          <w:tcPr>
            <w:tcW w:w="738" w:type="dxa"/>
          </w:tcPr>
          <w:p w14:paraId="0561A836" w14:textId="77777777" w:rsidR="000E43B6" w:rsidRPr="009578D2" w:rsidRDefault="000E43B6" w:rsidP="00D22D26">
            <w:pPr>
              <w:pStyle w:val="ListParagraph"/>
              <w:numPr>
                <w:ilvl w:val="0"/>
                <w:numId w:val="5"/>
              </w:numPr>
              <w:spacing w:line="276" w:lineRule="auto"/>
              <w:ind w:left="0" w:right="91" w:firstLine="0"/>
              <w:jc w:val="both"/>
              <w:rPr>
                <w:rFonts w:ascii="Times New Roman" w:hAnsi="Times New Roman" w:cs="Times New Roman"/>
                <w:noProof/>
                <w:sz w:val="24"/>
                <w:szCs w:val="24"/>
              </w:rPr>
            </w:pPr>
          </w:p>
          <w:p w14:paraId="464AA78D" w14:textId="77777777" w:rsidR="003F528E" w:rsidRPr="009578D2" w:rsidRDefault="003F528E" w:rsidP="00D22D26">
            <w:pPr>
              <w:tabs>
                <w:tab w:val="left" w:pos="426"/>
              </w:tabs>
              <w:spacing w:line="276" w:lineRule="auto"/>
              <w:ind w:left="505"/>
              <w:rPr>
                <w:rFonts w:ascii="Times New Roman" w:hAnsi="Times New Roman" w:cs="Times New Roman"/>
                <w:noProof/>
                <w:sz w:val="24"/>
                <w:szCs w:val="24"/>
              </w:rPr>
            </w:pPr>
          </w:p>
        </w:tc>
        <w:tc>
          <w:tcPr>
            <w:tcW w:w="2126" w:type="dxa"/>
          </w:tcPr>
          <w:p w14:paraId="390AB50C" w14:textId="6A915AB6" w:rsidR="003F528E" w:rsidRPr="009578D2" w:rsidRDefault="00CC6838" w:rsidP="00733986">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Izstrādāt jaunu dotācijas piešķiršanas modeli</w:t>
            </w:r>
            <w:r w:rsidR="003F528E" w:rsidRPr="009578D2">
              <w:rPr>
                <w:rFonts w:ascii="Times New Roman" w:eastAsia="Times New Roman" w:hAnsi="Times New Roman" w:cs="Times New Roman"/>
                <w:noProof/>
                <w:color w:val="000000"/>
                <w:sz w:val="20"/>
                <w:szCs w:val="20"/>
              </w:rPr>
              <w:t xml:space="preserve"> VPVKAC tīklam (pašvaldībām)</w:t>
            </w:r>
          </w:p>
        </w:tc>
        <w:tc>
          <w:tcPr>
            <w:tcW w:w="1559" w:type="dxa"/>
          </w:tcPr>
          <w:p w14:paraId="6AD06B9E" w14:textId="42ACA3FA" w:rsidR="003F528E" w:rsidRPr="009578D2" w:rsidRDefault="003F528E" w:rsidP="003F528E">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Izstrādāti vienoti un savstarpēji salīdzināmi KPI visiem VPVKAC</w:t>
            </w:r>
          </w:p>
        </w:tc>
        <w:tc>
          <w:tcPr>
            <w:tcW w:w="1276" w:type="dxa"/>
          </w:tcPr>
          <w:p w14:paraId="58BD7991" w14:textId="741B8B1A" w:rsidR="003F528E" w:rsidRPr="009578D2" w:rsidRDefault="003F528E" w:rsidP="00733986">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VARAM</w:t>
            </w:r>
          </w:p>
        </w:tc>
        <w:tc>
          <w:tcPr>
            <w:tcW w:w="1418" w:type="dxa"/>
          </w:tcPr>
          <w:p w14:paraId="77EDA28A" w14:textId="70B4533A" w:rsidR="003F528E" w:rsidRPr="009578D2" w:rsidRDefault="003F528E" w:rsidP="003F528E">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LPS, RACA, LLPA, Pakalpojumu turētāji</w:t>
            </w:r>
          </w:p>
        </w:tc>
        <w:tc>
          <w:tcPr>
            <w:tcW w:w="1134" w:type="dxa"/>
          </w:tcPr>
          <w:p w14:paraId="7281736D" w14:textId="6551E789" w:rsidR="003F528E" w:rsidRPr="009578D2" w:rsidRDefault="00C138D0" w:rsidP="003F528E">
            <w:pPr>
              <w:spacing w:line="276" w:lineRule="auto"/>
              <w:ind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202</w:t>
            </w:r>
            <w:r w:rsidR="00137E1B" w:rsidRPr="009578D2">
              <w:rPr>
                <w:rFonts w:ascii="Times New Roman" w:hAnsi="Times New Roman" w:cs="Times New Roman"/>
                <w:noProof/>
                <w:sz w:val="20"/>
                <w:szCs w:val="20"/>
              </w:rPr>
              <w:t>0</w:t>
            </w:r>
            <w:r w:rsidRPr="009578D2">
              <w:rPr>
                <w:rFonts w:ascii="Times New Roman" w:hAnsi="Times New Roman" w:cs="Times New Roman"/>
                <w:noProof/>
                <w:sz w:val="20"/>
                <w:szCs w:val="20"/>
              </w:rPr>
              <w:t>. gada 2. </w:t>
            </w:r>
            <w:r w:rsidR="003F528E" w:rsidRPr="009578D2">
              <w:rPr>
                <w:rFonts w:ascii="Times New Roman" w:hAnsi="Times New Roman" w:cs="Times New Roman"/>
                <w:noProof/>
                <w:sz w:val="20"/>
                <w:szCs w:val="20"/>
              </w:rPr>
              <w:t>pusgads</w:t>
            </w:r>
          </w:p>
        </w:tc>
        <w:tc>
          <w:tcPr>
            <w:tcW w:w="1134" w:type="dxa"/>
          </w:tcPr>
          <w:p w14:paraId="74D76576" w14:textId="6592B407" w:rsidR="000E36B3" w:rsidRPr="009578D2" w:rsidRDefault="000E36B3">
            <w:pPr>
              <w:spacing w:line="276" w:lineRule="auto"/>
              <w:ind w:right="-108"/>
              <w:rPr>
                <w:rFonts w:ascii="Times New Roman" w:hAnsi="Times New Roman" w:cs="Times New Roman"/>
                <w:noProof/>
                <w:sz w:val="20"/>
                <w:szCs w:val="20"/>
              </w:rPr>
            </w:pPr>
            <w:r w:rsidRPr="009578D2">
              <w:rPr>
                <w:rFonts w:ascii="Times New Roman" w:hAnsi="Times New Roman" w:cs="Times New Roman"/>
                <w:noProof/>
                <w:sz w:val="20"/>
                <w:szCs w:val="20"/>
              </w:rPr>
              <w:t>Valsts budžeta finansējums</w:t>
            </w:r>
          </w:p>
        </w:tc>
      </w:tr>
      <w:tr w:rsidR="003F528E" w:rsidRPr="009578D2" w14:paraId="6619C03F" w14:textId="3A25A3CD" w:rsidTr="00D22D26">
        <w:trPr>
          <w:trHeight w:val="2250"/>
        </w:trPr>
        <w:tc>
          <w:tcPr>
            <w:tcW w:w="738" w:type="dxa"/>
          </w:tcPr>
          <w:p w14:paraId="0E7EC995" w14:textId="77777777" w:rsidR="000E43B6" w:rsidRPr="009578D2" w:rsidRDefault="000E43B6" w:rsidP="00D22D26">
            <w:pPr>
              <w:pStyle w:val="ListParagraph"/>
              <w:numPr>
                <w:ilvl w:val="0"/>
                <w:numId w:val="5"/>
              </w:numPr>
              <w:spacing w:line="276" w:lineRule="auto"/>
              <w:ind w:left="0" w:right="91" w:firstLine="0"/>
              <w:jc w:val="both"/>
              <w:rPr>
                <w:rFonts w:ascii="Times New Roman" w:hAnsi="Times New Roman" w:cs="Times New Roman"/>
                <w:noProof/>
                <w:sz w:val="24"/>
                <w:szCs w:val="24"/>
              </w:rPr>
            </w:pPr>
          </w:p>
          <w:p w14:paraId="694A2D3A" w14:textId="77777777" w:rsidR="003F528E" w:rsidRPr="009578D2" w:rsidRDefault="003F528E" w:rsidP="00D22D26">
            <w:pPr>
              <w:tabs>
                <w:tab w:val="left" w:pos="426"/>
              </w:tabs>
              <w:spacing w:line="276" w:lineRule="auto"/>
              <w:ind w:left="505"/>
              <w:rPr>
                <w:rFonts w:ascii="Times New Roman" w:hAnsi="Times New Roman" w:cs="Times New Roman"/>
                <w:noProof/>
                <w:sz w:val="24"/>
                <w:szCs w:val="24"/>
              </w:rPr>
            </w:pPr>
          </w:p>
        </w:tc>
        <w:tc>
          <w:tcPr>
            <w:tcW w:w="2126" w:type="dxa"/>
          </w:tcPr>
          <w:p w14:paraId="2B08279F" w14:textId="7925A6F4" w:rsidR="00137E1B" w:rsidRPr="009578D2" w:rsidRDefault="00137E1B" w:rsidP="003F528E">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Veikt izmaiņas VPVKAC tīkla darba laikā atbilstoši klientu pieprasījumam, izskatīt iespēju sinhronizēt darba laiku VPVKAC un kontaktpunktos.</w:t>
            </w:r>
          </w:p>
          <w:p w14:paraId="4CF8046A" w14:textId="77777777" w:rsidR="00137E1B" w:rsidRPr="009578D2" w:rsidRDefault="00137E1B" w:rsidP="003F528E">
            <w:pPr>
              <w:spacing w:line="276" w:lineRule="auto"/>
              <w:rPr>
                <w:rFonts w:ascii="Times New Roman" w:eastAsia="Times New Roman" w:hAnsi="Times New Roman" w:cs="Times New Roman"/>
                <w:noProof/>
                <w:color w:val="000000"/>
                <w:sz w:val="20"/>
                <w:szCs w:val="20"/>
              </w:rPr>
            </w:pPr>
          </w:p>
          <w:p w14:paraId="5DB5FDE8" w14:textId="6AECF9EC" w:rsidR="003F528E" w:rsidRPr="009578D2" w:rsidRDefault="003F528E" w:rsidP="003F528E">
            <w:pPr>
              <w:spacing w:line="276" w:lineRule="auto"/>
              <w:rPr>
                <w:rFonts w:ascii="Times New Roman" w:eastAsia="Times New Roman" w:hAnsi="Times New Roman" w:cs="Times New Roman"/>
                <w:noProof/>
                <w:color w:val="000000"/>
                <w:sz w:val="20"/>
                <w:szCs w:val="20"/>
              </w:rPr>
            </w:pPr>
          </w:p>
        </w:tc>
        <w:tc>
          <w:tcPr>
            <w:tcW w:w="1559" w:type="dxa"/>
          </w:tcPr>
          <w:p w14:paraId="29DAA671" w14:textId="66EAD245" w:rsidR="003F528E" w:rsidRPr="009578D2" w:rsidRDefault="003F528E">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MK iesniegti grozījumi MK 04.07.2017. noteikumos Nr.400</w:t>
            </w:r>
            <w:r w:rsidR="00137E1B" w:rsidRPr="009578D2">
              <w:rPr>
                <w:rFonts w:ascii="Times New Roman" w:eastAsia="Times New Roman" w:hAnsi="Times New Roman" w:cs="Times New Roman"/>
                <w:noProof/>
                <w:color w:val="000000"/>
                <w:sz w:val="20"/>
                <w:szCs w:val="20"/>
              </w:rPr>
              <w:t xml:space="preserve">; </w:t>
            </w:r>
            <w:r w:rsidRPr="009578D2">
              <w:rPr>
                <w:rFonts w:ascii="Times New Roman" w:eastAsia="Times New Roman" w:hAnsi="Times New Roman" w:cs="Times New Roman"/>
                <w:noProof/>
                <w:color w:val="000000"/>
                <w:sz w:val="20"/>
                <w:szCs w:val="20"/>
              </w:rPr>
              <w:t>MK iesniegti grozījumi MK 04.07.2017. noteikumos Nr.401</w:t>
            </w:r>
          </w:p>
        </w:tc>
        <w:tc>
          <w:tcPr>
            <w:tcW w:w="1276" w:type="dxa"/>
          </w:tcPr>
          <w:p w14:paraId="44300BE0" w14:textId="3EF59105" w:rsidR="003F528E" w:rsidRPr="009578D2" w:rsidRDefault="003F528E" w:rsidP="00733986">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VARAM</w:t>
            </w:r>
          </w:p>
        </w:tc>
        <w:tc>
          <w:tcPr>
            <w:tcW w:w="1418" w:type="dxa"/>
          </w:tcPr>
          <w:p w14:paraId="6887BD94" w14:textId="5991834C" w:rsidR="003F528E" w:rsidRPr="009578D2" w:rsidRDefault="003F528E" w:rsidP="00C322A9">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Pakalpojumu turētāji, Pašvaldības, LPS, RACA, LLPA, LTRK</w:t>
            </w:r>
          </w:p>
          <w:p w14:paraId="02446D84" w14:textId="3E66D978" w:rsidR="003F528E" w:rsidRPr="009578D2" w:rsidRDefault="003F528E" w:rsidP="003F528E">
            <w:pPr>
              <w:spacing w:line="276" w:lineRule="auto"/>
              <w:jc w:val="center"/>
              <w:rPr>
                <w:rFonts w:ascii="Times New Roman" w:eastAsia="Times New Roman" w:hAnsi="Times New Roman" w:cs="Times New Roman"/>
                <w:noProof/>
                <w:color w:val="000000"/>
                <w:sz w:val="20"/>
                <w:szCs w:val="20"/>
              </w:rPr>
            </w:pPr>
          </w:p>
        </w:tc>
        <w:tc>
          <w:tcPr>
            <w:tcW w:w="1134" w:type="dxa"/>
          </w:tcPr>
          <w:p w14:paraId="162A0BF7" w14:textId="0AA881D4" w:rsidR="003F528E" w:rsidRPr="009578D2" w:rsidRDefault="00C138D0">
            <w:pPr>
              <w:spacing w:line="276" w:lineRule="auto"/>
              <w:ind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2020. gada 2. </w:t>
            </w:r>
            <w:r w:rsidR="003F528E" w:rsidRPr="009578D2">
              <w:rPr>
                <w:rFonts w:ascii="Times New Roman" w:hAnsi="Times New Roman" w:cs="Times New Roman"/>
                <w:noProof/>
                <w:sz w:val="20"/>
                <w:szCs w:val="20"/>
              </w:rPr>
              <w:t>pusgads</w:t>
            </w:r>
          </w:p>
        </w:tc>
        <w:tc>
          <w:tcPr>
            <w:tcW w:w="1134" w:type="dxa"/>
          </w:tcPr>
          <w:p w14:paraId="4C2B08E7" w14:textId="226E7DA7" w:rsidR="000E36B3" w:rsidRPr="009578D2" w:rsidRDefault="000E36B3">
            <w:pPr>
              <w:spacing w:line="276" w:lineRule="auto"/>
              <w:ind w:right="-108"/>
              <w:rPr>
                <w:rFonts w:ascii="Times New Roman" w:hAnsi="Times New Roman" w:cs="Times New Roman"/>
                <w:noProof/>
                <w:sz w:val="20"/>
                <w:szCs w:val="20"/>
              </w:rPr>
            </w:pPr>
            <w:r w:rsidRPr="009578D2">
              <w:rPr>
                <w:rFonts w:ascii="Times New Roman" w:hAnsi="Times New Roman" w:cs="Times New Roman"/>
                <w:noProof/>
                <w:sz w:val="20"/>
                <w:szCs w:val="20"/>
              </w:rPr>
              <w:t>Valsts budžeta finansējums</w:t>
            </w:r>
          </w:p>
        </w:tc>
      </w:tr>
      <w:tr w:rsidR="00DF4D75" w:rsidRPr="009578D2" w14:paraId="27C8560E" w14:textId="44CD82A0" w:rsidTr="00D22D26">
        <w:trPr>
          <w:trHeight w:val="2250"/>
        </w:trPr>
        <w:tc>
          <w:tcPr>
            <w:tcW w:w="738" w:type="dxa"/>
          </w:tcPr>
          <w:p w14:paraId="302C71A2" w14:textId="77777777" w:rsidR="00DF4D75" w:rsidRPr="009578D2" w:rsidRDefault="00DF4D75" w:rsidP="00D22D26">
            <w:pPr>
              <w:pStyle w:val="ListParagraph"/>
              <w:numPr>
                <w:ilvl w:val="0"/>
                <w:numId w:val="5"/>
              </w:numPr>
              <w:spacing w:line="276" w:lineRule="auto"/>
              <w:ind w:left="0" w:right="91" w:firstLine="0"/>
              <w:jc w:val="both"/>
              <w:rPr>
                <w:rFonts w:ascii="Times New Roman" w:eastAsia="Times New Roman" w:hAnsi="Times New Roman" w:cs="Times New Roman"/>
                <w:noProof/>
                <w:sz w:val="24"/>
                <w:szCs w:val="24"/>
              </w:rPr>
            </w:pPr>
          </w:p>
        </w:tc>
        <w:tc>
          <w:tcPr>
            <w:tcW w:w="2126" w:type="dxa"/>
          </w:tcPr>
          <w:p w14:paraId="341013EB" w14:textId="58D024A2" w:rsidR="00DF4D75" w:rsidRPr="009578D2" w:rsidRDefault="00CC6838" w:rsidP="00C322A9">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Īstenot pilotprojektu</w:t>
            </w:r>
            <w:r w:rsidR="00610375" w:rsidRPr="009578D2">
              <w:rPr>
                <w:rFonts w:ascii="Times New Roman" w:eastAsia="Times New Roman" w:hAnsi="Times New Roman" w:cs="Times New Roman"/>
                <w:noProof/>
                <w:color w:val="000000"/>
                <w:sz w:val="20"/>
                <w:szCs w:val="20"/>
              </w:rPr>
              <w:t xml:space="preserve"> ne mazāk kā </w:t>
            </w:r>
            <w:r w:rsidR="00004772" w:rsidRPr="009578D2">
              <w:rPr>
                <w:rFonts w:ascii="Times New Roman" w:eastAsia="Times New Roman" w:hAnsi="Times New Roman" w:cs="Times New Roman"/>
                <w:noProof/>
                <w:color w:val="000000"/>
                <w:sz w:val="20"/>
                <w:szCs w:val="20"/>
              </w:rPr>
              <w:t xml:space="preserve">divos </w:t>
            </w:r>
            <w:r w:rsidR="00610375" w:rsidRPr="009578D2">
              <w:rPr>
                <w:rFonts w:ascii="Times New Roman" w:eastAsia="Times New Roman" w:hAnsi="Times New Roman" w:cs="Times New Roman"/>
                <w:noProof/>
                <w:color w:val="000000"/>
                <w:sz w:val="20"/>
                <w:szCs w:val="20"/>
              </w:rPr>
              <w:t>VPVKAC</w:t>
            </w:r>
          </w:p>
        </w:tc>
        <w:tc>
          <w:tcPr>
            <w:tcW w:w="1559" w:type="dxa"/>
          </w:tcPr>
          <w:p w14:paraId="67D8DD75" w14:textId="4FF68B24" w:rsidR="00DF4D75" w:rsidRPr="009578D2" w:rsidRDefault="00610375" w:rsidP="003F528E">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Īstenots pilotprojekts, izstrādātas rekomendācijas</w:t>
            </w:r>
          </w:p>
        </w:tc>
        <w:tc>
          <w:tcPr>
            <w:tcW w:w="1276" w:type="dxa"/>
          </w:tcPr>
          <w:p w14:paraId="05B4CF76" w14:textId="4044D525" w:rsidR="00DF4D75" w:rsidRPr="009578D2" w:rsidRDefault="00610375" w:rsidP="00733986">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VARAM</w:t>
            </w:r>
          </w:p>
        </w:tc>
        <w:tc>
          <w:tcPr>
            <w:tcW w:w="1418" w:type="dxa"/>
          </w:tcPr>
          <w:p w14:paraId="0487A24F" w14:textId="56FEA80C" w:rsidR="00DF4D75" w:rsidRPr="009578D2" w:rsidRDefault="00610375" w:rsidP="003F528E">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EM, LTRK, LMVUA, Pašvaldības, LPS, RACA, LLPA</w:t>
            </w:r>
          </w:p>
        </w:tc>
        <w:tc>
          <w:tcPr>
            <w:tcW w:w="1134" w:type="dxa"/>
          </w:tcPr>
          <w:p w14:paraId="626A6C44" w14:textId="40FBE714" w:rsidR="00DF4D75" w:rsidRPr="009578D2" w:rsidRDefault="00C138D0" w:rsidP="00C322A9">
            <w:pPr>
              <w:spacing w:line="276" w:lineRule="auto"/>
              <w:ind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202</w:t>
            </w:r>
            <w:r w:rsidR="00004772" w:rsidRPr="009578D2">
              <w:rPr>
                <w:rFonts w:ascii="Times New Roman" w:hAnsi="Times New Roman" w:cs="Times New Roman"/>
                <w:noProof/>
                <w:sz w:val="20"/>
                <w:szCs w:val="20"/>
              </w:rPr>
              <w:t>0</w:t>
            </w:r>
            <w:r w:rsidRPr="009578D2">
              <w:rPr>
                <w:rFonts w:ascii="Times New Roman" w:hAnsi="Times New Roman" w:cs="Times New Roman"/>
                <w:noProof/>
                <w:sz w:val="20"/>
                <w:szCs w:val="20"/>
              </w:rPr>
              <w:t xml:space="preserve">. gada </w:t>
            </w:r>
            <w:r w:rsidR="00004772" w:rsidRPr="009578D2">
              <w:rPr>
                <w:rFonts w:ascii="Times New Roman" w:hAnsi="Times New Roman" w:cs="Times New Roman"/>
                <w:noProof/>
                <w:sz w:val="20"/>
                <w:szCs w:val="20"/>
              </w:rPr>
              <w:t>2</w:t>
            </w:r>
            <w:r w:rsidRPr="009578D2">
              <w:rPr>
                <w:rFonts w:ascii="Times New Roman" w:hAnsi="Times New Roman" w:cs="Times New Roman"/>
                <w:noProof/>
                <w:sz w:val="20"/>
                <w:szCs w:val="20"/>
              </w:rPr>
              <w:t>. </w:t>
            </w:r>
            <w:r w:rsidR="00610375" w:rsidRPr="009578D2">
              <w:rPr>
                <w:rFonts w:ascii="Times New Roman" w:hAnsi="Times New Roman" w:cs="Times New Roman"/>
                <w:noProof/>
                <w:sz w:val="20"/>
                <w:szCs w:val="20"/>
              </w:rPr>
              <w:t>pusgads</w:t>
            </w:r>
          </w:p>
        </w:tc>
        <w:tc>
          <w:tcPr>
            <w:tcW w:w="1134" w:type="dxa"/>
          </w:tcPr>
          <w:p w14:paraId="74AFF604" w14:textId="77997C14" w:rsidR="000E36B3" w:rsidRPr="009578D2" w:rsidRDefault="000E36B3">
            <w:pPr>
              <w:spacing w:line="276" w:lineRule="auto"/>
              <w:ind w:right="-108"/>
              <w:rPr>
                <w:rFonts w:ascii="Times New Roman" w:hAnsi="Times New Roman" w:cs="Times New Roman"/>
                <w:noProof/>
                <w:sz w:val="20"/>
                <w:szCs w:val="20"/>
              </w:rPr>
            </w:pPr>
            <w:r w:rsidRPr="009578D2">
              <w:rPr>
                <w:rFonts w:ascii="Times New Roman" w:hAnsi="Times New Roman" w:cs="Times New Roman"/>
                <w:noProof/>
                <w:sz w:val="20"/>
                <w:szCs w:val="20"/>
              </w:rPr>
              <w:t>Valsts budžeta finansējums</w:t>
            </w:r>
          </w:p>
        </w:tc>
      </w:tr>
      <w:tr w:rsidR="00610375" w:rsidRPr="009578D2" w14:paraId="6CF58FB2" w14:textId="0FA1C18F" w:rsidTr="00D22D26">
        <w:trPr>
          <w:trHeight w:val="2250"/>
        </w:trPr>
        <w:tc>
          <w:tcPr>
            <w:tcW w:w="738" w:type="dxa"/>
          </w:tcPr>
          <w:p w14:paraId="7604D190" w14:textId="77777777" w:rsidR="00610375" w:rsidRPr="009578D2" w:rsidRDefault="00610375" w:rsidP="00D22D26">
            <w:pPr>
              <w:pStyle w:val="ListParagraph"/>
              <w:numPr>
                <w:ilvl w:val="0"/>
                <w:numId w:val="5"/>
              </w:numPr>
              <w:spacing w:line="276" w:lineRule="auto"/>
              <w:ind w:left="0" w:right="91" w:firstLine="0"/>
              <w:jc w:val="both"/>
              <w:rPr>
                <w:rFonts w:ascii="Times New Roman" w:eastAsia="Times New Roman" w:hAnsi="Times New Roman" w:cs="Times New Roman"/>
                <w:noProof/>
                <w:sz w:val="24"/>
                <w:szCs w:val="24"/>
              </w:rPr>
            </w:pPr>
          </w:p>
        </w:tc>
        <w:tc>
          <w:tcPr>
            <w:tcW w:w="2126" w:type="dxa"/>
          </w:tcPr>
          <w:p w14:paraId="31E8711B" w14:textId="24720BD6" w:rsidR="00610375" w:rsidRPr="009578D2" w:rsidRDefault="00CC6838" w:rsidP="00CC6838">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Izvērtēt</w:t>
            </w:r>
            <w:r w:rsidR="00610375" w:rsidRPr="009578D2">
              <w:rPr>
                <w:rFonts w:ascii="Times New Roman" w:eastAsia="Times New Roman" w:hAnsi="Times New Roman" w:cs="Times New Roman"/>
                <w:noProof/>
                <w:color w:val="000000"/>
                <w:sz w:val="20"/>
                <w:szCs w:val="20"/>
              </w:rPr>
              <w:t xml:space="preserve"> sadarbības iespējas ar VAS "Latvijas Pasts" pārvaldes pakalpojumu piegādāšanai</w:t>
            </w:r>
          </w:p>
        </w:tc>
        <w:tc>
          <w:tcPr>
            <w:tcW w:w="1559" w:type="dxa"/>
          </w:tcPr>
          <w:p w14:paraId="3D47F2F3" w14:textId="311875B0" w:rsidR="00610375" w:rsidRPr="009578D2" w:rsidRDefault="00610375" w:rsidP="003F528E">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Izstrādāts izvērtējums par sadarbības pilotprojekta īstenošanas iespēju</w:t>
            </w:r>
          </w:p>
        </w:tc>
        <w:tc>
          <w:tcPr>
            <w:tcW w:w="1276" w:type="dxa"/>
          </w:tcPr>
          <w:p w14:paraId="0C401B76" w14:textId="1267A26E" w:rsidR="00610375" w:rsidRPr="009578D2" w:rsidRDefault="00610375" w:rsidP="00733986">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VARAM</w:t>
            </w:r>
          </w:p>
        </w:tc>
        <w:tc>
          <w:tcPr>
            <w:tcW w:w="1418" w:type="dxa"/>
          </w:tcPr>
          <w:p w14:paraId="126A46C7" w14:textId="52428796" w:rsidR="00610375" w:rsidRPr="009578D2" w:rsidRDefault="00610375" w:rsidP="003F528E">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VAS "Latvijas Pasts", Pakalpojumu turētāji</w:t>
            </w:r>
          </w:p>
        </w:tc>
        <w:tc>
          <w:tcPr>
            <w:tcW w:w="1134" w:type="dxa"/>
          </w:tcPr>
          <w:p w14:paraId="1229E9A8" w14:textId="28B08D39" w:rsidR="00610375" w:rsidRPr="009578D2" w:rsidRDefault="00C138D0" w:rsidP="003F528E">
            <w:pPr>
              <w:spacing w:line="276" w:lineRule="auto"/>
              <w:ind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2023. gada 1. </w:t>
            </w:r>
            <w:r w:rsidR="00610375" w:rsidRPr="009578D2">
              <w:rPr>
                <w:rFonts w:ascii="Times New Roman" w:hAnsi="Times New Roman" w:cs="Times New Roman"/>
                <w:noProof/>
                <w:sz w:val="20"/>
                <w:szCs w:val="20"/>
              </w:rPr>
              <w:t>pusgads</w:t>
            </w:r>
          </w:p>
        </w:tc>
        <w:tc>
          <w:tcPr>
            <w:tcW w:w="1134" w:type="dxa"/>
          </w:tcPr>
          <w:p w14:paraId="4BB8559E" w14:textId="75636043" w:rsidR="000E36B3" w:rsidRPr="009578D2" w:rsidRDefault="000E36B3">
            <w:pPr>
              <w:spacing w:line="276" w:lineRule="auto"/>
              <w:ind w:right="-108"/>
              <w:rPr>
                <w:rFonts w:ascii="Times New Roman" w:hAnsi="Times New Roman" w:cs="Times New Roman"/>
                <w:noProof/>
                <w:sz w:val="20"/>
                <w:szCs w:val="20"/>
              </w:rPr>
            </w:pPr>
            <w:r w:rsidRPr="009578D2">
              <w:rPr>
                <w:rFonts w:ascii="Times New Roman" w:hAnsi="Times New Roman" w:cs="Times New Roman"/>
                <w:noProof/>
                <w:sz w:val="20"/>
                <w:szCs w:val="20"/>
              </w:rPr>
              <w:t>Valsts budžeta finansējums</w:t>
            </w:r>
          </w:p>
        </w:tc>
      </w:tr>
      <w:tr w:rsidR="00610375" w:rsidRPr="009578D2" w14:paraId="7A028937" w14:textId="3D16ED84" w:rsidTr="00D22D26">
        <w:trPr>
          <w:trHeight w:val="2250"/>
        </w:trPr>
        <w:tc>
          <w:tcPr>
            <w:tcW w:w="738" w:type="dxa"/>
          </w:tcPr>
          <w:p w14:paraId="6202756D" w14:textId="77777777" w:rsidR="000E43B6" w:rsidRPr="009578D2" w:rsidRDefault="000E43B6" w:rsidP="00D22D26">
            <w:pPr>
              <w:pStyle w:val="ListParagraph"/>
              <w:numPr>
                <w:ilvl w:val="0"/>
                <w:numId w:val="5"/>
              </w:numPr>
              <w:spacing w:line="276" w:lineRule="auto"/>
              <w:ind w:left="0" w:right="91" w:firstLine="0"/>
              <w:jc w:val="both"/>
              <w:rPr>
                <w:rFonts w:ascii="Times New Roman" w:eastAsia="Times New Roman" w:hAnsi="Times New Roman" w:cs="Times New Roman"/>
                <w:noProof/>
                <w:sz w:val="24"/>
                <w:szCs w:val="24"/>
              </w:rPr>
            </w:pPr>
          </w:p>
          <w:p w14:paraId="3A7A3ECE" w14:textId="77777777" w:rsidR="00610375" w:rsidRPr="009578D2" w:rsidRDefault="00610375" w:rsidP="00D22D26">
            <w:pPr>
              <w:tabs>
                <w:tab w:val="left" w:pos="426"/>
              </w:tabs>
              <w:spacing w:line="276" w:lineRule="auto"/>
              <w:ind w:left="505"/>
              <w:rPr>
                <w:rFonts w:ascii="Times New Roman" w:eastAsia="Times New Roman" w:hAnsi="Times New Roman" w:cs="Times New Roman"/>
                <w:noProof/>
                <w:sz w:val="24"/>
                <w:szCs w:val="24"/>
              </w:rPr>
            </w:pPr>
          </w:p>
        </w:tc>
        <w:tc>
          <w:tcPr>
            <w:tcW w:w="2126" w:type="dxa"/>
          </w:tcPr>
          <w:p w14:paraId="7EC82C2A" w14:textId="29876D3C" w:rsidR="00610375" w:rsidRPr="009578D2" w:rsidRDefault="00CC6838" w:rsidP="003F528E">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Izstrādāt</w:t>
            </w:r>
            <w:r w:rsidR="00610375" w:rsidRPr="009578D2">
              <w:rPr>
                <w:rFonts w:ascii="Times New Roman" w:eastAsia="Times New Roman" w:hAnsi="Times New Roman" w:cs="Times New Roman"/>
                <w:noProof/>
                <w:color w:val="000000"/>
                <w:sz w:val="20"/>
                <w:szCs w:val="20"/>
              </w:rPr>
              <w:t xml:space="preserve"> vadlīnijas par valsts pārvaldes pakalpojumu piegādi alternatīvos kanālos</w:t>
            </w:r>
          </w:p>
        </w:tc>
        <w:tc>
          <w:tcPr>
            <w:tcW w:w="1559" w:type="dxa"/>
          </w:tcPr>
          <w:p w14:paraId="60534476" w14:textId="5446B1AE" w:rsidR="00610375" w:rsidRPr="009578D2" w:rsidRDefault="00610375" w:rsidP="003F528E">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VARAM apstiprinātas vadlīnijas</w:t>
            </w:r>
          </w:p>
        </w:tc>
        <w:tc>
          <w:tcPr>
            <w:tcW w:w="1276" w:type="dxa"/>
          </w:tcPr>
          <w:p w14:paraId="757650C9" w14:textId="371B3C39" w:rsidR="00610375" w:rsidRPr="009578D2" w:rsidRDefault="00610375" w:rsidP="00733986">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VARAM</w:t>
            </w:r>
          </w:p>
        </w:tc>
        <w:tc>
          <w:tcPr>
            <w:tcW w:w="1418" w:type="dxa"/>
          </w:tcPr>
          <w:p w14:paraId="57061AC4" w14:textId="036B9BBD" w:rsidR="00610375" w:rsidRPr="009578D2" w:rsidRDefault="00610375" w:rsidP="003F528E">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Pakalpojumu turētāji, LTRK, RACA, LPS, LMVUA</w:t>
            </w:r>
          </w:p>
        </w:tc>
        <w:tc>
          <w:tcPr>
            <w:tcW w:w="1134" w:type="dxa"/>
          </w:tcPr>
          <w:p w14:paraId="203DB2D6" w14:textId="04EBB455" w:rsidR="00610375" w:rsidRPr="009578D2" w:rsidRDefault="00C138D0" w:rsidP="003F528E">
            <w:pPr>
              <w:spacing w:line="276" w:lineRule="auto"/>
              <w:ind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2022. gada 2. </w:t>
            </w:r>
            <w:r w:rsidR="00610375" w:rsidRPr="009578D2">
              <w:rPr>
                <w:rFonts w:ascii="Times New Roman" w:hAnsi="Times New Roman" w:cs="Times New Roman"/>
                <w:noProof/>
                <w:sz w:val="20"/>
                <w:szCs w:val="20"/>
              </w:rPr>
              <w:t>pusgads</w:t>
            </w:r>
          </w:p>
        </w:tc>
        <w:tc>
          <w:tcPr>
            <w:tcW w:w="1134" w:type="dxa"/>
          </w:tcPr>
          <w:p w14:paraId="1B916E54" w14:textId="7519F99B" w:rsidR="000E36B3" w:rsidRPr="009578D2" w:rsidRDefault="000E36B3">
            <w:pPr>
              <w:spacing w:line="276" w:lineRule="auto"/>
              <w:ind w:right="-108"/>
              <w:rPr>
                <w:rFonts w:ascii="Times New Roman" w:hAnsi="Times New Roman" w:cs="Times New Roman"/>
                <w:noProof/>
                <w:sz w:val="20"/>
                <w:szCs w:val="20"/>
              </w:rPr>
            </w:pPr>
            <w:r w:rsidRPr="009578D2">
              <w:rPr>
                <w:rFonts w:ascii="Times New Roman" w:hAnsi="Times New Roman" w:cs="Times New Roman"/>
                <w:noProof/>
                <w:sz w:val="20"/>
                <w:szCs w:val="20"/>
              </w:rPr>
              <w:t>Valsts budžeta finansējums</w:t>
            </w:r>
          </w:p>
        </w:tc>
      </w:tr>
      <w:tr w:rsidR="00610375" w:rsidRPr="009578D2" w14:paraId="49CCA599" w14:textId="034C9A03" w:rsidTr="00D22D26">
        <w:trPr>
          <w:trHeight w:val="2250"/>
        </w:trPr>
        <w:tc>
          <w:tcPr>
            <w:tcW w:w="738" w:type="dxa"/>
          </w:tcPr>
          <w:p w14:paraId="5DE5D1F9" w14:textId="77777777" w:rsidR="000E43B6" w:rsidRPr="009578D2" w:rsidRDefault="000E43B6" w:rsidP="00D22D26">
            <w:pPr>
              <w:pStyle w:val="ListParagraph"/>
              <w:numPr>
                <w:ilvl w:val="0"/>
                <w:numId w:val="5"/>
              </w:numPr>
              <w:spacing w:line="276" w:lineRule="auto"/>
              <w:ind w:left="0" w:right="91" w:firstLine="0"/>
              <w:jc w:val="both"/>
              <w:rPr>
                <w:rFonts w:ascii="Times New Roman" w:eastAsia="Times New Roman" w:hAnsi="Times New Roman" w:cs="Times New Roman"/>
                <w:noProof/>
                <w:sz w:val="24"/>
                <w:szCs w:val="24"/>
              </w:rPr>
            </w:pPr>
          </w:p>
          <w:p w14:paraId="1D22BEED" w14:textId="77777777" w:rsidR="00610375" w:rsidRPr="009578D2" w:rsidRDefault="00610375" w:rsidP="00D22D26">
            <w:pPr>
              <w:tabs>
                <w:tab w:val="left" w:pos="426"/>
              </w:tabs>
              <w:spacing w:line="276" w:lineRule="auto"/>
              <w:ind w:left="505"/>
              <w:rPr>
                <w:rFonts w:ascii="Times New Roman" w:eastAsia="Times New Roman" w:hAnsi="Times New Roman" w:cs="Times New Roman"/>
                <w:noProof/>
                <w:sz w:val="24"/>
                <w:szCs w:val="24"/>
              </w:rPr>
            </w:pPr>
          </w:p>
        </w:tc>
        <w:tc>
          <w:tcPr>
            <w:tcW w:w="2126" w:type="dxa"/>
          </w:tcPr>
          <w:p w14:paraId="59033914" w14:textId="404107DC" w:rsidR="00610375" w:rsidRPr="009578D2" w:rsidRDefault="00CC6838" w:rsidP="003F528E">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Nodrošināt</w:t>
            </w:r>
            <w:r w:rsidR="00610375" w:rsidRPr="009578D2">
              <w:rPr>
                <w:rFonts w:ascii="Times New Roman" w:eastAsia="Times New Roman" w:hAnsi="Times New Roman" w:cs="Times New Roman"/>
                <w:noProof/>
                <w:color w:val="000000"/>
                <w:sz w:val="20"/>
                <w:szCs w:val="20"/>
              </w:rPr>
              <w:t xml:space="preserve"> bibliotēku tīkla iekļaušanās "vienas pieturas" principa īstenošanā, sniedzot valsts pārvaldes pakalpojumus pieejamajos kanālos</w:t>
            </w:r>
          </w:p>
        </w:tc>
        <w:tc>
          <w:tcPr>
            <w:tcW w:w="1559" w:type="dxa"/>
          </w:tcPr>
          <w:p w14:paraId="6BB189D5" w14:textId="59077E95" w:rsidR="00610375" w:rsidRPr="009578D2" w:rsidRDefault="00610375" w:rsidP="003F528E">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Veikts izvērtējums, sagatavots ziņojums</w:t>
            </w:r>
          </w:p>
        </w:tc>
        <w:tc>
          <w:tcPr>
            <w:tcW w:w="1276" w:type="dxa"/>
          </w:tcPr>
          <w:p w14:paraId="15019ADB" w14:textId="1A61898A" w:rsidR="00610375" w:rsidRPr="009578D2" w:rsidRDefault="00610375" w:rsidP="00733986">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VARAM</w:t>
            </w:r>
          </w:p>
        </w:tc>
        <w:tc>
          <w:tcPr>
            <w:tcW w:w="1418" w:type="dxa"/>
          </w:tcPr>
          <w:p w14:paraId="799E7B61" w14:textId="0A809880" w:rsidR="00610375" w:rsidRPr="009578D2" w:rsidRDefault="00610375" w:rsidP="003F528E">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KM, KISC, Pašvaldības, Pakalpojumu turētāji</w:t>
            </w:r>
          </w:p>
        </w:tc>
        <w:tc>
          <w:tcPr>
            <w:tcW w:w="1134" w:type="dxa"/>
          </w:tcPr>
          <w:p w14:paraId="4FF01E71" w14:textId="0F901251" w:rsidR="00610375" w:rsidRPr="009578D2" w:rsidRDefault="003C2EA7" w:rsidP="003F528E">
            <w:pPr>
              <w:spacing w:line="276" w:lineRule="auto"/>
              <w:ind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2020</w:t>
            </w:r>
            <w:r w:rsidR="00C138D0" w:rsidRPr="009578D2">
              <w:rPr>
                <w:rFonts w:ascii="Times New Roman" w:hAnsi="Times New Roman" w:cs="Times New Roman"/>
                <w:noProof/>
                <w:sz w:val="20"/>
                <w:szCs w:val="20"/>
              </w:rPr>
              <w:t>. gada 2. </w:t>
            </w:r>
            <w:r w:rsidR="00610375" w:rsidRPr="009578D2">
              <w:rPr>
                <w:rFonts w:ascii="Times New Roman" w:hAnsi="Times New Roman" w:cs="Times New Roman"/>
                <w:noProof/>
                <w:sz w:val="20"/>
                <w:szCs w:val="20"/>
              </w:rPr>
              <w:t>pusgads</w:t>
            </w:r>
          </w:p>
        </w:tc>
        <w:tc>
          <w:tcPr>
            <w:tcW w:w="1134" w:type="dxa"/>
          </w:tcPr>
          <w:p w14:paraId="3411A2BE" w14:textId="58270084" w:rsidR="000E36B3" w:rsidRPr="009578D2" w:rsidRDefault="000E36B3">
            <w:pPr>
              <w:spacing w:line="276" w:lineRule="auto"/>
              <w:ind w:right="-108"/>
              <w:rPr>
                <w:rFonts w:ascii="Times New Roman" w:hAnsi="Times New Roman" w:cs="Times New Roman"/>
                <w:noProof/>
                <w:sz w:val="20"/>
                <w:szCs w:val="20"/>
              </w:rPr>
            </w:pPr>
            <w:r w:rsidRPr="009578D2">
              <w:rPr>
                <w:rFonts w:ascii="Times New Roman" w:hAnsi="Times New Roman" w:cs="Times New Roman"/>
                <w:noProof/>
                <w:sz w:val="20"/>
                <w:szCs w:val="20"/>
              </w:rPr>
              <w:t>Valsts budžeta finansējums</w:t>
            </w:r>
          </w:p>
        </w:tc>
      </w:tr>
      <w:tr w:rsidR="00610375" w:rsidRPr="009578D2" w14:paraId="2A7D7F49" w14:textId="23ACB10E" w:rsidTr="00D22D26">
        <w:trPr>
          <w:trHeight w:val="2250"/>
        </w:trPr>
        <w:tc>
          <w:tcPr>
            <w:tcW w:w="738" w:type="dxa"/>
          </w:tcPr>
          <w:p w14:paraId="54B51D24" w14:textId="77777777" w:rsidR="000E43B6" w:rsidRPr="009578D2" w:rsidRDefault="000E43B6" w:rsidP="00D22D26">
            <w:pPr>
              <w:pStyle w:val="ListParagraph"/>
              <w:numPr>
                <w:ilvl w:val="0"/>
                <w:numId w:val="5"/>
              </w:numPr>
              <w:spacing w:line="276" w:lineRule="auto"/>
              <w:ind w:left="0" w:right="91" w:firstLine="0"/>
              <w:jc w:val="both"/>
              <w:rPr>
                <w:rFonts w:ascii="Times New Roman" w:eastAsia="Times New Roman" w:hAnsi="Times New Roman" w:cs="Times New Roman"/>
                <w:noProof/>
                <w:sz w:val="24"/>
                <w:szCs w:val="24"/>
              </w:rPr>
            </w:pPr>
          </w:p>
          <w:p w14:paraId="05C2638E" w14:textId="77777777" w:rsidR="00610375" w:rsidRPr="009578D2" w:rsidRDefault="00610375" w:rsidP="00D22D26">
            <w:pPr>
              <w:tabs>
                <w:tab w:val="left" w:pos="426"/>
              </w:tabs>
              <w:spacing w:line="276" w:lineRule="auto"/>
              <w:ind w:left="505"/>
              <w:rPr>
                <w:rFonts w:ascii="Times New Roman" w:eastAsia="Times New Roman" w:hAnsi="Times New Roman" w:cs="Times New Roman"/>
                <w:noProof/>
                <w:sz w:val="24"/>
                <w:szCs w:val="24"/>
              </w:rPr>
            </w:pPr>
          </w:p>
        </w:tc>
        <w:tc>
          <w:tcPr>
            <w:tcW w:w="2126" w:type="dxa"/>
          </w:tcPr>
          <w:p w14:paraId="0D71F1B1" w14:textId="07B9A191" w:rsidR="00610375" w:rsidRPr="009578D2" w:rsidRDefault="00CC6838">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Ieviest</w:t>
            </w:r>
            <w:r w:rsidR="00610375" w:rsidRPr="009578D2">
              <w:rPr>
                <w:rFonts w:ascii="Times New Roman" w:eastAsia="Times New Roman" w:hAnsi="Times New Roman" w:cs="Times New Roman"/>
                <w:noProof/>
                <w:color w:val="000000"/>
                <w:sz w:val="20"/>
                <w:szCs w:val="20"/>
              </w:rPr>
              <w:t xml:space="preserve"> pilnvarotā e-pakalpojuma funkcionalitāt</w:t>
            </w:r>
            <w:r w:rsidRPr="009578D2">
              <w:rPr>
                <w:rFonts w:ascii="Times New Roman" w:eastAsia="Times New Roman" w:hAnsi="Times New Roman" w:cs="Times New Roman"/>
                <w:noProof/>
                <w:color w:val="000000"/>
                <w:sz w:val="20"/>
                <w:szCs w:val="20"/>
              </w:rPr>
              <w:t>i</w:t>
            </w:r>
            <w:r w:rsidR="00610375" w:rsidRPr="009578D2">
              <w:rPr>
                <w:rFonts w:ascii="Times New Roman" w:eastAsia="Times New Roman" w:hAnsi="Times New Roman" w:cs="Times New Roman"/>
                <w:noProof/>
                <w:color w:val="000000"/>
                <w:sz w:val="20"/>
                <w:szCs w:val="20"/>
              </w:rPr>
              <w:t xml:space="preserve"> pakalpojumiem atbilstoši pakalpojumu turētāju </w:t>
            </w:r>
            <w:r w:rsidR="00C322A9" w:rsidRPr="009578D2">
              <w:rPr>
                <w:rFonts w:ascii="Times New Roman" w:eastAsia="Times New Roman" w:hAnsi="Times New Roman" w:cs="Times New Roman"/>
                <w:noProof/>
                <w:color w:val="000000"/>
                <w:sz w:val="20"/>
                <w:szCs w:val="20"/>
              </w:rPr>
              <w:t xml:space="preserve">veiktajam klientu vajadzību monitoringam </w:t>
            </w:r>
          </w:p>
        </w:tc>
        <w:tc>
          <w:tcPr>
            <w:tcW w:w="1559" w:type="dxa"/>
          </w:tcPr>
          <w:p w14:paraId="6751C221" w14:textId="25952914" w:rsidR="00610375" w:rsidRPr="009578D2" w:rsidRDefault="00610375" w:rsidP="003F528E">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Ieviesta pilnvarotā e-pakalpojuma funkcionalitāte</w:t>
            </w:r>
          </w:p>
        </w:tc>
        <w:tc>
          <w:tcPr>
            <w:tcW w:w="1276" w:type="dxa"/>
          </w:tcPr>
          <w:p w14:paraId="469159FC" w14:textId="7777FC9B" w:rsidR="00610375" w:rsidRPr="009578D2" w:rsidRDefault="00C322A9">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 xml:space="preserve">Pakalpojumu turētāji </w:t>
            </w:r>
          </w:p>
        </w:tc>
        <w:tc>
          <w:tcPr>
            <w:tcW w:w="1418" w:type="dxa"/>
          </w:tcPr>
          <w:p w14:paraId="5135E4E6" w14:textId="5122CAB5" w:rsidR="00610375" w:rsidRPr="009578D2" w:rsidRDefault="00C322A9" w:rsidP="003F528E">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VARAM</w:t>
            </w:r>
            <w:r w:rsidRPr="009578D2" w:rsidDel="00C322A9">
              <w:rPr>
                <w:rFonts w:ascii="Times New Roman" w:eastAsia="Times New Roman" w:hAnsi="Times New Roman" w:cs="Times New Roman"/>
                <w:noProof/>
                <w:color w:val="000000"/>
                <w:sz w:val="20"/>
                <w:szCs w:val="20"/>
              </w:rPr>
              <w:t xml:space="preserve"> </w:t>
            </w:r>
          </w:p>
        </w:tc>
        <w:tc>
          <w:tcPr>
            <w:tcW w:w="1134" w:type="dxa"/>
          </w:tcPr>
          <w:p w14:paraId="1B9B28EB" w14:textId="3EC75A18" w:rsidR="00610375" w:rsidRPr="009578D2" w:rsidRDefault="00C322A9" w:rsidP="003F528E">
            <w:pPr>
              <w:spacing w:line="276" w:lineRule="auto"/>
              <w:ind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2023. gada 2. pusgads</w:t>
            </w:r>
          </w:p>
        </w:tc>
        <w:tc>
          <w:tcPr>
            <w:tcW w:w="1134" w:type="dxa"/>
          </w:tcPr>
          <w:p w14:paraId="07626ABD" w14:textId="6B4BB5DF" w:rsidR="000E36B3" w:rsidRPr="009578D2" w:rsidRDefault="000E36B3">
            <w:pPr>
              <w:spacing w:line="276" w:lineRule="auto"/>
              <w:ind w:right="-108"/>
              <w:rPr>
                <w:rFonts w:ascii="Times New Roman" w:hAnsi="Times New Roman" w:cs="Times New Roman"/>
                <w:noProof/>
                <w:sz w:val="20"/>
                <w:szCs w:val="20"/>
              </w:rPr>
            </w:pPr>
            <w:r w:rsidRPr="009578D2">
              <w:rPr>
                <w:rFonts w:ascii="Times New Roman" w:hAnsi="Times New Roman" w:cs="Times New Roman"/>
                <w:noProof/>
                <w:sz w:val="20"/>
                <w:szCs w:val="20"/>
              </w:rPr>
              <w:t>Eiropas Savienības budžeta instrumentu un valsts budžeta finansējums</w:t>
            </w:r>
          </w:p>
        </w:tc>
      </w:tr>
      <w:tr w:rsidR="00610375" w:rsidRPr="009578D2" w14:paraId="73B332D1" w14:textId="7E7342BA" w:rsidTr="00D22D26">
        <w:trPr>
          <w:trHeight w:val="2250"/>
        </w:trPr>
        <w:tc>
          <w:tcPr>
            <w:tcW w:w="738" w:type="dxa"/>
          </w:tcPr>
          <w:p w14:paraId="432BC632" w14:textId="77777777" w:rsidR="000E43B6" w:rsidRPr="009578D2" w:rsidRDefault="000E43B6" w:rsidP="00D22D26">
            <w:pPr>
              <w:pStyle w:val="ListParagraph"/>
              <w:numPr>
                <w:ilvl w:val="0"/>
                <w:numId w:val="5"/>
              </w:numPr>
              <w:spacing w:line="276" w:lineRule="auto"/>
              <w:ind w:left="0" w:right="91" w:firstLine="0"/>
              <w:jc w:val="both"/>
              <w:rPr>
                <w:rFonts w:ascii="Times New Roman" w:eastAsia="Times New Roman" w:hAnsi="Times New Roman" w:cs="Times New Roman"/>
                <w:noProof/>
                <w:sz w:val="24"/>
                <w:szCs w:val="24"/>
              </w:rPr>
            </w:pPr>
          </w:p>
          <w:p w14:paraId="61F197D1" w14:textId="77777777" w:rsidR="00610375" w:rsidRPr="009578D2" w:rsidRDefault="00610375" w:rsidP="00D22D26">
            <w:pPr>
              <w:tabs>
                <w:tab w:val="left" w:pos="426"/>
              </w:tabs>
              <w:spacing w:line="276" w:lineRule="auto"/>
              <w:ind w:left="505"/>
              <w:rPr>
                <w:rFonts w:ascii="Times New Roman" w:eastAsia="Times New Roman" w:hAnsi="Times New Roman" w:cs="Times New Roman"/>
                <w:noProof/>
                <w:sz w:val="24"/>
                <w:szCs w:val="24"/>
              </w:rPr>
            </w:pPr>
          </w:p>
        </w:tc>
        <w:tc>
          <w:tcPr>
            <w:tcW w:w="2126" w:type="dxa"/>
          </w:tcPr>
          <w:p w14:paraId="0C5A1A53" w14:textId="00D82A7B" w:rsidR="00610375" w:rsidRPr="009578D2" w:rsidRDefault="00CC6838" w:rsidP="003F528E">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Pārskatīt</w:t>
            </w:r>
            <w:r w:rsidR="00610375" w:rsidRPr="009578D2">
              <w:rPr>
                <w:rFonts w:ascii="Times New Roman" w:eastAsia="Times New Roman" w:hAnsi="Times New Roman" w:cs="Times New Roman"/>
                <w:noProof/>
                <w:color w:val="000000"/>
                <w:sz w:val="20"/>
                <w:szCs w:val="20"/>
              </w:rPr>
              <w:t xml:space="preserve"> V</w:t>
            </w:r>
            <w:r w:rsidRPr="009578D2">
              <w:rPr>
                <w:rFonts w:ascii="Times New Roman" w:eastAsia="Times New Roman" w:hAnsi="Times New Roman" w:cs="Times New Roman"/>
                <w:noProof/>
                <w:color w:val="000000"/>
                <w:sz w:val="20"/>
                <w:szCs w:val="20"/>
              </w:rPr>
              <w:t>PVKAC minimālo pakalpojumu grozu</w:t>
            </w:r>
            <w:r w:rsidR="00610375" w:rsidRPr="009578D2">
              <w:rPr>
                <w:rFonts w:ascii="Times New Roman" w:eastAsia="Times New Roman" w:hAnsi="Times New Roman" w:cs="Times New Roman"/>
                <w:noProof/>
                <w:color w:val="000000"/>
                <w:sz w:val="20"/>
                <w:szCs w:val="20"/>
              </w:rPr>
              <w:t xml:space="preserve"> atbilstoši dzīves cikla notikumiem</w:t>
            </w:r>
          </w:p>
        </w:tc>
        <w:tc>
          <w:tcPr>
            <w:tcW w:w="1559" w:type="dxa"/>
          </w:tcPr>
          <w:p w14:paraId="77B09D1E" w14:textId="5E05E0DD" w:rsidR="00610375" w:rsidRPr="009578D2" w:rsidRDefault="00610375" w:rsidP="003F528E">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Grozījumi MK noteikumos Nr. 401</w:t>
            </w:r>
          </w:p>
        </w:tc>
        <w:tc>
          <w:tcPr>
            <w:tcW w:w="1276" w:type="dxa"/>
          </w:tcPr>
          <w:p w14:paraId="4D88863A" w14:textId="229053B5" w:rsidR="00610375" w:rsidRPr="009578D2" w:rsidRDefault="00610375" w:rsidP="00733986">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VARAM</w:t>
            </w:r>
          </w:p>
        </w:tc>
        <w:tc>
          <w:tcPr>
            <w:tcW w:w="1418" w:type="dxa"/>
          </w:tcPr>
          <w:p w14:paraId="09924281" w14:textId="788F7E20" w:rsidR="00610375" w:rsidRPr="009578D2" w:rsidRDefault="00610375" w:rsidP="003F528E">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Pakalpojumu turētāji</w:t>
            </w:r>
          </w:p>
        </w:tc>
        <w:tc>
          <w:tcPr>
            <w:tcW w:w="1134" w:type="dxa"/>
          </w:tcPr>
          <w:p w14:paraId="4B0E03C3" w14:textId="27926C2B" w:rsidR="00610375" w:rsidRPr="009578D2" w:rsidRDefault="00C138D0" w:rsidP="003F528E">
            <w:pPr>
              <w:spacing w:line="276" w:lineRule="auto"/>
              <w:ind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2021. gada 2. </w:t>
            </w:r>
            <w:r w:rsidR="00610375" w:rsidRPr="009578D2">
              <w:rPr>
                <w:rFonts w:ascii="Times New Roman" w:hAnsi="Times New Roman" w:cs="Times New Roman"/>
                <w:noProof/>
                <w:sz w:val="20"/>
                <w:szCs w:val="20"/>
              </w:rPr>
              <w:t>pusgads</w:t>
            </w:r>
          </w:p>
        </w:tc>
        <w:tc>
          <w:tcPr>
            <w:tcW w:w="1134" w:type="dxa"/>
          </w:tcPr>
          <w:p w14:paraId="6AE89238" w14:textId="051BDF39" w:rsidR="000E36B3" w:rsidRPr="009578D2" w:rsidRDefault="000E36B3">
            <w:pPr>
              <w:spacing w:line="276" w:lineRule="auto"/>
              <w:ind w:right="-108"/>
              <w:rPr>
                <w:rFonts w:ascii="Times New Roman" w:hAnsi="Times New Roman" w:cs="Times New Roman"/>
                <w:noProof/>
                <w:sz w:val="20"/>
                <w:szCs w:val="20"/>
              </w:rPr>
            </w:pPr>
            <w:r w:rsidRPr="009578D2">
              <w:rPr>
                <w:rFonts w:ascii="Times New Roman" w:hAnsi="Times New Roman" w:cs="Times New Roman"/>
                <w:noProof/>
                <w:sz w:val="20"/>
                <w:szCs w:val="20"/>
              </w:rPr>
              <w:t>Valsts budžeta finansējums</w:t>
            </w:r>
          </w:p>
        </w:tc>
      </w:tr>
      <w:tr w:rsidR="00610375" w:rsidRPr="009578D2" w14:paraId="3EB23B3A" w14:textId="52D81E78" w:rsidTr="00D22D26">
        <w:trPr>
          <w:trHeight w:val="2250"/>
        </w:trPr>
        <w:tc>
          <w:tcPr>
            <w:tcW w:w="738" w:type="dxa"/>
          </w:tcPr>
          <w:p w14:paraId="015F3706" w14:textId="77777777" w:rsidR="000E43B6" w:rsidRPr="009578D2" w:rsidRDefault="000E43B6" w:rsidP="00D22D26">
            <w:pPr>
              <w:pStyle w:val="ListParagraph"/>
              <w:numPr>
                <w:ilvl w:val="0"/>
                <w:numId w:val="5"/>
              </w:numPr>
              <w:spacing w:line="276" w:lineRule="auto"/>
              <w:ind w:left="0" w:right="91" w:firstLine="0"/>
              <w:jc w:val="both"/>
              <w:rPr>
                <w:rFonts w:ascii="Times New Roman" w:eastAsia="Times New Roman" w:hAnsi="Times New Roman" w:cs="Times New Roman"/>
                <w:noProof/>
                <w:sz w:val="24"/>
                <w:szCs w:val="24"/>
              </w:rPr>
            </w:pPr>
          </w:p>
          <w:p w14:paraId="1AE3EDDE" w14:textId="77777777" w:rsidR="00610375" w:rsidRPr="009578D2" w:rsidRDefault="00610375" w:rsidP="00D22D26">
            <w:pPr>
              <w:tabs>
                <w:tab w:val="left" w:pos="426"/>
              </w:tabs>
              <w:spacing w:line="276" w:lineRule="auto"/>
              <w:ind w:left="505"/>
              <w:rPr>
                <w:rFonts w:ascii="Times New Roman" w:eastAsia="Times New Roman" w:hAnsi="Times New Roman" w:cs="Times New Roman"/>
                <w:noProof/>
                <w:sz w:val="24"/>
                <w:szCs w:val="24"/>
              </w:rPr>
            </w:pPr>
          </w:p>
        </w:tc>
        <w:tc>
          <w:tcPr>
            <w:tcW w:w="2126" w:type="dxa"/>
          </w:tcPr>
          <w:p w14:paraId="35291240" w14:textId="2EE84ADD" w:rsidR="00610375" w:rsidRPr="009578D2" w:rsidRDefault="00CC6838" w:rsidP="00CC6838">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Nodrošināt</w:t>
            </w:r>
            <w:r w:rsidR="00610375" w:rsidRPr="009578D2">
              <w:rPr>
                <w:rFonts w:ascii="Times New Roman" w:eastAsia="Times New Roman" w:hAnsi="Times New Roman" w:cs="Times New Roman"/>
                <w:noProof/>
                <w:color w:val="000000"/>
                <w:sz w:val="20"/>
                <w:szCs w:val="20"/>
              </w:rPr>
              <w:t xml:space="preserve"> Latvija.lv lietotāju telefonisk</w:t>
            </w:r>
            <w:r w:rsidRPr="009578D2">
              <w:rPr>
                <w:rFonts w:ascii="Times New Roman" w:eastAsia="Times New Roman" w:hAnsi="Times New Roman" w:cs="Times New Roman"/>
                <w:noProof/>
                <w:color w:val="000000"/>
                <w:sz w:val="20"/>
                <w:szCs w:val="20"/>
              </w:rPr>
              <w:t>u atbalstu</w:t>
            </w:r>
          </w:p>
        </w:tc>
        <w:tc>
          <w:tcPr>
            <w:tcW w:w="1559" w:type="dxa"/>
          </w:tcPr>
          <w:p w14:paraId="03ADE85C" w14:textId="7FE26967" w:rsidR="00610375" w:rsidRPr="009578D2" w:rsidRDefault="00FA76C2" w:rsidP="003F528E">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Nodrošināt 95 % zvanu atbildi, sniedzot 1. līmeņa konsultāciju</w:t>
            </w:r>
          </w:p>
        </w:tc>
        <w:tc>
          <w:tcPr>
            <w:tcW w:w="1276" w:type="dxa"/>
          </w:tcPr>
          <w:p w14:paraId="41B7D35C" w14:textId="27C819D7" w:rsidR="00610375" w:rsidRPr="009578D2" w:rsidRDefault="00610375" w:rsidP="00733986">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VARAM</w:t>
            </w:r>
          </w:p>
        </w:tc>
        <w:tc>
          <w:tcPr>
            <w:tcW w:w="1418" w:type="dxa"/>
          </w:tcPr>
          <w:p w14:paraId="44344444" w14:textId="1A862B84" w:rsidR="00610375" w:rsidRPr="009578D2" w:rsidRDefault="00610375" w:rsidP="003F528E">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VRAA, Pakalpojumu turētāji</w:t>
            </w:r>
          </w:p>
        </w:tc>
        <w:tc>
          <w:tcPr>
            <w:tcW w:w="1134" w:type="dxa"/>
          </w:tcPr>
          <w:p w14:paraId="242BC85C" w14:textId="116F3A2E" w:rsidR="00610375" w:rsidRPr="009578D2" w:rsidRDefault="00610375" w:rsidP="003F528E">
            <w:pPr>
              <w:spacing w:line="276" w:lineRule="auto"/>
              <w:ind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Katru gadu</w:t>
            </w:r>
          </w:p>
        </w:tc>
        <w:tc>
          <w:tcPr>
            <w:tcW w:w="1134" w:type="dxa"/>
          </w:tcPr>
          <w:p w14:paraId="5E9A1C95" w14:textId="1E82CE70" w:rsidR="000E36B3" w:rsidRPr="009578D2" w:rsidRDefault="000E36B3">
            <w:pPr>
              <w:spacing w:line="276" w:lineRule="auto"/>
              <w:ind w:right="-108"/>
              <w:rPr>
                <w:rFonts w:ascii="Times New Roman" w:hAnsi="Times New Roman" w:cs="Times New Roman"/>
                <w:noProof/>
                <w:sz w:val="20"/>
                <w:szCs w:val="20"/>
              </w:rPr>
            </w:pPr>
            <w:r w:rsidRPr="009578D2">
              <w:rPr>
                <w:rFonts w:ascii="Times New Roman" w:hAnsi="Times New Roman" w:cs="Times New Roman"/>
                <w:noProof/>
                <w:sz w:val="20"/>
                <w:szCs w:val="20"/>
              </w:rPr>
              <w:t>Valsts budžeta finansējums</w:t>
            </w:r>
          </w:p>
        </w:tc>
      </w:tr>
      <w:tr w:rsidR="00610375" w:rsidRPr="009578D2" w14:paraId="02D6F5FA" w14:textId="380CE9BA" w:rsidTr="00D22D26">
        <w:trPr>
          <w:trHeight w:val="2250"/>
        </w:trPr>
        <w:tc>
          <w:tcPr>
            <w:tcW w:w="738" w:type="dxa"/>
          </w:tcPr>
          <w:p w14:paraId="3CCE7FE7" w14:textId="77777777" w:rsidR="000E43B6" w:rsidRPr="009578D2" w:rsidRDefault="000E43B6" w:rsidP="00D22D26">
            <w:pPr>
              <w:pStyle w:val="ListParagraph"/>
              <w:numPr>
                <w:ilvl w:val="0"/>
                <w:numId w:val="5"/>
              </w:numPr>
              <w:spacing w:line="276" w:lineRule="auto"/>
              <w:ind w:left="0" w:right="91" w:firstLine="0"/>
              <w:jc w:val="both"/>
              <w:rPr>
                <w:rFonts w:ascii="Times New Roman" w:eastAsia="Times New Roman" w:hAnsi="Times New Roman" w:cs="Times New Roman"/>
                <w:noProof/>
                <w:sz w:val="24"/>
                <w:szCs w:val="24"/>
              </w:rPr>
            </w:pPr>
          </w:p>
          <w:p w14:paraId="52ED7E98" w14:textId="77777777" w:rsidR="00610375" w:rsidRPr="009578D2" w:rsidRDefault="00610375" w:rsidP="00D22D26">
            <w:pPr>
              <w:tabs>
                <w:tab w:val="left" w:pos="426"/>
              </w:tabs>
              <w:spacing w:line="276" w:lineRule="auto"/>
              <w:ind w:left="505"/>
              <w:rPr>
                <w:rFonts w:ascii="Times New Roman" w:eastAsia="Times New Roman" w:hAnsi="Times New Roman" w:cs="Times New Roman"/>
                <w:noProof/>
                <w:sz w:val="24"/>
                <w:szCs w:val="24"/>
              </w:rPr>
            </w:pPr>
          </w:p>
        </w:tc>
        <w:tc>
          <w:tcPr>
            <w:tcW w:w="2126" w:type="dxa"/>
          </w:tcPr>
          <w:p w14:paraId="7C1E7A89" w14:textId="2BF28184" w:rsidR="00610375" w:rsidRPr="009578D2" w:rsidRDefault="00CC6838" w:rsidP="003F528E">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Izveidot vienotu</w:t>
            </w:r>
            <w:r w:rsidR="009A7F2D" w:rsidRPr="009578D2">
              <w:rPr>
                <w:rFonts w:ascii="Times New Roman" w:eastAsia="Times New Roman" w:hAnsi="Times New Roman" w:cs="Times New Roman"/>
                <w:noProof/>
                <w:color w:val="000000"/>
                <w:sz w:val="20"/>
                <w:szCs w:val="20"/>
              </w:rPr>
              <w:t xml:space="preserve"> publisko pakalpojumu palīdzības</w:t>
            </w:r>
            <w:r w:rsidRPr="009578D2">
              <w:rPr>
                <w:rFonts w:ascii="Times New Roman" w:eastAsia="Times New Roman" w:hAnsi="Times New Roman" w:cs="Times New Roman"/>
                <w:noProof/>
                <w:color w:val="000000"/>
                <w:sz w:val="20"/>
                <w:szCs w:val="20"/>
              </w:rPr>
              <w:t xml:space="preserve"> dienestu</w:t>
            </w:r>
            <w:r w:rsidR="009A7F2D" w:rsidRPr="009578D2">
              <w:rPr>
                <w:rFonts w:ascii="Times New Roman" w:eastAsia="Times New Roman" w:hAnsi="Times New Roman" w:cs="Times New Roman"/>
                <w:noProof/>
                <w:color w:val="000000"/>
                <w:sz w:val="20"/>
                <w:szCs w:val="20"/>
              </w:rPr>
              <w:t xml:space="preserve"> (kontaktu centrs), kas iekļauj jaunus komunikācijas kanālus informācijas sniegšanā iedzīvotājiem</w:t>
            </w:r>
          </w:p>
        </w:tc>
        <w:tc>
          <w:tcPr>
            <w:tcW w:w="1559" w:type="dxa"/>
          </w:tcPr>
          <w:p w14:paraId="384FDA7F" w14:textId="38DFD941" w:rsidR="00610375" w:rsidRPr="009578D2" w:rsidRDefault="009A7F2D" w:rsidP="003F528E">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MK iesniegts informatīvais ziņojums ar protokollēmumu par vienota publisko pakalpojumu palīdzības dienesta (kontaktu centrs) darbību un finansēšanas modeli</w:t>
            </w:r>
          </w:p>
        </w:tc>
        <w:tc>
          <w:tcPr>
            <w:tcW w:w="1276" w:type="dxa"/>
          </w:tcPr>
          <w:p w14:paraId="6A7E165F" w14:textId="7E9E5778" w:rsidR="00610375" w:rsidRPr="009578D2" w:rsidRDefault="009A7F2D" w:rsidP="00733986">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VARAM</w:t>
            </w:r>
          </w:p>
        </w:tc>
        <w:tc>
          <w:tcPr>
            <w:tcW w:w="1418" w:type="dxa"/>
          </w:tcPr>
          <w:p w14:paraId="022D2B5C" w14:textId="4C2A00D5" w:rsidR="00610375" w:rsidRPr="009578D2" w:rsidRDefault="009A7F2D" w:rsidP="003F528E">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Pakalpojumu turētāji, Pašvaldības, LPS</w:t>
            </w:r>
          </w:p>
        </w:tc>
        <w:tc>
          <w:tcPr>
            <w:tcW w:w="1134" w:type="dxa"/>
          </w:tcPr>
          <w:p w14:paraId="19E50AAB" w14:textId="64F67AE5" w:rsidR="00610375" w:rsidRPr="009578D2" w:rsidRDefault="00C138D0" w:rsidP="003F528E">
            <w:pPr>
              <w:spacing w:line="276" w:lineRule="auto"/>
              <w:ind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2021. gada 2. </w:t>
            </w:r>
            <w:r w:rsidR="009A7F2D" w:rsidRPr="009578D2">
              <w:rPr>
                <w:rFonts w:ascii="Times New Roman" w:hAnsi="Times New Roman" w:cs="Times New Roman"/>
                <w:noProof/>
                <w:sz w:val="20"/>
                <w:szCs w:val="20"/>
              </w:rPr>
              <w:t>pusgads</w:t>
            </w:r>
          </w:p>
        </w:tc>
        <w:tc>
          <w:tcPr>
            <w:tcW w:w="1134" w:type="dxa"/>
          </w:tcPr>
          <w:p w14:paraId="7D09EADC" w14:textId="0C748065" w:rsidR="00A50F2F" w:rsidRPr="009578D2" w:rsidRDefault="00A50F2F">
            <w:pPr>
              <w:spacing w:line="276" w:lineRule="auto"/>
              <w:ind w:right="-108"/>
              <w:rPr>
                <w:rFonts w:ascii="Times New Roman" w:hAnsi="Times New Roman" w:cs="Times New Roman"/>
                <w:noProof/>
                <w:sz w:val="20"/>
                <w:szCs w:val="20"/>
              </w:rPr>
            </w:pPr>
            <w:r w:rsidRPr="009578D2">
              <w:rPr>
                <w:rFonts w:ascii="Times New Roman" w:hAnsi="Times New Roman" w:cs="Times New Roman"/>
                <w:noProof/>
                <w:sz w:val="20"/>
                <w:szCs w:val="20"/>
              </w:rPr>
              <w:t>Valsts budžeta finansējums</w:t>
            </w:r>
          </w:p>
        </w:tc>
      </w:tr>
      <w:tr w:rsidR="009A7F2D" w:rsidRPr="009578D2" w14:paraId="2D581FB0" w14:textId="1124ACAB" w:rsidTr="00D22D26">
        <w:trPr>
          <w:trHeight w:val="2250"/>
        </w:trPr>
        <w:tc>
          <w:tcPr>
            <w:tcW w:w="738" w:type="dxa"/>
          </w:tcPr>
          <w:p w14:paraId="590D8687" w14:textId="77777777" w:rsidR="000E43B6" w:rsidRPr="009578D2" w:rsidRDefault="000E43B6" w:rsidP="00D22D26">
            <w:pPr>
              <w:pStyle w:val="ListParagraph"/>
              <w:numPr>
                <w:ilvl w:val="0"/>
                <w:numId w:val="5"/>
              </w:numPr>
              <w:spacing w:line="276" w:lineRule="auto"/>
              <w:ind w:left="0" w:right="91" w:firstLine="0"/>
              <w:jc w:val="both"/>
              <w:rPr>
                <w:rFonts w:ascii="Times New Roman" w:eastAsia="Times New Roman" w:hAnsi="Times New Roman" w:cs="Times New Roman"/>
                <w:noProof/>
                <w:sz w:val="24"/>
                <w:szCs w:val="24"/>
              </w:rPr>
            </w:pPr>
          </w:p>
          <w:p w14:paraId="13AC911F" w14:textId="77777777" w:rsidR="009A7F2D" w:rsidRPr="009578D2" w:rsidRDefault="009A7F2D" w:rsidP="00D22D26">
            <w:pPr>
              <w:tabs>
                <w:tab w:val="left" w:pos="426"/>
              </w:tabs>
              <w:spacing w:line="276" w:lineRule="auto"/>
              <w:ind w:left="505"/>
              <w:rPr>
                <w:rFonts w:ascii="Times New Roman" w:eastAsia="Times New Roman" w:hAnsi="Times New Roman" w:cs="Times New Roman"/>
                <w:noProof/>
                <w:sz w:val="24"/>
                <w:szCs w:val="24"/>
              </w:rPr>
            </w:pPr>
          </w:p>
        </w:tc>
        <w:tc>
          <w:tcPr>
            <w:tcW w:w="2126" w:type="dxa"/>
          </w:tcPr>
          <w:p w14:paraId="5E48012A" w14:textId="41763890" w:rsidR="009A7F2D" w:rsidRPr="009578D2" w:rsidRDefault="00CC6838" w:rsidP="00CC6838">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Izveidot</w:t>
            </w:r>
            <w:r w:rsidR="009A7F2D" w:rsidRPr="009578D2">
              <w:rPr>
                <w:rFonts w:ascii="Times New Roman" w:eastAsia="Times New Roman" w:hAnsi="Times New Roman" w:cs="Times New Roman"/>
                <w:noProof/>
                <w:color w:val="000000"/>
                <w:sz w:val="20"/>
                <w:szCs w:val="20"/>
              </w:rPr>
              <w:t xml:space="preserve"> regulār</w:t>
            </w:r>
            <w:r w:rsidRPr="009578D2">
              <w:rPr>
                <w:rFonts w:ascii="Times New Roman" w:eastAsia="Times New Roman" w:hAnsi="Times New Roman" w:cs="Times New Roman"/>
                <w:noProof/>
                <w:color w:val="000000"/>
                <w:sz w:val="20"/>
                <w:szCs w:val="20"/>
              </w:rPr>
              <w:t>u darba grupu</w:t>
            </w:r>
            <w:r w:rsidR="009A7F2D" w:rsidRPr="009578D2">
              <w:rPr>
                <w:rFonts w:ascii="Times New Roman" w:eastAsia="Times New Roman" w:hAnsi="Times New Roman" w:cs="Times New Roman"/>
                <w:noProof/>
                <w:color w:val="000000"/>
                <w:sz w:val="20"/>
                <w:szCs w:val="20"/>
              </w:rPr>
              <w:t xml:space="preserve"> vienotā publisko pakalpojumu palīdzības dienesta pārraudzībai</w:t>
            </w:r>
          </w:p>
        </w:tc>
        <w:tc>
          <w:tcPr>
            <w:tcW w:w="1559" w:type="dxa"/>
          </w:tcPr>
          <w:p w14:paraId="0B619D39" w14:textId="22933E51" w:rsidR="009A7F2D" w:rsidRPr="009578D2" w:rsidRDefault="009A7F2D" w:rsidP="003F528E">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VARAM apstiprināts rīkojums</w:t>
            </w:r>
          </w:p>
        </w:tc>
        <w:tc>
          <w:tcPr>
            <w:tcW w:w="1276" w:type="dxa"/>
          </w:tcPr>
          <w:p w14:paraId="3AD95BF0" w14:textId="4860C5A1" w:rsidR="009A7F2D" w:rsidRPr="009578D2" w:rsidRDefault="00EA01A8" w:rsidP="00733986">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VARAM</w:t>
            </w:r>
          </w:p>
        </w:tc>
        <w:tc>
          <w:tcPr>
            <w:tcW w:w="1418" w:type="dxa"/>
          </w:tcPr>
          <w:p w14:paraId="34D0B57F" w14:textId="5DC8472E" w:rsidR="009A7F2D" w:rsidRPr="009578D2" w:rsidRDefault="00EA01A8" w:rsidP="00EA01A8">
            <w:pPr>
              <w:rPr>
                <w:rFonts w:ascii="Times New Roman" w:eastAsia="Times New Roman" w:hAnsi="Times New Roman" w:cs="Times New Roman"/>
                <w:noProof/>
                <w:sz w:val="20"/>
                <w:szCs w:val="20"/>
              </w:rPr>
            </w:pPr>
            <w:r w:rsidRPr="009578D2">
              <w:rPr>
                <w:rFonts w:ascii="Times New Roman" w:eastAsia="Times New Roman" w:hAnsi="Times New Roman" w:cs="Times New Roman"/>
                <w:noProof/>
                <w:sz w:val="20"/>
                <w:szCs w:val="20"/>
              </w:rPr>
              <w:t>Pakalpojumu turētāji, Pašvaldības, LPS</w:t>
            </w:r>
          </w:p>
        </w:tc>
        <w:tc>
          <w:tcPr>
            <w:tcW w:w="1134" w:type="dxa"/>
          </w:tcPr>
          <w:p w14:paraId="4D3CB77D" w14:textId="7AE990FC" w:rsidR="009A7F2D" w:rsidRPr="009578D2" w:rsidRDefault="00EA01A8" w:rsidP="003F528E">
            <w:pPr>
              <w:spacing w:line="276" w:lineRule="auto"/>
              <w:ind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2021. gada 2</w:t>
            </w:r>
            <w:r w:rsidR="00C138D0" w:rsidRPr="009578D2">
              <w:rPr>
                <w:rFonts w:ascii="Times New Roman" w:hAnsi="Times New Roman" w:cs="Times New Roman"/>
                <w:noProof/>
                <w:sz w:val="20"/>
                <w:szCs w:val="20"/>
              </w:rPr>
              <w:t>. </w:t>
            </w:r>
            <w:r w:rsidRPr="009578D2">
              <w:rPr>
                <w:rFonts w:ascii="Times New Roman" w:hAnsi="Times New Roman" w:cs="Times New Roman"/>
                <w:noProof/>
                <w:sz w:val="20"/>
                <w:szCs w:val="20"/>
              </w:rPr>
              <w:t>pusgads</w:t>
            </w:r>
          </w:p>
        </w:tc>
        <w:tc>
          <w:tcPr>
            <w:tcW w:w="1134" w:type="dxa"/>
          </w:tcPr>
          <w:p w14:paraId="018BDAE2" w14:textId="43CF173B" w:rsidR="00A50F2F" w:rsidRPr="009578D2" w:rsidRDefault="00A50F2F">
            <w:pPr>
              <w:spacing w:line="276" w:lineRule="auto"/>
              <w:ind w:right="-108"/>
              <w:rPr>
                <w:rFonts w:ascii="Times New Roman" w:hAnsi="Times New Roman" w:cs="Times New Roman"/>
                <w:noProof/>
                <w:sz w:val="20"/>
                <w:szCs w:val="20"/>
              </w:rPr>
            </w:pPr>
            <w:r w:rsidRPr="009578D2">
              <w:rPr>
                <w:rFonts w:ascii="Times New Roman" w:hAnsi="Times New Roman" w:cs="Times New Roman"/>
                <w:noProof/>
                <w:sz w:val="20"/>
                <w:szCs w:val="20"/>
              </w:rPr>
              <w:t>Valsts budžeta finansējums</w:t>
            </w:r>
          </w:p>
        </w:tc>
      </w:tr>
      <w:tr w:rsidR="00EA01A8" w:rsidRPr="009578D2" w14:paraId="053958BE" w14:textId="4B5003D6" w:rsidTr="00D22D26">
        <w:trPr>
          <w:trHeight w:val="2250"/>
        </w:trPr>
        <w:tc>
          <w:tcPr>
            <w:tcW w:w="738" w:type="dxa"/>
          </w:tcPr>
          <w:p w14:paraId="76EEC487" w14:textId="77777777" w:rsidR="000E43B6" w:rsidRPr="009578D2" w:rsidRDefault="000E43B6" w:rsidP="00D22D26">
            <w:pPr>
              <w:pStyle w:val="ListParagraph"/>
              <w:numPr>
                <w:ilvl w:val="0"/>
                <w:numId w:val="5"/>
              </w:numPr>
              <w:spacing w:line="276" w:lineRule="auto"/>
              <w:ind w:left="0" w:right="91" w:firstLine="0"/>
              <w:jc w:val="both"/>
              <w:rPr>
                <w:rFonts w:ascii="Times New Roman" w:eastAsia="Times New Roman" w:hAnsi="Times New Roman" w:cs="Times New Roman"/>
                <w:noProof/>
                <w:sz w:val="24"/>
                <w:szCs w:val="24"/>
              </w:rPr>
            </w:pPr>
          </w:p>
          <w:p w14:paraId="438CF25C" w14:textId="77777777" w:rsidR="00EA01A8" w:rsidRPr="009578D2" w:rsidRDefault="00EA01A8" w:rsidP="00D22D26">
            <w:pPr>
              <w:tabs>
                <w:tab w:val="left" w:pos="426"/>
              </w:tabs>
              <w:spacing w:line="276" w:lineRule="auto"/>
              <w:ind w:left="505"/>
              <w:rPr>
                <w:rFonts w:ascii="Times New Roman" w:eastAsia="Times New Roman" w:hAnsi="Times New Roman" w:cs="Times New Roman"/>
                <w:noProof/>
                <w:sz w:val="24"/>
                <w:szCs w:val="24"/>
              </w:rPr>
            </w:pPr>
          </w:p>
        </w:tc>
        <w:tc>
          <w:tcPr>
            <w:tcW w:w="2126" w:type="dxa"/>
          </w:tcPr>
          <w:p w14:paraId="113A8FF6" w14:textId="115F75F4" w:rsidR="00EA01A8" w:rsidRPr="009578D2" w:rsidRDefault="00CC6838" w:rsidP="003F528E">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Paredzēt</w:t>
            </w:r>
            <w:r w:rsidR="00EA01A8" w:rsidRPr="009578D2">
              <w:rPr>
                <w:rFonts w:ascii="Times New Roman" w:eastAsia="Times New Roman" w:hAnsi="Times New Roman" w:cs="Times New Roman"/>
                <w:noProof/>
                <w:color w:val="000000"/>
                <w:sz w:val="20"/>
                <w:szCs w:val="20"/>
              </w:rPr>
              <w:t xml:space="preserve"> plašākas iespējas valsts izveidoto risinājumu izmantošanai privātā sektora pakalpojumu atbalstam, veidojot atvērtākus valsts risinājumus, radot iespēju uz to bāzes veidot pakalpojumus/risinājumus privātā sektorā</w:t>
            </w:r>
          </w:p>
        </w:tc>
        <w:tc>
          <w:tcPr>
            <w:tcW w:w="1559" w:type="dxa"/>
          </w:tcPr>
          <w:p w14:paraId="0EB1905C" w14:textId="216C369D" w:rsidR="00EA01A8" w:rsidRPr="009578D2" w:rsidRDefault="00EA01A8" w:rsidP="003F528E">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Veikta izpēte, izstrādāts mehānisms sadarbībai</w:t>
            </w:r>
          </w:p>
        </w:tc>
        <w:tc>
          <w:tcPr>
            <w:tcW w:w="1276" w:type="dxa"/>
          </w:tcPr>
          <w:p w14:paraId="4CFBD18B" w14:textId="4F77E27A" w:rsidR="00EA01A8" w:rsidRPr="009578D2" w:rsidRDefault="00EA01A8" w:rsidP="00733986">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VARAM</w:t>
            </w:r>
          </w:p>
        </w:tc>
        <w:tc>
          <w:tcPr>
            <w:tcW w:w="1418" w:type="dxa"/>
          </w:tcPr>
          <w:p w14:paraId="73A29D35" w14:textId="51A41240" w:rsidR="00EA01A8" w:rsidRPr="009578D2" w:rsidRDefault="0083128D" w:rsidP="00EA01A8">
            <w:pPr>
              <w:rPr>
                <w:rFonts w:ascii="Times New Roman" w:eastAsia="Times New Roman" w:hAnsi="Times New Roman" w:cs="Times New Roman"/>
                <w:noProof/>
                <w:sz w:val="20"/>
                <w:szCs w:val="20"/>
              </w:rPr>
            </w:pPr>
            <w:r w:rsidRPr="009578D2">
              <w:rPr>
                <w:rFonts w:ascii="Times New Roman" w:eastAsia="Times New Roman" w:hAnsi="Times New Roman" w:cs="Times New Roman"/>
                <w:noProof/>
                <w:sz w:val="20"/>
                <w:szCs w:val="20"/>
              </w:rPr>
              <w:t>VRAA</w:t>
            </w:r>
          </w:p>
        </w:tc>
        <w:tc>
          <w:tcPr>
            <w:tcW w:w="1134" w:type="dxa"/>
          </w:tcPr>
          <w:p w14:paraId="4075E0AE" w14:textId="30A693D4" w:rsidR="00EA01A8" w:rsidRPr="009578D2" w:rsidRDefault="00C138D0" w:rsidP="003F528E">
            <w:pPr>
              <w:spacing w:line="276" w:lineRule="auto"/>
              <w:ind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 xml:space="preserve">2022. </w:t>
            </w:r>
            <w:r w:rsidR="002605BB" w:rsidRPr="009578D2">
              <w:rPr>
                <w:rFonts w:ascii="Times New Roman" w:hAnsi="Times New Roman" w:cs="Times New Roman"/>
                <w:noProof/>
                <w:sz w:val="20"/>
                <w:szCs w:val="20"/>
              </w:rPr>
              <w:t>gada 2. </w:t>
            </w:r>
            <w:r w:rsidRPr="009578D2">
              <w:rPr>
                <w:rFonts w:ascii="Times New Roman" w:hAnsi="Times New Roman" w:cs="Times New Roman"/>
                <w:noProof/>
                <w:sz w:val="20"/>
                <w:szCs w:val="20"/>
              </w:rPr>
              <w:t>pusgads</w:t>
            </w:r>
          </w:p>
        </w:tc>
        <w:tc>
          <w:tcPr>
            <w:tcW w:w="1134" w:type="dxa"/>
          </w:tcPr>
          <w:p w14:paraId="56B0A75D" w14:textId="0F54FA23" w:rsidR="00A50F2F" w:rsidRPr="009578D2" w:rsidRDefault="00A50F2F">
            <w:pPr>
              <w:spacing w:line="276" w:lineRule="auto"/>
              <w:ind w:right="-108"/>
              <w:rPr>
                <w:rFonts w:ascii="Times New Roman" w:hAnsi="Times New Roman" w:cs="Times New Roman"/>
                <w:noProof/>
                <w:sz w:val="20"/>
                <w:szCs w:val="20"/>
              </w:rPr>
            </w:pPr>
            <w:r w:rsidRPr="009578D2">
              <w:rPr>
                <w:rFonts w:ascii="Times New Roman" w:hAnsi="Times New Roman" w:cs="Times New Roman"/>
                <w:noProof/>
                <w:sz w:val="20"/>
                <w:szCs w:val="20"/>
              </w:rPr>
              <w:t>Valsts budžeta un privātā sektora finansējums</w:t>
            </w:r>
          </w:p>
        </w:tc>
      </w:tr>
    </w:tbl>
    <w:p w14:paraId="01E6D8AE" w14:textId="1AF5410F" w:rsidR="002605BB" w:rsidRPr="009578D2" w:rsidRDefault="002605BB" w:rsidP="00A77EC8">
      <w:pPr>
        <w:pStyle w:val="ListParagraph"/>
        <w:spacing w:after="0" w:line="276" w:lineRule="auto"/>
        <w:ind w:left="0" w:right="91"/>
        <w:jc w:val="both"/>
        <w:rPr>
          <w:rFonts w:ascii="Times New Roman" w:eastAsia="Times New Roman" w:hAnsi="Times New Roman" w:cs="Times New Roman"/>
          <w:noProof/>
          <w:sz w:val="24"/>
          <w:szCs w:val="24"/>
        </w:rPr>
      </w:pPr>
    </w:p>
    <w:p w14:paraId="4DCDA0DC" w14:textId="77777777" w:rsidR="002605BB" w:rsidRPr="009578D2" w:rsidRDefault="002605BB">
      <w:pPr>
        <w:rPr>
          <w:rFonts w:ascii="Times New Roman" w:eastAsia="Times New Roman" w:hAnsi="Times New Roman" w:cs="Times New Roman"/>
          <w:noProof/>
          <w:sz w:val="24"/>
          <w:szCs w:val="24"/>
        </w:rPr>
      </w:pPr>
      <w:r w:rsidRPr="009578D2">
        <w:rPr>
          <w:rFonts w:ascii="Times New Roman" w:eastAsia="Times New Roman" w:hAnsi="Times New Roman" w:cs="Times New Roman"/>
          <w:noProof/>
          <w:sz w:val="24"/>
          <w:szCs w:val="24"/>
        </w:rPr>
        <w:br w:type="page"/>
      </w:r>
    </w:p>
    <w:p w14:paraId="321E0D13" w14:textId="7070D423" w:rsidR="006540C6" w:rsidRPr="009578D2" w:rsidRDefault="006540C6" w:rsidP="00FB7199">
      <w:pPr>
        <w:pStyle w:val="Heading1"/>
        <w:numPr>
          <w:ilvl w:val="0"/>
          <w:numId w:val="3"/>
        </w:numPr>
        <w:jc w:val="center"/>
        <w:rPr>
          <w:noProof/>
          <w:sz w:val="32"/>
          <w:szCs w:val="32"/>
        </w:rPr>
      </w:pPr>
      <w:bookmarkStart w:id="119" w:name="_Toc25933874"/>
      <w:r w:rsidRPr="009578D2">
        <w:rPr>
          <w:noProof/>
          <w:sz w:val="32"/>
          <w:szCs w:val="32"/>
        </w:rPr>
        <w:lastRenderedPageBreak/>
        <w:t>Rīcības virziens – Komunikācija un digitālās prasmes</w:t>
      </w:r>
      <w:bookmarkEnd w:id="119"/>
    </w:p>
    <w:p w14:paraId="45E86B4B" w14:textId="77777777" w:rsidR="006540C6" w:rsidRPr="009578D2" w:rsidRDefault="006540C6" w:rsidP="00164F8D">
      <w:pPr>
        <w:spacing w:after="0" w:line="276" w:lineRule="auto"/>
        <w:rPr>
          <w:rFonts w:ascii="Times New Roman" w:hAnsi="Times New Roman" w:cs="Times New Roman"/>
          <w:b/>
          <w:noProof/>
          <w:sz w:val="24"/>
          <w:szCs w:val="24"/>
        </w:rPr>
      </w:pPr>
      <w:bookmarkStart w:id="120" w:name="_Toc19720436"/>
      <w:bookmarkStart w:id="121" w:name="_Toc19734200"/>
      <w:bookmarkStart w:id="122" w:name="_Toc19788004"/>
      <w:r w:rsidRPr="009578D2">
        <w:rPr>
          <w:rFonts w:ascii="Times New Roman" w:hAnsi="Times New Roman" w:cs="Times New Roman"/>
          <w:b/>
          <w:noProof/>
          <w:sz w:val="24"/>
          <w:szCs w:val="24"/>
        </w:rPr>
        <w:t>Virziena aktualitāte:</w:t>
      </w:r>
      <w:bookmarkEnd w:id="120"/>
      <w:bookmarkEnd w:id="121"/>
      <w:bookmarkEnd w:id="122"/>
    </w:p>
    <w:p w14:paraId="5C9E8EB4" w14:textId="62B21882" w:rsidR="006540C6" w:rsidRPr="009578D2" w:rsidRDefault="006540C6" w:rsidP="00164F8D">
      <w:pPr>
        <w:pStyle w:val="ListParagraph"/>
        <w:numPr>
          <w:ilvl w:val="0"/>
          <w:numId w:val="35"/>
        </w:numPr>
        <w:spacing w:after="0" w:line="276" w:lineRule="auto"/>
        <w:rPr>
          <w:rFonts w:ascii="Times New Roman" w:hAnsi="Times New Roman" w:cs="Times New Roman"/>
          <w:noProof/>
          <w:sz w:val="24"/>
          <w:szCs w:val="24"/>
        </w:rPr>
      </w:pPr>
      <w:bookmarkStart w:id="123" w:name="_Toc19720437"/>
      <w:bookmarkStart w:id="124" w:name="_Toc19734201"/>
      <w:bookmarkStart w:id="125" w:name="_Toc19788005"/>
      <w:r w:rsidRPr="009578D2">
        <w:rPr>
          <w:rFonts w:ascii="Times New Roman" w:hAnsi="Times New Roman" w:cs="Times New Roman"/>
          <w:noProof/>
          <w:sz w:val="24"/>
          <w:szCs w:val="24"/>
        </w:rPr>
        <w:t>Trūkst kompetences mūsdienīgu pakalpojumu dizainēšanai</w:t>
      </w:r>
      <w:bookmarkEnd w:id="123"/>
      <w:bookmarkEnd w:id="124"/>
      <w:bookmarkEnd w:id="125"/>
      <w:r w:rsidR="00324AE9" w:rsidRPr="009578D2">
        <w:rPr>
          <w:rFonts w:ascii="Times New Roman" w:hAnsi="Times New Roman" w:cs="Times New Roman"/>
          <w:noProof/>
          <w:sz w:val="24"/>
          <w:szCs w:val="24"/>
        </w:rPr>
        <w:t>.</w:t>
      </w:r>
    </w:p>
    <w:p w14:paraId="531EBF62" w14:textId="65631D8C" w:rsidR="006540C6" w:rsidRPr="009578D2" w:rsidRDefault="006540C6" w:rsidP="00164F8D">
      <w:pPr>
        <w:pStyle w:val="ListParagraph"/>
        <w:numPr>
          <w:ilvl w:val="0"/>
          <w:numId w:val="35"/>
        </w:numPr>
        <w:spacing w:after="0" w:line="276" w:lineRule="auto"/>
        <w:rPr>
          <w:rFonts w:ascii="Times New Roman" w:hAnsi="Times New Roman" w:cs="Times New Roman"/>
          <w:noProof/>
          <w:sz w:val="24"/>
          <w:szCs w:val="24"/>
        </w:rPr>
      </w:pPr>
      <w:bookmarkStart w:id="126" w:name="_Toc19720438"/>
      <w:bookmarkStart w:id="127" w:name="_Toc19734202"/>
      <w:bookmarkStart w:id="128" w:name="_Toc19788006"/>
      <w:r w:rsidRPr="009578D2">
        <w:rPr>
          <w:rFonts w:ascii="Times New Roman" w:hAnsi="Times New Roman" w:cs="Times New Roman"/>
          <w:noProof/>
          <w:sz w:val="24"/>
          <w:szCs w:val="24"/>
        </w:rPr>
        <w:t>Nepietiekama e-rīku izmantošana</w:t>
      </w:r>
      <w:bookmarkEnd w:id="126"/>
      <w:bookmarkEnd w:id="127"/>
      <w:bookmarkEnd w:id="128"/>
      <w:r w:rsidR="00324AE9" w:rsidRPr="009578D2">
        <w:rPr>
          <w:rFonts w:ascii="Times New Roman" w:hAnsi="Times New Roman" w:cs="Times New Roman"/>
          <w:noProof/>
          <w:sz w:val="24"/>
          <w:szCs w:val="24"/>
        </w:rPr>
        <w:t>.</w:t>
      </w:r>
    </w:p>
    <w:p w14:paraId="425F084B" w14:textId="26717A66" w:rsidR="006540C6" w:rsidRPr="009578D2" w:rsidRDefault="006540C6" w:rsidP="00164F8D">
      <w:pPr>
        <w:pStyle w:val="ListParagraph"/>
        <w:numPr>
          <w:ilvl w:val="0"/>
          <w:numId w:val="35"/>
        </w:numPr>
        <w:spacing w:after="0" w:line="276" w:lineRule="auto"/>
        <w:rPr>
          <w:rFonts w:ascii="Times New Roman" w:hAnsi="Times New Roman" w:cs="Times New Roman"/>
          <w:noProof/>
          <w:sz w:val="24"/>
          <w:szCs w:val="24"/>
        </w:rPr>
      </w:pPr>
      <w:bookmarkStart w:id="129" w:name="_Toc19720439"/>
      <w:bookmarkStart w:id="130" w:name="_Toc19734203"/>
      <w:bookmarkStart w:id="131" w:name="_Toc19788007"/>
      <w:r w:rsidRPr="009578D2">
        <w:rPr>
          <w:rFonts w:ascii="Times New Roman" w:hAnsi="Times New Roman" w:cs="Times New Roman"/>
          <w:noProof/>
          <w:sz w:val="24"/>
          <w:szCs w:val="24"/>
        </w:rPr>
        <w:t>Nepietiekamas digitālās prasmes</w:t>
      </w:r>
      <w:bookmarkEnd w:id="129"/>
      <w:bookmarkEnd w:id="130"/>
      <w:bookmarkEnd w:id="131"/>
      <w:r w:rsidR="00324AE9" w:rsidRPr="009578D2">
        <w:rPr>
          <w:rFonts w:ascii="Times New Roman" w:hAnsi="Times New Roman" w:cs="Times New Roman"/>
          <w:noProof/>
          <w:sz w:val="24"/>
          <w:szCs w:val="24"/>
        </w:rPr>
        <w:t>.</w:t>
      </w:r>
    </w:p>
    <w:p w14:paraId="5DA0FAFA" w14:textId="77777777" w:rsidR="006540C6" w:rsidRPr="009578D2" w:rsidRDefault="006540C6" w:rsidP="00164F8D">
      <w:pPr>
        <w:pStyle w:val="ListParagraph"/>
        <w:spacing w:after="0" w:line="276" w:lineRule="auto"/>
        <w:ind w:left="0" w:right="91"/>
        <w:jc w:val="both"/>
        <w:rPr>
          <w:rFonts w:ascii="Times New Roman" w:eastAsia="Times New Roman" w:hAnsi="Times New Roman" w:cs="Times New Roman"/>
          <w:noProof/>
          <w:sz w:val="24"/>
          <w:szCs w:val="24"/>
        </w:rPr>
      </w:pPr>
    </w:p>
    <w:p w14:paraId="6DAE8C8A" w14:textId="434094B7" w:rsidR="00BC53DE" w:rsidRPr="009578D2" w:rsidRDefault="00BC53DE" w:rsidP="00164F8D">
      <w:pPr>
        <w:pStyle w:val="Heading2"/>
        <w:numPr>
          <w:ilvl w:val="1"/>
          <w:numId w:val="3"/>
        </w:numPr>
        <w:spacing w:before="0" w:line="276" w:lineRule="auto"/>
        <w:rPr>
          <w:rFonts w:ascii="Times New Roman" w:eastAsia="Times New Roman" w:hAnsi="Times New Roman" w:cs="Times New Roman"/>
          <w:b/>
          <w:noProof/>
          <w:color w:val="000000" w:themeColor="text1"/>
          <w:sz w:val="24"/>
          <w:szCs w:val="24"/>
        </w:rPr>
      </w:pPr>
      <w:r w:rsidRPr="009578D2">
        <w:rPr>
          <w:rFonts w:ascii="Times New Roman" w:eastAsia="Times New Roman" w:hAnsi="Times New Roman" w:cs="Times New Roman"/>
          <w:b/>
          <w:noProof/>
          <w:color w:val="000000" w:themeColor="text1"/>
          <w:sz w:val="24"/>
          <w:szCs w:val="24"/>
        </w:rPr>
        <w:t xml:space="preserve"> </w:t>
      </w:r>
      <w:bookmarkStart w:id="132" w:name="_Toc25933875"/>
      <w:r w:rsidRPr="009578D2">
        <w:rPr>
          <w:rFonts w:ascii="Times New Roman" w:eastAsia="Times New Roman" w:hAnsi="Times New Roman" w:cs="Times New Roman"/>
          <w:b/>
          <w:noProof/>
          <w:color w:val="000000" w:themeColor="text1"/>
          <w:sz w:val="24"/>
          <w:szCs w:val="24"/>
        </w:rPr>
        <w:t>Sabiedrības zināšanu un prasmju pilnveide e-iespēju izmantošanā</w:t>
      </w:r>
      <w:bookmarkEnd w:id="132"/>
    </w:p>
    <w:p w14:paraId="26668BCF" w14:textId="483D55A3" w:rsidR="00851803" w:rsidRPr="009578D2" w:rsidRDefault="000F2CBD" w:rsidP="00D22D26">
      <w:pPr>
        <w:pStyle w:val="ListParagraph"/>
        <w:numPr>
          <w:ilvl w:val="0"/>
          <w:numId w:val="5"/>
        </w:numPr>
        <w:spacing w:after="0" w:line="276" w:lineRule="auto"/>
        <w:ind w:left="0" w:right="91" w:firstLine="0"/>
        <w:jc w:val="both"/>
        <w:rPr>
          <w:rStyle w:val="eop"/>
          <w:rFonts w:ascii="Times New Roman" w:eastAsiaTheme="majorEastAsia" w:hAnsi="Times New Roman" w:cs="Times New Roman"/>
          <w:noProof/>
          <w:color w:val="2E74B5" w:themeColor="accent1" w:themeShade="BF"/>
          <w:sz w:val="24"/>
          <w:szCs w:val="24"/>
        </w:rPr>
      </w:pPr>
      <w:r w:rsidRPr="009578D2">
        <w:rPr>
          <w:rFonts w:ascii="Times New Roman" w:hAnsi="Times New Roman" w:cs="Times New Roman"/>
          <w:b/>
          <w:noProof/>
          <w:sz w:val="24"/>
          <w:szCs w:val="24"/>
          <w:lang w:eastAsia="lv-LV"/>
        </w:rPr>
        <mc:AlternateContent>
          <mc:Choice Requires="wps">
            <w:drawing>
              <wp:anchor distT="91440" distB="91440" distL="114300" distR="114300" simplePos="0" relativeHeight="251658256" behindDoc="1" locked="0" layoutInCell="1" allowOverlap="1" wp14:anchorId="0F398647" wp14:editId="5A394CB5">
                <wp:simplePos x="0" y="0"/>
                <wp:positionH relativeFrom="page">
                  <wp:posOffset>4478020</wp:posOffset>
                </wp:positionH>
                <wp:positionV relativeFrom="paragraph">
                  <wp:posOffset>703580</wp:posOffset>
                </wp:positionV>
                <wp:extent cx="2506980" cy="758190"/>
                <wp:effectExtent l="0" t="0" r="0" b="5715"/>
                <wp:wrapTight wrapText="bothSides">
                  <wp:wrapPolygon edited="0">
                    <wp:start x="492" y="0"/>
                    <wp:lineTo x="492" y="21296"/>
                    <wp:lineTo x="21009" y="21296"/>
                    <wp:lineTo x="21009" y="0"/>
                    <wp:lineTo x="492" y="0"/>
                  </wp:wrapPolygon>
                </wp:wrapTight>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758190"/>
                        </a:xfrm>
                        <a:prstGeom prst="rect">
                          <a:avLst/>
                        </a:prstGeom>
                        <a:noFill/>
                        <a:ln w="9525">
                          <a:noFill/>
                          <a:miter lim="800000"/>
                          <a:headEnd/>
                          <a:tailEnd/>
                        </a:ln>
                      </wps:spPr>
                      <wps:txbx>
                        <w:txbxContent>
                          <w:p w14:paraId="1B1F8EDE" w14:textId="62DFFC10" w:rsidR="00DD3DB7" w:rsidRPr="00285C69" w:rsidRDefault="00DD3DB7" w:rsidP="000F2CBD">
                            <w:pPr>
                              <w:pBdr>
                                <w:top w:val="single" w:sz="24" w:space="8" w:color="5B9BD5" w:themeColor="accent1"/>
                                <w:bottom w:val="single" w:sz="24" w:space="8" w:color="5B9BD5" w:themeColor="accent1"/>
                              </w:pBdr>
                              <w:spacing w:after="0"/>
                              <w:jc w:val="center"/>
                              <w:rPr>
                                <w:i/>
                                <w:iCs/>
                                <w:color w:val="5B9BD5" w:themeColor="accent1"/>
                                <w:sz w:val="24"/>
                              </w:rPr>
                            </w:pPr>
                            <w:r>
                              <w:rPr>
                                <w:rFonts w:ascii="Times New Roman" w:hAnsi="Times New Roman" w:cs="Times New Roman"/>
                                <w:b/>
                                <w:sz w:val="24"/>
                                <w:szCs w:val="24"/>
                              </w:rPr>
                              <w:t>Notiek sabiedrības mērķtiecīga digitālo prasmju palielināšana un datu izmantošanas veicināšana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398647" id="Text Box 27" o:spid="_x0000_s1081" type="#_x0000_t202" style="position:absolute;left:0;text-align:left;margin-left:352.6pt;margin-top:55.4pt;width:197.4pt;height:59.7pt;z-index:-25165822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" filled="f" stroked="f">
                <v:textbox style="mso-fit-shape-to-text:t">
                  <w:txbxContent>
                    <w:p w14:paraId="1B1F8EDE" w14:textId="62DFFC10" w:rsidR="00DD3DB7" w:rsidRPr="00285C69" w:rsidRDefault="00DD3DB7" w:rsidP="000F2CBD">
                      <w:pPr>
                        <w:pBdr>
                          <w:top w:val="single" w:sz="24" w:space="8" w:color="5B9BD5" w:themeColor="accent1"/>
                          <w:bottom w:val="single" w:sz="24" w:space="8" w:color="5B9BD5" w:themeColor="accent1"/>
                        </w:pBdr>
                        <w:spacing w:after="0"/>
                        <w:jc w:val="center"/>
                        <w:rPr>
                          <w:i/>
                          <w:iCs/>
                          <w:color w:val="5B9BD5" w:themeColor="accent1"/>
                          <w:sz w:val="24"/>
                        </w:rPr>
                      </w:pPr>
                      <w:r>
                        <w:rPr>
                          <w:rFonts w:ascii="Times New Roman" w:hAnsi="Times New Roman" w:cs="Times New Roman"/>
                          <w:b/>
                          <w:sz w:val="24"/>
                          <w:szCs w:val="24"/>
                        </w:rPr>
                        <w:t>Notiek sabiedrības mērķtiecīga digitālo prasmju palielināšana un datu izmantošanas veicināšana</w:t>
                      </w:r>
                    </w:p>
                  </w:txbxContent>
                </v:textbox>
                <w10:wrap type="tight" anchorx="page"/>
              </v:shape>
            </w:pict>
          </mc:Fallback>
        </mc:AlternateContent>
      </w:r>
      <w:r w:rsidRPr="009578D2">
        <w:rPr>
          <w:rStyle w:val="normaltextrun1"/>
          <w:rFonts w:ascii="Times New Roman" w:hAnsi="Times New Roman" w:cs="Times New Roman"/>
          <w:noProof/>
          <w:sz w:val="24"/>
          <w:szCs w:val="24"/>
        </w:rPr>
        <w:t>Lai pēc iespējas lielākam iedzīvotāju skaitam sniegtu iespēju pilnveidot IKT prasmes, VARAM piekto gadu tiek īstenota akcija “Dienas bez rindām”, kuras laikā iestādes konsultē iedzīvotājus par e-pakalpojumu lietošanu, kā arī valsts un pašvaldību vienotajos klientu apkalpošanas centros tika sniegti ieteikumi un konsultācijas par pieejamajiem e-pakalpojumiem un to izmantošanu. </w:t>
      </w:r>
      <w:r w:rsidR="007426FF" w:rsidRPr="009578D2">
        <w:rPr>
          <w:rStyle w:val="normaltextrun1"/>
          <w:rFonts w:ascii="Times New Roman" w:hAnsi="Times New Roman" w:cs="Times New Roman"/>
          <w:noProof/>
          <w:color w:val="000000"/>
          <w:sz w:val="24"/>
          <w:szCs w:val="24"/>
        </w:rPr>
        <w:t>VARAM regulāri piedalās izstādē “</w:t>
      </w:r>
      <w:r w:rsidR="007426FF" w:rsidRPr="009578D2">
        <w:rPr>
          <w:rStyle w:val="spellingerror"/>
          <w:rFonts w:ascii="Times New Roman" w:hAnsi="Times New Roman" w:cs="Times New Roman"/>
          <w:noProof/>
          <w:color w:val="000000"/>
          <w:sz w:val="24"/>
          <w:szCs w:val="24"/>
        </w:rPr>
        <w:t>RigaComm</w:t>
      </w:r>
      <w:r w:rsidR="007426FF" w:rsidRPr="009578D2">
        <w:rPr>
          <w:rStyle w:val="normaltextrun1"/>
          <w:rFonts w:ascii="Times New Roman" w:hAnsi="Times New Roman" w:cs="Times New Roman"/>
          <w:noProof/>
          <w:color w:val="000000"/>
          <w:sz w:val="24"/>
          <w:szCs w:val="24"/>
        </w:rPr>
        <w:t>”, piedāvājot klātienes konsultācijas par e-pakalpojumiem un e-rīkiem. VARAM vienlaikus sadarbībā ar  LIKTA 10 gadus organizē informatīvo kampaņu “Digitālā nedēļa”.</w:t>
      </w:r>
      <w:r w:rsidR="007426FF" w:rsidRPr="009578D2">
        <w:rPr>
          <w:rStyle w:val="eop"/>
          <w:rFonts w:ascii="Times New Roman" w:hAnsi="Times New Roman" w:cs="Times New Roman"/>
          <w:noProof/>
          <w:color w:val="000000"/>
          <w:sz w:val="24"/>
          <w:szCs w:val="24"/>
        </w:rPr>
        <w:t> </w:t>
      </w:r>
    </w:p>
    <w:p w14:paraId="11B34B90" w14:textId="470E5C64" w:rsidR="00851803" w:rsidRPr="009578D2" w:rsidRDefault="00851803" w:rsidP="00D22D26">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rFonts w:ascii="Times New Roman" w:eastAsia="Calibri" w:hAnsi="Times New Roman" w:cs="Times New Roman"/>
          <w:noProof/>
          <w:sz w:val="24"/>
          <w:szCs w:val="24"/>
        </w:rPr>
        <w:t>Sabiedrības IKT iespēju izmantošanas veicināšanas aktivitāšu programmas ietvaros laikā līdz 2020. gada vidum visā Latvijā plānots organizēt 16 reģionālos un 20 partneru pasākumus, kā arī trīs nacionāla mēroga forumus un informatīvās kampaņas, lai sabiedrība ne tikai iespējami plaši uzzinātu par valsts piedāvātajiem e-risinājumiem, bet arī tos lietotu.</w:t>
      </w:r>
    </w:p>
    <w:p w14:paraId="12697186" w14:textId="3DD39971" w:rsidR="00851803" w:rsidRPr="009578D2" w:rsidRDefault="00851803" w:rsidP="00D22D26">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rFonts w:ascii="Times New Roman" w:hAnsi="Times New Roman" w:cs="Times New Roman"/>
          <w:noProof/>
          <w:sz w:val="24"/>
          <w:szCs w:val="24"/>
          <w:lang w:eastAsia="lv-LV"/>
        </w:rPr>
        <w:t xml:space="preserve">Mazo un vidējo uzņēmēju pratības veicināšanai </w:t>
      </w:r>
      <w:r w:rsidRPr="009578D2">
        <w:rPr>
          <w:rFonts w:ascii="Times New Roman" w:hAnsi="Times New Roman" w:cs="Times New Roman"/>
          <w:noProof/>
          <w:sz w:val="24"/>
          <w:szCs w:val="24"/>
        </w:rPr>
        <w:t>Eiropas Strukturālo un investīciju fondu mērķa “Eiropas teritoriālā sadarbība” 2014.-2020. gadam INTERREG EUROPE starpreģionu sadarbības programmas projekta “Biznesa vides digitālā transformācija” DigiBEST ietvaros plānots mazo un vidējo uzņēmumu atbalsts digitālu transformācijas problēmu un vajadzību, kā arī politikas instrumentu uzlabojumu izpētei un izpratnes palielināšanai.</w:t>
      </w:r>
      <w:r w:rsidRPr="009578D2">
        <w:rPr>
          <w:rStyle w:val="FootnoteReference"/>
          <w:rFonts w:ascii="Times New Roman" w:hAnsi="Times New Roman" w:cs="Times New Roman"/>
          <w:noProof/>
          <w:sz w:val="24"/>
          <w:szCs w:val="24"/>
        </w:rPr>
        <w:footnoteReference w:id="62"/>
      </w:r>
      <w:r w:rsidRPr="009578D2">
        <w:rPr>
          <w:rFonts w:ascii="Times New Roman" w:hAnsi="Times New Roman" w:cs="Times New Roman"/>
          <w:noProof/>
          <w:sz w:val="24"/>
          <w:szCs w:val="24"/>
        </w:rPr>
        <w:t xml:space="preserve">  </w:t>
      </w:r>
      <w:r w:rsidRPr="009578D2">
        <w:rPr>
          <w:rFonts w:ascii="Times New Roman" w:eastAsia="Calibri" w:hAnsi="Times New Roman" w:cs="Times New Roman"/>
          <w:noProof/>
          <w:sz w:val="24"/>
          <w:szCs w:val="24"/>
        </w:rPr>
        <w:t xml:space="preserve"> </w:t>
      </w:r>
    </w:p>
    <w:p w14:paraId="79B25EC9" w14:textId="77777777" w:rsidR="00851803" w:rsidRPr="009578D2" w:rsidRDefault="00851803" w:rsidP="00164F8D">
      <w:pPr>
        <w:pStyle w:val="ListParagraph"/>
        <w:spacing w:after="0" w:line="276" w:lineRule="auto"/>
        <w:ind w:left="0" w:right="91"/>
        <w:jc w:val="both"/>
        <w:rPr>
          <w:rFonts w:ascii="Times New Roman" w:eastAsia="Calibri" w:hAnsi="Times New Roman" w:cs="Times New Roman"/>
          <w:noProof/>
          <w:sz w:val="24"/>
          <w:szCs w:val="24"/>
        </w:rPr>
      </w:pPr>
    </w:p>
    <w:p w14:paraId="79509E0B" w14:textId="35251C2E" w:rsidR="00851803" w:rsidRPr="009578D2" w:rsidRDefault="00851803" w:rsidP="00164F8D">
      <w:pPr>
        <w:pStyle w:val="Heading2"/>
        <w:numPr>
          <w:ilvl w:val="1"/>
          <w:numId w:val="3"/>
        </w:numPr>
        <w:spacing w:before="0" w:line="276" w:lineRule="auto"/>
        <w:rPr>
          <w:rFonts w:ascii="Times New Roman" w:eastAsia="Times New Roman" w:hAnsi="Times New Roman" w:cs="Times New Roman"/>
          <w:b/>
          <w:noProof/>
          <w:color w:val="000000" w:themeColor="text1"/>
          <w:sz w:val="24"/>
          <w:szCs w:val="24"/>
        </w:rPr>
      </w:pPr>
      <w:r w:rsidRPr="009578D2">
        <w:rPr>
          <w:rFonts w:ascii="Times New Roman" w:eastAsia="Times New Roman" w:hAnsi="Times New Roman" w:cs="Times New Roman"/>
          <w:b/>
          <w:noProof/>
          <w:color w:val="000000" w:themeColor="text1"/>
          <w:sz w:val="24"/>
          <w:szCs w:val="24"/>
        </w:rPr>
        <w:t xml:space="preserve"> </w:t>
      </w:r>
      <w:bookmarkStart w:id="133" w:name="_Toc25933876"/>
      <w:r w:rsidR="00E12907" w:rsidRPr="009578D2">
        <w:rPr>
          <w:rFonts w:ascii="Times New Roman" w:eastAsia="Times New Roman" w:hAnsi="Times New Roman" w:cs="Times New Roman"/>
          <w:b/>
          <w:noProof/>
          <w:color w:val="000000" w:themeColor="text1"/>
          <w:sz w:val="24"/>
          <w:szCs w:val="24"/>
        </w:rPr>
        <w:t>Pakalpojumu sniedzēju</w:t>
      </w:r>
      <w:r w:rsidRPr="009578D2">
        <w:rPr>
          <w:rFonts w:ascii="Times New Roman" w:eastAsia="Times New Roman" w:hAnsi="Times New Roman" w:cs="Times New Roman"/>
          <w:b/>
          <w:noProof/>
          <w:color w:val="000000" w:themeColor="text1"/>
          <w:sz w:val="24"/>
          <w:szCs w:val="24"/>
        </w:rPr>
        <w:t xml:space="preserve"> prasmju pilnveide digitalizācijas un pakalpojumu pilnveides jautājumos</w:t>
      </w:r>
      <w:bookmarkEnd w:id="133"/>
    </w:p>
    <w:p w14:paraId="5E662CFC" w14:textId="62C9932F" w:rsidR="00F64811" w:rsidRPr="009578D2" w:rsidRDefault="002A06E6" w:rsidP="00A61D19">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rFonts w:ascii="Times New Roman" w:hAnsi="Times New Roman" w:cs="Times New Roman"/>
          <w:b/>
          <w:noProof/>
          <w:sz w:val="24"/>
          <w:szCs w:val="24"/>
          <w:lang w:eastAsia="lv-LV"/>
        </w:rPr>
        <mc:AlternateContent>
          <mc:Choice Requires="wps">
            <w:drawing>
              <wp:anchor distT="91440" distB="91440" distL="114300" distR="114300" simplePos="0" relativeHeight="251658291" behindDoc="1" locked="0" layoutInCell="1" allowOverlap="1" wp14:anchorId="64B5540F" wp14:editId="08C14C0B">
                <wp:simplePos x="0" y="0"/>
                <wp:positionH relativeFrom="page">
                  <wp:posOffset>4262120</wp:posOffset>
                </wp:positionH>
                <wp:positionV relativeFrom="paragraph">
                  <wp:posOffset>671830</wp:posOffset>
                </wp:positionV>
                <wp:extent cx="2722880" cy="758190"/>
                <wp:effectExtent l="0" t="0" r="0" b="5715"/>
                <wp:wrapTight wrapText="bothSides">
                  <wp:wrapPolygon edited="0">
                    <wp:start x="453" y="0"/>
                    <wp:lineTo x="453" y="21296"/>
                    <wp:lineTo x="21006" y="21296"/>
                    <wp:lineTo x="21006" y="0"/>
                    <wp:lineTo x="453" y="0"/>
                  </wp:wrapPolygon>
                </wp:wrapTight>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758190"/>
                        </a:xfrm>
                        <a:prstGeom prst="rect">
                          <a:avLst/>
                        </a:prstGeom>
                        <a:noFill/>
                        <a:ln w="9525">
                          <a:noFill/>
                          <a:miter lim="800000"/>
                          <a:headEnd/>
                          <a:tailEnd/>
                        </a:ln>
                      </wps:spPr>
                      <wps:txbx>
                        <w:txbxContent>
                          <w:p w14:paraId="1F85B75C" w14:textId="04616159" w:rsidR="00DD3DB7" w:rsidRPr="002A06E6" w:rsidRDefault="00DD3DB7" w:rsidP="002A06E6">
                            <w:pPr>
                              <w:pBdr>
                                <w:top w:val="single" w:sz="24" w:space="8" w:color="5B9BD5" w:themeColor="accent1"/>
                                <w:bottom w:val="single" w:sz="24" w:space="8" w:color="5B9BD5" w:themeColor="accent1"/>
                              </w:pBdr>
                              <w:spacing w:after="0"/>
                              <w:jc w:val="center"/>
                              <w:rPr>
                                <w:i/>
                                <w:iCs/>
                                <w:color w:val="5B9BD5" w:themeColor="accent1"/>
                                <w:sz w:val="24"/>
                                <w:lang w:val="en-GB"/>
                              </w:rPr>
                            </w:pPr>
                            <w:r>
                              <w:rPr>
                                <w:rFonts w:ascii="Times New Roman" w:hAnsi="Times New Roman" w:cs="Times New Roman"/>
                                <w:b/>
                                <w:sz w:val="24"/>
                                <w:szCs w:val="24"/>
                                <w:lang w:val="en-GB"/>
                              </w:rPr>
                              <w:t>Īstenotas pakalpojumu sniedzēju apmācības, jāturpina e-pakalpojumu un e-rīku popularizēšana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B5540F" id="Text Box 76" o:spid="_x0000_s1082" type="#_x0000_t202" style="position:absolute;left:0;text-align:left;margin-left:335.6pt;margin-top:52.9pt;width:214.4pt;height:59.7pt;z-index:-251658189;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" filled="f" stroked="f">
                <v:textbox style="mso-fit-shape-to-text:t">
                  <w:txbxContent>
                    <w:p w14:paraId="1F85B75C" w14:textId="04616159" w:rsidR="00DD3DB7" w:rsidRPr="002A06E6" w:rsidRDefault="00DD3DB7" w:rsidP="002A06E6">
                      <w:pPr>
                        <w:pBdr>
                          <w:top w:val="single" w:sz="24" w:space="8" w:color="5B9BD5" w:themeColor="accent1"/>
                          <w:bottom w:val="single" w:sz="24" w:space="8" w:color="5B9BD5" w:themeColor="accent1"/>
                        </w:pBdr>
                        <w:spacing w:after="0"/>
                        <w:jc w:val="center"/>
                        <w:rPr>
                          <w:i/>
                          <w:iCs/>
                          <w:color w:val="5B9BD5" w:themeColor="accent1"/>
                          <w:sz w:val="24"/>
                          <w:lang w:val="en-GB"/>
                        </w:rPr>
                      </w:pPr>
                      <w:proofErr w:type="spellStart"/>
                      <w:r>
                        <w:rPr>
                          <w:rFonts w:ascii="Times New Roman" w:hAnsi="Times New Roman" w:cs="Times New Roman"/>
                          <w:b/>
                          <w:sz w:val="24"/>
                          <w:szCs w:val="24"/>
                          <w:lang w:val="en-GB"/>
                        </w:rPr>
                        <w:t>Īstenotas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pakalpojumu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sniedzēju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apmācības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jāturpina</w:t>
                      </w:r>
                      <w:proofErr w:type="spellEnd"/>
                      <w:r>
                        <w:rPr>
                          <w:rFonts w:ascii="Times New Roman" w:hAnsi="Times New Roman" w:cs="Times New Roman"/>
                          <w:b/>
                          <w:sz w:val="24"/>
                          <w:szCs w:val="24"/>
                          <w:lang w:val="en-GB"/>
                        </w:rPr>
                        <w:t xml:space="preserve"> e-</w:t>
                      </w:r>
                      <w:proofErr w:type="spellStart"/>
                      <w:r>
                        <w:rPr>
                          <w:rFonts w:ascii="Times New Roman" w:hAnsi="Times New Roman" w:cs="Times New Roman"/>
                          <w:b/>
                          <w:sz w:val="24"/>
                          <w:szCs w:val="24"/>
                          <w:lang w:val="en-GB"/>
                        </w:rPr>
                        <w:t>pakalpojumu</w:t>
                      </w:r>
                      <w:proofErr w:type="spellEnd"/>
                      <w:r>
                        <w:rPr>
                          <w:rFonts w:ascii="Times New Roman" w:hAnsi="Times New Roman" w:cs="Times New Roman"/>
                          <w:b/>
                          <w:sz w:val="24"/>
                          <w:szCs w:val="24"/>
                          <w:lang w:val="en-GB"/>
                        </w:rPr>
                        <w:t xml:space="preserve"> </w:t>
                      </w:r>
                      <w:proofErr w:type="gramStart"/>
                      <w:r>
                        <w:rPr>
                          <w:rFonts w:ascii="Times New Roman" w:hAnsi="Times New Roman" w:cs="Times New Roman"/>
                          <w:b/>
                          <w:sz w:val="24"/>
                          <w:szCs w:val="24"/>
                          <w:lang w:val="en-GB"/>
                        </w:rPr>
                        <w:t>un</w:t>
                      </w:r>
                      <w:proofErr w:type="gramEnd"/>
                      <w:r>
                        <w:rPr>
                          <w:rFonts w:ascii="Times New Roman" w:hAnsi="Times New Roman" w:cs="Times New Roman"/>
                          <w:b/>
                          <w:sz w:val="24"/>
                          <w:szCs w:val="24"/>
                          <w:lang w:val="en-GB"/>
                        </w:rPr>
                        <w:t xml:space="preserve"> e-</w:t>
                      </w:r>
                      <w:proofErr w:type="spellStart"/>
                      <w:r>
                        <w:rPr>
                          <w:rFonts w:ascii="Times New Roman" w:hAnsi="Times New Roman" w:cs="Times New Roman"/>
                          <w:b/>
                          <w:sz w:val="24"/>
                          <w:szCs w:val="24"/>
                          <w:lang w:val="en-GB"/>
                        </w:rPr>
                        <w:t>rīku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popularizēšana</w:t>
                      </w:r>
                      <w:proofErr w:type="spellEnd"/>
                    </w:p>
                  </w:txbxContent>
                </v:textbox>
                <w10:wrap type="tight" anchorx="page"/>
              </v:shape>
            </w:pict>
          </mc:Fallback>
        </mc:AlternateContent>
      </w:r>
      <w:r w:rsidR="007426FF" w:rsidRPr="009578D2">
        <w:rPr>
          <w:rFonts w:ascii="Times New Roman" w:hAnsi="Times New Roman" w:cs="Times New Roman"/>
          <w:noProof/>
          <w:sz w:val="24"/>
          <w:szCs w:val="24"/>
        </w:rPr>
        <w:t xml:space="preserve">Ir īstenoti vairāki valsts pārvaldes augstākās vadības apmācības pasākumi par IKT nozares attīstības tendencēm, t. sk. moduļu apmācības, semināri, lekcijas, pieredzes apmaiņas un tematiskās darbnīcas. </w:t>
      </w:r>
      <w:r w:rsidR="00851803" w:rsidRPr="009578D2">
        <w:rPr>
          <w:rStyle w:val="eop"/>
          <w:rFonts w:ascii="Times New Roman" w:hAnsi="Times New Roman" w:cs="Times New Roman"/>
          <w:noProof/>
          <w:sz w:val="24"/>
          <w:szCs w:val="24"/>
        </w:rPr>
        <w:t> </w:t>
      </w:r>
      <w:r w:rsidR="00851803" w:rsidRPr="009578D2">
        <w:rPr>
          <w:rStyle w:val="normaltextrun1"/>
          <w:rFonts w:ascii="Times New Roman" w:hAnsi="Times New Roman" w:cs="Times New Roman"/>
          <w:noProof/>
          <w:color w:val="000000"/>
          <w:sz w:val="24"/>
          <w:szCs w:val="24"/>
        </w:rPr>
        <w:t xml:space="preserve">Integrētās komunikācijas un mācību aktivitāšu programmas “Mana Latvija.lv. Dari digitāli!” ietvaros </w:t>
      </w:r>
      <w:r w:rsidR="00851803" w:rsidRPr="009578D2">
        <w:rPr>
          <w:rFonts w:ascii="Times New Roman" w:hAnsi="Times New Roman" w:cs="Times New Roman"/>
          <w:noProof/>
          <w:sz w:val="24"/>
          <w:szCs w:val="24"/>
        </w:rPr>
        <w:t xml:space="preserve">visā valstī notiek digitālo aģentu (skolotāji, bibliotekāri) mācības, un </w:t>
      </w:r>
      <w:r w:rsidR="00851803" w:rsidRPr="009578D2">
        <w:rPr>
          <w:rStyle w:val="normaltextrun1"/>
          <w:rFonts w:ascii="Times New Roman" w:hAnsi="Times New Roman" w:cs="Times New Roman"/>
          <w:noProof/>
          <w:color w:val="000000"/>
          <w:sz w:val="24"/>
          <w:szCs w:val="24"/>
        </w:rPr>
        <w:t>šobrīd ir</w:t>
      </w:r>
      <w:r w:rsidR="00851803" w:rsidRPr="009578D2">
        <w:rPr>
          <w:rStyle w:val="normaltextrun1"/>
          <w:rFonts w:ascii="Times New Roman" w:hAnsi="Times New Roman" w:cs="Times New Roman"/>
          <w:noProof/>
          <w:sz w:val="24"/>
          <w:szCs w:val="24"/>
        </w:rPr>
        <w:t xml:space="preserve"> apmācīti vairāk nekā 2049 t.sk. bibliotekāri, skolotāji, </w:t>
      </w:r>
      <w:r w:rsidR="00851803" w:rsidRPr="009578D2">
        <w:rPr>
          <w:rStyle w:val="spellingerror"/>
          <w:rFonts w:ascii="Times New Roman" w:hAnsi="Times New Roman" w:cs="Times New Roman"/>
          <w:noProof/>
          <w:sz w:val="24"/>
          <w:szCs w:val="24"/>
        </w:rPr>
        <w:t>reemigrācijas</w:t>
      </w:r>
      <w:r w:rsidR="00851803" w:rsidRPr="009578D2">
        <w:rPr>
          <w:rStyle w:val="normaltextrun1"/>
          <w:rFonts w:ascii="Times New Roman" w:hAnsi="Times New Roman" w:cs="Times New Roman"/>
          <w:noProof/>
          <w:sz w:val="24"/>
          <w:szCs w:val="24"/>
        </w:rPr>
        <w:t xml:space="preserve"> koordinatori, valsts pārvaldes un pašvaldību darbinieki, </w:t>
      </w:r>
      <w:r w:rsidR="00851803" w:rsidRPr="009578D2">
        <w:rPr>
          <w:rFonts w:ascii="Times New Roman" w:hAnsi="Times New Roman" w:cs="Times New Roman"/>
          <w:noProof/>
          <w:sz w:val="24"/>
          <w:szCs w:val="24"/>
        </w:rPr>
        <w:t>874 bibliotēkās un VPVKAC tīklā tiek nodrošināta brīva pieeja datoriem</w:t>
      </w:r>
      <w:r w:rsidR="0083128D" w:rsidRPr="009578D2">
        <w:rPr>
          <w:rFonts w:ascii="Times New Roman" w:hAnsi="Times New Roman" w:cs="Times New Roman"/>
          <w:noProof/>
          <w:sz w:val="24"/>
          <w:szCs w:val="24"/>
        </w:rPr>
        <w:t xml:space="preserve"> un internetam</w:t>
      </w:r>
      <w:r w:rsidR="00851803" w:rsidRPr="009578D2">
        <w:rPr>
          <w:rFonts w:ascii="Times New Roman" w:hAnsi="Times New Roman" w:cs="Times New Roman"/>
          <w:noProof/>
          <w:sz w:val="24"/>
          <w:szCs w:val="24"/>
        </w:rPr>
        <w:t xml:space="preserve">, kas veicina pakalpojumu saņemšanu elektroniskā veidā. </w:t>
      </w:r>
      <w:r w:rsidR="00851803" w:rsidRPr="009578D2">
        <w:rPr>
          <w:rStyle w:val="normaltextrun1"/>
          <w:rFonts w:ascii="Times New Roman" w:hAnsi="Times New Roman" w:cs="Times New Roman"/>
          <w:noProof/>
          <w:color w:val="000000"/>
          <w:sz w:val="24"/>
          <w:szCs w:val="24"/>
        </w:rPr>
        <w:t>Iedzīvotāju un uzņēmēju zināšanu attīstībai.</w:t>
      </w:r>
      <w:r w:rsidR="00F64811" w:rsidRPr="009578D2">
        <w:rPr>
          <w:rStyle w:val="normaltextrun1"/>
          <w:rFonts w:ascii="Times New Roman" w:hAnsi="Times New Roman" w:cs="Times New Roman"/>
          <w:noProof/>
          <w:color w:val="000000"/>
          <w:sz w:val="24"/>
          <w:szCs w:val="24"/>
        </w:rPr>
        <w:t xml:space="preserve"> </w:t>
      </w:r>
      <w:r w:rsidR="00F64811" w:rsidRPr="009578D2">
        <w:rPr>
          <w:rFonts w:ascii="Times New Roman" w:eastAsia="Times New Roman" w:hAnsi="Times New Roman" w:cs="Times New Roman"/>
          <w:noProof/>
          <w:color w:val="000000" w:themeColor="text1"/>
          <w:sz w:val="24"/>
          <w:szCs w:val="24"/>
        </w:rPr>
        <w:t xml:space="preserve">ES fondu 2014.–2020.gada plānošanas perioda DP 3.4.2.specifiskā atbalsta mērķa “Valsts pārvaldes profesionālā pilnveide, publisko pakalpojumu un sociālā dialoga attīstība mazo un vidējo </w:t>
      </w:r>
      <w:r w:rsidR="00F64811" w:rsidRPr="009578D2">
        <w:rPr>
          <w:rFonts w:ascii="Times New Roman" w:eastAsia="Times New Roman" w:hAnsi="Times New Roman" w:cs="Times New Roman"/>
          <w:noProof/>
          <w:color w:val="000000" w:themeColor="text1"/>
          <w:sz w:val="24"/>
          <w:szCs w:val="24"/>
        </w:rPr>
        <w:lastRenderedPageBreak/>
        <w:t>komersantu atbalsta, korupcijas novēršanas un ēnu ekonomikas mazināšanas sekmēšanai” 3.4.2.3.pasākuma “Publisko pakalpojumu pārveides metodoloģijas izstrāde un aprobācija” projekta Nr.3.4.2.3/18/I/001 “Publisko pakalpojumu pārveides metodoloģijas izstrāde un aprobācija” laikā izstrādātā metodoloģija, vadlīnijas un rokasgrāmata nodrošinās iestādēm patstāvīgu pakalpojumu pārveidi iestādē.</w:t>
      </w:r>
    </w:p>
    <w:p w14:paraId="6EB1F120" w14:textId="396F49E0" w:rsidR="00B6134F" w:rsidRPr="009578D2" w:rsidRDefault="002F68A0" w:rsidP="00D22D26">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rFonts w:ascii="Times New Roman" w:hAnsi="Times New Roman" w:cs="Times New Roman"/>
          <w:noProof/>
          <w:sz w:val="24"/>
          <w:szCs w:val="24"/>
        </w:rPr>
        <w:t>Nepieciešams turpināt veicināt iestāžu aktīvu darbību sociālajos medijos, regulāri publicējot saturu un nodrošinot atvērtu, tiešu un ātru saziņu ar iedzīvotājiem. Ņemot vērā lielo iestāžu īpatsvaru ar sociālo mediju lapām nepieciešams novērtēt vienotas sociālo mediju komunikācijas stratēģijas izstrādes nepieciešamību. Lai veicinātu e-pakalpojumu izmantošanu, iestādes papildu MK not</w:t>
      </w:r>
      <w:r w:rsidR="006422AD" w:rsidRPr="009578D2">
        <w:rPr>
          <w:rFonts w:ascii="Times New Roman" w:hAnsi="Times New Roman" w:cs="Times New Roman"/>
          <w:noProof/>
          <w:sz w:val="24"/>
          <w:szCs w:val="24"/>
        </w:rPr>
        <w:t xml:space="preserve">. Nr. 402 </w:t>
      </w:r>
      <w:r w:rsidRPr="009578D2">
        <w:rPr>
          <w:rFonts w:ascii="Times New Roman" w:hAnsi="Times New Roman" w:cs="Times New Roman"/>
          <w:noProof/>
          <w:sz w:val="24"/>
          <w:szCs w:val="24"/>
        </w:rPr>
        <w:t xml:space="preserve">minētajam, pakalpojumus prezentē konferencēs, </w:t>
      </w:r>
      <w:r w:rsidR="0083128D" w:rsidRPr="009578D2">
        <w:rPr>
          <w:rFonts w:ascii="Times New Roman" w:hAnsi="Times New Roman" w:cs="Times New Roman"/>
          <w:noProof/>
          <w:sz w:val="24"/>
          <w:szCs w:val="24"/>
        </w:rPr>
        <w:t xml:space="preserve">semināros, vebināros, </w:t>
      </w:r>
      <w:r w:rsidRPr="009578D2">
        <w:rPr>
          <w:rFonts w:ascii="Times New Roman" w:hAnsi="Times New Roman" w:cs="Times New Roman"/>
          <w:noProof/>
          <w:sz w:val="24"/>
          <w:szCs w:val="24"/>
        </w:rPr>
        <w:t xml:space="preserve">publicē dažādos informācijas avotos; nodrošina palīdzību klientiem uz vietas klientu apkalpošanas centros, rīko izbraukuma konsultācijas pie klientiem, publicē praktiskus mācību materiālus (videopadomi, </w:t>
      </w:r>
      <w:r w:rsidR="0083128D" w:rsidRPr="009578D2">
        <w:rPr>
          <w:rFonts w:ascii="Times New Roman" w:hAnsi="Times New Roman" w:cs="Times New Roman"/>
          <w:noProof/>
          <w:sz w:val="24"/>
          <w:szCs w:val="24"/>
        </w:rPr>
        <w:t xml:space="preserve">videoapmācības, </w:t>
      </w:r>
      <w:r w:rsidRPr="009578D2">
        <w:rPr>
          <w:rFonts w:ascii="Times New Roman" w:hAnsi="Times New Roman" w:cs="Times New Roman"/>
          <w:noProof/>
          <w:sz w:val="24"/>
          <w:szCs w:val="24"/>
        </w:rPr>
        <w:t>rokasgrāmatas, skaidrojumi u.c.).</w:t>
      </w:r>
      <w:r w:rsidR="00B6134F" w:rsidRPr="009578D2">
        <w:rPr>
          <w:rFonts w:ascii="Times New Roman" w:hAnsi="Times New Roman" w:cs="Times New Roman"/>
          <w:noProof/>
          <w:sz w:val="24"/>
          <w:szCs w:val="24"/>
        </w:rPr>
        <w:t xml:space="preserve"> </w:t>
      </w:r>
    </w:p>
    <w:p w14:paraId="552D3AE2" w14:textId="5093BC09" w:rsidR="007B13D4" w:rsidRPr="009578D2" w:rsidRDefault="007B13D4" w:rsidP="00D22D26">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rFonts w:ascii="Times New Roman" w:hAnsi="Times New Roman" w:cs="Times New Roman"/>
          <w:noProof/>
          <w:color w:val="000000" w:themeColor="text1"/>
          <w:sz w:val="24"/>
          <w:szCs w:val="24"/>
        </w:rPr>
        <w:t xml:space="preserve">VARAM sniedz un turpinās sniegt metodisko atbalstu iestādēm un pašvaldībām pakalpojumu vides uzlabošanas jomā, turpinot darbu pie arvien jaunu unificēto pakalpojumu </w:t>
      </w:r>
      <w:r w:rsidR="00260260" w:rsidRPr="009578D2">
        <w:rPr>
          <w:rFonts w:ascii="Times New Roman" w:hAnsi="Times New Roman" w:cs="Times New Roman"/>
          <w:noProof/>
          <w:color w:val="000000" w:themeColor="text1"/>
          <w:sz w:val="24"/>
          <w:szCs w:val="24"/>
        </w:rPr>
        <w:t xml:space="preserve">izveides, kā arī </w:t>
      </w:r>
      <w:r w:rsidRPr="009578D2">
        <w:rPr>
          <w:rFonts w:ascii="Times New Roman" w:hAnsi="Times New Roman" w:cs="Times New Roman"/>
          <w:noProof/>
          <w:color w:val="000000" w:themeColor="text1"/>
          <w:sz w:val="24"/>
          <w:szCs w:val="24"/>
        </w:rPr>
        <w:t xml:space="preserve">pilnveides, tos padarot pēc iespējas lietotājorientētus. </w:t>
      </w:r>
      <w:r w:rsidR="51109980" w:rsidRPr="009578D2">
        <w:rPr>
          <w:rFonts w:ascii="Times New Roman" w:hAnsi="Times New Roman" w:cs="Times New Roman"/>
          <w:noProof/>
          <w:color w:val="000000" w:themeColor="text1"/>
          <w:sz w:val="24"/>
          <w:szCs w:val="24"/>
        </w:rPr>
        <w:t>Lai veicinātu pakalpojumu turētāju izpratni par unificētajiem pakalpojumiem, t</w:t>
      </w:r>
      <w:r w:rsidR="03CBD431" w:rsidRPr="009578D2">
        <w:rPr>
          <w:rFonts w:ascii="Times New Roman" w:hAnsi="Times New Roman" w:cs="Times New Roman"/>
          <w:noProof/>
          <w:color w:val="000000" w:themeColor="text1"/>
          <w:sz w:val="24"/>
          <w:szCs w:val="24"/>
        </w:rPr>
        <w:t xml:space="preserve">iks izstrādāti metodiskie ieteikumi unificēto pakalpojumu izveidei, aprakstīšanai un </w:t>
      </w:r>
      <w:r w:rsidR="7A827D7F" w:rsidRPr="009578D2">
        <w:rPr>
          <w:rFonts w:ascii="Times New Roman" w:hAnsi="Times New Roman" w:cs="Times New Roman"/>
          <w:noProof/>
          <w:color w:val="000000" w:themeColor="text1"/>
          <w:sz w:val="24"/>
          <w:szCs w:val="24"/>
        </w:rPr>
        <w:t xml:space="preserve">publicēšanai valsts pārvaldes pakalpojumu portālā Latvija.lv. </w:t>
      </w:r>
      <w:r w:rsidRPr="009578D2">
        <w:rPr>
          <w:rFonts w:ascii="Times New Roman" w:hAnsi="Times New Roman" w:cs="Times New Roman"/>
          <w:noProof/>
          <w:color w:val="000000" w:themeColor="text1"/>
          <w:sz w:val="24"/>
          <w:szCs w:val="24"/>
        </w:rPr>
        <w:t>T</w:t>
      </w:r>
      <w:r w:rsidR="267F0E70" w:rsidRPr="009578D2">
        <w:rPr>
          <w:rFonts w:ascii="Times New Roman" w:hAnsi="Times New Roman" w:cs="Times New Roman"/>
          <w:noProof/>
          <w:color w:val="000000" w:themeColor="text1"/>
          <w:sz w:val="24"/>
          <w:szCs w:val="24"/>
        </w:rPr>
        <w:t>āpat t</w:t>
      </w:r>
      <w:r w:rsidRPr="009578D2">
        <w:rPr>
          <w:rFonts w:ascii="Times New Roman" w:hAnsi="Times New Roman" w:cs="Times New Roman"/>
          <w:noProof/>
          <w:color w:val="000000" w:themeColor="text1"/>
          <w:sz w:val="24"/>
          <w:szCs w:val="24"/>
        </w:rPr>
        <w:t xml:space="preserve">iks turpināts darbs pie semināru, klātienes konsultāciju organizēšanas visām valsts pārvaldes iestādēm, kā arī izbraukumu konsultācijām uz pašvaldībām, lai nodrošinātu visaptverošu pakalpojumu pārvaldības izpratnes veicināšanu visā valsts pārvaldē un pakalpojumu vides pārvaldības nodrošināšanu un attīstību kopumā. </w:t>
      </w:r>
    </w:p>
    <w:p w14:paraId="4D08C908" w14:textId="3BAD5511" w:rsidR="007B13D4" w:rsidRPr="009578D2" w:rsidRDefault="000B61F1" w:rsidP="00D22D26">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rFonts w:ascii="Times New Roman" w:eastAsia="Times New Roman" w:hAnsi="Times New Roman" w:cs="Times New Roman"/>
          <w:noProof/>
          <w:sz w:val="24"/>
          <w:szCs w:val="24"/>
        </w:rPr>
        <w:t xml:space="preserve">Eiropas Savienības fondu </w:t>
      </w:r>
      <w:r w:rsidR="007B13D4" w:rsidRPr="009578D2">
        <w:rPr>
          <w:rFonts w:ascii="Times New Roman" w:eastAsia="Times New Roman" w:hAnsi="Times New Roman" w:cs="Times New Roman"/>
          <w:noProof/>
          <w:sz w:val="24"/>
          <w:szCs w:val="24"/>
        </w:rPr>
        <w:t>Projekta 3.4.2.3. “Publisko pakalpojumu pārveides metodoloģijas izstrāde un aprobācija”</w:t>
      </w:r>
      <w:r w:rsidR="007B13D4" w:rsidRPr="009578D2">
        <w:rPr>
          <w:rStyle w:val="FootnoteReference"/>
          <w:rFonts w:ascii="Times New Roman" w:eastAsia="Times New Roman" w:hAnsi="Times New Roman" w:cs="Times New Roman"/>
          <w:noProof/>
          <w:sz w:val="24"/>
          <w:szCs w:val="24"/>
        </w:rPr>
        <w:footnoteReference w:id="63"/>
      </w:r>
      <w:r w:rsidR="007B13D4" w:rsidRPr="009578D2">
        <w:rPr>
          <w:rFonts w:ascii="Times New Roman" w:eastAsia="Times New Roman" w:hAnsi="Times New Roman" w:cs="Times New Roman"/>
          <w:noProof/>
          <w:sz w:val="24"/>
          <w:szCs w:val="24"/>
        </w:rPr>
        <w:t xml:space="preserve"> laikā tiks izstrādātā metodoloģija, vadlīnijas un rokasgrāmata </w:t>
      </w:r>
      <w:r w:rsidR="007B13D4" w:rsidRPr="009578D2">
        <w:rPr>
          <w:rFonts w:ascii="Times New Roman" w:hAnsi="Times New Roman" w:cs="Times New Roman"/>
          <w:noProof/>
          <w:sz w:val="24"/>
          <w:szCs w:val="24"/>
        </w:rPr>
        <w:t>nodrošinās iestādēm patstāvīgu pakalpojumu pārveidi iestādē.</w:t>
      </w:r>
    </w:p>
    <w:p w14:paraId="6348CD90" w14:textId="77777777" w:rsidR="006D6E82" w:rsidRPr="009578D2" w:rsidRDefault="006D6E82" w:rsidP="006D6E82">
      <w:pPr>
        <w:pStyle w:val="ListParagraph"/>
        <w:spacing w:after="0" w:line="276" w:lineRule="auto"/>
        <w:ind w:left="0" w:right="91"/>
        <w:jc w:val="both"/>
        <w:rPr>
          <w:rFonts w:ascii="Times New Roman" w:eastAsia="Times New Roman" w:hAnsi="Times New Roman" w:cs="Times New Roman"/>
          <w:noProof/>
          <w:sz w:val="24"/>
          <w:szCs w:val="24"/>
        </w:rPr>
      </w:pPr>
    </w:p>
    <w:p w14:paraId="4383C307" w14:textId="77777777" w:rsidR="006D6E82" w:rsidRPr="009578D2" w:rsidRDefault="006D6E82" w:rsidP="006D6E82">
      <w:pPr>
        <w:spacing w:after="0" w:line="276" w:lineRule="auto"/>
        <w:jc w:val="both"/>
        <w:rPr>
          <w:rFonts w:ascii="Times New Roman" w:eastAsia="Calibri" w:hAnsi="Times New Roman" w:cs="Times New Roman"/>
          <w:b/>
          <w:noProof/>
          <w:sz w:val="24"/>
          <w:szCs w:val="24"/>
          <w:lang w:eastAsia="lv-LV"/>
        </w:rPr>
      </w:pPr>
      <w:r w:rsidRPr="009578D2">
        <w:rPr>
          <w:rFonts w:ascii="Times New Roman" w:eastAsia="Calibri" w:hAnsi="Times New Roman" w:cs="Times New Roman"/>
          <w:b/>
          <w:noProof/>
          <w:sz w:val="24"/>
          <w:szCs w:val="24"/>
          <w:lang w:eastAsia="lv-LV"/>
        </w:rPr>
        <w:t>Rīcības virziena indikatori</w:t>
      </w:r>
    </w:p>
    <w:p w14:paraId="30DDBE22" w14:textId="77777777" w:rsidR="006D6E82" w:rsidRPr="009578D2" w:rsidRDefault="006D6E82" w:rsidP="006D6E82">
      <w:pPr>
        <w:pStyle w:val="ListParagraph"/>
        <w:spacing w:after="0" w:line="276" w:lineRule="auto"/>
        <w:jc w:val="both"/>
        <w:rPr>
          <w:rFonts w:ascii="Times New Roman" w:eastAsia="Calibri" w:hAnsi="Times New Roman" w:cs="Times New Roman"/>
          <w:noProof/>
          <w:sz w:val="24"/>
          <w:szCs w:val="24"/>
          <w:lang w:eastAsia="lv-LV"/>
        </w:rPr>
      </w:pPr>
    </w:p>
    <w:tbl>
      <w:tblPr>
        <w:tblStyle w:val="TableGrid"/>
        <w:tblW w:w="9242" w:type="dxa"/>
        <w:tblInd w:w="108" w:type="dxa"/>
        <w:shd w:val="clear" w:color="auto" w:fill="FFFFFF" w:themeFill="background1"/>
        <w:tblLayout w:type="fixed"/>
        <w:tblLook w:val="04A0" w:firstRow="1" w:lastRow="0" w:firstColumn="1" w:lastColumn="0" w:noHBand="0" w:noVBand="1"/>
      </w:tblPr>
      <w:tblGrid>
        <w:gridCol w:w="738"/>
        <w:gridCol w:w="1559"/>
        <w:gridCol w:w="1418"/>
        <w:gridCol w:w="708"/>
        <w:gridCol w:w="851"/>
        <w:gridCol w:w="850"/>
        <w:gridCol w:w="850"/>
        <w:gridCol w:w="850"/>
        <w:gridCol w:w="1418"/>
      </w:tblGrid>
      <w:tr w:rsidR="00B33CB2" w:rsidRPr="009578D2" w14:paraId="773E37C5" w14:textId="77777777" w:rsidTr="00D22D26">
        <w:tc>
          <w:tcPr>
            <w:tcW w:w="738" w:type="dxa"/>
            <w:shd w:val="clear" w:color="auto" w:fill="FFFFFF" w:themeFill="background1"/>
            <w:vAlign w:val="center"/>
          </w:tcPr>
          <w:p w14:paraId="45D3E8FB" w14:textId="77777777" w:rsidR="00B33CB2" w:rsidRPr="009578D2" w:rsidRDefault="00B33CB2" w:rsidP="002708E1">
            <w:pPr>
              <w:spacing w:line="276" w:lineRule="auto"/>
              <w:jc w:val="center"/>
              <w:rPr>
                <w:rFonts w:ascii="Times New Roman" w:hAnsi="Times New Roman" w:cs="Times New Roman"/>
                <w:b/>
                <w:noProof/>
                <w:sz w:val="20"/>
                <w:szCs w:val="20"/>
              </w:rPr>
            </w:pPr>
            <w:r w:rsidRPr="009578D2">
              <w:rPr>
                <w:rFonts w:ascii="Times New Roman" w:hAnsi="Times New Roman" w:cs="Times New Roman"/>
                <w:b/>
                <w:noProof/>
                <w:sz w:val="20"/>
                <w:szCs w:val="20"/>
              </w:rPr>
              <w:t>Nr.</w:t>
            </w:r>
          </w:p>
        </w:tc>
        <w:tc>
          <w:tcPr>
            <w:tcW w:w="1559" w:type="dxa"/>
            <w:shd w:val="clear" w:color="auto" w:fill="FFFFFF" w:themeFill="background1"/>
            <w:vAlign w:val="center"/>
          </w:tcPr>
          <w:p w14:paraId="6D9DBBB9" w14:textId="77777777" w:rsidR="00B33CB2" w:rsidRPr="009578D2" w:rsidRDefault="00B33CB2" w:rsidP="002708E1">
            <w:pPr>
              <w:spacing w:line="276" w:lineRule="auto"/>
              <w:jc w:val="center"/>
              <w:rPr>
                <w:rFonts w:ascii="Times New Roman" w:hAnsi="Times New Roman" w:cs="Times New Roman"/>
                <w:b/>
                <w:noProof/>
                <w:sz w:val="20"/>
                <w:szCs w:val="20"/>
              </w:rPr>
            </w:pPr>
            <w:r w:rsidRPr="009578D2">
              <w:rPr>
                <w:rFonts w:ascii="Times New Roman" w:hAnsi="Times New Roman" w:cs="Times New Roman"/>
                <w:b/>
                <w:noProof/>
                <w:sz w:val="20"/>
                <w:szCs w:val="20"/>
              </w:rPr>
              <w:t>Progresa rādītājs</w:t>
            </w:r>
          </w:p>
        </w:tc>
        <w:tc>
          <w:tcPr>
            <w:tcW w:w="1418" w:type="dxa"/>
            <w:shd w:val="clear" w:color="auto" w:fill="FFFFFF" w:themeFill="background1"/>
            <w:vAlign w:val="center"/>
          </w:tcPr>
          <w:p w14:paraId="5737A08A" w14:textId="77777777" w:rsidR="00B33CB2" w:rsidRPr="009578D2" w:rsidRDefault="00B33CB2" w:rsidP="002708E1">
            <w:pPr>
              <w:spacing w:line="276" w:lineRule="auto"/>
              <w:jc w:val="center"/>
              <w:rPr>
                <w:rFonts w:ascii="Times New Roman" w:hAnsi="Times New Roman" w:cs="Times New Roman"/>
                <w:b/>
                <w:noProof/>
                <w:sz w:val="20"/>
                <w:szCs w:val="20"/>
              </w:rPr>
            </w:pPr>
            <w:r w:rsidRPr="009578D2">
              <w:rPr>
                <w:rFonts w:ascii="Times New Roman" w:hAnsi="Times New Roman" w:cs="Times New Roman"/>
                <w:b/>
                <w:noProof/>
                <w:sz w:val="20"/>
                <w:szCs w:val="20"/>
              </w:rPr>
              <w:t>Mērvienība</w:t>
            </w:r>
          </w:p>
        </w:tc>
        <w:tc>
          <w:tcPr>
            <w:tcW w:w="708" w:type="dxa"/>
            <w:shd w:val="clear" w:color="auto" w:fill="FFFFFF" w:themeFill="background1"/>
            <w:vAlign w:val="center"/>
          </w:tcPr>
          <w:p w14:paraId="0C16C38D" w14:textId="77777777" w:rsidR="00B33CB2" w:rsidRPr="009578D2" w:rsidRDefault="00B33CB2" w:rsidP="002708E1">
            <w:pPr>
              <w:spacing w:line="276" w:lineRule="auto"/>
              <w:jc w:val="center"/>
              <w:rPr>
                <w:rFonts w:ascii="Times New Roman" w:hAnsi="Times New Roman" w:cs="Times New Roman"/>
                <w:b/>
                <w:noProof/>
                <w:sz w:val="20"/>
                <w:szCs w:val="20"/>
              </w:rPr>
            </w:pPr>
            <w:r w:rsidRPr="009578D2">
              <w:rPr>
                <w:rFonts w:ascii="Times New Roman" w:hAnsi="Times New Roman" w:cs="Times New Roman"/>
                <w:b/>
                <w:noProof/>
                <w:sz w:val="20"/>
                <w:szCs w:val="20"/>
              </w:rPr>
              <w:t>Bāzes gads</w:t>
            </w:r>
          </w:p>
        </w:tc>
        <w:tc>
          <w:tcPr>
            <w:tcW w:w="851" w:type="dxa"/>
            <w:shd w:val="clear" w:color="auto" w:fill="FFFFFF" w:themeFill="background1"/>
            <w:vAlign w:val="center"/>
          </w:tcPr>
          <w:p w14:paraId="60589D89" w14:textId="77777777" w:rsidR="00B33CB2" w:rsidRPr="009578D2" w:rsidRDefault="00B33CB2" w:rsidP="002708E1">
            <w:pPr>
              <w:spacing w:line="276" w:lineRule="auto"/>
              <w:jc w:val="center"/>
              <w:rPr>
                <w:rFonts w:ascii="Times New Roman" w:hAnsi="Times New Roman" w:cs="Times New Roman"/>
                <w:b/>
                <w:noProof/>
                <w:sz w:val="20"/>
                <w:szCs w:val="20"/>
              </w:rPr>
            </w:pPr>
            <w:r w:rsidRPr="009578D2">
              <w:rPr>
                <w:rFonts w:ascii="Times New Roman" w:hAnsi="Times New Roman" w:cs="Times New Roman"/>
                <w:b/>
                <w:noProof/>
                <w:sz w:val="20"/>
                <w:szCs w:val="20"/>
              </w:rPr>
              <w:t>Bāzes gada vērtība</w:t>
            </w:r>
          </w:p>
        </w:tc>
        <w:tc>
          <w:tcPr>
            <w:tcW w:w="850" w:type="dxa"/>
            <w:shd w:val="clear" w:color="auto" w:fill="FFFFFF" w:themeFill="background1"/>
          </w:tcPr>
          <w:p w14:paraId="1F90D0DB" w14:textId="41C2ADB5" w:rsidR="00B33CB2" w:rsidRPr="009578D2" w:rsidRDefault="00B33CB2" w:rsidP="00B33CB2">
            <w:pPr>
              <w:spacing w:line="276" w:lineRule="auto"/>
              <w:jc w:val="center"/>
              <w:rPr>
                <w:rFonts w:ascii="Times New Roman" w:hAnsi="Times New Roman" w:cs="Times New Roman"/>
                <w:b/>
                <w:noProof/>
                <w:sz w:val="20"/>
                <w:szCs w:val="20"/>
              </w:rPr>
            </w:pPr>
            <w:r w:rsidRPr="009578D2">
              <w:rPr>
                <w:rFonts w:ascii="Times New Roman" w:hAnsi="Times New Roman" w:cs="Times New Roman"/>
                <w:b/>
                <w:noProof/>
                <w:sz w:val="20"/>
                <w:szCs w:val="20"/>
              </w:rPr>
              <w:t>Mērķa vērtība 2021</w:t>
            </w:r>
          </w:p>
        </w:tc>
        <w:tc>
          <w:tcPr>
            <w:tcW w:w="850" w:type="dxa"/>
            <w:shd w:val="clear" w:color="auto" w:fill="FFFFFF" w:themeFill="background1"/>
          </w:tcPr>
          <w:p w14:paraId="5D92E74D" w14:textId="0349C129" w:rsidR="00B33CB2" w:rsidRPr="009578D2" w:rsidRDefault="00B33CB2" w:rsidP="00B33CB2">
            <w:pPr>
              <w:spacing w:line="276" w:lineRule="auto"/>
              <w:jc w:val="center"/>
              <w:rPr>
                <w:rFonts w:ascii="Times New Roman" w:hAnsi="Times New Roman" w:cs="Times New Roman"/>
                <w:b/>
                <w:noProof/>
                <w:sz w:val="20"/>
                <w:szCs w:val="20"/>
              </w:rPr>
            </w:pPr>
            <w:r w:rsidRPr="009578D2">
              <w:rPr>
                <w:rFonts w:ascii="Times New Roman" w:hAnsi="Times New Roman" w:cs="Times New Roman"/>
                <w:b/>
                <w:noProof/>
                <w:sz w:val="20"/>
                <w:szCs w:val="20"/>
              </w:rPr>
              <w:t>Mērķa vērtība 2022</w:t>
            </w:r>
          </w:p>
        </w:tc>
        <w:tc>
          <w:tcPr>
            <w:tcW w:w="850" w:type="dxa"/>
            <w:shd w:val="clear" w:color="auto" w:fill="FFFFFF" w:themeFill="background1"/>
            <w:vAlign w:val="center"/>
          </w:tcPr>
          <w:p w14:paraId="42A07C24" w14:textId="7A7109D3" w:rsidR="00B33CB2" w:rsidRPr="009578D2" w:rsidRDefault="00B33CB2" w:rsidP="002708E1">
            <w:pPr>
              <w:spacing w:line="276" w:lineRule="auto"/>
              <w:jc w:val="center"/>
              <w:rPr>
                <w:rFonts w:ascii="Times New Roman" w:hAnsi="Times New Roman" w:cs="Times New Roman"/>
                <w:b/>
                <w:noProof/>
                <w:sz w:val="20"/>
                <w:szCs w:val="20"/>
              </w:rPr>
            </w:pPr>
            <w:r w:rsidRPr="009578D2">
              <w:rPr>
                <w:rFonts w:ascii="Times New Roman" w:hAnsi="Times New Roman" w:cs="Times New Roman"/>
                <w:b/>
                <w:noProof/>
                <w:sz w:val="20"/>
                <w:szCs w:val="20"/>
              </w:rPr>
              <w:t>Mērķa vērtība 2023</w:t>
            </w:r>
          </w:p>
        </w:tc>
        <w:tc>
          <w:tcPr>
            <w:tcW w:w="1418" w:type="dxa"/>
            <w:shd w:val="clear" w:color="auto" w:fill="FFFFFF" w:themeFill="background1"/>
            <w:vAlign w:val="center"/>
          </w:tcPr>
          <w:p w14:paraId="21C75615" w14:textId="77777777" w:rsidR="00B33CB2" w:rsidRPr="009578D2" w:rsidRDefault="00B33CB2" w:rsidP="002708E1">
            <w:pPr>
              <w:spacing w:line="276" w:lineRule="auto"/>
              <w:jc w:val="center"/>
              <w:rPr>
                <w:rFonts w:ascii="Times New Roman" w:hAnsi="Times New Roman" w:cs="Times New Roman"/>
                <w:b/>
                <w:noProof/>
                <w:sz w:val="20"/>
                <w:szCs w:val="20"/>
              </w:rPr>
            </w:pPr>
            <w:r w:rsidRPr="009578D2">
              <w:rPr>
                <w:rFonts w:ascii="Times New Roman" w:hAnsi="Times New Roman" w:cs="Times New Roman"/>
                <w:b/>
                <w:noProof/>
                <w:sz w:val="20"/>
                <w:szCs w:val="20"/>
              </w:rPr>
              <w:t>Datu avots, datu tabulas</w:t>
            </w:r>
          </w:p>
        </w:tc>
      </w:tr>
      <w:tr w:rsidR="00B33CB2" w:rsidRPr="009578D2" w14:paraId="1159F4B8" w14:textId="77777777" w:rsidTr="00D22D26">
        <w:tc>
          <w:tcPr>
            <w:tcW w:w="738" w:type="dxa"/>
            <w:shd w:val="clear" w:color="auto" w:fill="FFFFFF" w:themeFill="background1"/>
          </w:tcPr>
          <w:p w14:paraId="2B9154E0" w14:textId="77777777" w:rsidR="00B33CB2" w:rsidRPr="009578D2" w:rsidRDefault="00B33CB2" w:rsidP="00D22D26">
            <w:pPr>
              <w:pStyle w:val="ListParagraph"/>
              <w:numPr>
                <w:ilvl w:val="0"/>
                <w:numId w:val="5"/>
              </w:numPr>
              <w:spacing w:line="276" w:lineRule="auto"/>
              <w:ind w:left="0" w:right="91" w:firstLine="0"/>
              <w:jc w:val="both"/>
              <w:rPr>
                <w:rFonts w:ascii="Times New Roman" w:hAnsi="Times New Roman" w:cs="Times New Roman"/>
                <w:noProof/>
                <w:sz w:val="24"/>
                <w:szCs w:val="24"/>
              </w:rPr>
            </w:pPr>
          </w:p>
          <w:p w14:paraId="28EE8019" w14:textId="7495A2BE" w:rsidR="00B33CB2" w:rsidRPr="009578D2" w:rsidRDefault="00B33CB2" w:rsidP="002708E1">
            <w:pPr>
              <w:tabs>
                <w:tab w:val="left" w:pos="426"/>
              </w:tabs>
              <w:spacing w:line="276" w:lineRule="auto"/>
              <w:rPr>
                <w:rFonts w:ascii="Times New Roman" w:eastAsia="Times New Roman" w:hAnsi="Times New Roman" w:cs="Times New Roman"/>
                <w:noProof/>
                <w:sz w:val="24"/>
                <w:szCs w:val="24"/>
              </w:rPr>
            </w:pPr>
          </w:p>
        </w:tc>
        <w:tc>
          <w:tcPr>
            <w:tcW w:w="1559" w:type="dxa"/>
            <w:shd w:val="clear" w:color="auto" w:fill="FFFFFF" w:themeFill="background1"/>
            <w:vAlign w:val="center"/>
          </w:tcPr>
          <w:p w14:paraId="60B4F88D" w14:textId="75E9005B" w:rsidR="00B33CB2" w:rsidRPr="009578D2" w:rsidRDefault="00B33CB2" w:rsidP="002708E1">
            <w:pPr>
              <w:spacing w:line="276" w:lineRule="auto"/>
              <w:rPr>
                <w:rFonts w:ascii="Times New Roman" w:hAnsi="Times New Roman" w:cs="Times New Roman"/>
                <w:noProof/>
                <w:sz w:val="20"/>
                <w:szCs w:val="20"/>
              </w:rPr>
            </w:pPr>
            <w:r w:rsidRPr="009578D2">
              <w:rPr>
                <w:rFonts w:ascii="Times New Roman" w:hAnsi="Times New Roman" w:cs="Times New Roman"/>
                <w:noProof/>
                <w:sz w:val="20"/>
                <w:szCs w:val="20"/>
              </w:rPr>
              <w:t>Informētība par iespēju pieteikt pakalpojumu elektroniski</w:t>
            </w:r>
          </w:p>
        </w:tc>
        <w:tc>
          <w:tcPr>
            <w:tcW w:w="1418" w:type="dxa"/>
            <w:shd w:val="clear" w:color="auto" w:fill="FFFFFF" w:themeFill="background1"/>
          </w:tcPr>
          <w:p w14:paraId="19B01F47" w14:textId="1A9AD8BB" w:rsidR="00B33CB2" w:rsidRPr="009578D2" w:rsidRDefault="00B33CB2" w:rsidP="002708E1">
            <w:pPr>
              <w:spacing w:line="276" w:lineRule="auto"/>
              <w:jc w:val="center"/>
              <w:rPr>
                <w:rFonts w:ascii="Times New Roman" w:hAnsi="Times New Roman" w:cs="Times New Roman"/>
                <w:noProof/>
                <w:sz w:val="20"/>
                <w:szCs w:val="20"/>
              </w:rPr>
            </w:pPr>
            <w:r w:rsidRPr="009578D2">
              <w:rPr>
                <w:rFonts w:ascii="Times New Roman" w:hAnsi="Times New Roman" w:cs="Times New Roman"/>
                <w:noProof/>
                <w:sz w:val="20"/>
                <w:szCs w:val="20"/>
              </w:rPr>
              <w:t>%</w:t>
            </w:r>
          </w:p>
        </w:tc>
        <w:tc>
          <w:tcPr>
            <w:tcW w:w="708" w:type="dxa"/>
            <w:shd w:val="clear" w:color="auto" w:fill="FFFFFF" w:themeFill="background1"/>
          </w:tcPr>
          <w:p w14:paraId="14ACA968" w14:textId="77777777" w:rsidR="00B33CB2" w:rsidRPr="009578D2" w:rsidRDefault="00B33CB2" w:rsidP="002708E1">
            <w:pPr>
              <w:spacing w:line="276" w:lineRule="auto"/>
              <w:jc w:val="center"/>
              <w:rPr>
                <w:rFonts w:ascii="Times New Roman" w:hAnsi="Times New Roman" w:cs="Times New Roman"/>
                <w:noProof/>
                <w:sz w:val="20"/>
                <w:szCs w:val="20"/>
              </w:rPr>
            </w:pPr>
            <w:r w:rsidRPr="009578D2">
              <w:rPr>
                <w:rFonts w:ascii="Times New Roman" w:hAnsi="Times New Roman" w:cs="Times New Roman"/>
                <w:noProof/>
                <w:sz w:val="20"/>
                <w:szCs w:val="20"/>
              </w:rPr>
              <w:t>2019</w:t>
            </w:r>
          </w:p>
        </w:tc>
        <w:tc>
          <w:tcPr>
            <w:tcW w:w="851" w:type="dxa"/>
            <w:shd w:val="clear" w:color="auto" w:fill="FFFFFF" w:themeFill="background1"/>
          </w:tcPr>
          <w:p w14:paraId="3EEBC09D" w14:textId="41793F0C" w:rsidR="00B33CB2" w:rsidRPr="009578D2" w:rsidRDefault="00B33CB2" w:rsidP="002708E1">
            <w:pPr>
              <w:spacing w:line="276" w:lineRule="auto"/>
              <w:jc w:val="center"/>
              <w:rPr>
                <w:rFonts w:ascii="Times New Roman" w:hAnsi="Times New Roman" w:cs="Times New Roman"/>
                <w:noProof/>
                <w:sz w:val="20"/>
                <w:szCs w:val="20"/>
              </w:rPr>
            </w:pPr>
            <w:r w:rsidRPr="009578D2">
              <w:rPr>
                <w:rFonts w:ascii="Times New Roman" w:hAnsi="Times New Roman" w:cs="Times New Roman"/>
                <w:noProof/>
                <w:sz w:val="20"/>
                <w:szCs w:val="20"/>
              </w:rPr>
              <w:t>86</w:t>
            </w:r>
          </w:p>
        </w:tc>
        <w:tc>
          <w:tcPr>
            <w:tcW w:w="850" w:type="dxa"/>
            <w:shd w:val="clear" w:color="auto" w:fill="FFFFFF" w:themeFill="background1"/>
          </w:tcPr>
          <w:p w14:paraId="208FD550" w14:textId="22E39BE2" w:rsidR="00B33CB2" w:rsidRPr="009578D2" w:rsidRDefault="00B33CB2" w:rsidP="002708E1">
            <w:pPr>
              <w:spacing w:line="276" w:lineRule="auto"/>
              <w:jc w:val="center"/>
              <w:rPr>
                <w:rFonts w:ascii="Times New Roman" w:hAnsi="Times New Roman" w:cs="Times New Roman"/>
                <w:noProof/>
                <w:sz w:val="20"/>
                <w:szCs w:val="20"/>
              </w:rPr>
            </w:pPr>
            <w:r w:rsidRPr="009578D2">
              <w:rPr>
                <w:rFonts w:ascii="Times New Roman" w:hAnsi="Times New Roman" w:cs="Times New Roman"/>
                <w:noProof/>
                <w:sz w:val="20"/>
                <w:szCs w:val="20"/>
              </w:rPr>
              <w:t>88</w:t>
            </w:r>
          </w:p>
        </w:tc>
        <w:tc>
          <w:tcPr>
            <w:tcW w:w="850" w:type="dxa"/>
            <w:shd w:val="clear" w:color="auto" w:fill="FFFFFF" w:themeFill="background1"/>
          </w:tcPr>
          <w:p w14:paraId="587109AA" w14:textId="1B3CE674" w:rsidR="00B33CB2" w:rsidRPr="009578D2" w:rsidRDefault="00B33CB2" w:rsidP="002708E1">
            <w:pPr>
              <w:spacing w:line="276" w:lineRule="auto"/>
              <w:jc w:val="center"/>
              <w:rPr>
                <w:rFonts w:ascii="Times New Roman" w:hAnsi="Times New Roman" w:cs="Times New Roman"/>
                <w:noProof/>
                <w:sz w:val="20"/>
                <w:szCs w:val="20"/>
              </w:rPr>
            </w:pPr>
            <w:r w:rsidRPr="009578D2">
              <w:rPr>
                <w:rFonts w:ascii="Times New Roman" w:hAnsi="Times New Roman" w:cs="Times New Roman"/>
                <w:noProof/>
                <w:sz w:val="20"/>
                <w:szCs w:val="20"/>
              </w:rPr>
              <w:t>89</w:t>
            </w:r>
          </w:p>
        </w:tc>
        <w:tc>
          <w:tcPr>
            <w:tcW w:w="850" w:type="dxa"/>
            <w:shd w:val="clear" w:color="auto" w:fill="FFFFFF" w:themeFill="background1"/>
          </w:tcPr>
          <w:p w14:paraId="75492BF6" w14:textId="67C0545B" w:rsidR="00B33CB2" w:rsidRPr="009578D2" w:rsidRDefault="00B33CB2" w:rsidP="002708E1">
            <w:pPr>
              <w:spacing w:line="276" w:lineRule="auto"/>
              <w:jc w:val="center"/>
              <w:rPr>
                <w:rFonts w:ascii="Times New Roman" w:hAnsi="Times New Roman" w:cs="Times New Roman"/>
                <w:noProof/>
                <w:sz w:val="20"/>
                <w:szCs w:val="20"/>
              </w:rPr>
            </w:pPr>
            <w:r w:rsidRPr="009578D2">
              <w:rPr>
                <w:rFonts w:ascii="Times New Roman" w:hAnsi="Times New Roman" w:cs="Times New Roman"/>
                <w:noProof/>
                <w:sz w:val="20"/>
                <w:szCs w:val="20"/>
              </w:rPr>
              <w:t>90</w:t>
            </w:r>
          </w:p>
        </w:tc>
        <w:tc>
          <w:tcPr>
            <w:tcW w:w="1418" w:type="dxa"/>
            <w:shd w:val="clear" w:color="auto" w:fill="FFFFFF" w:themeFill="background1"/>
          </w:tcPr>
          <w:p w14:paraId="13286FE9" w14:textId="11AE0547" w:rsidR="00B33CB2" w:rsidRPr="009578D2" w:rsidRDefault="00B33CB2" w:rsidP="002708E1">
            <w:pPr>
              <w:spacing w:line="276" w:lineRule="auto"/>
              <w:jc w:val="center"/>
              <w:rPr>
                <w:rFonts w:ascii="Times New Roman" w:hAnsi="Times New Roman" w:cs="Times New Roman"/>
                <w:noProof/>
                <w:sz w:val="20"/>
                <w:szCs w:val="20"/>
              </w:rPr>
            </w:pPr>
            <w:r w:rsidRPr="009578D2">
              <w:rPr>
                <w:rFonts w:ascii="Times New Roman" w:hAnsi="Times New Roman" w:cs="Times New Roman"/>
                <w:noProof/>
                <w:sz w:val="20"/>
                <w:szCs w:val="20"/>
              </w:rPr>
              <w:t>Latvijas iedzīvotāju aptauja, “Integrēts Publisko pakalpojumu sniegšanas un gala lietotāju vajadzību monitorings”</w:t>
            </w:r>
          </w:p>
        </w:tc>
      </w:tr>
    </w:tbl>
    <w:p w14:paraId="6C44B827" w14:textId="77777777" w:rsidR="00B33CB2" w:rsidRPr="009578D2" w:rsidRDefault="00B33CB2" w:rsidP="006D6E82">
      <w:pPr>
        <w:pStyle w:val="ListParagraph"/>
        <w:spacing w:after="0" w:line="276" w:lineRule="auto"/>
        <w:jc w:val="both"/>
        <w:rPr>
          <w:rFonts w:ascii="Times New Roman" w:eastAsia="Calibri" w:hAnsi="Times New Roman" w:cs="Times New Roman"/>
          <w:noProof/>
          <w:sz w:val="24"/>
          <w:szCs w:val="24"/>
          <w:lang w:eastAsia="lv-LV"/>
        </w:rPr>
      </w:pPr>
    </w:p>
    <w:p w14:paraId="07704DDA" w14:textId="6AB146C5" w:rsidR="006D6E82" w:rsidRPr="009578D2" w:rsidRDefault="006D6E82" w:rsidP="00D22D26">
      <w:pPr>
        <w:spacing w:after="0" w:line="276" w:lineRule="auto"/>
        <w:jc w:val="both"/>
        <w:rPr>
          <w:rFonts w:ascii="Times New Roman" w:eastAsia="Calibri" w:hAnsi="Times New Roman" w:cs="Times New Roman"/>
          <w:b/>
          <w:bCs/>
          <w:noProof/>
          <w:sz w:val="24"/>
          <w:szCs w:val="24"/>
          <w:lang w:eastAsia="lv-LV"/>
        </w:rPr>
      </w:pPr>
      <w:r w:rsidRPr="009578D2">
        <w:rPr>
          <w:rFonts w:ascii="Times New Roman" w:eastAsia="Calibri" w:hAnsi="Times New Roman" w:cs="Times New Roman"/>
          <w:b/>
          <w:bCs/>
          <w:noProof/>
          <w:sz w:val="24"/>
          <w:szCs w:val="24"/>
          <w:lang w:eastAsia="lv-LV"/>
        </w:rPr>
        <w:lastRenderedPageBreak/>
        <w:t xml:space="preserve">Rīcības virziena </w:t>
      </w:r>
      <w:r w:rsidR="53C1D8F1" w:rsidRPr="009578D2">
        <w:rPr>
          <w:rFonts w:ascii="Times New Roman" w:eastAsia="Calibri" w:hAnsi="Times New Roman" w:cs="Times New Roman"/>
          <w:b/>
          <w:bCs/>
          <w:noProof/>
          <w:sz w:val="24"/>
          <w:szCs w:val="24"/>
          <w:lang w:eastAsia="lv-LV"/>
        </w:rPr>
        <w:t>pasākumi</w:t>
      </w:r>
    </w:p>
    <w:p w14:paraId="5762B4F5" w14:textId="77777777" w:rsidR="00313C77" w:rsidRPr="009578D2" w:rsidRDefault="00313C77" w:rsidP="006D6E82">
      <w:pPr>
        <w:pStyle w:val="ListParagraph"/>
        <w:spacing w:after="0" w:line="276" w:lineRule="auto"/>
        <w:jc w:val="both"/>
        <w:rPr>
          <w:rFonts w:ascii="Times New Roman" w:eastAsia="Calibri" w:hAnsi="Times New Roman" w:cs="Times New Roman"/>
          <w:noProof/>
          <w:sz w:val="24"/>
          <w:szCs w:val="24"/>
          <w:lang w:eastAsia="lv-LV"/>
        </w:rPr>
      </w:pPr>
    </w:p>
    <w:tbl>
      <w:tblPr>
        <w:tblStyle w:val="TableGrid"/>
        <w:tblW w:w="9385" w:type="dxa"/>
        <w:tblInd w:w="108" w:type="dxa"/>
        <w:tblLayout w:type="fixed"/>
        <w:tblLook w:val="04A0" w:firstRow="1" w:lastRow="0" w:firstColumn="1" w:lastColumn="0" w:noHBand="0" w:noVBand="1"/>
      </w:tblPr>
      <w:tblGrid>
        <w:gridCol w:w="738"/>
        <w:gridCol w:w="2126"/>
        <w:gridCol w:w="1559"/>
        <w:gridCol w:w="1276"/>
        <w:gridCol w:w="1418"/>
        <w:gridCol w:w="1134"/>
        <w:gridCol w:w="1134"/>
      </w:tblGrid>
      <w:tr w:rsidR="006D6E82" w:rsidRPr="009578D2" w14:paraId="0461D9BA" w14:textId="1E14370A" w:rsidTr="00A50F2F">
        <w:trPr>
          <w:trHeight w:val="764"/>
        </w:trPr>
        <w:tc>
          <w:tcPr>
            <w:tcW w:w="738" w:type="dxa"/>
            <w:vAlign w:val="center"/>
          </w:tcPr>
          <w:p w14:paraId="676AAC5F" w14:textId="77777777" w:rsidR="006D6E82" w:rsidRPr="009578D2" w:rsidRDefault="006D6E82" w:rsidP="002708E1">
            <w:pPr>
              <w:spacing w:line="276" w:lineRule="auto"/>
              <w:jc w:val="center"/>
              <w:rPr>
                <w:rFonts w:ascii="Times New Roman" w:hAnsi="Times New Roman" w:cs="Times New Roman"/>
                <w:b/>
                <w:noProof/>
                <w:sz w:val="20"/>
                <w:szCs w:val="20"/>
              </w:rPr>
            </w:pPr>
            <w:r w:rsidRPr="009578D2">
              <w:rPr>
                <w:rFonts w:ascii="Times New Roman" w:hAnsi="Times New Roman" w:cs="Times New Roman"/>
                <w:b/>
                <w:noProof/>
                <w:sz w:val="20"/>
                <w:szCs w:val="20"/>
              </w:rPr>
              <w:t>Nr.</w:t>
            </w:r>
          </w:p>
        </w:tc>
        <w:tc>
          <w:tcPr>
            <w:tcW w:w="2126" w:type="dxa"/>
            <w:vAlign w:val="center"/>
          </w:tcPr>
          <w:p w14:paraId="0263B652" w14:textId="4EBAFA49" w:rsidR="006D6E82" w:rsidRPr="009578D2" w:rsidRDefault="53C1D8F1" w:rsidP="00D22D26">
            <w:pPr>
              <w:spacing w:line="276" w:lineRule="auto"/>
              <w:jc w:val="center"/>
              <w:rPr>
                <w:rFonts w:ascii="Times New Roman" w:hAnsi="Times New Roman" w:cs="Times New Roman"/>
                <w:b/>
                <w:bCs/>
                <w:noProof/>
                <w:sz w:val="20"/>
                <w:szCs w:val="20"/>
              </w:rPr>
            </w:pPr>
            <w:r w:rsidRPr="009578D2">
              <w:rPr>
                <w:rFonts w:ascii="Times New Roman" w:hAnsi="Times New Roman" w:cs="Times New Roman"/>
                <w:b/>
                <w:bCs/>
                <w:noProof/>
                <w:sz w:val="20"/>
                <w:szCs w:val="20"/>
              </w:rPr>
              <w:t>Pasākumi</w:t>
            </w:r>
          </w:p>
        </w:tc>
        <w:tc>
          <w:tcPr>
            <w:tcW w:w="1559" w:type="dxa"/>
            <w:vAlign w:val="center"/>
          </w:tcPr>
          <w:p w14:paraId="46561A4A" w14:textId="77777777" w:rsidR="006D6E82" w:rsidRPr="009578D2" w:rsidRDefault="006D6E82" w:rsidP="002708E1">
            <w:pPr>
              <w:spacing w:line="276" w:lineRule="auto"/>
              <w:ind w:right="33"/>
              <w:jc w:val="center"/>
              <w:rPr>
                <w:rFonts w:ascii="Times New Roman" w:hAnsi="Times New Roman" w:cs="Times New Roman"/>
                <w:b/>
                <w:noProof/>
                <w:sz w:val="20"/>
                <w:szCs w:val="20"/>
              </w:rPr>
            </w:pPr>
            <w:r w:rsidRPr="009578D2">
              <w:rPr>
                <w:rFonts w:ascii="Times New Roman" w:hAnsi="Times New Roman" w:cs="Times New Roman"/>
                <w:b/>
                <w:noProof/>
                <w:sz w:val="20"/>
                <w:szCs w:val="20"/>
              </w:rPr>
              <w:t>Rādītājs</w:t>
            </w:r>
          </w:p>
        </w:tc>
        <w:tc>
          <w:tcPr>
            <w:tcW w:w="1276" w:type="dxa"/>
            <w:vAlign w:val="center"/>
          </w:tcPr>
          <w:p w14:paraId="703B730E" w14:textId="77777777" w:rsidR="006D6E82" w:rsidRPr="009578D2" w:rsidRDefault="006D6E82" w:rsidP="002708E1">
            <w:pPr>
              <w:spacing w:line="276" w:lineRule="auto"/>
              <w:ind w:right="33"/>
              <w:jc w:val="center"/>
              <w:rPr>
                <w:rFonts w:ascii="Times New Roman" w:hAnsi="Times New Roman" w:cs="Times New Roman"/>
                <w:b/>
                <w:noProof/>
                <w:sz w:val="20"/>
                <w:szCs w:val="20"/>
              </w:rPr>
            </w:pPr>
            <w:r w:rsidRPr="009578D2">
              <w:rPr>
                <w:rFonts w:ascii="Times New Roman" w:hAnsi="Times New Roman" w:cs="Times New Roman"/>
                <w:b/>
                <w:noProof/>
                <w:sz w:val="20"/>
                <w:szCs w:val="20"/>
              </w:rPr>
              <w:t>Atbildīgā institūcija</w:t>
            </w:r>
          </w:p>
        </w:tc>
        <w:tc>
          <w:tcPr>
            <w:tcW w:w="1418" w:type="dxa"/>
            <w:vAlign w:val="center"/>
          </w:tcPr>
          <w:p w14:paraId="33B9DFB1" w14:textId="77777777" w:rsidR="006D6E82" w:rsidRPr="009578D2" w:rsidRDefault="006D6E82" w:rsidP="00A50F2F">
            <w:pPr>
              <w:spacing w:line="276" w:lineRule="auto"/>
              <w:ind w:left="-108"/>
              <w:jc w:val="center"/>
              <w:rPr>
                <w:rFonts w:ascii="Times New Roman" w:hAnsi="Times New Roman" w:cs="Times New Roman"/>
                <w:b/>
                <w:noProof/>
                <w:sz w:val="20"/>
                <w:szCs w:val="20"/>
              </w:rPr>
            </w:pPr>
            <w:r w:rsidRPr="009578D2">
              <w:rPr>
                <w:rFonts w:ascii="Times New Roman" w:hAnsi="Times New Roman" w:cs="Times New Roman"/>
                <w:b/>
                <w:noProof/>
                <w:sz w:val="20"/>
                <w:szCs w:val="20"/>
              </w:rPr>
              <w:t>Līdzatbildīgās institūcijas</w:t>
            </w:r>
          </w:p>
        </w:tc>
        <w:tc>
          <w:tcPr>
            <w:tcW w:w="1134" w:type="dxa"/>
            <w:vAlign w:val="center"/>
          </w:tcPr>
          <w:p w14:paraId="7CC749A9" w14:textId="77777777" w:rsidR="006D6E82" w:rsidRPr="009578D2" w:rsidRDefault="006D6E82" w:rsidP="00A50F2F">
            <w:pPr>
              <w:spacing w:line="276" w:lineRule="auto"/>
              <w:ind w:left="-108" w:right="-108"/>
              <w:jc w:val="center"/>
              <w:rPr>
                <w:rFonts w:ascii="Times New Roman" w:hAnsi="Times New Roman" w:cs="Times New Roman"/>
                <w:b/>
                <w:noProof/>
                <w:sz w:val="20"/>
                <w:szCs w:val="20"/>
              </w:rPr>
            </w:pPr>
            <w:r w:rsidRPr="009578D2">
              <w:rPr>
                <w:rFonts w:ascii="Times New Roman" w:hAnsi="Times New Roman" w:cs="Times New Roman"/>
                <w:b/>
                <w:noProof/>
                <w:sz w:val="20"/>
                <w:szCs w:val="20"/>
              </w:rPr>
              <w:t xml:space="preserve">Izpildes termiņš </w:t>
            </w:r>
            <w:r w:rsidRPr="009578D2">
              <w:rPr>
                <w:rFonts w:ascii="Times New Roman" w:hAnsi="Times New Roman" w:cs="Times New Roman"/>
                <w:noProof/>
                <w:sz w:val="20"/>
                <w:szCs w:val="20"/>
              </w:rPr>
              <w:t>(ar precizitāti līdz pusgadam)</w:t>
            </w:r>
          </w:p>
        </w:tc>
        <w:tc>
          <w:tcPr>
            <w:tcW w:w="1134" w:type="dxa"/>
          </w:tcPr>
          <w:p w14:paraId="7ADC5F59" w14:textId="7F50D01F" w:rsidR="00A50F2F" w:rsidRPr="009578D2" w:rsidRDefault="00A50F2F" w:rsidP="00A50F2F">
            <w:pPr>
              <w:spacing w:line="276" w:lineRule="auto"/>
              <w:ind w:left="-108" w:right="-108"/>
              <w:jc w:val="center"/>
              <w:rPr>
                <w:rFonts w:ascii="Times New Roman" w:hAnsi="Times New Roman" w:cs="Times New Roman"/>
                <w:b/>
                <w:noProof/>
                <w:sz w:val="20"/>
                <w:szCs w:val="20"/>
              </w:rPr>
            </w:pPr>
            <w:r w:rsidRPr="009578D2">
              <w:rPr>
                <w:rFonts w:ascii="Times New Roman" w:hAnsi="Times New Roman" w:cs="Times New Roman"/>
                <w:b/>
                <w:noProof/>
                <w:sz w:val="20"/>
                <w:szCs w:val="20"/>
              </w:rPr>
              <w:t>Indikatīvais finansējuma avots</w:t>
            </w:r>
          </w:p>
        </w:tc>
      </w:tr>
      <w:tr w:rsidR="006D6E82" w:rsidRPr="009578D2" w14:paraId="1616E577" w14:textId="394EB605" w:rsidTr="00D22D26">
        <w:trPr>
          <w:trHeight w:val="2250"/>
        </w:trPr>
        <w:tc>
          <w:tcPr>
            <w:tcW w:w="738" w:type="dxa"/>
          </w:tcPr>
          <w:p w14:paraId="2A44BE97" w14:textId="77777777" w:rsidR="00B6134F" w:rsidRPr="009578D2" w:rsidRDefault="00B6134F" w:rsidP="00D22D26">
            <w:pPr>
              <w:pStyle w:val="ListParagraph"/>
              <w:numPr>
                <w:ilvl w:val="0"/>
                <w:numId w:val="5"/>
              </w:numPr>
              <w:spacing w:line="276" w:lineRule="auto"/>
              <w:ind w:left="0" w:right="91" w:firstLine="0"/>
              <w:jc w:val="both"/>
              <w:rPr>
                <w:rFonts w:ascii="Times New Roman" w:hAnsi="Times New Roman" w:cs="Times New Roman"/>
                <w:noProof/>
                <w:sz w:val="24"/>
                <w:szCs w:val="24"/>
              </w:rPr>
            </w:pPr>
          </w:p>
          <w:p w14:paraId="38EA5577" w14:textId="2806DC78" w:rsidR="006D6E82" w:rsidRPr="009578D2" w:rsidRDefault="006D6E82" w:rsidP="00D22D26">
            <w:pPr>
              <w:tabs>
                <w:tab w:val="left" w:pos="426"/>
              </w:tabs>
              <w:spacing w:line="276" w:lineRule="auto"/>
              <w:ind w:left="505"/>
              <w:rPr>
                <w:rFonts w:ascii="Times New Roman" w:hAnsi="Times New Roman" w:cs="Times New Roman"/>
                <w:noProof/>
                <w:sz w:val="24"/>
                <w:szCs w:val="24"/>
              </w:rPr>
            </w:pPr>
          </w:p>
        </w:tc>
        <w:tc>
          <w:tcPr>
            <w:tcW w:w="2126" w:type="dxa"/>
          </w:tcPr>
          <w:p w14:paraId="1D6E856A" w14:textId="0210237E" w:rsidR="006D6E82" w:rsidRPr="009578D2" w:rsidRDefault="009710EC" w:rsidP="00157684">
            <w:pPr>
              <w:spacing w:line="276" w:lineRule="auto"/>
              <w:rPr>
                <w:rFonts w:ascii="Times New Roman" w:hAnsi="Times New Roman" w:cs="Times New Roman"/>
                <w:strike/>
                <w:noProof/>
                <w:sz w:val="20"/>
                <w:szCs w:val="20"/>
              </w:rPr>
            </w:pPr>
            <w:r w:rsidRPr="009578D2">
              <w:rPr>
                <w:rFonts w:ascii="Times New Roman" w:eastAsia="Times New Roman" w:hAnsi="Times New Roman" w:cs="Times New Roman"/>
                <w:noProof/>
                <w:color w:val="000000"/>
                <w:sz w:val="20"/>
                <w:szCs w:val="20"/>
              </w:rPr>
              <w:t>Veikt</w:t>
            </w:r>
            <w:r w:rsidR="00157684" w:rsidRPr="009578D2">
              <w:rPr>
                <w:rFonts w:ascii="Times New Roman" w:eastAsia="Times New Roman" w:hAnsi="Times New Roman" w:cs="Times New Roman"/>
                <w:noProof/>
                <w:color w:val="000000"/>
                <w:sz w:val="20"/>
                <w:szCs w:val="20"/>
              </w:rPr>
              <w:t xml:space="preserve"> </w:t>
            </w:r>
            <w:r w:rsidRPr="009578D2">
              <w:rPr>
                <w:rFonts w:ascii="Times New Roman" w:eastAsia="Times New Roman" w:hAnsi="Times New Roman" w:cs="Times New Roman"/>
                <w:noProof/>
                <w:color w:val="000000"/>
                <w:sz w:val="20"/>
                <w:szCs w:val="20"/>
              </w:rPr>
              <w:t>sabiedrības infor</w:t>
            </w:r>
            <w:r w:rsidR="00157684" w:rsidRPr="009578D2">
              <w:rPr>
                <w:rFonts w:ascii="Times New Roman" w:eastAsia="Times New Roman" w:hAnsi="Times New Roman" w:cs="Times New Roman"/>
                <w:noProof/>
                <w:color w:val="000000"/>
                <w:sz w:val="20"/>
                <w:szCs w:val="20"/>
              </w:rPr>
              <w:t>mēšanas un izglītošanas pasākumus</w:t>
            </w:r>
            <w:r w:rsidRPr="009578D2">
              <w:rPr>
                <w:rFonts w:ascii="Times New Roman" w:eastAsia="Times New Roman" w:hAnsi="Times New Roman" w:cs="Times New Roman"/>
                <w:noProof/>
                <w:color w:val="000000"/>
                <w:sz w:val="20"/>
                <w:szCs w:val="20"/>
              </w:rPr>
              <w:t xml:space="preserve">, veikt </w:t>
            </w:r>
            <w:r w:rsidR="00954DBD" w:rsidRPr="009578D2">
              <w:rPr>
                <w:rFonts w:ascii="Times New Roman" w:eastAsia="Times New Roman" w:hAnsi="Times New Roman" w:cs="Times New Roman"/>
                <w:noProof/>
                <w:color w:val="000000"/>
                <w:sz w:val="20"/>
                <w:szCs w:val="20"/>
              </w:rPr>
              <w:t>valsts pārvaldes</w:t>
            </w:r>
            <w:r w:rsidRPr="009578D2">
              <w:rPr>
                <w:rFonts w:ascii="Times New Roman" w:eastAsia="Times New Roman" w:hAnsi="Times New Roman" w:cs="Times New Roman"/>
                <w:noProof/>
                <w:color w:val="000000"/>
                <w:sz w:val="20"/>
                <w:szCs w:val="20"/>
              </w:rPr>
              <w:t xml:space="preserve"> dar</w:t>
            </w:r>
            <w:r w:rsidR="00157684" w:rsidRPr="009578D2">
              <w:rPr>
                <w:rFonts w:ascii="Times New Roman" w:eastAsia="Times New Roman" w:hAnsi="Times New Roman" w:cs="Times New Roman"/>
                <w:noProof/>
                <w:color w:val="000000"/>
                <w:sz w:val="20"/>
                <w:szCs w:val="20"/>
              </w:rPr>
              <w:t>binieku informēšanu</w:t>
            </w:r>
            <w:r w:rsidR="00C138D0" w:rsidRPr="009578D2">
              <w:rPr>
                <w:rFonts w:ascii="Times New Roman" w:eastAsia="Times New Roman" w:hAnsi="Times New Roman" w:cs="Times New Roman"/>
                <w:noProof/>
                <w:color w:val="000000"/>
                <w:sz w:val="20"/>
                <w:szCs w:val="20"/>
              </w:rPr>
              <w:t xml:space="preserve"> un mācību pasākumus, veikt publicitātes pasākumus</w:t>
            </w:r>
            <w:r w:rsidRPr="009578D2">
              <w:rPr>
                <w:rFonts w:ascii="Times New Roman" w:eastAsia="Times New Roman" w:hAnsi="Times New Roman" w:cs="Times New Roman"/>
                <w:noProof/>
                <w:color w:val="000000"/>
                <w:sz w:val="20"/>
                <w:szCs w:val="20"/>
              </w:rPr>
              <w:t xml:space="preserve"> par valsts pārvaldes pakalpojumiem un digitālajiem risinājumiem</w:t>
            </w:r>
          </w:p>
        </w:tc>
        <w:tc>
          <w:tcPr>
            <w:tcW w:w="1559" w:type="dxa"/>
          </w:tcPr>
          <w:p w14:paraId="3400F18D" w14:textId="7F96B24C" w:rsidR="006D6E82" w:rsidRPr="009578D2" w:rsidRDefault="009710EC" w:rsidP="002708E1">
            <w:pPr>
              <w:spacing w:line="276" w:lineRule="auto"/>
              <w:jc w:val="center"/>
              <w:rPr>
                <w:rFonts w:ascii="Times New Roman" w:hAnsi="Times New Roman" w:cs="Times New Roman"/>
                <w:noProof/>
                <w:sz w:val="20"/>
                <w:szCs w:val="20"/>
              </w:rPr>
            </w:pPr>
            <w:r w:rsidRPr="009578D2">
              <w:rPr>
                <w:rFonts w:ascii="Times New Roman" w:eastAsia="Times New Roman" w:hAnsi="Times New Roman" w:cs="Times New Roman"/>
                <w:noProof/>
                <w:color w:val="000000"/>
                <w:sz w:val="20"/>
                <w:szCs w:val="20"/>
              </w:rPr>
              <w:t>Īstenoti 10 mācību, informatīvie un publicitātes pasākumi</w:t>
            </w:r>
          </w:p>
        </w:tc>
        <w:tc>
          <w:tcPr>
            <w:tcW w:w="1276" w:type="dxa"/>
          </w:tcPr>
          <w:p w14:paraId="233F70FC" w14:textId="5083BEB8" w:rsidR="006D6E82" w:rsidRPr="009578D2" w:rsidRDefault="009710EC" w:rsidP="002708E1">
            <w:pPr>
              <w:spacing w:line="276" w:lineRule="auto"/>
              <w:jc w:val="center"/>
              <w:rPr>
                <w:rFonts w:ascii="Times New Roman" w:hAnsi="Times New Roman" w:cs="Times New Roman"/>
                <w:noProof/>
                <w:sz w:val="20"/>
                <w:szCs w:val="20"/>
              </w:rPr>
            </w:pPr>
            <w:r w:rsidRPr="009578D2">
              <w:rPr>
                <w:rFonts w:ascii="Times New Roman" w:eastAsia="Times New Roman" w:hAnsi="Times New Roman" w:cs="Times New Roman"/>
                <w:noProof/>
                <w:color w:val="000000"/>
                <w:sz w:val="20"/>
                <w:szCs w:val="20"/>
              </w:rPr>
              <w:t>VARAM</w:t>
            </w:r>
          </w:p>
        </w:tc>
        <w:tc>
          <w:tcPr>
            <w:tcW w:w="1418" w:type="dxa"/>
          </w:tcPr>
          <w:p w14:paraId="53DE4751" w14:textId="013FD996" w:rsidR="006D6E82" w:rsidRPr="009578D2" w:rsidRDefault="0083128D" w:rsidP="002708E1">
            <w:pPr>
              <w:spacing w:line="276" w:lineRule="auto"/>
              <w:jc w:val="center"/>
              <w:rPr>
                <w:rFonts w:ascii="Times New Roman" w:hAnsi="Times New Roman" w:cs="Times New Roman"/>
                <w:noProof/>
                <w:sz w:val="20"/>
                <w:szCs w:val="20"/>
              </w:rPr>
            </w:pPr>
            <w:r w:rsidRPr="009578D2">
              <w:rPr>
                <w:rFonts w:ascii="Times New Roman" w:hAnsi="Times New Roman" w:cs="Times New Roman"/>
                <w:noProof/>
                <w:sz w:val="20"/>
                <w:szCs w:val="20"/>
              </w:rPr>
              <w:t>Pakalpojumu turētāji, pašvaldības</w:t>
            </w:r>
          </w:p>
        </w:tc>
        <w:tc>
          <w:tcPr>
            <w:tcW w:w="1134" w:type="dxa"/>
          </w:tcPr>
          <w:p w14:paraId="1162CB1E" w14:textId="4024DA0A" w:rsidR="006D6E82" w:rsidRPr="009578D2" w:rsidRDefault="009710EC" w:rsidP="002708E1">
            <w:pPr>
              <w:spacing w:line="276" w:lineRule="auto"/>
              <w:ind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2022. gada 2. pusgads</w:t>
            </w:r>
          </w:p>
        </w:tc>
        <w:tc>
          <w:tcPr>
            <w:tcW w:w="1134" w:type="dxa"/>
          </w:tcPr>
          <w:p w14:paraId="4C62F24F" w14:textId="5C3D2841" w:rsidR="00A50F2F" w:rsidRPr="009578D2" w:rsidRDefault="00A50F2F">
            <w:pPr>
              <w:spacing w:line="276" w:lineRule="auto"/>
              <w:ind w:right="-108"/>
              <w:rPr>
                <w:rFonts w:ascii="Times New Roman" w:hAnsi="Times New Roman" w:cs="Times New Roman"/>
                <w:noProof/>
                <w:sz w:val="20"/>
                <w:szCs w:val="20"/>
              </w:rPr>
            </w:pPr>
            <w:r w:rsidRPr="009578D2">
              <w:rPr>
                <w:rFonts w:ascii="Times New Roman" w:hAnsi="Times New Roman" w:cs="Times New Roman"/>
                <w:noProof/>
                <w:sz w:val="20"/>
                <w:szCs w:val="20"/>
              </w:rPr>
              <w:t>Eiropas Savienības budžeta instrumentu un valsts budžeta finansējums</w:t>
            </w:r>
          </w:p>
        </w:tc>
      </w:tr>
      <w:tr w:rsidR="009710EC" w:rsidRPr="009578D2" w14:paraId="55D3C137" w14:textId="51FECC2B" w:rsidTr="00D22D26">
        <w:trPr>
          <w:trHeight w:val="2250"/>
        </w:trPr>
        <w:tc>
          <w:tcPr>
            <w:tcW w:w="738" w:type="dxa"/>
          </w:tcPr>
          <w:p w14:paraId="2A506CEA" w14:textId="77777777" w:rsidR="00B6134F" w:rsidRPr="009578D2" w:rsidRDefault="00B6134F" w:rsidP="00D22D26">
            <w:pPr>
              <w:pStyle w:val="ListParagraph"/>
              <w:numPr>
                <w:ilvl w:val="0"/>
                <w:numId w:val="5"/>
              </w:numPr>
              <w:spacing w:line="276" w:lineRule="auto"/>
              <w:ind w:left="0" w:right="91" w:firstLine="0"/>
              <w:jc w:val="both"/>
              <w:rPr>
                <w:rFonts w:ascii="Times New Roman" w:hAnsi="Times New Roman" w:cs="Times New Roman"/>
                <w:noProof/>
                <w:sz w:val="24"/>
                <w:szCs w:val="24"/>
              </w:rPr>
            </w:pPr>
          </w:p>
          <w:p w14:paraId="018DF21C" w14:textId="77777777" w:rsidR="009710EC" w:rsidRPr="009578D2" w:rsidRDefault="009710EC" w:rsidP="00D22D26">
            <w:pPr>
              <w:tabs>
                <w:tab w:val="left" w:pos="426"/>
              </w:tabs>
              <w:spacing w:line="276" w:lineRule="auto"/>
              <w:ind w:left="505"/>
              <w:rPr>
                <w:rFonts w:ascii="Times New Roman" w:hAnsi="Times New Roman" w:cs="Times New Roman"/>
                <w:noProof/>
                <w:sz w:val="24"/>
                <w:szCs w:val="24"/>
              </w:rPr>
            </w:pPr>
          </w:p>
        </w:tc>
        <w:tc>
          <w:tcPr>
            <w:tcW w:w="2126" w:type="dxa"/>
          </w:tcPr>
          <w:p w14:paraId="3D8DBCFE" w14:textId="5D11C7D8" w:rsidR="009710EC" w:rsidRPr="009578D2" w:rsidRDefault="00C138D0" w:rsidP="000B17A6">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Organizēt m</w:t>
            </w:r>
            <w:r w:rsidR="009710EC" w:rsidRPr="009578D2">
              <w:rPr>
                <w:rFonts w:ascii="Times New Roman" w:eastAsia="Times New Roman" w:hAnsi="Times New Roman" w:cs="Times New Roman"/>
                <w:noProof/>
                <w:color w:val="000000"/>
                <w:sz w:val="20"/>
                <w:szCs w:val="20"/>
              </w:rPr>
              <w:t>ūžizglītības pasākumu</w:t>
            </w:r>
            <w:r w:rsidRPr="009578D2">
              <w:rPr>
                <w:rFonts w:ascii="Times New Roman" w:eastAsia="Times New Roman" w:hAnsi="Times New Roman" w:cs="Times New Roman"/>
                <w:noProof/>
                <w:color w:val="000000"/>
                <w:sz w:val="20"/>
                <w:szCs w:val="20"/>
              </w:rPr>
              <w:t>s</w:t>
            </w:r>
            <w:r w:rsidR="009710EC" w:rsidRPr="009578D2">
              <w:rPr>
                <w:rFonts w:ascii="Times New Roman" w:eastAsia="Times New Roman" w:hAnsi="Times New Roman" w:cs="Times New Roman"/>
                <w:noProof/>
                <w:color w:val="000000"/>
                <w:sz w:val="20"/>
                <w:szCs w:val="20"/>
              </w:rPr>
              <w:t xml:space="preserve"> – pieaugušo teorētiskās un praktiskās apmācības par digitālajām tehnoloģijām, </w:t>
            </w:r>
            <w:r w:rsidR="000B17A6" w:rsidRPr="009578D2">
              <w:rPr>
                <w:rFonts w:ascii="Times New Roman" w:eastAsia="Times New Roman" w:hAnsi="Times New Roman" w:cs="Times New Roman"/>
                <w:noProof/>
                <w:color w:val="000000"/>
                <w:sz w:val="20"/>
                <w:szCs w:val="20"/>
              </w:rPr>
              <w:t xml:space="preserve">datu pratību (analīzi, izmantošanu, vizualizēšanu), </w:t>
            </w:r>
            <w:r w:rsidR="009710EC" w:rsidRPr="009578D2">
              <w:rPr>
                <w:rFonts w:ascii="Times New Roman" w:eastAsia="Times New Roman" w:hAnsi="Times New Roman" w:cs="Times New Roman"/>
                <w:noProof/>
                <w:color w:val="000000"/>
                <w:sz w:val="20"/>
                <w:szCs w:val="20"/>
              </w:rPr>
              <w:t>inovācijām un to izmantošanu ikdienas darbā,</w:t>
            </w:r>
            <w:r w:rsidR="000B17A6" w:rsidRPr="009578D2">
              <w:rPr>
                <w:rFonts w:ascii="Times New Roman" w:eastAsia="Times New Roman" w:hAnsi="Times New Roman" w:cs="Times New Roman"/>
                <w:noProof/>
                <w:color w:val="000000"/>
                <w:sz w:val="20"/>
                <w:szCs w:val="20"/>
              </w:rPr>
              <w:t xml:space="preserve"> </w:t>
            </w:r>
            <w:r w:rsidR="009710EC" w:rsidRPr="009578D2">
              <w:rPr>
                <w:rFonts w:ascii="Times New Roman" w:eastAsia="Times New Roman" w:hAnsi="Times New Roman" w:cs="Times New Roman"/>
                <w:noProof/>
                <w:color w:val="000000"/>
                <w:sz w:val="20"/>
                <w:szCs w:val="20"/>
              </w:rPr>
              <w:t>valsts pakalpojumu saņemšanā u.c.</w:t>
            </w:r>
          </w:p>
        </w:tc>
        <w:tc>
          <w:tcPr>
            <w:tcW w:w="1559" w:type="dxa"/>
          </w:tcPr>
          <w:p w14:paraId="0198252F" w14:textId="2C1EC62E" w:rsidR="009710EC" w:rsidRPr="009578D2" w:rsidRDefault="009710EC" w:rsidP="002708E1">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1-3 digitālo prasmju uzlabošanas veicināšanas pasākumi katru ceturksni</w:t>
            </w:r>
          </w:p>
        </w:tc>
        <w:tc>
          <w:tcPr>
            <w:tcW w:w="1276" w:type="dxa"/>
          </w:tcPr>
          <w:p w14:paraId="44D730E6" w14:textId="0E6A4BB0" w:rsidR="009710EC" w:rsidRPr="009578D2" w:rsidRDefault="009710EC" w:rsidP="002708E1">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IZM, VAS, LVRTC</w:t>
            </w:r>
          </w:p>
        </w:tc>
        <w:tc>
          <w:tcPr>
            <w:tcW w:w="1418" w:type="dxa"/>
          </w:tcPr>
          <w:p w14:paraId="0E7BC392" w14:textId="0E2C8436" w:rsidR="009710EC" w:rsidRPr="009578D2" w:rsidRDefault="009710EC" w:rsidP="002708E1">
            <w:pPr>
              <w:spacing w:line="276" w:lineRule="auto"/>
              <w:jc w:val="center"/>
              <w:rPr>
                <w:rFonts w:ascii="Times New Roman" w:hAnsi="Times New Roman" w:cs="Times New Roman"/>
                <w:noProof/>
                <w:sz w:val="20"/>
                <w:szCs w:val="20"/>
              </w:rPr>
            </w:pPr>
            <w:r w:rsidRPr="009578D2">
              <w:rPr>
                <w:rFonts w:ascii="Times New Roman" w:hAnsi="Times New Roman" w:cs="Times New Roman"/>
                <w:noProof/>
                <w:sz w:val="20"/>
                <w:szCs w:val="20"/>
              </w:rPr>
              <w:t>VARAM</w:t>
            </w:r>
          </w:p>
        </w:tc>
        <w:tc>
          <w:tcPr>
            <w:tcW w:w="1134" w:type="dxa"/>
          </w:tcPr>
          <w:p w14:paraId="3D0A7914" w14:textId="5CD8BDD1" w:rsidR="009710EC" w:rsidRPr="009578D2" w:rsidRDefault="009710EC">
            <w:pPr>
              <w:spacing w:line="276" w:lineRule="auto"/>
              <w:ind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2022. gada 2.</w:t>
            </w:r>
            <w:r w:rsidR="00F54782" w:rsidRPr="009578D2">
              <w:rPr>
                <w:rFonts w:ascii="Times New Roman" w:hAnsi="Times New Roman" w:cs="Times New Roman"/>
                <w:noProof/>
                <w:sz w:val="20"/>
                <w:szCs w:val="20"/>
              </w:rPr>
              <w:t> </w:t>
            </w:r>
            <w:r w:rsidRPr="009578D2">
              <w:rPr>
                <w:rFonts w:ascii="Times New Roman" w:hAnsi="Times New Roman" w:cs="Times New Roman"/>
                <w:noProof/>
                <w:sz w:val="20"/>
                <w:szCs w:val="20"/>
              </w:rPr>
              <w:t>pusgads</w:t>
            </w:r>
          </w:p>
        </w:tc>
        <w:tc>
          <w:tcPr>
            <w:tcW w:w="1134" w:type="dxa"/>
          </w:tcPr>
          <w:p w14:paraId="081FDFB6" w14:textId="2E50CB31" w:rsidR="00A50F2F" w:rsidRPr="009578D2" w:rsidRDefault="00A50F2F">
            <w:pPr>
              <w:spacing w:line="276" w:lineRule="auto"/>
              <w:ind w:right="-108"/>
              <w:rPr>
                <w:rFonts w:ascii="Times New Roman" w:hAnsi="Times New Roman" w:cs="Times New Roman"/>
                <w:noProof/>
                <w:sz w:val="20"/>
                <w:szCs w:val="20"/>
              </w:rPr>
            </w:pPr>
            <w:r w:rsidRPr="009578D2">
              <w:rPr>
                <w:rFonts w:ascii="Times New Roman" w:hAnsi="Times New Roman" w:cs="Times New Roman"/>
                <w:noProof/>
                <w:sz w:val="20"/>
                <w:szCs w:val="20"/>
              </w:rPr>
              <w:t>Eiropas Savienības budžeta instrumentu un valsts budžeta finansējums</w:t>
            </w:r>
          </w:p>
        </w:tc>
      </w:tr>
      <w:tr w:rsidR="009710EC" w:rsidRPr="009578D2" w14:paraId="649FE5DE" w14:textId="31257291" w:rsidTr="00D22D26">
        <w:trPr>
          <w:trHeight w:val="2112"/>
        </w:trPr>
        <w:tc>
          <w:tcPr>
            <w:tcW w:w="738" w:type="dxa"/>
          </w:tcPr>
          <w:p w14:paraId="443DCF7F" w14:textId="77777777" w:rsidR="00B6134F" w:rsidRPr="009578D2" w:rsidRDefault="00B6134F" w:rsidP="00D22D26">
            <w:pPr>
              <w:pStyle w:val="ListParagraph"/>
              <w:numPr>
                <w:ilvl w:val="0"/>
                <w:numId w:val="5"/>
              </w:numPr>
              <w:spacing w:line="276" w:lineRule="auto"/>
              <w:ind w:left="0" w:right="91" w:firstLine="0"/>
              <w:jc w:val="both"/>
              <w:rPr>
                <w:rFonts w:ascii="Times New Roman" w:hAnsi="Times New Roman" w:cs="Times New Roman"/>
                <w:noProof/>
                <w:sz w:val="24"/>
                <w:szCs w:val="24"/>
              </w:rPr>
            </w:pPr>
          </w:p>
          <w:p w14:paraId="0C41F422" w14:textId="77777777" w:rsidR="009710EC" w:rsidRPr="009578D2" w:rsidRDefault="009710EC" w:rsidP="00D22D26">
            <w:pPr>
              <w:tabs>
                <w:tab w:val="left" w:pos="426"/>
              </w:tabs>
              <w:spacing w:line="276" w:lineRule="auto"/>
              <w:ind w:left="505"/>
              <w:rPr>
                <w:rFonts w:ascii="Times New Roman" w:hAnsi="Times New Roman" w:cs="Times New Roman"/>
                <w:noProof/>
                <w:sz w:val="24"/>
                <w:szCs w:val="24"/>
              </w:rPr>
            </w:pPr>
          </w:p>
        </w:tc>
        <w:tc>
          <w:tcPr>
            <w:tcW w:w="2126" w:type="dxa"/>
          </w:tcPr>
          <w:p w14:paraId="593F7419" w14:textId="189C6227" w:rsidR="009710EC" w:rsidRPr="009578D2" w:rsidRDefault="00530643" w:rsidP="00C138D0">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Regulāri celt VPVKAC tīkla nodarbināto kompetenci valsts pārvaldes pakalpojumu sniegšanā klientam atbilstošākā kanālā un digitālo rīku pielietošanā pakalpojumu pieteikšanai</w:t>
            </w:r>
            <w:r w:rsidR="006049CF" w:rsidRPr="009578D2">
              <w:rPr>
                <w:rFonts w:ascii="Times New Roman" w:eastAsia="Times New Roman" w:hAnsi="Times New Roman" w:cs="Times New Roman"/>
                <w:noProof/>
                <w:color w:val="000000"/>
                <w:sz w:val="20"/>
                <w:szCs w:val="20"/>
              </w:rPr>
              <w:t>, izveidot VPVKAC jauno darbinieku moduli.</w:t>
            </w:r>
          </w:p>
        </w:tc>
        <w:tc>
          <w:tcPr>
            <w:tcW w:w="1559" w:type="dxa"/>
          </w:tcPr>
          <w:p w14:paraId="7255C250" w14:textId="4DD3A106" w:rsidR="009710EC" w:rsidRPr="009578D2" w:rsidRDefault="00530643" w:rsidP="002708E1">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VARAM apstiprināts mācību plāns un organizētas mācības ne retāk kā reizi gadā</w:t>
            </w:r>
          </w:p>
        </w:tc>
        <w:tc>
          <w:tcPr>
            <w:tcW w:w="1276" w:type="dxa"/>
          </w:tcPr>
          <w:p w14:paraId="5F0C7218" w14:textId="4AD53321" w:rsidR="009710EC" w:rsidRPr="009578D2" w:rsidRDefault="00530643" w:rsidP="002708E1">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VARAM</w:t>
            </w:r>
          </w:p>
        </w:tc>
        <w:tc>
          <w:tcPr>
            <w:tcW w:w="1418" w:type="dxa"/>
          </w:tcPr>
          <w:p w14:paraId="7B81E672" w14:textId="2C866D68" w:rsidR="009710EC" w:rsidRPr="009578D2" w:rsidRDefault="00530643" w:rsidP="002708E1">
            <w:pPr>
              <w:spacing w:line="276" w:lineRule="auto"/>
              <w:jc w:val="center"/>
              <w:rPr>
                <w:rFonts w:ascii="Times New Roman" w:hAnsi="Times New Roman" w:cs="Times New Roman"/>
                <w:noProof/>
                <w:sz w:val="20"/>
                <w:szCs w:val="20"/>
              </w:rPr>
            </w:pPr>
            <w:r w:rsidRPr="009578D2">
              <w:rPr>
                <w:rFonts w:ascii="Times New Roman" w:hAnsi="Times New Roman" w:cs="Times New Roman"/>
                <w:noProof/>
                <w:sz w:val="20"/>
                <w:szCs w:val="20"/>
              </w:rPr>
              <w:t>Iesaistītās ministrijas</w:t>
            </w:r>
            <w:r w:rsidR="006049CF" w:rsidRPr="009578D2">
              <w:rPr>
                <w:rFonts w:ascii="Times New Roman" w:hAnsi="Times New Roman" w:cs="Times New Roman"/>
                <w:noProof/>
                <w:sz w:val="20"/>
                <w:szCs w:val="20"/>
              </w:rPr>
              <w:t>, LPS</w:t>
            </w:r>
            <w:r w:rsidRPr="009578D2">
              <w:rPr>
                <w:rFonts w:ascii="Times New Roman" w:hAnsi="Times New Roman" w:cs="Times New Roman"/>
                <w:noProof/>
                <w:sz w:val="20"/>
                <w:szCs w:val="20"/>
              </w:rPr>
              <w:t xml:space="preserve"> un pašvaldības</w:t>
            </w:r>
          </w:p>
        </w:tc>
        <w:tc>
          <w:tcPr>
            <w:tcW w:w="1134" w:type="dxa"/>
          </w:tcPr>
          <w:p w14:paraId="41729A8D" w14:textId="158708E0" w:rsidR="009710EC" w:rsidRPr="009578D2" w:rsidRDefault="00530643" w:rsidP="009710EC">
            <w:pPr>
              <w:spacing w:line="276" w:lineRule="auto"/>
              <w:ind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Katru gadu</w:t>
            </w:r>
          </w:p>
        </w:tc>
        <w:tc>
          <w:tcPr>
            <w:tcW w:w="1134" w:type="dxa"/>
          </w:tcPr>
          <w:p w14:paraId="02F2D1C2" w14:textId="6C8FE1A7" w:rsidR="00A50F2F" w:rsidRPr="009578D2" w:rsidRDefault="00A50F2F">
            <w:pPr>
              <w:spacing w:line="276" w:lineRule="auto"/>
              <w:ind w:right="-108"/>
              <w:rPr>
                <w:rFonts w:ascii="Times New Roman" w:hAnsi="Times New Roman" w:cs="Times New Roman"/>
                <w:noProof/>
                <w:sz w:val="20"/>
                <w:szCs w:val="20"/>
              </w:rPr>
            </w:pPr>
            <w:r w:rsidRPr="009578D2">
              <w:rPr>
                <w:rFonts w:ascii="Times New Roman" w:hAnsi="Times New Roman" w:cs="Times New Roman"/>
                <w:noProof/>
                <w:sz w:val="20"/>
                <w:szCs w:val="20"/>
              </w:rPr>
              <w:t>Eiropas Savienības budžeta instrumentu un valsts budžeta finansējums</w:t>
            </w:r>
          </w:p>
        </w:tc>
      </w:tr>
      <w:tr w:rsidR="00530643" w:rsidRPr="009578D2" w14:paraId="5D83ECFB" w14:textId="2C9E98FE" w:rsidTr="00D22D26">
        <w:trPr>
          <w:trHeight w:val="2250"/>
        </w:trPr>
        <w:tc>
          <w:tcPr>
            <w:tcW w:w="738" w:type="dxa"/>
          </w:tcPr>
          <w:p w14:paraId="124E198D" w14:textId="77777777" w:rsidR="00B6134F" w:rsidRPr="009578D2" w:rsidRDefault="00B6134F" w:rsidP="00D22D26">
            <w:pPr>
              <w:pStyle w:val="ListParagraph"/>
              <w:numPr>
                <w:ilvl w:val="0"/>
                <w:numId w:val="5"/>
              </w:numPr>
              <w:spacing w:line="276" w:lineRule="auto"/>
              <w:ind w:left="0" w:right="91" w:firstLine="0"/>
              <w:jc w:val="both"/>
              <w:rPr>
                <w:rFonts w:ascii="Times New Roman" w:hAnsi="Times New Roman" w:cs="Times New Roman"/>
                <w:noProof/>
                <w:sz w:val="24"/>
                <w:szCs w:val="24"/>
              </w:rPr>
            </w:pPr>
          </w:p>
          <w:p w14:paraId="74559627" w14:textId="77777777" w:rsidR="00530643" w:rsidRPr="009578D2" w:rsidRDefault="00530643" w:rsidP="00D22D26">
            <w:pPr>
              <w:tabs>
                <w:tab w:val="left" w:pos="426"/>
              </w:tabs>
              <w:spacing w:line="276" w:lineRule="auto"/>
              <w:ind w:left="505"/>
              <w:rPr>
                <w:rFonts w:ascii="Times New Roman" w:hAnsi="Times New Roman" w:cs="Times New Roman"/>
                <w:noProof/>
                <w:sz w:val="24"/>
                <w:szCs w:val="24"/>
              </w:rPr>
            </w:pPr>
          </w:p>
        </w:tc>
        <w:tc>
          <w:tcPr>
            <w:tcW w:w="2126" w:type="dxa"/>
          </w:tcPr>
          <w:p w14:paraId="126E4152" w14:textId="413720CE" w:rsidR="00530643" w:rsidRPr="009578D2" w:rsidRDefault="00C138D0" w:rsidP="00530643">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Regulāri nodrošināt</w:t>
            </w:r>
            <w:r w:rsidR="00530643" w:rsidRPr="009578D2">
              <w:rPr>
                <w:rFonts w:ascii="Times New Roman" w:eastAsia="Times New Roman" w:hAnsi="Times New Roman" w:cs="Times New Roman"/>
                <w:noProof/>
                <w:color w:val="000000"/>
                <w:sz w:val="20"/>
                <w:szCs w:val="20"/>
              </w:rPr>
              <w:t xml:space="preserve"> bibliotekāru kā digitālo aģentu kompetenču paaugstināšanu valsts pārvaldes pakalpojumu sniegšanā klientam atbilstošākā kanālā un digitālo rīku pielietošanā pakalpojumu pieteikšanai</w:t>
            </w:r>
          </w:p>
        </w:tc>
        <w:tc>
          <w:tcPr>
            <w:tcW w:w="1559" w:type="dxa"/>
          </w:tcPr>
          <w:p w14:paraId="2ACC90AD" w14:textId="50AC6455" w:rsidR="00530643" w:rsidRPr="009578D2" w:rsidRDefault="00530643" w:rsidP="002708E1">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VARAM apstiprināts mācību plāns un organizētas mācības ne retāk kā reizi gadā</w:t>
            </w:r>
          </w:p>
        </w:tc>
        <w:tc>
          <w:tcPr>
            <w:tcW w:w="1276" w:type="dxa"/>
          </w:tcPr>
          <w:p w14:paraId="04D704EF" w14:textId="0092041F" w:rsidR="00530643" w:rsidRPr="009578D2" w:rsidRDefault="00530643" w:rsidP="002708E1">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VARAM</w:t>
            </w:r>
          </w:p>
        </w:tc>
        <w:tc>
          <w:tcPr>
            <w:tcW w:w="1418" w:type="dxa"/>
          </w:tcPr>
          <w:p w14:paraId="47E4EE42" w14:textId="4C1CD178" w:rsidR="00530643" w:rsidRPr="009578D2" w:rsidRDefault="00530643" w:rsidP="002708E1">
            <w:pPr>
              <w:spacing w:line="276" w:lineRule="auto"/>
              <w:jc w:val="center"/>
              <w:rPr>
                <w:rFonts w:ascii="Times New Roman" w:hAnsi="Times New Roman" w:cs="Times New Roman"/>
                <w:noProof/>
                <w:sz w:val="20"/>
                <w:szCs w:val="20"/>
              </w:rPr>
            </w:pPr>
            <w:r w:rsidRPr="009578D2">
              <w:rPr>
                <w:rFonts w:ascii="Times New Roman" w:hAnsi="Times New Roman" w:cs="Times New Roman"/>
                <w:noProof/>
                <w:sz w:val="20"/>
                <w:szCs w:val="20"/>
              </w:rPr>
              <w:t>Iesaistītās ministrijas un pašvaldības, KM, KISC</w:t>
            </w:r>
          </w:p>
        </w:tc>
        <w:tc>
          <w:tcPr>
            <w:tcW w:w="1134" w:type="dxa"/>
          </w:tcPr>
          <w:p w14:paraId="349544FA" w14:textId="03A7ADCC" w:rsidR="00530643" w:rsidRPr="009578D2" w:rsidRDefault="00530643" w:rsidP="009710EC">
            <w:pPr>
              <w:spacing w:line="276" w:lineRule="auto"/>
              <w:ind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Katru gadu</w:t>
            </w:r>
          </w:p>
        </w:tc>
        <w:tc>
          <w:tcPr>
            <w:tcW w:w="1134" w:type="dxa"/>
          </w:tcPr>
          <w:p w14:paraId="2885A87D" w14:textId="66D0AF1D" w:rsidR="00A50F2F" w:rsidRPr="009578D2" w:rsidRDefault="00A50F2F">
            <w:pPr>
              <w:spacing w:line="276" w:lineRule="auto"/>
              <w:ind w:right="-108"/>
              <w:rPr>
                <w:rFonts w:ascii="Times New Roman" w:hAnsi="Times New Roman" w:cs="Times New Roman"/>
                <w:noProof/>
                <w:sz w:val="20"/>
                <w:szCs w:val="20"/>
              </w:rPr>
            </w:pPr>
            <w:r w:rsidRPr="009578D2">
              <w:rPr>
                <w:rFonts w:ascii="Times New Roman" w:hAnsi="Times New Roman" w:cs="Times New Roman"/>
                <w:noProof/>
                <w:sz w:val="20"/>
                <w:szCs w:val="20"/>
              </w:rPr>
              <w:t>Eiropas Savienības budžeta instrumentu un valsts budžeta finansējums</w:t>
            </w:r>
          </w:p>
        </w:tc>
      </w:tr>
      <w:tr w:rsidR="00530643" w:rsidRPr="009578D2" w14:paraId="310F96DB" w14:textId="579939D1" w:rsidTr="00D22D26">
        <w:trPr>
          <w:trHeight w:val="2250"/>
        </w:trPr>
        <w:tc>
          <w:tcPr>
            <w:tcW w:w="738" w:type="dxa"/>
          </w:tcPr>
          <w:p w14:paraId="5936E49A" w14:textId="77777777" w:rsidR="00B6134F" w:rsidRPr="009578D2" w:rsidRDefault="00B6134F" w:rsidP="00D22D26">
            <w:pPr>
              <w:pStyle w:val="ListParagraph"/>
              <w:numPr>
                <w:ilvl w:val="0"/>
                <w:numId w:val="5"/>
              </w:numPr>
              <w:spacing w:line="276" w:lineRule="auto"/>
              <w:ind w:left="0" w:right="91" w:firstLine="0"/>
              <w:jc w:val="both"/>
              <w:rPr>
                <w:rFonts w:ascii="Times New Roman" w:hAnsi="Times New Roman" w:cs="Times New Roman"/>
                <w:noProof/>
                <w:sz w:val="24"/>
                <w:szCs w:val="24"/>
              </w:rPr>
            </w:pPr>
          </w:p>
          <w:p w14:paraId="58A137E4" w14:textId="77777777" w:rsidR="00530643" w:rsidRPr="009578D2" w:rsidRDefault="00530643" w:rsidP="00D22D26">
            <w:pPr>
              <w:tabs>
                <w:tab w:val="left" w:pos="426"/>
              </w:tabs>
              <w:spacing w:line="276" w:lineRule="auto"/>
              <w:ind w:left="505"/>
              <w:rPr>
                <w:rFonts w:ascii="Times New Roman" w:hAnsi="Times New Roman" w:cs="Times New Roman"/>
                <w:noProof/>
                <w:sz w:val="24"/>
                <w:szCs w:val="24"/>
              </w:rPr>
            </w:pPr>
          </w:p>
        </w:tc>
        <w:tc>
          <w:tcPr>
            <w:tcW w:w="2126" w:type="dxa"/>
          </w:tcPr>
          <w:p w14:paraId="3BEA0F41" w14:textId="322C8BC5" w:rsidR="00530643" w:rsidRPr="009578D2" w:rsidRDefault="00C138D0" w:rsidP="00530643">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Organizēt informatīvos pasākumus</w:t>
            </w:r>
            <w:r w:rsidR="00530643" w:rsidRPr="009578D2">
              <w:rPr>
                <w:rFonts w:ascii="Times New Roman" w:eastAsia="Times New Roman" w:hAnsi="Times New Roman" w:cs="Times New Roman"/>
                <w:noProof/>
                <w:color w:val="000000"/>
                <w:sz w:val="20"/>
                <w:szCs w:val="20"/>
              </w:rPr>
              <w:t xml:space="preserve"> personas datu aizsardzībai izpratnes veicināšanai proaktīvu pakalpojumu sniegšanas kontekstā</w:t>
            </w:r>
          </w:p>
        </w:tc>
        <w:tc>
          <w:tcPr>
            <w:tcW w:w="1559" w:type="dxa"/>
          </w:tcPr>
          <w:p w14:paraId="1D57F9E5" w14:textId="413D99CD" w:rsidR="00530643" w:rsidRPr="009578D2" w:rsidRDefault="00530643" w:rsidP="002708E1">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Seminārs personas datu aizsardzības izpratnes veicināšanai proaktīvu pakalpojumu nodrošināšanā</w:t>
            </w:r>
          </w:p>
        </w:tc>
        <w:tc>
          <w:tcPr>
            <w:tcW w:w="1276" w:type="dxa"/>
          </w:tcPr>
          <w:p w14:paraId="531A9265" w14:textId="379FF22F" w:rsidR="00530643" w:rsidRPr="009578D2" w:rsidRDefault="000B5912" w:rsidP="00995F9A">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DVI</w:t>
            </w:r>
          </w:p>
        </w:tc>
        <w:tc>
          <w:tcPr>
            <w:tcW w:w="1418" w:type="dxa"/>
          </w:tcPr>
          <w:p w14:paraId="3D6EFC1E" w14:textId="48CAA3FF" w:rsidR="00530643" w:rsidRPr="009578D2" w:rsidRDefault="00530643" w:rsidP="002708E1">
            <w:pPr>
              <w:spacing w:line="276" w:lineRule="auto"/>
              <w:jc w:val="center"/>
              <w:rPr>
                <w:rFonts w:ascii="Times New Roman" w:hAnsi="Times New Roman" w:cs="Times New Roman"/>
                <w:noProof/>
                <w:sz w:val="20"/>
                <w:szCs w:val="20"/>
              </w:rPr>
            </w:pPr>
            <w:r w:rsidRPr="009578D2">
              <w:rPr>
                <w:rFonts w:ascii="Times New Roman" w:hAnsi="Times New Roman" w:cs="Times New Roman"/>
                <w:noProof/>
                <w:sz w:val="20"/>
                <w:szCs w:val="20"/>
              </w:rPr>
              <w:t>VAS, VARAM</w:t>
            </w:r>
          </w:p>
        </w:tc>
        <w:tc>
          <w:tcPr>
            <w:tcW w:w="1134" w:type="dxa"/>
          </w:tcPr>
          <w:p w14:paraId="65CAD30D" w14:textId="6EEA4B96" w:rsidR="00530643" w:rsidRPr="009578D2" w:rsidRDefault="00530643" w:rsidP="009710EC">
            <w:pPr>
              <w:spacing w:line="276" w:lineRule="auto"/>
              <w:ind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Katru gadu</w:t>
            </w:r>
          </w:p>
        </w:tc>
        <w:tc>
          <w:tcPr>
            <w:tcW w:w="1134" w:type="dxa"/>
          </w:tcPr>
          <w:p w14:paraId="4066E3B2" w14:textId="3D8847B1" w:rsidR="00A50F2F" w:rsidRPr="009578D2" w:rsidRDefault="00A50F2F">
            <w:pPr>
              <w:spacing w:line="276" w:lineRule="auto"/>
              <w:ind w:right="-108"/>
              <w:rPr>
                <w:rFonts w:ascii="Times New Roman" w:hAnsi="Times New Roman" w:cs="Times New Roman"/>
                <w:noProof/>
                <w:sz w:val="20"/>
                <w:szCs w:val="20"/>
              </w:rPr>
            </w:pPr>
            <w:r w:rsidRPr="009578D2">
              <w:rPr>
                <w:rFonts w:ascii="Times New Roman" w:hAnsi="Times New Roman" w:cs="Times New Roman"/>
                <w:noProof/>
                <w:sz w:val="20"/>
                <w:szCs w:val="20"/>
              </w:rPr>
              <w:t>Valsts budžeta finansējums</w:t>
            </w:r>
          </w:p>
        </w:tc>
      </w:tr>
      <w:tr w:rsidR="00530643" w:rsidRPr="009578D2" w14:paraId="673B3EB7" w14:textId="3D60ECD9" w:rsidTr="00D22D26">
        <w:trPr>
          <w:trHeight w:val="1144"/>
        </w:trPr>
        <w:tc>
          <w:tcPr>
            <w:tcW w:w="738" w:type="dxa"/>
          </w:tcPr>
          <w:p w14:paraId="29ECD27F" w14:textId="77777777" w:rsidR="00B6134F" w:rsidRPr="009578D2" w:rsidRDefault="00B6134F" w:rsidP="00D22D26">
            <w:pPr>
              <w:pStyle w:val="ListParagraph"/>
              <w:numPr>
                <w:ilvl w:val="0"/>
                <w:numId w:val="5"/>
              </w:numPr>
              <w:spacing w:line="276" w:lineRule="auto"/>
              <w:ind w:left="0" w:right="91" w:firstLine="0"/>
              <w:jc w:val="both"/>
              <w:rPr>
                <w:rFonts w:ascii="Times New Roman" w:hAnsi="Times New Roman" w:cs="Times New Roman"/>
                <w:noProof/>
                <w:sz w:val="24"/>
                <w:szCs w:val="24"/>
              </w:rPr>
            </w:pPr>
          </w:p>
          <w:p w14:paraId="727D6646" w14:textId="77777777" w:rsidR="00530643" w:rsidRPr="009578D2" w:rsidRDefault="00530643" w:rsidP="00D22D26">
            <w:pPr>
              <w:tabs>
                <w:tab w:val="left" w:pos="426"/>
              </w:tabs>
              <w:spacing w:line="276" w:lineRule="auto"/>
              <w:ind w:left="505"/>
              <w:rPr>
                <w:rFonts w:ascii="Times New Roman" w:hAnsi="Times New Roman" w:cs="Times New Roman"/>
                <w:noProof/>
                <w:sz w:val="24"/>
                <w:szCs w:val="24"/>
              </w:rPr>
            </w:pPr>
          </w:p>
        </w:tc>
        <w:tc>
          <w:tcPr>
            <w:tcW w:w="2126" w:type="dxa"/>
          </w:tcPr>
          <w:p w14:paraId="4FC96F4F" w14:textId="52F9AA4A" w:rsidR="00530643" w:rsidRPr="009578D2" w:rsidRDefault="00C138D0" w:rsidP="00C138D0">
            <w:pPr>
              <w:spacing w:line="276" w:lineRule="auto"/>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Īstenot</w:t>
            </w:r>
            <w:r w:rsidR="00530643" w:rsidRPr="009578D2">
              <w:rPr>
                <w:rFonts w:ascii="Times New Roman" w:eastAsia="Times New Roman" w:hAnsi="Times New Roman" w:cs="Times New Roman"/>
                <w:noProof/>
                <w:color w:val="000000"/>
                <w:sz w:val="20"/>
                <w:szCs w:val="20"/>
              </w:rPr>
              <w:t xml:space="preserve"> apmācības par uz lietotāju orientētu pakalpojumu pārveides pieeju iestādēm</w:t>
            </w:r>
          </w:p>
        </w:tc>
        <w:tc>
          <w:tcPr>
            <w:tcW w:w="1559" w:type="dxa"/>
          </w:tcPr>
          <w:p w14:paraId="7DC0087B" w14:textId="2A6557B8" w:rsidR="00530643" w:rsidRPr="009578D2" w:rsidRDefault="00842532">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Veiktas apmācības</w:t>
            </w:r>
          </w:p>
        </w:tc>
        <w:tc>
          <w:tcPr>
            <w:tcW w:w="1276" w:type="dxa"/>
          </w:tcPr>
          <w:p w14:paraId="4B124E45" w14:textId="2140B980" w:rsidR="00530643" w:rsidRPr="009578D2" w:rsidRDefault="00530643" w:rsidP="002708E1">
            <w:pPr>
              <w:spacing w:line="276" w:lineRule="auto"/>
              <w:jc w:val="center"/>
              <w:rPr>
                <w:rFonts w:ascii="Times New Roman" w:eastAsia="Times New Roman" w:hAnsi="Times New Roman" w:cs="Times New Roman"/>
                <w:noProof/>
                <w:color w:val="000000"/>
                <w:sz w:val="20"/>
                <w:szCs w:val="20"/>
              </w:rPr>
            </w:pPr>
            <w:r w:rsidRPr="009578D2">
              <w:rPr>
                <w:rFonts w:ascii="Times New Roman" w:eastAsia="Times New Roman" w:hAnsi="Times New Roman" w:cs="Times New Roman"/>
                <w:noProof/>
                <w:color w:val="000000"/>
                <w:sz w:val="20"/>
                <w:szCs w:val="20"/>
              </w:rPr>
              <w:t>VAS</w:t>
            </w:r>
          </w:p>
        </w:tc>
        <w:tc>
          <w:tcPr>
            <w:tcW w:w="1418" w:type="dxa"/>
          </w:tcPr>
          <w:p w14:paraId="18518303" w14:textId="4B191960" w:rsidR="00530643" w:rsidRPr="009578D2" w:rsidRDefault="00530643" w:rsidP="002708E1">
            <w:pPr>
              <w:spacing w:line="276" w:lineRule="auto"/>
              <w:jc w:val="center"/>
              <w:rPr>
                <w:rFonts w:ascii="Times New Roman" w:hAnsi="Times New Roman" w:cs="Times New Roman"/>
                <w:noProof/>
                <w:sz w:val="20"/>
                <w:szCs w:val="20"/>
              </w:rPr>
            </w:pPr>
            <w:r w:rsidRPr="009578D2">
              <w:rPr>
                <w:rFonts w:ascii="Times New Roman" w:hAnsi="Times New Roman" w:cs="Times New Roman"/>
                <w:noProof/>
                <w:sz w:val="20"/>
                <w:szCs w:val="20"/>
              </w:rPr>
              <w:t>VARAM</w:t>
            </w:r>
          </w:p>
        </w:tc>
        <w:tc>
          <w:tcPr>
            <w:tcW w:w="1134" w:type="dxa"/>
          </w:tcPr>
          <w:p w14:paraId="0A1BCAAF" w14:textId="793604F8" w:rsidR="00530643" w:rsidRPr="009578D2" w:rsidRDefault="00530643" w:rsidP="009710EC">
            <w:pPr>
              <w:spacing w:line="276" w:lineRule="auto"/>
              <w:ind w:right="-108"/>
              <w:jc w:val="center"/>
              <w:rPr>
                <w:rFonts w:ascii="Times New Roman" w:hAnsi="Times New Roman" w:cs="Times New Roman"/>
                <w:noProof/>
                <w:sz w:val="20"/>
                <w:szCs w:val="20"/>
              </w:rPr>
            </w:pPr>
            <w:r w:rsidRPr="009578D2">
              <w:rPr>
                <w:rFonts w:ascii="Times New Roman" w:hAnsi="Times New Roman" w:cs="Times New Roman"/>
                <w:noProof/>
                <w:sz w:val="20"/>
                <w:szCs w:val="20"/>
              </w:rPr>
              <w:t>2021. gada 2. pusgads</w:t>
            </w:r>
          </w:p>
        </w:tc>
        <w:tc>
          <w:tcPr>
            <w:tcW w:w="1134" w:type="dxa"/>
          </w:tcPr>
          <w:p w14:paraId="097EB094" w14:textId="30332BE4" w:rsidR="00A50F2F" w:rsidRPr="009578D2" w:rsidRDefault="00A50F2F">
            <w:pPr>
              <w:spacing w:line="276" w:lineRule="auto"/>
              <w:ind w:right="-108"/>
              <w:rPr>
                <w:rFonts w:ascii="Times New Roman" w:hAnsi="Times New Roman" w:cs="Times New Roman"/>
                <w:noProof/>
                <w:sz w:val="20"/>
                <w:szCs w:val="20"/>
              </w:rPr>
            </w:pPr>
            <w:r w:rsidRPr="009578D2">
              <w:rPr>
                <w:rFonts w:ascii="Times New Roman" w:hAnsi="Times New Roman" w:cs="Times New Roman"/>
                <w:noProof/>
                <w:sz w:val="20"/>
                <w:szCs w:val="20"/>
              </w:rPr>
              <w:t>Eiropas Savienības budžeta instrumentu un valsts budžeta finansējums</w:t>
            </w:r>
          </w:p>
        </w:tc>
      </w:tr>
    </w:tbl>
    <w:p w14:paraId="17BA4E41" w14:textId="54E0D410" w:rsidR="00F92F94" w:rsidRPr="009578D2" w:rsidRDefault="00F92F94" w:rsidP="00F92F94">
      <w:pPr>
        <w:pStyle w:val="Heading1"/>
        <w:jc w:val="center"/>
        <w:rPr>
          <w:noProof/>
          <w:sz w:val="32"/>
          <w:szCs w:val="32"/>
        </w:rPr>
      </w:pPr>
      <w:bookmarkStart w:id="134" w:name="_Toc25933877"/>
      <w:r w:rsidRPr="009578D2">
        <w:rPr>
          <w:noProof/>
          <w:sz w:val="32"/>
          <w:szCs w:val="32"/>
        </w:rPr>
        <w:t>Ietekme uz budžetu</w:t>
      </w:r>
      <w:bookmarkEnd w:id="134"/>
    </w:p>
    <w:p w14:paraId="16AA3D4E" w14:textId="48607F17" w:rsidR="00F92F94" w:rsidRPr="009578D2" w:rsidRDefault="00F92F94" w:rsidP="00D22D26">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rFonts w:ascii="Times New Roman" w:eastAsia="Times New Roman" w:hAnsi="Times New Roman" w:cs="Times New Roman"/>
          <w:noProof/>
          <w:sz w:val="24"/>
          <w:szCs w:val="24"/>
        </w:rPr>
        <w:t xml:space="preserve">Visu </w:t>
      </w:r>
      <w:r w:rsidRPr="009578D2">
        <w:rPr>
          <w:rFonts w:ascii="Times New Roman" w:hAnsi="Times New Roman"/>
          <w:noProof/>
          <w:color w:val="000000"/>
          <w:sz w:val="24"/>
          <w:szCs w:val="24"/>
        </w:rPr>
        <w:t>pasākumu, kas iekļauti Plānā, izpilde paredzēta resoru valsts budžeta ietvaros</w:t>
      </w:r>
      <w:r w:rsidR="002613DD" w:rsidRPr="009578D2">
        <w:rPr>
          <w:rFonts w:ascii="Times New Roman" w:hAnsi="Times New Roman"/>
          <w:noProof/>
          <w:color w:val="000000"/>
          <w:sz w:val="24"/>
          <w:szCs w:val="24"/>
        </w:rPr>
        <w:t xml:space="preserve">, kā arī </w:t>
      </w:r>
      <w:r w:rsidR="00816E8F" w:rsidRPr="009578D2">
        <w:rPr>
          <w:rFonts w:ascii="Times New Roman" w:hAnsi="Times New Roman"/>
          <w:noProof/>
          <w:color w:val="000000"/>
          <w:sz w:val="24"/>
          <w:szCs w:val="24"/>
        </w:rPr>
        <w:t xml:space="preserve">saistīto </w:t>
      </w:r>
      <w:r w:rsidR="002613DD" w:rsidRPr="009578D2">
        <w:rPr>
          <w:rFonts w:ascii="Times New Roman" w:hAnsi="Times New Roman"/>
          <w:noProof/>
          <w:color w:val="000000"/>
          <w:sz w:val="24"/>
          <w:szCs w:val="24"/>
        </w:rPr>
        <w:t>Eiropas Savienīb</w:t>
      </w:r>
      <w:r w:rsidR="00816E8F" w:rsidRPr="009578D2">
        <w:rPr>
          <w:rFonts w:ascii="Times New Roman" w:hAnsi="Times New Roman"/>
          <w:noProof/>
          <w:color w:val="000000"/>
          <w:sz w:val="24"/>
          <w:szCs w:val="24"/>
        </w:rPr>
        <w:t>as struktūrfondu un Eiropas Reģionālās attīstības fonda projektu ietvaros</w:t>
      </w:r>
      <w:r w:rsidRPr="009578D2">
        <w:rPr>
          <w:rFonts w:ascii="Times New Roman" w:hAnsi="Times New Roman"/>
          <w:noProof/>
          <w:color w:val="000000"/>
          <w:sz w:val="24"/>
          <w:szCs w:val="24"/>
        </w:rPr>
        <w:t xml:space="preserve">, un gadījumā, ja nepieciešams lemt par papildu finansējuma piešķiršanu, </w:t>
      </w:r>
      <w:r w:rsidR="008C12D6" w:rsidRPr="009578D2">
        <w:rPr>
          <w:rFonts w:ascii="Times New Roman" w:hAnsi="Times New Roman"/>
          <w:noProof/>
          <w:color w:val="000000"/>
          <w:sz w:val="24"/>
          <w:szCs w:val="24"/>
        </w:rPr>
        <w:t xml:space="preserve">sadarbībā ar VARAM </w:t>
      </w:r>
      <w:r w:rsidRPr="009578D2">
        <w:rPr>
          <w:rFonts w:ascii="Times New Roman" w:hAnsi="Times New Roman"/>
          <w:noProof/>
          <w:color w:val="000000"/>
          <w:sz w:val="24"/>
          <w:szCs w:val="24"/>
        </w:rPr>
        <w:t xml:space="preserve">ir sagatavojams atsevišķs </w:t>
      </w:r>
      <w:r w:rsidR="00324AE9" w:rsidRPr="009578D2">
        <w:rPr>
          <w:rFonts w:ascii="Times New Roman" w:hAnsi="Times New Roman"/>
          <w:noProof/>
          <w:color w:val="000000"/>
          <w:sz w:val="24"/>
          <w:szCs w:val="24"/>
        </w:rPr>
        <w:t xml:space="preserve">informatīvais </w:t>
      </w:r>
      <w:r w:rsidRPr="009578D2">
        <w:rPr>
          <w:rFonts w:ascii="Times New Roman" w:hAnsi="Times New Roman"/>
          <w:noProof/>
          <w:color w:val="000000"/>
          <w:sz w:val="24"/>
          <w:szCs w:val="24"/>
        </w:rPr>
        <w:t>ziņojums MK par turpmāko rīcību vai iespējamo alternatīvu.</w:t>
      </w:r>
    </w:p>
    <w:p w14:paraId="4E270D30" w14:textId="75683A80" w:rsidR="00B30E12" w:rsidRPr="009578D2" w:rsidRDefault="00B30E12" w:rsidP="00D22D26">
      <w:pPr>
        <w:pStyle w:val="ListParagraph"/>
        <w:numPr>
          <w:ilvl w:val="0"/>
          <w:numId w:val="5"/>
        </w:numPr>
        <w:spacing w:after="0" w:line="276" w:lineRule="auto"/>
        <w:ind w:left="0" w:right="91" w:firstLine="0"/>
        <w:jc w:val="both"/>
        <w:rPr>
          <w:rFonts w:ascii="Times New Roman" w:hAnsi="Times New Roman" w:cs="Times New Roman"/>
          <w:noProof/>
          <w:sz w:val="24"/>
          <w:szCs w:val="24"/>
        </w:rPr>
      </w:pPr>
      <w:r w:rsidRPr="009578D2">
        <w:rPr>
          <w:rFonts w:ascii="Times New Roman" w:hAnsi="Times New Roman"/>
          <w:noProof/>
          <w:color w:val="000000"/>
          <w:sz w:val="24"/>
          <w:szCs w:val="24"/>
        </w:rPr>
        <w:t>Plānā iekļautie pasākumi, rādīt</w:t>
      </w:r>
      <w:r w:rsidR="00BA7D36" w:rsidRPr="009578D2">
        <w:rPr>
          <w:rFonts w:ascii="Times New Roman" w:hAnsi="Times New Roman"/>
          <w:noProof/>
          <w:color w:val="000000"/>
          <w:sz w:val="24"/>
          <w:szCs w:val="24"/>
        </w:rPr>
        <w:t>āji un</w:t>
      </w:r>
      <w:r w:rsidRPr="009578D2">
        <w:rPr>
          <w:rFonts w:ascii="Times New Roman" w:hAnsi="Times New Roman"/>
          <w:noProof/>
          <w:color w:val="000000"/>
          <w:sz w:val="24"/>
          <w:szCs w:val="24"/>
        </w:rPr>
        <w:t xml:space="preserve"> </w:t>
      </w:r>
      <w:r w:rsidR="00BA7D36" w:rsidRPr="009578D2">
        <w:rPr>
          <w:rFonts w:ascii="Times New Roman" w:hAnsi="Times New Roman"/>
          <w:noProof/>
          <w:color w:val="000000"/>
          <w:sz w:val="24"/>
          <w:szCs w:val="24"/>
        </w:rPr>
        <w:t xml:space="preserve">izpildes termiņi atbilstoši pārskatāmi Administratīti teritoriālās reformas gaitā. </w:t>
      </w:r>
    </w:p>
    <w:p w14:paraId="0377C134" w14:textId="77777777" w:rsidR="00F92F94" w:rsidRPr="009578D2" w:rsidRDefault="00F92F94" w:rsidP="00F92F94">
      <w:pPr>
        <w:pStyle w:val="ListParagraph"/>
        <w:spacing w:after="0" w:line="276" w:lineRule="auto"/>
        <w:ind w:left="0" w:right="91"/>
        <w:jc w:val="both"/>
        <w:rPr>
          <w:rFonts w:ascii="Times New Roman" w:eastAsia="Times New Roman" w:hAnsi="Times New Roman" w:cs="Times New Roman"/>
          <w:noProof/>
          <w:sz w:val="24"/>
          <w:szCs w:val="24"/>
        </w:rPr>
      </w:pPr>
    </w:p>
    <w:p w14:paraId="128560DE" w14:textId="77777777" w:rsidR="007E0B6A" w:rsidRPr="009578D2" w:rsidRDefault="007E0B6A" w:rsidP="00F92F94">
      <w:pPr>
        <w:pStyle w:val="ListParagraph"/>
        <w:spacing w:after="0" w:line="276" w:lineRule="auto"/>
        <w:ind w:left="0" w:right="91"/>
        <w:jc w:val="both"/>
        <w:rPr>
          <w:rFonts w:ascii="Times New Roman" w:eastAsia="Times New Roman" w:hAnsi="Times New Roman" w:cs="Times New Roman"/>
          <w:noProof/>
          <w:sz w:val="24"/>
          <w:szCs w:val="24"/>
        </w:rPr>
      </w:pPr>
    </w:p>
    <w:p w14:paraId="55E03E06" w14:textId="3C27FD53" w:rsidR="00F92F94" w:rsidRPr="009578D2" w:rsidRDefault="007E0B6A" w:rsidP="00F92F94">
      <w:pPr>
        <w:pStyle w:val="ListParagraph"/>
        <w:spacing w:after="0" w:line="276" w:lineRule="auto"/>
        <w:ind w:left="0" w:right="91"/>
        <w:jc w:val="both"/>
        <w:rPr>
          <w:rFonts w:ascii="Times New Roman" w:eastAsia="Times New Roman" w:hAnsi="Times New Roman" w:cs="Times New Roman"/>
          <w:noProof/>
          <w:sz w:val="24"/>
          <w:szCs w:val="24"/>
        </w:rPr>
      </w:pPr>
      <w:r w:rsidRPr="009578D2">
        <w:rPr>
          <w:rFonts w:ascii="Times New Roman" w:eastAsia="Times New Roman" w:hAnsi="Times New Roman" w:cs="Times New Roman"/>
          <w:noProof/>
          <w:sz w:val="24"/>
          <w:szCs w:val="24"/>
        </w:rPr>
        <w:t>Pielikumā:</w:t>
      </w:r>
    </w:p>
    <w:p w14:paraId="652E268D" w14:textId="04CDF466" w:rsidR="007E0B6A" w:rsidRPr="009578D2" w:rsidRDefault="007E0B6A" w:rsidP="007E0B6A">
      <w:pPr>
        <w:pStyle w:val="ListParagraph"/>
        <w:numPr>
          <w:ilvl w:val="3"/>
          <w:numId w:val="1"/>
        </w:numPr>
        <w:spacing w:after="0" w:line="276" w:lineRule="auto"/>
        <w:ind w:left="851" w:right="91" w:hanging="284"/>
        <w:jc w:val="both"/>
        <w:rPr>
          <w:rFonts w:ascii="Times New Roman" w:eastAsia="Times New Roman" w:hAnsi="Times New Roman" w:cs="Times New Roman"/>
          <w:noProof/>
          <w:sz w:val="24"/>
          <w:szCs w:val="24"/>
        </w:rPr>
      </w:pPr>
      <w:r w:rsidRPr="009578D2">
        <w:rPr>
          <w:rFonts w:ascii="Times New Roman" w:eastAsia="Times New Roman" w:hAnsi="Times New Roman" w:cs="Times New Roman"/>
          <w:noProof/>
          <w:sz w:val="24"/>
          <w:szCs w:val="24"/>
        </w:rPr>
        <w:t>pielikums “Pakalpojumu attīstības ietvars”;</w:t>
      </w:r>
    </w:p>
    <w:p w14:paraId="6D9B95C7" w14:textId="0110536F" w:rsidR="007E0B6A" w:rsidRPr="009578D2" w:rsidRDefault="007E0B6A" w:rsidP="007E0B6A">
      <w:pPr>
        <w:pStyle w:val="ListParagraph"/>
        <w:numPr>
          <w:ilvl w:val="3"/>
          <w:numId w:val="1"/>
        </w:numPr>
        <w:spacing w:after="0" w:line="276" w:lineRule="auto"/>
        <w:ind w:left="851" w:right="91" w:hanging="284"/>
        <w:jc w:val="both"/>
        <w:rPr>
          <w:rFonts w:ascii="Times New Roman" w:eastAsia="Times New Roman" w:hAnsi="Times New Roman" w:cs="Times New Roman"/>
          <w:noProof/>
          <w:sz w:val="24"/>
          <w:szCs w:val="24"/>
        </w:rPr>
      </w:pPr>
      <w:r w:rsidRPr="009578D2">
        <w:rPr>
          <w:rFonts w:ascii="Times New Roman" w:eastAsia="Times New Roman" w:hAnsi="Times New Roman" w:cs="Times New Roman"/>
          <w:noProof/>
          <w:sz w:val="24"/>
          <w:szCs w:val="24"/>
        </w:rPr>
        <w:t>pielikums “Valsts pakalpojumu pieteikšanas pieredze un vēlme pieteikt noteiktos kanālos: realitāte pret vēlmi”</w:t>
      </w:r>
      <w:r w:rsidR="007B2A0E" w:rsidRPr="009578D2">
        <w:rPr>
          <w:rFonts w:ascii="Times New Roman" w:eastAsia="Times New Roman" w:hAnsi="Times New Roman" w:cs="Times New Roman"/>
          <w:noProof/>
          <w:sz w:val="24"/>
          <w:szCs w:val="24"/>
        </w:rPr>
        <w:t>.</w:t>
      </w:r>
    </w:p>
    <w:p w14:paraId="36CE6494" w14:textId="77777777" w:rsidR="007E0B6A" w:rsidRPr="009578D2" w:rsidRDefault="007E0B6A" w:rsidP="007E0B6A">
      <w:pPr>
        <w:spacing w:after="0" w:line="276" w:lineRule="auto"/>
        <w:ind w:right="91"/>
        <w:jc w:val="both"/>
        <w:rPr>
          <w:rFonts w:ascii="Times New Roman" w:eastAsia="Times New Roman" w:hAnsi="Times New Roman" w:cs="Times New Roman"/>
          <w:noProof/>
          <w:sz w:val="24"/>
          <w:szCs w:val="24"/>
        </w:rPr>
      </w:pPr>
    </w:p>
    <w:p w14:paraId="3C1F296F" w14:textId="77777777" w:rsidR="007E0B6A" w:rsidRPr="009578D2" w:rsidRDefault="007E0B6A" w:rsidP="007E0B6A">
      <w:pPr>
        <w:spacing w:after="0" w:line="276" w:lineRule="auto"/>
        <w:ind w:right="91"/>
        <w:jc w:val="both"/>
        <w:rPr>
          <w:rFonts w:ascii="Times New Roman" w:eastAsia="Times New Roman" w:hAnsi="Times New Roman" w:cs="Times New Roman"/>
          <w:noProof/>
          <w:sz w:val="24"/>
          <w:szCs w:val="24"/>
        </w:rPr>
      </w:pPr>
    </w:p>
    <w:p w14:paraId="1C7EAE77" w14:textId="77777777" w:rsidR="00F92F94" w:rsidRPr="009578D2" w:rsidRDefault="00F92F94" w:rsidP="00F92F94">
      <w:pPr>
        <w:pStyle w:val="ListParagraph"/>
        <w:spacing w:after="0" w:line="276" w:lineRule="auto"/>
        <w:ind w:left="0" w:right="91"/>
        <w:jc w:val="both"/>
        <w:rPr>
          <w:rFonts w:ascii="Times New Roman" w:eastAsia="Times New Roman" w:hAnsi="Times New Roman" w:cs="Times New Roman"/>
          <w:noProof/>
          <w:sz w:val="24"/>
          <w:szCs w:val="24"/>
        </w:rPr>
      </w:pPr>
    </w:p>
    <w:p w14:paraId="37C1AFB6" w14:textId="77777777" w:rsidR="00F92F94" w:rsidRPr="009578D2" w:rsidRDefault="00F92F94" w:rsidP="00F92F94">
      <w:pPr>
        <w:tabs>
          <w:tab w:val="left" w:pos="6840"/>
        </w:tabs>
        <w:spacing w:after="0" w:line="240" w:lineRule="auto"/>
        <w:ind w:firstLine="142"/>
        <w:rPr>
          <w:rFonts w:ascii="Times New Roman" w:hAnsi="Times New Roman" w:cs="Times New Roman"/>
          <w:noProof/>
          <w:sz w:val="28"/>
          <w:szCs w:val="28"/>
        </w:rPr>
      </w:pPr>
      <w:r w:rsidRPr="009578D2">
        <w:rPr>
          <w:rFonts w:ascii="Times New Roman" w:hAnsi="Times New Roman" w:cs="Times New Roman"/>
          <w:noProof/>
          <w:sz w:val="24"/>
          <w:szCs w:val="24"/>
        </w:rPr>
        <w:t xml:space="preserve">Vides aizsardzības un reģionālās attīstības ministrs                                 </w:t>
      </w:r>
      <w:r w:rsidRPr="009578D2">
        <w:rPr>
          <w:noProof/>
          <w:sz w:val="28"/>
        </w:rPr>
        <w:tab/>
      </w:r>
      <w:r w:rsidRPr="009578D2">
        <w:rPr>
          <w:rFonts w:ascii="Times New Roman" w:hAnsi="Times New Roman" w:cs="Times New Roman"/>
          <w:noProof/>
          <w:sz w:val="24"/>
          <w:szCs w:val="24"/>
        </w:rPr>
        <w:t>Juris Pūce</w:t>
      </w:r>
    </w:p>
    <w:p w14:paraId="16B84F2A" w14:textId="77777777" w:rsidR="00F92F94" w:rsidRPr="009578D2" w:rsidRDefault="00F92F94" w:rsidP="00F92F94">
      <w:pPr>
        <w:pStyle w:val="ListParagraph"/>
        <w:spacing w:after="0" w:line="276" w:lineRule="auto"/>
        <w:ind w:left="0" w:right="91"/>
        <w:jc w:val="both"/>
        <w:rPr>
          <w:rFonts w:ascii="Times New Roman" w:eastAsia="Times New Roman" w:hAnsi="Times New Roman" w:cs="Times New Roman"/>
          <w:noProof/>
          <w:sz w:val="24"/>
          <w:szCs w:val="24"/>
        </w:rPr>
      </w:pPr>
    </w:p>
    <w:sectPr w:rsidR="00F92F94" w:rsidRPr="009578D2" w:rsidSect="00567ADD">
      <w:footerReference w:type="default" r:id="rId27"/>
      <w:pgSz w:w="11906" w:h="16838"/>
      <w:pgMar w:top="1440" w:right="849"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0B699" w14:textId="77777777" w:rsidR="009B2249" w:rsidRDefault="009B2249" w:rsidP="00795662">
      <w:pPr>
        <w:spacing w:after="0" w:line="240" w:lineRule="auto"/>
      </w:pPr>
      <w:r>
        <w:separator/>
      </w:r>
    </w:p>
  </w:endnote>
  <w:endnote w:type="continuationSeparator" w:id="0">
    <w:p w14:paraId="0DBBB090" w14:textId="77777777" w:rsidR="009B2249" w:rsidRDefault="009B2249" w:rsidP="00795662">
      <w:pPr>
        <w:spacing w:after="0" w:line="240" w:lineRule="auto"/>
      </w:pPr>
      <w:r>
        <w:continuationSeparator/>
      </w:r>
    </w:p>
  </w:endnote>
  <w:endnote w:type="continuationNotice" w:id="1">
    <w:p w14:paraId="39810F02" w14:textId="77777777" w:rsidR="009B2249" w:rsidRDefault="009B22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Sans">
    <w:altName w:val="Calibri"/>
    <w:panose1 w:val="00000000000000000000"/>
    <w:charset w:val="BA"/>
    <w:family w:val="auto"/>
    <w:notTrueType/>
    <w:pitch w:val="default"/>
    <w:sig w:usb0="00000005" w:usb1="00000000" w:usb2="00000000" w:usb3="00000000" w:csb0="0000008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11983443"/>
      <w:docPartObj>
        <w:docPartGallery w:val="Page Numbers (Bottom of Page)"/>
        <w:docPartUnique/>
      </w:docPartObj>
    </w:sdtPr>
    <w:sdtEndPr>
      <w:rPr>
        <w:noProof/>
      </w:rPr>
    </w:sdtEndPr>
    <w:sdtContent>
      <w:p w14:paraId="2079D40E" w14:textId="4C1C4264" w:rsidR="00DD3DB7" w:rsidRPr="00B55EBB" w:rsidRDefault="00DD3DB7" w:rsidP="00B6134F">
        <w:pPr>
          <w:pStyle w:val="Footer"/>
          <w:rPr>
            <w:rFonts w:ascii="Times New Roman" w:hAnsi="Times New Roman" w:cs="Times New Roman"/>
          </w:rPr>
        </w:pPr>
        <w:r w:rsidRPr="00B55EBB">
          <w:rPr>
            <w:rFonts w:ascii="Times New Roman" w:hAnsi="Times New Roman" w:cs="Times New Roman"/>
          </w:rPr>
          <w:t>VARAM_PVPP_</w:t>
        </w:r>
        <w:r w:rsidR="00E0281F">
          <w:rPr>
            <w:rFonts w:ascii="Times New Roman" w:hAnsi="Times New Roman" w:cs="Times New Roman"/>
          </w:rPr>
          <w:t>17122019</w:t>
        </w:r>
        <w:r w:rsidRPr="00B55EBB">
          <w:rPr>
            <w:rFonts w:ascii="Times New Roman" w:hAnsi="Times New Roman" w:cs="Times New Roman"/>
          </w:rPr>
          <w:tab/>
        </w:r>
        <w:r w:rsidRPr="00B55EBB">
          <w:rPr>
            <w:rFonts w:ascii="Times New Roman" w:hAnsi="Times New Roman" w:cs="Times New Roman"/>
          </w:rPr>
          <w:tab/>
        </w:r>
        <w:r w:rsidRPr="00B55EBB">
          <w:rPr>
            <w:rFonts w:ascii="Times New Roman" w:hAnsi="Times New Roman" w:cs="Times New Roman"/>
          </w:rPr>
          <w:fldChar w:fldCharType="begin"/>
        </w:r>
        <w:r w:rsidRPr="00B55EBB">
          <w:rPr>
            <w:rFonts w:ascii="Times New Roman" w:hAnsi="Times New Roman" w:cs="Times New Roman"/>
          </w:rPr>
          <w:instrText xml:space="preserve"> PAGE   \* MERGEFORMAT </w:instrText>
        </w:r>
        <w:r w:rsidRPr="00B55EBB">
          <w:rPr>
            <w:rFonts w:ascii="Times New Roman" w:hAnsi="Times New Roman" w:cs="Times New Roman"/>
          </w:rPr>
          <w:fldChar w:fldCharType="separate"/>
        </w:r>
        <w:r w:rsidR="00A13F10">
          <w:rPr>
            <w:rFonts w:ascii="Times New Roman" w:hAnsi="Times New Roman" w:cs="Times New Roman"/>
            <w:noProof/>
          </w:rPr>
          <w:t>22</w:t>
        </w:r>
        <w:r w:rsidRPr="00B55EBB">
          <w:rPr>
            <w:rFonts w:ascii="Times New Roman" w:hAnsi="Times New Roman" w:cs="Times New Roman"/>
            <w:noProof/>
          </w:rPr>
          <w:fldChar w:fldCharType="end"/>
        </w:r>
      </w:p>
    </w:sdtContent>
  </w:sdt>
  <w:p w14:paraId="471ECCE2" w14:textId="77777777" w:rsidR="00DD3DB7" w:rsidRDefault="00DD3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D6F0E" w14:textId="77777777" w:rsidR="009B2249" w:rsidRDefault="009B2249" w:rsidP="00795662">
      <w:pPr>
        <w:spacing w:after="0" w:line="240" w:lineRule="auto"/>
      </w:pPr>
      <w:r>
        <w:separator/>
      </w:r>
    </w:p>
  </w:footnote>
  <w:footnote w:type="continuationSeparator" w:id="0">
    <w:p w14:paraId="1A2119EE" w14:textId="77777777" w:rsidR="009B2249" w:rsidRDefault="009B2249" w:rsidP="00795662">
      <w:pPr>
        <w:spacing w:after="0" w:line="240" w:lineRule="auto"/>
      </w:pPr>
      <w:r>
        <w:continuationSeparator/>
      </w:r>
    </w:p>
  </w:footnote>
  <w:footnote w:type="continuationNotice" w:id="1">
    <w:p w14:paraId="46131B10" w14:textId="77777777" w:rsidR="009B2249" w:rsidRDefault="009B2249">
      <w:pPr>
        <w:spacing w:after="0" w:line="240" w:lineRule="auto"/>
      </w:pPr>
    </w:p>
  </w:footnote>
  <w:footnote w:id="2">
    <w:p w14:paraId="0E0D9A69" w14:textId="77777777" w:rsidR="00DD3DB7" w:rsidRPr="00795662" w:rsidRDefault="00DD3DB7" w:rsidP="00795662">
      <w:pPr>
        <w:pStyle w:val="FootnoteText"/>
        <w:jc w:val="both"/>
        <w:rPr>
          <w:rFonts w:ascii="Times New Roman" w:hAnsi="Times New Roman" w:cs="Times New Roman"/>
        </w:rPr>
      </w:pPr>
      <w:r>
        <w:rPr>
          <w:rStyle w:val="FootnoteReference"/>
        </w:rPr>
        <w:footnoteRef/>
      </w:r>
      <w:r>
        <w:t xml:space="preserve"> </w:t>
      </w:r>
      <w:r w:rsidRPr="00795662">
        <w:rPr>
          <w:rFonts w:ascii="Times New Roman" w:hAnsi="Times New Roman" w:cs="Times New Roman"/>
        </w:rPr>
        <w:t xml:space="preserve">Valdības rīcības plāns pieejams: </w:t>
      </w:r>
      <w:hyperlink r:id="rId1" w:history="1">
        <w:r w:rsidRPr="00795662">
          <w:rPr>
            <w:rStyle w:val="Hyperlink"/>
            <w:rFonts w:ascii="Times New Roman" w:hAnsi="Times New Roman" w:cs="Times New Roman"/>
          </w:rPr>
          <w:t>https://likumi.lv/ta/id/306691-par-valdibas-ricibas-planu-deklaracijas-par-artura-krisjana-karina-vadita-ministru-kabineta-iecereto-darbibu-istenosanai</w:t>
        </w:r>
      </w:hyperlink>
      <w:r w:rsidRPr="00795662">
        <w:rPr>
          <w:rFonts w:ascii="Times New Roman" w:hAnsi="Times New Roman" w:cs="Times New Roman"/>
        </w:rPr>
        <w:t xml:space="preserve"> </w:t>
      </w:r>
    </w:p>
  </w:footnote>
  <w:footnote w:id="3">
    <w:p w14:paraId="3AE96AE9" w14:textId="77777777" w:rsidR="00DD3DB7" w:rsidRPr="0047538D" w:rsidRDefault="00DD3DB7" w:rsidP="00795662">
      <w:pPr>
        <w:pStyle w:val="FootnoteText"/>
        <w:jc w:val="both"/>
        <w:rPr>
          <w:lang w:val="en-GB"/>
        </w:rPr>
      </w:pPr>
      <w:r w:rsidRPr="00795662">
        <w:rPr>
          <w:rStyle w:val="FootnoteReference"/>
          <w:rFonts w:ascii="Times New Roman" w:hAnsi="Times New Roman" w:cs="Times New Roman"/>
        </w:rPr>
        <w:footnoteRef/>
      </w:r>
      <w:r w:rsidRPr="00795662">
        <w:rPr>
          <w:rFonts w:ascii="Times New Roman" w:hAnsi="Times New Roman" w:cs="Times New Roman"/>
        </w:rPr>
        <w:t xml:space="preserve"> Informatīvā ziņojuma “Par pakalpojumu vides pilnveidi” protokollēmums pieejams: </w:t>
      </w:r>
      <w:hyperlink r:id="rId2" w:history="1">
        <w:r w:rsidRPr="00795662">
          <w:rPr>
            <w:rStyle w:val="Hyperlink"/>
            <w:rFonts w:ascii="Times New Roman" w:hAnsi="Times New Roman" w:cs="Times New Roman"/>
          </w:rPr>
          <w:t>http://polsis.mk.gov.lv/documents/6291</w:t>
        </w:r>
      </w:hyperlink>
    </w:p>
  </w:footnote>
  <w:footnote w:id="4">
    <w:p w14:paraId="31829C78" w14:textId="77777777" w:rsidR="00DD3DB7" w:rsidRPr="0047538D" w:rsidRDefault="00DD3DB7" w:rsidP="00826498">
      <w:pPr>
        <w:pStyle w:val="FootnoteText"/>
        <w:jc w:val="both"/>
      </w:pPr>
      <w:r>
        <w:rPr>
          <w:rStyle w:val="FootnoteReference"/>
        </w:rPr>
        <w:footnoteRef/>
      </w:r>
      <w:r w:rsidRPr="0047538D">
        <w:rPr>
          <w:rFonts w:ascii="Times New Roman" w:hAnsi="Times New Roman" w:cs="Times New Roman"/>
        </w:rPr>
        <w:t xml:space="preserve"> </w:t>
      </w:r>
      <w:r>
        <w:rPr>
          <w:rFonts w:ascii="Times New Roman" w:hAnsi="Times New Roman" w:cs="Times New Roman"/>
        </w:rPr>
        <w:t>Dokuments</w:t>
      </w:r>
      <w:r w:rsidRPr="0047538D">
        <w:rPr>
          <w:rFonts w:ascii="Times New Roman" w:hAnsi="Times New Roman" w:cs="Times New Roman"/>
        </w:rPr>
        <w:t xml:space="preserve">: </w:t>
      </w:r>
      <w:hyperlink r:id="rId3" w:history="1">
        <w:r w:rsidRPr="0047538D">
          <w:rPr>
            <w:rStyle w:val="Hyperlink"/>
            <w:rFonts w:ascii="Times New Roman" w:hAnsi="Times New Roman" w:cs="Times New Roman"/>
          </w:rPr>
          <w:t>https://www.mk.gov.lv/sites/default/files/editor/kk-valdibas-deklaracija_red-gala.pdf</w:t>
        </w:r>
      </w:hyperlink>
    </w:p>
  </w:footnote>
  <w:footnote w:id="5">
    <w:p w14:paraId="27B75266" w14:textId="77777777" w:rsidR="00DD3DB7" w:rsidRPr="00643AB6" w:rsidRDefault="00DD3DB7" w:rsidP="00795662">
      <w:pPr>
        <w:pStyle w:val="FootnoteText"/>
        <w:rPr>
          <w:rFonts w:ascii="Times New Roman" w:hAnsi="Times New Roman" w:cs="Times New Roman"/>
        </w:rPr>
      </w:pPr>
      <w:r>
        <w:rPr>
          <w:rStyle w:val="FootnoteReference"/>
        </w:rPr>
        <w:footnoteRef/>
      </w:r>
      <w:r>
        <w:t xml:space="preserve"> </w:t>
      </w:r>
      <w:r w:rsidRPr="00643AB6">
        <w:rPr>
          <w:rFonts w:ascii="Times New Roman" w:hAnsi="Times New Roman" w:cs="Times New Roman"/>
        </w:rPr>
        <w:t xml:space="preserve">Koncepcija pieejama: </w:t>
      </w:r>
      <w:hyperlink r:id="rId4" w:history="1">
        <w:r w:rsidRPr="00643AB6">
          <w:rPr>
            <w:rStyle w:val="Hyperlink"/>
            <w:rFonts w:ascii="Times New Roman" w:hAnsi="Times New Roman" w:cs="Times New Roman"/>
          </w:rPr>
          <w:t>https://likumi.lv/doc.php?id=254910</w:t>
        </w:r>
      </w:hyperlink>
    </w:p>
  </w:footnote>
  <w:footnote w:id="6">
    <w:p w14:paraId="3EE0E028" w14:textId="77777777" w:rsidR="00DD3DB7" w:rsidRPr="00DC4520" w:rsidRDefault="00DD3DB7" w:rsidP="00795662">
      <w:pPr>
        <w:pStyle w:val="FootnoteText"/>
        <w:jc w:val="both"/>
        <w:rPr>
          <w:rFonts w:ascii="Times New Roman" w:hAnsi="Times New Roman" w:cs="Times New Roman"/>
        </w:rPr>
      </w:pPr>
      <w:r>
        <w:rPr>
          <w:rStyle w:val="FootnoteReference"/>
        </w:rPr>
        <w:footnoteRef/>
      </w:r>
      <w:r>
        <w:t xml:space="preserve"> </w:t>
      </w:r>
      <w:r w:rsidRPr="00DC4520">
        <w:rPr>
          <w:rFonts w:ascii="Times New Roman" w:hAnsi="Times New Roman" w:cs="Times New Roman"/>
        </w:rPr>
        <w:t>2019. gada martā un aprīlī VARAM organizēja tikšanās ar visām ministrijām</w:t>
      </w:r>
      <w:r>
        <w:rPr>
          <w:rFonts w:ascii="Times New Roman" w:hAnsi="Times New Roman" w:cs="Times New Roman"/>
        </w:rPr>
        <w:t>, to padotības iestādēm un pašvaldībām</w:t>
      </w:r>
      <w:r w:rsidRPr="00DC4520">
        <w:rPr>
          <w:rFonts w:ascii="Times New Roman" w:hAnsi="Times New Roman" w:cs="Times New Roman"/>
        </w:rPr>
        <w:t xml:space="preserve"> ar mērķi identificēt izaicinājumus, vajadzības un problēmas pakalpojumu jom</w:t>
      </w:r>
      <w:r>
        <w:rPr>
          <w:rFonts w:ascii="Times New Roman" w:hAnsi="Times New Roman" w:cs="Times New Roman"/>
        </w:rPr>
        <w:t>ā. Ir notikuši vairāki VARAM organizētie semināri iestādēm un pieredzes apmaiņas pasākumi valsts pārvaldes pakalpojumu sistēmas organizēšanai institūcijās un VARAM organizētā starptautiskā konference “KOPRADE. Ceļā uz labākiem valsts pārvaldes pakalpojumiem” (inf</w:t>
      </w:r>
      <w:r w:rsidRPr="00B91A79">
        <w:rPr>
          <w:rFonts w:ascii="Times New Roman" w:hAnsi="Times New Roman" w:cs="Times New Roman"/>
        </w:rPr>
        <w:t>o</w:t>
      </w:r>
      <w:r>
        <w:rPr>
          <w:rFonts w:ascii="Times New Roman" w:hAnsi="Times New Roman" w:cs="Times New Roman"/>
        </w:rPr>
        <w:t>r</w:t>
      </w:r>
      <w:r w:rsidRPr="00B91A79">
        <w:rPr>
          <w:rFonts w:ascii="Times New Roman" w:hAnsi="Times New Roman" w:cs="Times New Roman"/>
        </w:rPr>
        <w:t xml:space="preserve">mācija par konferenci un konferences materiāli pieejami VARAM tīmekļvietnē: </w:t>
      </w:r>
      <w:hyperlink r:id="rId5" w:history="1">
        <w:r w:rsidRPr="00B91A79">
          <w:rPr>
            <w:rStyle w:val="Hyperlink"/>
            <w:rFonts w:ascii="Times New Roman" w:hAnsi="Times New Roman" w:cs="Times New Roman"/>
          </w:rPr>
          <w:t>http://www.varam.gov.lv/lat/darbibas_veidi/e_parv/citadel_projekts/?doc=26978</w:t>
        </w:r>
      </w:hyperlink>
      <w:r>
        <w:rPr>
          <w:rFonts w:ascii="Times New Roman" w:hAnsi="Times New Roman" w:cs="Times New Roman"/>
        </w:rPr>
        <w:t>).</w:t>
      </w:r>
    </w:p>
  </w:footnote>
  <w:footnote w:id="7">
    <w:p w14:paraId="540434D9" w14:textId="77777777" w:rsidR="00DD3DB7" w:rsidRPr="00AF6B79" w:rsidRDefault="00DD3DB7" w:rsidP="00795662">
      <w:pPr>
        <w:pStyle w:val="FootnoteText"/>
      </w:pPr>
      <w:r>
        <w:rPr>
          <w:rStyle w:val="FootnoteReference"/>
        </w:rPr>
        <w:footnoteRef/>
      </w:r>
      <w:r>
        <w:t xml:space="preserve"> </w:t>
      </w:r>
      <w:r w:rsidRPr="00F057BC">
        <w:rPr>
          <w:rFonts w:ascii="Times New Roman" w:hAnsi="Times New Roman" w:cs="Times New Roman"/>
        </w:rPr>
        <w:t xml:space="preserve">E-indekss, </w:t>
      </w:r>
      <w:r w:rsidRPr="004978AA">
        <w:rPr>
          <w:rFonts w:ascii="Times New Roman" w:hAnsi="Times New Roman" w:cs="Times New Roman"/>
        </w:rPr>
        <w:t>Integrēts publisko pakalpojumu sniegšanas un galalietotāju vajadzību monitorings. Latvijas iedzīvotāju reprezentatīva aptauja</w:t>
      </w:r>
      <w:r>
        <w:rPr>
          <w:rFonts w:ascii="Times New Roman" w:hAnsi="Times New Roman" w:cs="Times New Roman"/>
        </w:rPr>
        <w:t xml:space="preserve">, </w:t>
      </w:r>
      <w:r w:rsidRPr="00F057BC">
        <w:rPr>
          <w:rFonts w:ascii="Times New Roman" w:hAnsi="Times New Roman" w:cs="Times New Roman"/>
        </w:rPr>
        <w:t>manabalss.lv</w:t>
      </w:r>
    </w:p>
  </w:footnote>
  <w:footnote w:id="8">
    <w:p w14:paraId="406C4C43" w14:textId="77777777" w:rsidR="00DD3DB7" w:rsidRPr="00AD1C6D" w:rsidRDefault="00DD3DB7" w:rsidP="00795662">
      <w:pPr>
        <w:pStyle w:val="FootnoteText"/>
      </w:pPr>
      <w:r>
        <w:rPr>
          <w:rStyle w:val="FootnoteReference"/>
        </w:rPr>
        <w:footnoteRef/>
      </w:r>
      <w:r>
        <w:t xml:space="preserve"> </w:t>
      </w:r>
      <w:r w:rsidRPr="00AF6B79">
        <w:rPr>
          <w:rFonts w:ascii="Times New Roman" w:hAnsi="Times New Roman" w:cs="Times New Roman"/>
        </w:rPr>
        <w:t>OECD, DESI, eGovernment Benchmark</w:t>
      </w:r>
    </w:p>
  </w:footnote>
  <w:footnote w:id="9">
    <w:p w14:paraId="6BFF1D71" w14:textId="7C46F0E5" w:rsidR="00DD3DB7" w:rsidRPr="004061CA" w:rsidRDefault="00DD3DB7">
      <w:pPr>
        <w:pStyle w:val="FootnoteText"/>
      </w:pPr>
      <w:r>
        <w:rPr>
          <w:rStyle w:val="FootnoteReference"/>
        </w:rPr>
        <w:footnoteRef/>
      </w:r>
      <w:r>
        <w:t xml:space="preserve"> </w:t>
      </w:r>
      <w:r w:rsidRPr="004061CA">
        <w:rPr>
          <w:rFonts w:ascii="Times New Roman" w:hAnsi="Times New Roman" w:cs="Times New Roman"/>
        </w:rPr>
        <w:t xml:space="preserve">Pieejams: </w:t>
      </w:r>
      <w:hyperlink r:id="rId6" w:history="1">
        <w:r w:rsidRPr="004061CA">
          <w:rPr>
            <w:rStyle w:val="Hyperlink"/>
            <w:rFonts w:ascii="Times New Roman" w:hAnsi="Times New Roman" w:cs="Times New Roman"/>
          </w:rPr>
          <w:t>https://www.oecd.org/going-digital/project/going-digital-information-note.pdf</w:t>
        </w:r>
      </w:hyperlink>
    </w:p>
  </w:footnote>
  <w:footnote w:id="10">
    <w:p w14:paraId="6F01BA54" w14:textId="288C5652" w:rsidR="00DD3DB7" w:rsidRPr="004061CA" w:rsidRDefault="00DD3DB7">
      <w:pPr>
        <w:pStyle w:val="FootnoteText"/>
        <w:rPr>
          <w:rFonts w:ascii="Times New Roman" w:hAnsi="Times New Roman" w:cs="Times New Roman"/>
          <w:lang w:val="en-GB"/>
        </w:rPr>
      </w:pPr>
      <w:r w:rsidRPr="004061CA">
        <w:rPr>
          <w:rStyle w:val="FootnoteReference"/>
          <w:rFonts w:ascii="Times New Roman" w:hAnsi="Times New Roman" w:cs="Times New Roman"/>
        </w:rPr>
        <w:footnoteRef/>
      </w:r>
      <w:r w:rsidRPr="004061CA">
        <w:rPr>
          <w:rFonts w:ascii="Times New Roman" w:hAnsi="Times New Roman" w:cs="Times New Roman"/>
        </w:rPr>
        <w:t xml:space="preserve"> </w:t>
      </w:r>
      <w:r w:rsidRPr="004061CA">
        <w:rPr>
          <w:rFonts w:ascii="Times New Roman" w:hAnsi="Times New Roman" w:cs="Times New Roman"/>
          <w:lang w:val="en-GB"/>
        </w:rPr>
        <w:t xml:space="preserve">Eiropas Komisijas dokuments “A vision for public services”, pieejams: </w:t>
      </w:r>
      <w:hyperlink r:id="rId7" w:history="1">
        <w:r w:rsidRPr="004061CA">
          <w:rPr>
            <w:rStyle w:val="Hyperlink"/>
            <w:rFonts w:ascii="Times New Roman" w:hAnsi="Times New Roman" w:cs="Times New Roman"/>
          </w:rPr>
          <w:t>https://ec.europa.eu/digital-single-market/en/news/vision-public-services</w:t>
        </w:r>
      </w:hyperlink>
    </w:p>
  </w:footnote>
  <w:footnote w:id="11">
    <w:p w14:paraId="2CDAB37F" w14:textId="77777777" w:rsidR="00DD3DB7" w:rsidRDefault="00DD3DB7" w:rsidP="00D22D26">
      <w:pPr>
        <w:spacing w:line="240" w:lineRule="auto"/>
        <w:jc w:val="both"/>
        <w:rPr>
          <w:rFonts w:ascii="Times New Roman" w:eastAsia="Times New Roman" w:hAnsi="Times New Roman" w:cs="Times New Roman"/>
          <w:color w:val="0563C1"/>
          <w:sz w:val="20"/>
          <w:szCs w:val="20"/>
          <w:u w:val="single"/>
        </w:rPr>
      </w:pPr>
      <w:r>
        <w:rPr>
          <w:rStyle w:val="FootnoteReference"/>
        </w:rPr>
        <w:footnoteRef/>
      </w:r>
      <w:r>
        <w:t xml:space="preserve"> </w:t>
      </w:r>
      <w:r w:rsidRPr="747430FC">
        <w:rPr>
          <w:rFonts w:ascii="Times New Roman" w:eastAsia="Times New Roman" w:hAnsi="Times New Roman" w:cs="Times New Roman"/>
          <w:sz w:val="20"/>
          <w:szCs w:val="20"/>
        </w:rPr>
        <w:t xml:space="preserve">Deklarācija par Artura Krišjāņa Kariņa vadītā Ministru kabineta iecerēto darbību, </w:t>
      </w:r>
      <w:hyperlink r:id="rId8">
        <w:r w:rsidRPr="747430FC">
          <w:rPr>
            <w:rStyle w:val="Hyperlink"/>
            <w:rFonts w:ascii="Times New Roman" w:eastAsia="Times New Roman" w:hAnsi="Times New Roman" w:cs="Times New Roman"/>
            <w:color w:val="0563C1"/>
            <w:sz w:val="20"/>
            <w:szCs w:val="20"/>
          </w:rPr>
          <w:t>https://www.mk.gov.lv/sites/default/files/editor/kk-valdibas-deklaracija_red-gala.pdf</w:t>
        </w:r>
      </w:hyperlink>
    </w:p>
    <w:p w14:paraId="5D24CD7A" w14:textId="77777777" w:rsidR="00DD3DB7" w:rsidRPr="00E42E82" w:rsidRDefault="00DD3DB7" w:rsidP="001C325E">
      <w:pPr>
        <w:pStyle w:val="FootnoteText"/>
      </w:pPr>
    </w:p>
  </w:footnote>
  <w:footnote w:id="12">
    <w:p w14:paraId="11C31601" w14:textId="77777777" w:rsidR="00DD3DB7" w:rsidRPr="00230246" w:rsidRDefault="00DD3DB7" w:rsidP="00516D6B">
      <w:pPr>
        <w:pStyle w:val="FootnoteText"/>
        <w:jc w:val="both"/>
        <w:rPr>
          <w:rFonts w:ascii="Times New Roman" w:hAnsi="Times New Roman" w:cs="Times New Roman"/>
        </w:rPr>
      </w:pPr>
      <w:r w:rsidRPr="00230246">
        <w:rPr>
          <w:rStyle w:val="FootnoteReference"/>
          <w:rFonts w:ascii="Times New Roman" w:hAnsi="Times New Roman" w:cs="Times New Roman"/>
        </w:rPr>
        <w:footnoteRef/>
      </w:r>
      <w:r w:rsidRPr="00230246">
        <w:rPr>
          <w:rFonts w:ascii="Times New Roman" w:hAnsi="Times New Roman" w:cs="Times New Roman"/>
        </w:rPr>
        <w:t xml:space="preserve"> Ministru kabineta 2017. gada 4. jūlija noteikumi Nr. 399 “Valsts pārvaldes pakalpojumu uzskaites, kvalitātes kontroles un sniegšanas kārtība”, Ministru kabineta 2017. gada 4. jūlija noteikumi Nr. 400 “Valsts pārvaldes pakalpojumu portāla noteikumi”, Ministru kabineta noteikumi 2017. gada 4. jūlija Nr. 401 “Noteikumi par valsts pārvaldes vienoto klientu apkalpošanas centru veidiem, sniegto pakalpojumu apjomu un pakalpojumu sniegšanas kārtību”, Ministru kabineta 2017. gada 4. jūlija noteikumi Nr. 402 “Valsts pārvaldes e-pakalpojumu noteikumi”.</w:t>
      </w:r>
    </w:p>
  </w:footnote>
  <w:footnote w:id="13">
    <w:p w14:paraId="042FDAD7" w14:textId="77777777" w:rsidR="00DD3DB7" w:rsidRPr="000116AA" w:rsidRDefault="00DD3DB7" w:rsidP="00516D6B">
      <w:pPr>
        <w:pStyle w:val="FootnoteText"/>
        <w:jc w:val="both"/>
        <w:rPr>
          <w:lang w:val="en-GB"/>
        </w:rPr>
      </w:pPr>
      <w:r>
        <w:rPr>
          <w:rStyle w:val="FootnoteReference"/>
        </w:rPr>
        <w:footnoteRef/>
      </w:r>
      <w:r>
        <w:t xml:space="preserve"> </w:t>
      </w:r>
      <w:r w:rsidRPr="000116AA">
        <w:rPr>
          <w:rFonts w:ascii="Times New Roman" w:hAnsi="Times New Roman" w:cs="Times New Roman"/>
        </w:rPr>
        <w:t>M</w:t>
      </w:r>
      <w:r>
        <w:rPr>
          <w:rFonts w:ascii="Times New Roman" w:hAnsi="Times New Roman" w:cs="Times New Roman"/>
        </w:rPr>
        <w:t>inistru kabineta</w:t>
      </w:r>
      <w:r w:rsidRPr="000116AA">
        <w:rPr>
          <w:rFonts w:ascii="Times New Roman" w:hAnsi="Times New Roman" w:cs="Times New Roman"/>
        </w:rPr>
        <w:t xml:space="preserve"> </w:t>
      </w:r>
      <w:r>
        <w:rPr>
          <w:rFonts w:ascii="Times New Roman" w:hAnsi="Times New Roman" w:cs="Times New Roman"/>
        </w:rPr>
        <w:t xml:space="preserve">2018. gada 25. septembra </w:t>
      </w:r>
      <w:r w:rsidRPr="000116AA">
        <w:rPr>
          <w:rFonts w:ascii="Times New Roman" w:hAnsi="Times New Roman" w:cs="Times New Roman"/>
        </w:rPr>
        <w:t>noteikumi Nr. 611 “Kārtība, kādā iestādes ievieto informāciju internetā”</w:t>
      </w:r>
    </w:p>
  </w:footnote>
  <w:footnote w:id="14">
    <w:p w14:paraId="084DD859" w14:textId="7D8038C2" w:rsidR="00DD3DB7" w:rsidRPr="00934387" w:rsidRDefault="00DD3DB7" w:rsidP="00A13894">
      <w:pPr>
        <w:pStyle w:val="FootnoteText"/>
        <w:jc w:val="both"/>
      </w:pPr>
      <w:r>
        <w:rPr>
          <w:rStyle w:val="FootnoteReference"/>
        </w:rPr>
        <w:footnoteRef/>
      </w:r>
      <w:r>
        <w:t xml:space="preserve"> </w:t>
      </w:r>
      <w:r w:rsidRPr="00934387">
        <w:rPr>
          <w:rFonts w:ascii="Times New Roman" w:hAnsi="Times New Roman" w:cs="Times New Roman"/>
          <w:sz w:val="18"/>
          <w:szCs w:val="18"/>
        </w:rPr>
        <w:t>Latvijas iedzīvotāju aptauja</w:t>
      </w:r>
      <w:r>
        <w:rPr>
          <w:lang w:val="en-GB"/>
        </w:rPr>
        <w:t xml:space="preserve"> </w:t>
      </w:r>
      <w:r w:rsidRPr="00934387">
        <w:rPr>
          <w:rFonts w:ascii="Times New Roman" w:hAnsi="Times New Roman" w:cs="Times New Roman"/>
          <w:sz w:val="18"/>
          <w:szCs w:val="18"/>
        </w:rPr>
        <w:t xml:space="preserve">veikta </w:t>
      </w:r>
      <w:r>
        <w:rPr>
          <w:rFonts w:ascii="Times New Roman" w:hAnsi="Times New Roman" w:cs="Times New Roman"/>
          <w:sz w:val="18"/>
          <w:szCs w:val="18"/>
        </w:rPr>
        <w:t>pētījuma “Integrēts publisko pakalpojumu sniegšanas un galalietotāju vajadzību monitorings” ietvaros 2017., 2018., 2019. gadā. Aptaujas dati un rezultāti publicēti VARAM tīmekļvietnē, sadaļā “Pētījumi E-pārvaldes jomā”:</w:t>
      </w:r>
      <w:r w:rsidRPr="00934387">
        <w:rPr>
          <w:rFonts w:ascii="Times New Roman" w:hAnsi="Times New Roman" w:cs="Times New Roman"/>
          <w:sz w:val="18"/>
          <w:szCs w:val="18"/>
        </w:rPr>
        <w:t xml:space="preserve"> </w:t>
      </w:r>
      <w:hyperlink r:id="rId9" w:history="1">
        <w:r w:rsidRPr="00934387">
          <w:rPr>
            <w:rStyle w:val="Hyperlink"/>
            <w:rFonts w:ascii="Times New Roman" w:hAnsi="Times New Roman" w:cs="Times New Roman"/>
            <w:sz w:val="18"/>
            <w:szCs w:val="18"/>
          </w:rPr>
          <w:t>http://www.varam.gov.lv/lat/publ/petijumi/pet_Eparv/?doc=14321</w:t>
        </w:r>
      </w:hyperlink>
    </w:p>
    <w:p w14:paraId="63BA58DE" w14:textId="0E757D2A" w:rsidR="00DD3DB7" w:rsidRPr="00A13894" w:rsidRDefault="00DD3DB7">
      <w:pPr>
        <w:pStyle w:val="FootnoteText"/>
      </w:pPr>
    </w:p>
  </w:footnote>
  <w:footnote w:id="15">
    <w:p w14:paraId="3AEB1F9B" w14:textId="77777777" w:rsidR="00DD3DB7" w:rsidRPr="00A16354" w:rsidRDefault="00DD3DB7" w:rsidP="00516D6B">
      <w:pPr>
        <w:pStyle w:val="FootnoteText"/>
        <w:jc w:val="both"/>
      </w:pPr>
      <w:r>
        <w:rPr>
          <w:rStyle w:val="FootnoteReference"/>
        </w:rPr>
        <w:footnoteRef/>
      </w:r>
      <w:r>
        <w:t xml:space="preserve"> </w:t>
      </w:r>
      <w:r w:rsidRPr="00A16354">
        <w:rPr>
          <w:rFonts w:ascii="Times New Roman" w:eastAsia="Calibri" w:hAnsi="Times New Roman" w:cs="Times New Roman"/>
          <w:lang w:eastAsia="lv-LV"/>
        </w:rPr>
        <w:t>Lai nodrošinātu Valsts kontroles 2017. gada 24. februāra lēmuma Nr. 2.4.1-48/2015 “Par Revīzijas ziņojumu un ziņošanas par ieteikumu ieviešanu laika grafiku apstiprināšanu” ieteikuma Nr. 3 “</w:t>
      </w:r>
      <w:r w:rsidRPr="00A16354">
        <w:rPr>
          <w:rFonts w:ascii="Times New Roman" w:eastAsia="Calibri" w:hAnsi="Times New Roman" w:cs="Times New Roman"/>
          <w:i/>
          <w:iCs/>
          <w:lang w:eastAsia="lv-LV"/>
        </w:rPr>
        <w:t>Lai pašvaldības nodrošinātu pakalpojumu aprakstu pieejamību pakalpojumu katalogā, Vides aizsardzības un reģionālās attīstības ministrijai sniegt pašvaldībām informāciju un metodisko atbalstu pakalpojumu aprakstu sagatavošanā</w:t>
      </w:r>
      <w:r w:rsidRPr="00A16354">
        <w:rPr>
          <w:rFonts w:ascii="Times New Roman" w:eastAsia="Calibri" w:hAnsi="Times New Roman" w:cs="Times New Roman"/>
          <w:lang w:eastAsia="lv-LV"/>
        </w:rPr>
        <w:t>” ieviešanu.</w:t>
      </w:r>
    </w:p>
  </w:footnote>
  <w:footnote w:id="16">
    <w:p w14:paraId="69284B4F" w14:textId="0D4DCD8B" w:rsidR="00DD3DB7" w:rsidRPr="004358FB" w:rsidRDefault="00DD3DB7" w:rsidP="00516D6B">
      <w:pPr>
        <w:pStyle w:val="FootnoteText"/>
        <w:jc w:val="both"/>
        <w:rPr>
          <w:rFonts w:ascii="Times New Roman" w:eastAsia="Calibri" w:hAnsi="Times New Roman" w:cs="Times New Roman"/>
          <w:lang w:eastAsia="lv-LV"/>
        </w:rPr>
      </w:pPr>
      <w:r>
        <w:rPr>
          <w:rStyle w:val="FootnoteReference"/>
        </w:rPr>
        <w:footnoteRef/>
      </w:r>
      <w:r>
        <w:t xml:space="preserve"> </w:t>
      </w:r>
      <w:r w:rsidRPr="004358FB">
        <w:rPr>
          <w:rFonts w:ascii="Times New Roman" w:eastAsia="Calibri" w:hAnsi="Times New Roman" w:cs="Times New Roman"/>
          <w:lang w:eastAsia="lv-LV"/>
        </w:rPr>
        <w:t>Lai pašvaldībām sniegtu metodisko atbalstu saistībā ar pakalpojumu aprakstīšanu un pakalpojumu piesaisti un publicēšanu Latvija.lv, 2018. gada nogalē un 2019. gada sākumā tika organizēti pieci semināri visos plānošanas reģionos. No 2019. gada 15. jūlija datiem secināms, ka Latvija.lv kopumā no 119 pašvaldībām pakalpojumus ir publicējušas 79 pašvaldības, savukārt no šīm 79 pašvaldībām piesaisti unificēto pakalpojumu šabloniem ir veikusi 71 pašvaldība. Kopumā secināms, ka no 119 pašvaldībām, piesaisti šabloniem uzsākusi un veikusi 71 pašvaldība, no kā izriet, ka 48 pašvaldības nav veikušas pakalpojumu aprakstīšanu, kā arī šablonu piesaisti Latvija.lv.</w:t>
      </w:r>
    </w:p>
  </w:footnote>
  <w:footnote w:id="17">
    <w:p w14:paraId="6A4AE314" w14:textId="6369AC3E" w:rsidR="00DD3DB7" w:rsidRPr="00A2668C" w:rsidRDefault="00DD3DB7" w:rsidP="00D22D26">
      <w:pPr>
        <w:pStyle w:val="FootnoteText"/>
        <w:jc w:val="both"/>
      </w:pPr>
      <w:r>
        <w:rPr>
          <w:rStyle w:val="FootnoteReference"/>
        </w:rPr>
        <w:footnoteRef/>
      </w:r>
      <w:r>
        <w:t xml:space="preserve"> </w:t>
      </w:r>
      <w:r>
        <w:rPr>
          <w:rFonts w:ascii="Times New Roman" w:hAnsi="Times New Roman" w:cs="Times New Roman"/>
          <w:sz w:val="18"/>
          <w:szCs w:val="18"/>
        </w:rPr>
        <w:t xml:space="preserve">Valsts pārvaldes klientu apmierinātības pētījumu katru gadu veic Valsts kanceleja. Pētījumu rezultāti pieejami Pārresoru koordinācijas centra “Pētījumu un publikāciju datu </w:t>
      </w:r>
      <w:r w:rsidRPr="00A2668C">
        <w:rPr>
          <w:rFonts w:ascii="Times New Roman" w:hAnsi="Times New Roman" w:cs="Times New Roman"/>
          <w:sz w:val="18"/>
          <w:szCs w:val="18"/>
        </w:rPr>
        <w:t xml:space="preserve">bāzē”: </w:t>
      </w:r>
      <w:hyperlink r:id="rId10" w:history="1">
        <w:r w:rsidRPr="00544FA1">
          <w:rPr>
            <w:rStyle w:val="Hyperlink"/>
            <w:rFonts w:ascii="Times New Roman" w:hAnsi="Times New Roman" w:cs="Times New Roman"/>
            <w:sz w:val="18"/>
            <w:szCs w:val="18"/>
          </w:rPr>
          <w:t>http://petijumi.mk.gov.lv/</w:t>
        </w:r>
      </w:hyperlink>
    </w:p>
  </w:footnote>
  <w:footnote w:id="18">
    <w:p w14:paraId="42AD9F11" w14:textId="652BB680" w:rsidR="00DD3DB7" w:rsidRPr="00143E3F" w:rsidRDefault="00DD3DB7" w:rsidP="00FC60F4">
      <w:pPr>
        <w:pStyle w:val="FootnoteText"/>
        <w:rPr>
          <w:rFonts w:ascii="Times New Roman" w:hAnsi="Times New Roman" w:cs="Times New Roman"/>
        </w:rPr>
      </w:pPr>
      <w:r w:rsidRPr="00C94E32">
        <w:rPr>
          <w:rStyle w:val="FootnoteReference"/>
        </w:rPr>
        <w:footnoteRef/>
      </w:r>
      <w:r w:rsidRPr="00C94E32">
        <w:t xml:space="preserve"> </w:t>
      </w:r>
      <w:r w:rsidRPr="00143E3F">
        <w:rPr>
          <w:rFonts w:ascii="Times New Roman" w:hAnsi="Times New Roman" w:cs="Times New Roman"/>
        </w:rPr>
        <w:t xml:space="preserve">SKDS. Valsts pārvaldes klientu apmierinātības pētījums. Rīga, 2018: </w:t>
      </w:r>
      <w:hyperlink r:id="rId11" w:history="1">
        <w:r w:rsidRPr="00143E3F">
          <w:rPr>
            <w:rStyle w:val="Hyperlink"/>
            <w:rFonts w:ascii="Times New Roman" w:hAnsi="Times New Roman" w:cs="Times New Roman"/>
          </w:rPr>
          <w:t>http://petijumi.mk.gov.lv/sites/default/files/title_file/Zinojums_klientu%20apmierinatibas%20petijums%202018.pdf</w:t>
        </w:r>
      </w:hyperlink>
    </w:p>
  </w:footnote>
  <w:footnote w:id="19">
    <w:p w14:paraId="62F6416D" w14:textId="77777777" w:rsidR="00DD3DB7" w:rsidRPr="002A16DD" w:rsidRDefault="00DD3DB7" w:rsidP="006B5222">
      <w:pPr>
        <w:pStyle w:val="FootnoteText"/>
      </w:pPr>
      <w:r w:rsidRPr="00D910DB">
        <w:rPr>
          <w:rStyle w:val="FootnoteReference"/>
        </w:rPr>
        <w:footnoteRef/>
      </w:r>
      <w:r w:rsidRPr="002A16DD">
        <w:rPr>
          <w:rFonts w:ascii="Times New Roman" w:hAnsi="Times New Roman" w:cs="Times New Roman"/>
        </w:rPr>
        <w:t xml:space="preserve"> Pieejams: </w:t>
      </w:r>
      <w:hyperlink r:id="rId12" w:history="1">
        <w:r w:rsidRPr="002A16DD">
          <w:rPr>
            <w:rStyle w:val="Hyperlink"/>
            <w:rFonts w:ascii="Times New Roman" w:hAnsi="Times New Roman" w:cs="Times New Roman"/>
          </w:rPr>
          <w:t>https://likumi.lv/ta/id/289463-par-uznemejdarbibas-vides-pilnveidosanas-pasakumu-planu</w:t>
        </w:r>
      </w:hyperlink>
    </w:p>
  </w:footnote>
  <w:footnote w:id="20">
    <w:p w14:paraId="61421E59" w14:textId="77777777" w:rsidR="00DD3DB7" w:rsidRPr="00C94E32" w:rsidRDefault="00DD3DB7" w:rsidP="00FC60F4">
      <w:pPr>
        <w:pStyle w:val="FootnoteText"/>
      </w:pPr>
      <w:r w:rsidRPr="000C1A01">
        <w:rPr>
          <w:rStyle w:val="FootnoteReference"/>
          <w:rFonts w:ascii="Times New Roman" w:hAnsi="Times New Roman" w:cs="Times New Roman"/>
        </w:rPr>
        <w:footnoteRef/>
      </w:r>
      <w:r w:rsidRPr="000C1A01">
        <w:rPr>
          <w:rFonts w:ascii="Times New Roman" w:hAnsi="Times New Roman" w:cs="Times New Roman"/>
        </w:rPr>
        <w:t xml:space="preserve"> Standard Eurobarometer 88. Public opinion in the European Union. November 2017.</w:t>
      </w:r>
    </w:p>
  </w:footnote>
  <w:footnote w:id="21">
    <w:p w14:paraId="5278E18E" w14:textId="77777777" w:rsidR="00DD3DB7" w:rsidRPr="00F471B3" w:rsidRDefault="00DD3DB7" w:rsidP="00874D6A">
      <w:pPr>
        <w:spacing w:after="0" w:line="240" w:lineRule="auto"/>
        <w:outlineLvl w:val="2"/>
        <w:rPr>
          <w:rFonts w:eastAsia="Times New Roman" w:cs="Times New Roman"/>
          <w:sz w:val="20"/>
          <w:szCs w:val="20"/>
        </w:rPr>
      </w:pPr>
      <w:r w:rsidRPr="00F471B3">
        <w:rPr>
          <w:rStyle w:val="FootnoteReference"/>
        </w:rPr>
        <w:footnoteRef/>
      </w:r>
      <w:r w:rsidRPr="00F471B3">
        <w:rPr>
          <w:sz w:val="20"/>
          <w:szCs w:val="20"/>
        </w:rPr>
        <w:t xml:space="preserve"> </w:t>
      </w:r>
      <w:r w:rsidRPr="00C16C3D">
        <w:rPr>
          <w:rFonts w:ascii="Times New Roman" w:eastAsia="Times New Roman" w:hAnsi="Times New Roman" w:cs="Times New Roman"/>
          <w:bCs/>
          <w:i/>
          <w:sz w:val="20"/>
          <w:szCs w:val="20"/>
        </w:rPr>
        <w:t>Valsts pārvaldes reformu plāns 2020</w:t>
      </w:r>
      <w:r w:rsidRPr="00C16C3D">
        <w:rPr>
          <w:rFonts w:ascii="Times New Roman" w:eastAsia="Times New Roman" w:hAnsi="Times New Roman" w:cs="Times New Roman"/>
          <w:bCs/>
          <w:sz w:val="20"/>
          <w:szCs w:val="20"/>
        </w:rPr>
        <w:t xml:space="preserve">. Apstiprināts ar </w:t>
      </w:r>
      <w:r w:rsidRPr="00C16C3D">
        <w:rPr>
          <w:rFonts w:ascii="Times New Roman" w:eastAsia="Times New Roman" w:hAnsi="Times New Roman" w:cs="Times New Roman"/>
          <w:sz w:val="20"/>
          <w:szCs w:val="20"/>
        </w:rPr>
        <w:t>Ministru kabineta rīkojumu Nr. 701.,</w:t>
      </w:r>
      <w:r w:rsidRPr="00C16C3D">
        <w:rPr>
          <w:rFonts w:ascii="Times New Roman" w:eastAsia="Times New Roman" w:hAnsi="Times New Roman" w:cs="Times New Roman"/>
          <w:b/>
          <w:bCs/>
          <w:sz w:val="20"/>
          <w:szCs w:val="20"/>
        </w:rPr>
        <w:t xml:space="preserve"> </w:t>
      </w:r>
      <w:r w:rsidRPr="00C16C3D">
        <w:rPr>
          <w:rFonts w:ascii="Times New Roman" w:eastAsia="Times New Roman" w:hAnsi="Times New Roman" w:cs="Times New Roman"/>
          <w:sz w:val="20"/>
          <w:szCs w:val="20"/>
        </w:rPr>
        <w:t xml:space="preserve">2017.gada 24. novembrī (prot. Nr. 57 54. §). </w:t>
      </w:r>
      <w:hyperlink r:id="rId13" w:history="1">
        <w:r w:rsidRPr="00C16C3D">
          <w:rPr>
            <w:rStyle w:val="Hyperlink"/>
            <w:rFonts w:ascii="Times New Roman" w:eastAsia="Times New Roman" w:hAnsi="Times New Roman" w:cs="Times New Roman"/>
            <w:sz w:val="20"/>
            <w:szCs w:val="20"/>
          </w:rPr>
          <w:t>https://likumi.lv/doc.php?id=295343</w:t>
        </w:r>
      </w:hyperlink>
      <w:r w:rsidRPr="00F471B3">
        <w:rPr>
          <w:rFonts w:eastAsia="Times New Roman" w:cs="Times New Roman"/>
          <w:sz w:val="20"/>
          <w:szCs w:val="20"/>
        </w:rPr>
        <w:t xml:space="preserve"> </w:t>
      </w:r>
    </w:p>
  </w:footnote>
  <w:footnote w:id="22">
    <w:p w14:paraId="4EA4E7A0" w14:textId="77777777" w:rsidR="00DD3DB7" w:rsidRPr="002B519E" w:rsidRDefault="00DD3DB7" w:rsidP="00874D6A">
      <w:pPr>
        <w:pStyle w:val="FootnoteText"/>
      </w:pPr>
      <w:r>
        <w:rPr>
          <w:rStyle w:val="FootnoteReference"/>
        </w:rPr>
        <w:footnoteRef/>
      </w:r>
      <w:r>
        <w:t xml:space="preserve"> </w:t>
      </w:r>
      <w:r w:rsidRPr="002B519E">
        <w:rPr>
          <w:rFonts w:ascii="Times New Roman" w:hAnsi="Times New Roman" w:cs="Times New Roman"/>
        </w:rPr>
        <w:t xml:space="preserve">Šobrīd izstrādes stadijā, informācija pieejama: </w:t>
      </w:r>
      <w:hyperlink r:id="rId14" w:history="1">
        <w:r w:rsidRPr="002B519E">
          <w:rPr>
            <w:rStyle w:val="Hyperlink"/>
            <w:rFonts w:ascii="Times New Roman" w:hAnsi="Times New Roman" w:cs="Times New Roman"/>
          </w:rPr>
          <w:t>http://www.varam.gov.lv/lat/print/?doc=27257&amp;from=1159</w:t>
        </w:r>
      </w:hyperlink>
    </w:p>
  </w:footnote>
  <w:footnote w:id="23">
    <w:p w14:paraId="3A988869" w14:textId="1986C910" w:rsidR="00DD3DB7" w:rsidRPr="00C66C2E" w:rsidRDefault="00DD3DB7" w:rsidP="000F7823">
      <w:pPr>
        <w:pStyle w:val="FootnoteText"/>
        <w:rPr>
          <w:rFonts w:ascii="Times New Roman" w:hAnsi="Times New Roman" w:cs="Times New Roman"/>
        </w:rPr>
      </w:pPr>
      <w:r w:rsidRPr="00C66C2E">
        <w:rPr>
          <w:rStyle w:val="FootnoteReference"/>
          <w:rFonts w:ascii="Times New Roman" w:hAnsi="Times New Roman" w:cs="Times New Roman"/>
        </w:rPr>
        <w:footnoteRef/>
      </w:r>
      <w:r w:rsidRPr="00C66C2E">
        <w:rPr>
          <w:rFonts w:ascii="Times New Roman" w:hAnsi="Times New Roman" w:cs="Times New Roman"/>
        </w:rPr>
        <w:t xml:space="preserve"> ESF </w:t>
      </w:r>
      <w:r w:rsidRPr="00D22D26">
        <w:rPr>
          <w:rFonts w:ascii="Times New Roman" w:hAnsi="Times New Roman" w:cs="Times New Roman"/>
        </w:rPr>
        <w:t>pakalpojumu sniegšanas procesu pārveides metodoloģija tiek izstrādāta Eiropas Savienības struktūrfondu un Kohēzijas fonda (turpmāk – ES fondu) 2014.–2020. gada plānošanas perioda darbības programmas “Izaugsme un nodarbinātība” (turpmāk – DP) 3.4.2. specifiskā atbalsta mērķa “Valsts pārvaldes profesionālā pilnveide, publisko pakalpojumu un sociālā dialoga attīstība mazo un vidējo komersantu atbalsta, korupcijas novēršanas un ēnu ekonomikas mazināšanas sekmēšanai” (turpmāk – 3.4.2. SAM) 3.4.2.3. pasākuma “Publisko pakalpojumu pārveides metodoloģijas izstrāde un aprobācija” (turpmāk – 3.4.2.3. pasākums) projekta Nr.3.4.2.3/18/I/001 “Publisko pakalpojumu pārveides metodoloģijas izstrāde un aprobācija” ietvaros.</w:t>
      </w:r>
      <w:r>
        <w:rPr>
          <w:rFonts w:ascii="Times New Roman" w:hAnsi="Times New Roman" w:cs="Times New Roman"/>
        </w:rPr>
        <w:t xml:space="preserve"> I</w:t>
      </w:r>
      <w:r w:rsidRPr="00C66C2E">
        <w:rPr>
          <w:rFonts w:ascii="Times New Roman" w:hAnsi="Times New Roman" w:cs="Times New Roman"/>
        </w:rPr>
        <w:t xml:space="preserve">nformācija par projektu pieejama: </w:t>
      </w:r>
      <w:hyperlink r:id="rId15" w:history="1">
        <w:r w:rsidRPr="00C66C2E">
          <w:rPr>
            <w:rStyle w:val="Hyperlink"/>
            <w:rFonts w:ascii="Times New Roman" w:hAnsi="Times New Roman" w:cs="Times New Roman"/>
          </w:rPr>
          <w:t>https://cfla.gov.lv/lv/es-fondi-2014-2020/projektu-istenosana/3-4-2-3-publisko-pakalpojumu-parveides-metodologijas-izstrade-un-aprobacija</w:t>
        </w:r>
      </w:hyperlink>
    </w:p>
  </w:footnote>
  <w:footnote w:id="24">
    <w:p w14:paraId="414AD6B7" w14:textId="77777777" w:rsidR="00DD3DB7" w:rsidRDefault="00DD3DB7" w:rsidP="00BE76E0">
      <w:pPr>
        <w:pStyle w:val="FootnoteText"/>
      </w:pPr>
      <w:r>
        <w:rPr>
          <w:rStyle w:val="FootnoteReference"/>
        </w:rPr>
        <w:footnoteRef/>
      </w:r>
      <w:r>
        <w:t xml:space="preserve"> Tony Bovaird, Sophie Flemig, Elke Loeffler, Stephen P. Osborne (2019) “How far have we come with co-</w:t>
      </w:r>
      <w:r w:rsidRPr="00191FB0">
        <w:rPr>
          <w:rFonts w:cstheme="minorHAnsi"/>
        </w:rPr>
        <w:t>production – and what’s next?”, Public Money &amp; Management 39:4, 229-232, (</w:t>
      </w:r>
      <w:r>
        <w:rPr>
          <w:rFonts w:cstheme="minorHAnsi"/>
        </w:rPr>
        <w:t>Skatīt</w:t>
      </w:r>
      <w:r w:rsidRPr="00191FB0">
        <w:rPr>
          <w:rFonts w:cstheme="minorHAnsi"/>
        </w:rPr>
        <w:t xml:space="preserve">: </w:t>
      </w:r>
      <w:hyperlink r:id="rId16" w:history="1">
        <w:r w:rsidRPr="00191FB0">
          <w:rPr>
            <w:rStyle w:val="Hyperlink"/>
            <w:rFonts w:cstheme="minorHAnsi"/>
          </w:rPr>
          <w:t>https://doi.org/10.1080/09540962.2019.1592903</w:t>
        </w:r>
      </w:hyperlink>
      <w:r>
        <w:rPr>
          <w:rFonts w:ascii="OpenSans" w:hAnsi="OpenSans" w:cs="OpenSans"/>
        </w:rPr>
        <w:t>)</w:t>
      </w:r>
    </w:p>
  </w:footnote>
  <w:footnote w:id="25">
    <w:p w14:paraId="6F1C0584" w14:textId="77777777" w:rsidR="00DD3DB7" w:rsidRPr="007155F6" w:rsidRDefault="00DD3DB7" w:rsidP="00BE76E0">
      <w:pPr>
        <w:pStyle w:val="FootnoteText"/>
      </w:pPr>
      <w:r w:rsidRPr="007155F6">
        <w:rPr>
          <w:rStyle w:val="FootnoteReference"/>
        </w:rPr>
        <w:footnoteRef/>
      </w:r>
      <w:r w:rsidRPr="007155F6">
        <w:t xml:space="preserve"> Plašāka informācija pieejama: </w:t>
      </w:r>
      <w:hyperlink r:id="rId17" w:history="1">
        <w:r w:rsidRPr="007155F6">
          <w:rPr>
            <w:rStyle w:val="Hyperlink"/>
          </w:rPr>
          <w:t>http://www.varam.gov.lv/lat/darbibas_veidi/e_parv/citadel_projekts/</w:t>
        </w:r>
      </w:hyperlink>
    </w:p>
  </w:footnote>
  <w:footnote w:id="26">
    <w:p w14:paraId="210C8D65" w14:textId="77777777" w:rsidR="00DD3DB7" w:rsidRPr="00F668C1" w:rsidRDefault="00DD3DB7" w:rsidP="00BE76E0">
      <w:pPr>
        <w:pStyle w:val="FootnoteText"/>
      </w:pPr>
      <w:r w:rsidRPr="007155F6">
        <w:rPr>
          <w:rStyle w:val="FootnoteReference"/>
        </w:rPr>
        <w:footnoteRef/>
      </w:r>
      <w:r w:rsidRPr="007155F6">
        <w:t xml:space="preserve"> Plašāka informācija pieejama: </w:t>
      </w:r>
      <w:hyperlink r:id="rId18" w:history="1">
        <w:r w:rsidRPr="007155F6">
          <w:rPr>
            <w:rStyle w:val="Hyperlink"/>
          </w:rPr>
          <w:t>https://www.mk.gov.lv/lv/content/govlablatvia-latvijas-valsts-parvaldes-inovacijas-laboratorijas</w:t>
        </w:r>
      </w:hyperlink>
    </w:p>
  </w:footnote>
  <w:footnote w:id="27">
    <w:p w14:paraId="799919A7" w14:textId="77777777" w:rsidR="00DD3DB7" w:rsidRPr="00943BCA" w:rsidRDefault="00DD3DB7" w:rsidP="00BE76E0">
      <w:pPr>
        <w:pStyle w:val="FootnoteText"/>
      </w:pPr>
      <w:r>
        <w:rPr>
          <w:rStyle w:val="FootnoteReference"/>
        </w:rPr>
        <w:footnoteRef/>
      </w:r>
      <w:r>
        <w:t xml:space="preserve"> Pieejams: </w:t>
      </w:r>
      <w:hyperlink r:id="rId19" w:history="1">
        <w:r>
          <w:rPr>
            <w:rStyle w:val="Hyperlink"/>
          </w:rPr>
          <w:t>http://tap.mk.gov.lv/lv/mk/tap/?pid=40460016&amp;mode=mk&amp;date=2019-04-02</w:t>
        </w:r>
      </w:hyperlink>
    </w:p>
  </w:footnote>
  <w:footnote w:id="28">
    <w:p w14:paraId="4F2D5B0D" w14:textId="77E951C0" w:rsidR="00DD3DB7" w:rsidRPr="00BA754E" w:rsidRDefault="00DD3DB7" w:rsidP="00BD6A86">
      <w:pPr>
        <w:spacing w:after="0" w:line="276" w:lineRule="auto"/>
        <w:jc w:val="both"/>
        <w:rPr>
          <w:rFonts w:ascii="Times New Roman" w:hAnsi="Times New Roman" w:cs="Times New Roman"/>
          <w:sz w:val="24"/>
          <w:szCs w:val="24"/>
        </w:rPr>
      </w:pPr>
      <w:r w:rsidRPr="00D22D26">
        <w:rPr>
          <w:rStyle w:val="FootnoteReference"/>
          <w:rFonts w:ascii="Times New Roman" w:hAnsi="Times New Roman" w:cs="Times New Roman"/>
        </w:rPr>
        <w:footnoteRef/>
      </w:r>
      <w:r w:rsidRPr="00D22D26">
        <w:rPr>
          <w:rFonts w:ascii="Times New Roman" w:hAnsi="Times New Roman" w:cs="Times New Roman"/>
        </w:rPr>
        <w:t xml:space="preserve"> </w:t>
      </w:r>
      <w:r w:rsidRPr="00D22D26">
        <w:rPr>
          <w:rFonts w:ascii="Times New Roman" w:hAnsi="Times New Roman" w:cs="Times New Roman"/>
          <w:sz w:val="20"/>
          <w:szCs w:val="20"/>
        </w:rPr>
        <w:t>Aptuveni 150 milj. EUR</w:t>
      </w:r>
      <w:r>
        <w:rPr>
          <w:rFonts w:ascii="Times New Roman" w:hAnsi="Times New Roman" w:cs="Times New Roman"/>
          <w:sz w:val="20"/>
          <w:szCs w:val="20"/>
        </w:rPr>
        <w:t>,</w:t>
      </w:r>
      <w:r w:rsidRPr="00D22D26">
        <w:rPr>
          <w:rFonts w:ascii="Times New Roman" w:hAnsi="Times New Roman" w:cs="Times New Roman"/>
          <w:sz w:val="20"/>
          <w:szCs w:val="20"/>
        </w:rPr>
        <w:t xml:space="preserve"> ERAF IKT attīstības projektus (56) ar kopējo budžetu 151 milj. EUR īsteno 34 iestādes </w:t>
      </w:r>
    </w:p>
  </w:footnote>
  <w:footnote w:id="29">
    <w:p w14:paraId="78CE1B7B" w14:textId="77777777" w:rsidR="00DD3DB7" w:rsidRPr="003F693A" w:rsidRDefault="00DD3DB7" w:rsidP="009E3282">
      <w:pPr>
        <w:pStyle w:val="FootnoteText"/>
      </w:pPr>
      <w:r w:rsidRPr="00D22D26">
        <w:rPr>
          <w:rStyle w:val="FootnoteReference"/>
          <w:rFonts w:ascii="Times New Roman" w:hAnsi="Times New Roman" w:cs="Times New Roman"/>
        </w:rPr>
        <w:footnoteRef/>
      </w:r>
      <w:r w:rsidRPr="00D22D26">
        <w:rPr>
          <w:rFonts w:ascii="Times New Roman" w:hAnsi="Times New Roman" w:cs="Times New Roman"/>
        </w:rPr>
        <w:t xml:space="preserve"> </w:t>
      </w:r>
      <w:r w:rsidRPr="00BA754E">
        <w:rPr>
          <w:rFonts w:ascii="Times New Roman" w:hAnsi="Times New Roman" w:cs="Times New Roman"/>
        </w:rPr>
        <w:t>Informatīvais ziņojums pieņemts zināšanai Ministru kabinetā 2019. gada 2. aprīlī</w:t>
      </w:r>
    </w:p>
  </w:footnote>
  <w:footnote w:id="30">
    <w:p w14:paraId="2EB0AB8A" w14:textId="02BEEAA3" w:rsidR="00DD3DB7" w:rsidRPr="00744242" w:rsidRDefault="00DD3DB7" w:rsidP="009E3282">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Informatīvā ziņojuma projekts izsludināts Valsts sekretāru sanāksmē 2019. gada 11. jūlijā (VSS-680). Pieejams: </w:t>
      </w:r>
      <w:hyperlink r:id="rId20" w:history="1">
        <w:r>
          <w:rPr>
            <w:rStyle w:val="Hyperlink"/>
          </w:rPr>
          <w:t>http://tap.mk.gov.lv/lv/mk/tap/?dateFrom=2018-11-20&amp;dateTo=2019-11-20&amp;text=Par+m%C4%81ksl%C4%ABg%C4%81+intelekta+risin%C4%81jumu+att%C4%ABst%C4%ABbu&amp;org=0&amp;area=0&amp;type=0</w:t>
        </w:r>
      </w:hyperlink>
    </w:p>
  </w:footnote>
  <w:footnote w:id="31">
    <w:p w14:paraId="1DEC6E36" w14:textId="77777777" w:rsidR="00DD3DB7" w:rsidRPr="00BE6A25" w:rsidRDefault="00DD3DB7" w:rsidP="00DC62EF">
      <w:pPr>
        <w:pStyle w:val="FootnoteText"/>
      </w:pPr>
      <w:r>
        <w:rPr>
          <w:rStyle w:val="FootnoteReference"/>
        </w:rPr>
        <w:footnoteRef/>
      </w:r>
      <w:r>
        <w:t xml:space="preserve"> </w:t>
      </w:r>
      <w:r w:rsidRPr="00BE6A25">
        <w:rPr>
          <w:rFonts w:ascii="Times New Roman" w:hAnsi="Times New Roman" w:cs="Times New Roman"/>
        </w:rPr>
        <w:t xml:space="preserve">Pieejami: </w:t>
      </w:r>
      <w:hyperlink r:id="rId21" w:history="1">
        <w:r w:rsidRPr="00BE6A25">
          <w:rPr>
            <w:rStyle w:val="Hyperlink"/>
            <w:rFonts w:ascii="Times New Roman" w:hAnsi="Times New Roman" w:cs="Times New Roman"/>
          </w:rPr>
          <w:t>https://likumi.lv/ta/id/301865-kartiba-kada-iestades-ievieto-informaciju-interneta</w:t>
        </w:r>
      </w:hyperlink>
    </w:p>
  </w:footnote>
  <w:footnote w:id="32">
    <w:p w14:paraId="1B6CECA4" w14:textId="5DB47503" w:rsidR="00DD3DB7" w:rsidRPr="00DA6E50" w:rsidRDefault="00DD3DB7">
      <w:pPr>
        <w:pStyle w:val="FootnoteText"/>
      </w:pPr>
      <w:r>
        <w:rPr>
          <w:rStyle w:val="FootnoteReference"/>
        </w:rPr>
        <w:footnoteRef/>
      </w:r>
      <w:r>
        <w:t xml:space="preserve"> </w:t>
      </w:r>
      <w:r w:rsidRPr="00DA6E50">
        <w:rPr>
          <w:rFonts w:ascii="Times New Roman" w:hAnsi="Times New Roman" w:cs="Times New Roman"/>
        </w:rPr>
        <w:t xml:space="preserve">Pieejams: </w:t>
      </w:r>
      <w:hyperlink r:id="rId22" w:history="1">
        <w:r w:rsidRPr="00DA6E50">
          <w:rPr>
            <w:rStyle w:val="Hyperlink"/>
            <w:rFonts w:ascii="Times New Roman" w:hAnsi="Times New Roman" w:cs="Times New Roman"/>
          </w:rPr>
          <w:t>https://likumi.lv/ta/id/305520-par-planu-pieejamas-vides-veidosanai-latvija-2019-2021-gadam</w:t>
        </w:r>
      </w:hyperlink>
    </w:p>
  </w:footnote>
  <w:footnote w:id="33">
    <w:p w14:paraId="0FFA0A38" w14:textId="713C1307" w:rsidR="00DD3DB7" w:rsidRPr="001B4438" w:rsidRDefault="00DD3DB7" w:rsidP="009E3282">
      <w:pPr>
        <w:pStyle w:val="FootnoteText"/>
      </w:pPr>
      <w:r>
        <w:rPr>
          <w:rStyle w:val="FootnoteReference"/>
        </w:rPr>
        <w:footnoteRef/>
      </w:r>
      <w:r>
        <w:t xml:space="preserve"> </w:t>
      </w:r>
      <w:r w:rsidRPr="001B4438">
        <w:t>Ja informācijas nodošana no IS notiek vai tiek prognozēts, ka notiks uz divām vai vairāk IS ārpus pašas iestādes.</w:t>
      </w:r>
    </w:p>
  </w:footnote>
  <w:footnote w:id="34">
    <w:p w14:paraId="0666CF41" w14:textId="77777777" w:rsidR="00DD3DB7" w:rsidRPr="008E4CEF" w:rsidRDefault="00DD3DB7" w:rsidP="009E3282">
      <w:pPr>
        <w:pStyle w:val="FootnoteText"/>
        <w:rPr>
          <w:lang w:val="en-GB"/>
        </w:rPr>
      </w:pPr>
      <w:r>
        <w:rPr>
          <w:rStyle w:val="FootnoteReference"/>
        </w:rPr>
        <w:footnoteRef/>
      </w:r>
      <w:r>
        <w:t xml:space="preserve"> </w:t>
      </w:r>
      <w:r>
        <w:rPr>
          <w:lang w:val="en-GB"/>
        </w:rPr>
        <w:t xml:space="preserve">Pieejams: </w:t>
      </w:r>
      <w:hyperlink r:id="rId23" w:history="1">
        <w:r>
          <w:rPr>
            <w:rStyle w:val="Hyperlink"/>
          </w:rPr>
          <w:t>http://tap.mk.gov.lv/lv/mk/tap/?pid=40460016</w:t>
        </w:r>
      </w:hyperlink>
    </w:p>
  </w:footnote>
  <w:footnote w:id="35">
    <w:p w14:paraId="1DF9EE38" w14:textId="77777777" w:rsidR="00DD3DB7" w:rsidRPr="00D910DB" w:rsidRDefault="00DD3DB7" w:rsidP="00176FCB">
      <w:pPr>
        <w:pStyle w:val="FootnoteText"/>
      </w:pPr>
      <w:r w:rsidRPr="007155F6">
        <w:rPr>
          <w:rStyle w:val="FootnoteReference"/>
        </w:rPr>
        <w:footnoteRef/>
      </w:r>
      <w:r>
        <w:t xml:space="preserve"> DESI 2019 novērtējums, pieejams: </w:t>
      </w:r>
      <w:hyperlink r:id="rId24">
        <w:r w:rsidRPr="7711EFA3">
          <w:rPr>
            <w:rStyle w:val="Hyperlink"/>
          </w:rPr>
          <w:t>https://ec.europa.eu/digital-single-market/en/digital-public-services-scoreboard</w:t>
        </w:r>
      </w:hyperlink>
      <w:r w:rsidRPr="7711EFA3">
        <w:t>.</w:t>
      </w:r>
    </w:p>
  </w:footnote>
  <w:footnote w:id="36">
    <w:p w14:paraId="1834A98C" w14:textId="7CD30B4F" w:rsidR="00DD3DB7" w:rsidRPr="00982E1A" w:rsidRDefault="00DD3DB7" w:rsidP="00176FCB">
      <w:pPr>
        <w:pStyle w:val="FootnoteText"/>
      </w:pPr>
      <w:r>
        <w:rPr>
          <w:rStyle w:val="FootnoteReference"/>
        </w:rPr>
        <w:footnoteRef/>
      </w:r>
      <w:r>
        <w:t xml:space="preserve"> </w:t>
      </w:r>
      <w:r w:rsidRPr="003343B8">
        <w:rPr>
          <w:rFonts w:ascii="Times New Roman" w:hAnsi="Times New Roman"/>
        </w:rPr>
        <w:t xml:space="preserve">Saskaņā ar </w:t>
      </w:r>
      <w:hyperlink r:id="rId25" w:history="1">
        <w:r>
          <w:rPr>
            <w:rFonts w:ascii="Times New Roman" w:hAnsi="Times New Roman"/>
          </w:rPr>
          <w:t>Latvija.lv</w:t>
        </w:r>
      </w:hyperlink>
      <w:r>
        <w:rPr>
          <w:rFonts w:ascii="Times New Roman" w:hAnsi="Times New Roman"/>
        </w:rPr>
        <w:t xml:space="preserve"> datiem uz 02.05.2019.</w:t>
      </w:r>
    </w:p>
  </w:footnote>
  <w:footnote w:id="37">
    <w:p w14:paraId="3759131C" w14:textId="77777777" w:rsidR="00DD3DB7" w:rsidRPr="00FD0C2D" w:rsidRDefault="00DD3DB7" w:rsidP="00176FCB">
      <w:pPr>
        <w:pStyle w:val="FootnoteText"/>
        <w:rPr>
          <w:rFonts w:ascii="Times New Roman" w:hAnsi="Times New Roman" w:cs="Times New Roman"/>
        </w:rPr>
      </w:pPr>
      <w:r>
        <w:rPr>
          <w:rStyle w:val="FootnoteReference"/>
        </w:rPr>
        <w:footnoteRef/>
      </w:r>
      <w:r>
        <w:t xml:space="preserve"> </w:t>
      </w:r>
      <w:r w:rsidRPr="00FD0C2D">
        <w:rPr>
          <w:rFonts w:ascii="Times New Roman" w:hAnsi="Times New Roman"/>
        </w:rPr>
        <w:t xml:space="preserve">Saskaņā ar </w:t>
      </w:r>
      <w:r>
        <w:rPr>
          <w:rFonts w:ascii="Times New Roman" w:hAnsi="Times New Roman"/>
        </w:rPr>
        <w:t>VRAA E-</w:t>
      </w:r>
      <w:r w:rsidRPr="00FD0C2D">
        <w:rPr>
          <w:rFonts w:ascii="Times New Roman" w:hAnsi="Times New Roman" w:cs="Times New Roman"/>
        </w:rPr>
        <w:t xml:space="preserve">ziņām, marts 2019, pieejams: </w:t>
      </w:r>
      <w:hyperlink r:id="rId26" w:history="1">
        <w:r w:rsidRPr="00FD0C2D">
          <w:rPr>
            <w:rStyle w:val="Hyperlink"/>
            <w:rFonts w:ascii="Times New Roman" w:hAnsi="Times New Roman" w:cs="Times New Roman"/>
          </w:rPr>
          <w:t>https://www.latvija.lv/lv/~/media/3B11CABAFCDC447183B836FD6E408554.ashx</w:t>
        </w:r>
      </w:hyperlink>
      <w:r w:rsidRPr="00FD0C2D">
        <w:rPr>
          <w:rFonts w:ascii="Times New Roman" w:hAnsi="Times New Roman" w:cs="Times New Roman"/>
        </w:rPr>
        <w:t xml:space="preserve"> </w:t>
      </w:r>
    </w:p>
  </w:footnote>
  <w:footnote w:id="38">
    <w:p w14:paraId="5D4F829E" w14:textId="77777777" w:rsidR="00DD3DB7" w:rsidRPr="003343B8" w:rsidRDefault="00DD3DB7" w:rsidP="00346B19">
      <w:pPr>
        <w:pStyle w:val="FootnoteText"/>
        <w:jc w:val="both"/>
        <w:rPr>
          <w:rFonts w:ascii="Times New Roman" w:hAnsi="Times New Roman"/>
        </w:rPr>
      </w:pPr>
      <w:r w:rsidRPr="003343B8">
        <w:rPr>
          <w:rStyle w:val="FootnoteReference"/>
          <w:rFonts w:ascii="Times New Roman" w:hAnsi="Times New Roman"/>
        </w:rPr>
        <w:footnoteRef/>
      </w:r>
      <w:r w:rsidRPr="003343B8">
        <w:rPr>
          <w:rFonts w:ascii="Times New Roman" w:hAnsi="Times New Roman"/>
        </w:rPr>
        <w:t xml:space="preserve"> Saskaņā ar </w:t>
      </w:r>
      <w:hyperlink r:id="rId27" w:history="1">
        <w:r>
          <w:rPr>
            <w:rFonts w:ascii="Times New Roman" w:hAnsi="Times New Roman"/>
          </w:rPr>
          <w:t>Latvija.lv</w:t>
        </w:r>
      </w:hyperlink>
      <w:r>
        <w:rPr>
          <w:rFonts w:ascii="Times New Roman" w:hAnsi="Times New Roman"/>
        </w:rPr>
        <w:t xml:space="preserve"> datiem uz 02.05.2019.</w:t>
      </w:r>
      <w:r w:rsidRPr="003343B8">
        <w:rPr>
          <w:rFonts w:ascii="Times New Roman" w:hAnsi="Times New Roman"/>
        </w:rPr>
        <w:t xml:space="preserve"> </w:t>
      </w:r>
    </w:p>
  </w:footnote>
  <w:footnote w:id="39">
    <w:p w14:paraId="4E52D0D2" w14:textId="77777777" w:rsidR="00DD3DB7" w:rsidRDefault="00DD3DB7" w:rsidP="00346B19">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Pieejams: </w:t>
      </w:r>
      <w:hyperlink r:id="rId28" w:history="1">
        <w:r w:rsidRPr="009A323C">
          <w:rPr>
            <w:rStyle w:val="Hyperlink"/>
            <w:rFonts w:ascii="Times New Roman" w:hAnsi="Times New Roman"/>
          </w:rPr>
          <w:t>http://www.varam.gov.lv/lat/publ/petijumi/pet_Eparv/?doc=14321</w:t>
        </w:r>
      </w:hyperlink>
    </w:p>
  </w:footnote>
  <w:footnote w:id="40">
    <w:p w14:paraId="5A21F7EE" w14:textId="77777777" w:rsidR="00DD3DB7" w:rsidRPr="00DF3C73" w:rsidRDefault="00DD3DB7" w:rsidP="00346B19">
      <w:pPr>
        <w:pStyle w:val="FootnoteText"/>
      </w:pPr>
      <w:r>
        <w:rPr>
          <w:rStyle w:val="FootnoteReference"/>
        </w:rPr>
        <w:footnoteRef/>
      </w:r>
      <w:r>
        <w:t xml:space="preserve"> </w:t>
      </w:r>
      <w:r w:rsidRPr="00FD0C2D">
        <w:rPr>
          <w:rFonts w:ascii="Times New Roman" w:hAnsi="Times New Roman"/>
        </w:rPr>
        <w:t xml:space="preserve">Saskaņā ar </w:t>
      </w:r>
      <w:r>
        <w:rPr>
          <w:rFonts w:ascii="Times New Roman" w:hAnsi="Times New Roman"/>
        </w:rPr>
        <w:t>VRAA E-</w:t>
      </w:r>
      <w:r w:rsidRPr="00FD0C2D">
        <w:rPr>
          <w:rFonts w:ascii="Times New Roman" w:hAnsi="Times New Roman" w:cs="Times New Roman"/>
        </w:rPr>
        <w:t xml:space="preserve">ziņām, marts 2019, pieejams: </w:t>
      </w:r>
      <w:hyperlink r:id="rId29" w:history="1">
        <w:r w:rsidRPr="00FD0C2D">
          <w:rPr>
            <w:rStyle w:val="Hyperlink"/>
            <w:rFonts w:ascii="Times New Roman" w:hAnsi="Times New Roman" w:cs="Times New Roman"/>
          </w:rPr>
          <w:t>https://www.latvija.lv/lv/~/media/3B11CABAFCDC447183B836FD6E408554.ashx</w:t>
        </w:r>
      </w:hyperlink>
    </w:p>
  </w:footnote>
  <w:footnote w:id="41">
    <w:p w14:paraId="5654128A" w14:textId="77777777" w:rsidR="00DD3DB7" w:rsidRPr="00C94E32" w:rsidRDefault="00DD3DB7" w:rsidP="00DB3514">
      <w:pPr>
        <w:spacing w:line="240" w:lineRule="auto"/>
      </w:pPr>
      <w:r w:rsidRPr="00C94E32">
        <w:rPr>
          <w:rStyle w:val="FootnoteReference"/>
          <w:rFonts w:ascii="Times New Roman" w:eastAsia="Times New Roman" w:hAnsi="Times New Roman" w:cs="Times New Roman"/>
          <w:sz w:val="24"/>
          <w:szCs w:val="24"/>
          <w:lang w:eastAsia="lv-LV"/>
        </w:rPr>
        <w:footnoteRef/>
      </w:r>
      <w:r w:rsidRPr="00C94E32">
        <w:rPr>
          <w:rStyle w:val="FootnoteReference"/>
          <w:rFonts w:ascii="Times New Roman" w:eastAsia="Times New Roman" w:hAnsi="Times New Roman" w:cs="Times New Roman"/>
          <w:sz w:val="24"/>
          <w:szCs w:val="24"/>
          <w:lang w:eastAsia="lv-LV"/>
        </w:rPr>
        <w:t xml:space="preserve"> </w:t>
      </w:r>
      <w:r w:rsidRPr="00C94E32">
        <w:rPr>
          <w:rFonts w:ascii="Times New Roman" w:eastAsia="Times New Roman" w:hAnsi="Times New Roman" w:cs="Times New Roman"/>
          <w:sz w:val="20"/>
          <w:szCs w:val="20"/>
          <w:lang w:eastAsia="lv-LV"/>
        </w:rPr>
        <w:t>Pieejamas VARAM tīmekļvietnē:</w:t>
      </w:r>
      <w:r w:rsidRPr="00C94E32">
        <w:rPr>
          <w:rFonts w:ascii="Times New Roman" w:hAnsi="Times New Roman" w:cs="Times New Roman"/>
          <w:sz w:val="20"/>
          <w:szCs w:val="20"/>
        </w:rPr>
        <w:t xml:space="preserve"> </w:t>
      </w:r>
      <w:hyperlink r:id="rId30">
        <w:r w:rsidRPr="00C94E32">
          <w:rPr>
            <w:rStyle w:val="Hyperlink"/>
            <w:rFonts w:ascii="Times New Roman" w:hAnsi="Times New Roman" w:cs="Times New Roman"/>
            <w:sz w:val="20"/>
            <w:szCs w:val="20"/>
          </w:rPr>
          <w:t>http://www.varam.gov.lv/lat/darbibas_veidi/e_parv/e_adrese/</w:t>
        </w:r>
      </w:hyperlink>
    </w:p>
  </w:footnote>
  <w:footnote w:id="42">
    <w:p w14:paraId="7CE2FB8A" w14:textId="77777777" w:rsidR="00DD3DB7" w:rsidRPr="00773A3C" w:rsidRDefault="00DD3DB7" w:rsidP="00DB3514">
      <w:pPr>
        <w:spacing w:after="0" w:line="240" w:lineRule="auto"/>
        <w:textAlignment w:val="baseline"/>
      </w:pPr>
      <w:r>
        <w:rPr>
          <w:rStyle w:val="FootnoteReference"/>
        </w:rPr>
        <w:footnoteRef/>
      </w:r>
      <w:r>
        <w:t xml:space="preserve"> </w:t>
      </w:r>
      <w:r w:rsidRPr="00773A3C">
        <w:rPr>
          <w:rFonts w:ascii="Times New Roman" w:hAnsi="Times New Roman" w:cs="Times New Roman"/>
          <w:sz w:val="24"/>
          <w:szCs w:val="24"/>
        </w:rPr>
        <w:t> </w:t>
      </w:r>
      <w:r w:rsidRPr="00773A3C">
        <w:rPr>
          <w:rFonts w:ascii="Times New Roman" w:hAnsi="Times New Roman" w:cs="Times New Roman"/>
          <w:sz w:val="20"/>
          <w:szCs w:val="20"/>
        </w:rPr>
        <w:t xml:space="preserve">Pieejams: </w:t>
      </w:r>
      <w:hyperlink r:id="rId31" w:history="1">
        <w:r w:rsidRPr="00773A3C">
          <w:rPr>
            <w:rStyle w:val="Hyperlink"/>
            <w:rFonts w:ascii="Times New Roman" w:hAnsi="Times New Roman" w:cs="Times New Roman"/>
            <w:sz w:val="20"/>
            <w:szCs w:val="20"/>
          </w:rPr>
          <w:t>http://tap.mk.gov.lv/lv/mk/tap/?dateFrom=2018-05-17&amp;dateTo=2019-05-17&amp;text=latvija.lv&amp;org=0&amp;area=0&amp;type=0</w:t>
        </w:r>
      </w:hyperlink>
    </w:p>
  </w:footnote>
  <w:footnote w:id="43">
    <w:p w14:paraId="28A46418" w14:textId="63FCB761" w:rsidR="00DD3DB7" w:rsidRPr="00DB3514" w:rsidRDefault="00DD3DB7" w:rsidP="00206021">
      <w:pPr>
        <w:pStyle w:val="ListParagraph"/>
        <w:spacing w:after="0" w:line="240" w:lineRule="auto"/>
        <w:ind w:left="0" w:right="91"/>
        <w:jc w:val="both"/>
        <w:rPr>
          <w:rFonts w:ascii="Times New Roman" w:hAnsi="Times New Roman" w:cs="Times New Roman"/>
          <w:sz w:val="20"/>
          <w:szCs w:val="20"/>
        </w:rPr>
      </w:pPr>
      <w:r>
        <w:rPr>
          <w:rStyle w:val="FootnoteReference"/>
        </w:rPr>
        <w:footnoteRef/>
      </w:r>
      <w:r>
        <w:t xml:space="preserve"> </w:t>
      </w:r>
      <w:r w:rsidRPr="00D22D26">
        <w:rPr>
          <w:rFonts w:ascii="Times New Roman" w:hAnsi="Times New Roman" w:cs="Times New Roman"/>
          <w:sz w:val="20"/>
          <w:szCs w:val="20"/>
        </w:rPr>
        <w:t xml:space="preserve">Portāla pilnveide notiek </w:t>
      </w:r>
      <w:r w:rsidRPr="00DB3514">
        <w:rPr>
          <w:rFonts w:ascii="Times New Roman" w:hAnsi="Times New Roman" w:cs="Times New Roman"/>
          <w:sz w:val="20"/>
          <w:szCs w:val="20"/>
        </w:rPr>
        <w:t>Eiropas Savienības struktūrfondu un Kohēzijas fonda 2014.-2020. gada plānošanas perioda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w:t>
      </w:r>
      <w:r>
        <w:rPr>
          <w:rFonts w:ascii="Times New Roman" w:hAnsi="Times New Roman" w:cs="Times New Roman"/>
          <w:sz w:val="20"/>
          <w:szCs w:val="20"/>
        </w:rPr>
        <w:t xml:space="preserve"> </w:t>
      </w:r>
      <w:r w:rsidRPr="00925CFC">
        <w:rPr>
          <w:rFonts w:ascii="Times New Roman" w:hAnsi="Times New Roman" w:cs="Times New Roman"/>
          <w:sz w:val="20"/>
          <w:szCs w:val="20"/>
        </w:rPr>
        <w:t>īstenot</w:t>
      </w:r>
      <w:r>
        <w:rPr>
          <w:rFonts w:ascii="Times New Roman" w:hAnsi="Times New Roman" w:cs="Times New Roman"/>
          <w:sz w:val="20"/>
          <w:szCs w:val="20"/>
        </w:rPr>
        <w:t>ā</w:t>
      </w:r>
      <w:r w:rsidRPr="00925CFC">
        <w:rPr>
          <w:rFonts w:ascii="Times New Roman" w:hAnsi="Times New Roman" w:cs="Times New Roman"/>
          <w:sz w:val="20"/>
          <w:szCs w:val="20"/>
        </w:rPr>
        <w:t xml:space="preserve"> projekt</w:t>
      </w:r>
      <w:r>
        <w:rPr>
          <w:rFonts w:ascii="Times New Roman" w:hAnsi="Times New Roman" w:cs="Times New Roman"/>
          <w:sz w:val="20"/>
          <w:szCs w:val="20"/>
        </w:rPr>
        <w:t>a</w:t>
      </w:r>
      <w:r w:rsidRPr="00925CFC">
        <w:rPr>
          <w:rFonts w:ascii="Times New Roman" w:hAnsi="Times New Roman" w:cs="Times New Roman"/>
          <w:sz w:val="20"/>
          <w:szCs w:val="20"/>
        </w:rPr>
        <w:t xml:space="preserve"> Nr.2.2.1.1/17/I/015 “Pakalpojumu sniegšanas un pārvaldības platforma”</w:t>
      </w:r>
      <w:r>
        <w:rPr>
          <w:rFonts w:ascii="Times New Roman" w:hAnsi="Times New Roman" w:cs="Times New Roman"/>
          <w:sz w:val="20"/>
          <w:szCs w:val="20"/>
        </w:rPr>
        <w:t xml:space="preserve"> </w:t>
      </w:r>
      <w:r w:rsidRPr="00925CFC">
        <w:rPr>
          <w:rFonts w:ascii="Times New Roman" w:hAnsi="Times New Roman" w:cs="Times New Roman"/>
          <w:sz w:val="20"/>
          <w:szCs w:val="20"/>
        </w:rPr>
        <w:t>ietvaros</w:t>
      </w:r>
      <w:r>
        <w:rPr>
          <w:rFonts w:ascii="Times New Roman" w:hAnsi="Times New Roman" w:cs="Times New Roman"/>
          <w:sz w:val="20"/>
          <w:szCs w:val="20"/>
        </w:rPr>
        <w:t>.</w:t>
      </w:r>
    </w:p>
  </w:footnote>
  <w:footnote w:id="44">
    <w:p w14:paraId="7341FF6A" w14:textId="77777777" w:rsidR="00DD3DB7" w:rsidRDefault="00DD3DB7" w:rsidP="004078C7">
      <w:r w:rsidRPr="00C94E32">
        <w:rPr>
          <w:rStyle w:val="FootnoteReference"/>
        </w:rPr>
        <w:footnoteRef/>
      </w:r>
      <w:r w:rsidRPr="00C94E32">
        <w:rPr>
          <w:rStyle w:val="FootnoteReference"/>
        </w:rPr>
        <w:t xml:space="preserve"> </w:t>
      </w:r>
      <w:r w:rsidRPr="00900777">
        <w:rPr>
          <w:rFonts w:ascii="Times New Roman" w:hAnsi="Times New Roman" w:cs="Times New Roman"/>
          <w:sz w:val="20"/>
          <w:szCs w:val="20"/>
        </w:rPr>
        <w:t xml:space="preserve">Pieejams: </w:t>
      </w:r>
      <w:hyperlink r:id="rId32">
        <w:r w:rsidRPr="00900777">
          <w:rPr>
            <w:rStyle w:val="Hyperlink"/>
            <w:rFonts w:ascii="Times New Roman" w:hAnsi="Times New Roman" w:cs="Times New Roman"/>
            <w:sz w:val="20"/>
            <w:szCs w:val="20"/>
          </w:rPr>
          <w:t>https://www.csb.gov.lv/lv/statistika/statistikas-temas/zinatne-ikt/datori-internets/meklet-tema/333-informacijas-un-komunikacijas-tehnologiju</w:t>
        </w:r>
      </w:hyperlink>
    </w:p>
  </w:footnote>
  <w:footnote w:id="45">
    <w:p w14:paraId="0470AA9D" w14:textId="77777777" w:rsidR="00DD3DB7" w:rsidRDefault="00DD3DB7" w:rsidP="006418AF">
      <w:pPr>
        <w:pStyle w:val="FootnoteText1"/>
      </w:pPr>
      <w:r>
        <w:rPr>
          <w:rStyle w:val="FootnoteReference"/>
        </w:rPr>
        <w:footnoteRef/>
      </w:r>
      <w:r>
        <w:t xml:space="preserve"> </w:t>
      </w:r>
      <w:r w:rsidRPr="00262A87">
        <w:rPr>
          <w:rFonts w:cs="Times New Roman"/>
          <w:noProof/>
          <w:lang w:val="en-GB"/>
        </w:rPr>
        <w:t>European Commision (2019). Commission staff working document. Country Report Latvia 2019. 2019 European Semester: Assessment of progress on structural reforms, prevention and correction of macroeconomic imbalances, and results of in-depth reviews under Regulation (EU) No 1176/2011.</w:t>
      </w:r>
      <w:r w:rsidRPr="00D065DA">
        <w:rPr>
          <w:rFonts w:cs="Times New Roman"/>
        </w:rPr>
        <w:t xml:space="preserve"> </w:t>
      </w:r>
      <w:hyperlink r:id="rId33" w:history="1">
        <w:r w:rsidRPr="00D065DA">
          <w:rPr>
            <w:rStyle w:val="Hyperlink"/>
          </w:rPr>
          <w:t>https://ec.europa.eu/info/sites/info/files/file_import/2019-european-semester-country-report-latvia_en.pdf</w:t>
        </w:r>
      </w:hyperlink>
      <w:r w:rsidRPr="00D065DA">
        <w:rPr>
          <w:rFonts w:cs="Times New Roman"/>
        </w:rPr>
        <w:t xml:space="preserve"> 36.lpp.</w:t>
      </w:r>
    </w:p>
  </w:footnote>
  <w:footnote w:id="46">
    <w:p w14:paraId="2C398B7F" w14:textId="77777777" w:rsidR="00DD3DB7" w:rsidRDefault="00DD3DB7" w:rsidP="00073116">
      <w:pPr>
        <w:pStyle w:val="FootnoteText1"/>
      </w:pPr>
      <w:r w:rsidRPr="00103080">
        <w:rPr>
          <w:rStyle w:val="FootnoteReference"/>
        </w:rPr>
        <w:footnoteRef/>
      </w:r>
      <w:r w:rsidRPr="00103080">
        <w:t xml:space="preserve"> European Commision (2019</w:t>
      </w:r>
      <w:r>
        <w:t>)</w:t>
      </w:r>
      <w:r w:rsidRPr="00103080">
        <w:t>.</w:t>
      </w:r>
    </w:p>
  </w:footnote>
  <w:footnote w:id="47">
    <w:p w14:paraId="36A9500B" w14:textId="77777777" w:rsidR="00DD3DB7" w:rsidRDefault="00DD3DB7" w:rsidP="00073116">
      <w:pPr>
        <w:pStyle w:val="FootnoteText1"/>
      </w:pPr>
      <w:r w:rsidRPr="00103080">
        <w:rPr>
          <w:rStyle w:val="FootnoteReference"/>
        </w:rPr>
        <w:footnoteRef/>
      </w:r>
      <w:r w:rsidRPr="00103080">
        <w:t xml:space="preserve"> Turpat.</w:t>
      </w:r>
    </w:p>
  </w:footnote>
  <w:footnote w:id="48">
    <w:p w14:paraId="187085B9" w14:textId="77777777" w:rsidR="00DD3DB7" w:rsidRDefault="00DD3DB7" w:rsidP="00073116">
      <w:pPr>
        <w:spacing w:after="0" w:line="276" w:lineRule="auto"/>
        <w:jc w:val="both"/>
      </w:pPr>
      <w:r w:rsidRPr="00103080">
        <w:rPr>
          <w:rStyle w:val="FootnoteReference"/>
        </w:rPr>
        <w:footnoteRef/>
      </w:r>
      <w:r w:rsidRPr="00103080">
        <w:t xml:space="preserve"> </w:t>
      </w:r>
      <w:r w:rsidRPr="00FD7996">
        <w:rPr>
          <w:rFonts w:ascii="Times New Roman" w:hAnsi="Times New Roman" w:cs="Times New Roman"/>
          <w:sz w:val="20"/>
          <w:szCs w:val="20"/>
          <w:lang w:eastAsia="lv-LV"/>
        </w:rPr>
        <w:t xml:space="preserve">OECD </w:t>
      </w:r>
      <w:r w:rsidRPr="00262A87">
        <w:rPr>
          <w:rFonts w:ascii="Times New Roman" w:hAnsi="Times New Roman" w:cs="Times New Roman"/>
          <w:noProof/>
          <w:sz w:val="20"/>
          <w:szCs w:val="20"/>
          <w:lang w:val="en-GB" w:eastAsia="lv-LV"/>
        </w:rPr>
        <w:t>Digital Economy</w:t>
      </w:r>
      <w:r w:rsidRPr="00FD7996">
        <w:rPr>
          <w:rFonts w:ascii="Times New Roman" w:hAnsi="Times New Roman" w:cs="Times New Roman"/>
          <w:sz w:val="20"/>
          <w:szCs w:val="20"/>
          <w:lang w:eastAsia="lv-LV"/>
        </w:rPr>
        <w:t xml:space="preserve"> Outlook 2017: </w:t>
      </w:r>
      <w:hyperlink r:id="rId34" w:history="1">
        <w:r w:rsidRPr="00A03AD9">
          <w:rPr>
            <w:rStyle w:val="Hyperlink"/>
            <w:rFonts w:ascii="Times New Roman" w:hAnsi="Times New Roman" w:cs="Times New Roman"/>
            <w:sz w:val="20"/>
            <w:szCs w:val="20"/>
            <w:lang w:eastAsia="lv-LV"/>
          </w:rPr>
          <w:t>https://www.oecd.org/internet/oecd-digital-economy-outlook-2017-9789264</w:t>
        </w:r>
        <w:r w:rsidRPr="00A03AD9">
          <w:rPr>
            <w:rStyle w:val="Hyperlink"/>
            <w:rFonts w:cs="Times New Roman"/>
            <w:lang w:eastAsia="lv-LV"/>
          </w:rPr>
          <w:t>276284-en.htm</w:t>
        </w:r>
      </w:hyperlink>
    </w:p>
  </w:footnote>
  <w:footnote w:id="49">
    <w:p w14:paraId="2D7915E4" w14:textId="758254AD" w:rsidR="00DD3DB7" w:rsidRPr="00D22D26" w:rsidRDefault="00DD3DB7" w:rsidP="0090398C">
      <w:pPr>
        <w:pStyle w:val="FootnoteText"/>
        <w:rPr>
          <w:rFonts w:ascii="Times New Roman" w:hAnsi="Times New Roman" w:cs="Times New Roman"/>
        </w:rPr>
      </w:pPr>
      <w:r w:rsidRPr="00D22D26">
        <w:rPr>
          <w:rStyle w:val="FootnoteReference"/>
          <w:rFonts w:ascii="Times New Roman" w:hAnsi="Times New Roman" w:cs="Times New Roman"/>
        </w:rPr>
        <w:footnoteRef/>
      </w:r>
      <w:r w:rsidRPr="00D22D26">
        <w:rPr>
          <w:rFonts w:ascii="Times New Roman" w:hAnsi="Times New Roman" w:cs="Times New Roman"/>
        </w:rPr>
        <w:t xml:space="preserve"> Sk.: </w:t>
      </w:r>
      <w:hyperlink r:id="rId35" w:history="1">
        <w:r w:rsidRPr="00D22D26">
          <w:rPr>
            <w:rStyle w:val="Hyperlink"/>
            <w:rFonts w:ascii="Times New Roman" w:hAnsi="Times New Roman" w:cs="Times New Roman"/>
          </w:rPr>
          <w:t>https://ej.uz/VartejasRegulu</w:t>
        </w:r>
      </w:hyperlink>
      <w:r w:rsidRPr="00D22D26">
        <w:rPr>
          <w:rFonts w:ascii="Times New Roman" w:hAnsi="Times New Roman" w:cs="Times New Roman"/>
        </w:rPr>
        <w:t xml:space="preserve">; </w:t>
      </w:r>
      <w:hyperlink r:id="rId36" w:history="1">
        <w:r w:rsidRPr="00D22D26">
          <w:rPr>
            <w:rStyle w:val="Hyperlink"/>
            <w:rFonts w:ascii="Times New Roman" w:hAnsi="Times New Roman" w:cs="Times New Roman"/>
          </w:rPr>
          <w:t>https://ej.uz/VartejasVideo</w:t>
        </w:r>
      </w:hyperlink>
    </w:p>
  </w:footnote>
  <w:footnote w:id="50">
    <w:p w14:paraId="7BA02BFF" w14:textId="73875671" w:rsidR="00DD3DB7" w:rsidRPr="00E13CB1" w:rsidRDefault="00DD3DB7">
      <w:pPr>
        <w:pStyle w:val="FootnoteText"/>
      </w:pPr>
      <w:r>
        <w:rPr>
          <w:rStyle w:val="FootnoteReference"/>
        </w:rPr>
        <w:footnoteRef/>
      </w:r>
      <w:r>
        <w:t xml:space="preserve"> </w:t>
      </w:r>
      <w:r w:rsidRPr="00E13CB1">
        <w:rPr>
          <w:rFonts w:ascii="Times New Roman" w:hAnsi="Times New Roman" w:cs="Times New Roman"/>
        </w:rPr>
        <w:t xml:space="preserve">eIDAS regula – </w:t>
      </w:r>
      <w:hyperlink r:id="rId37" w:history="1">
        <w:r w:rsidRPr="00E13CB1">
          <w:rPr>
            <w:rStyle w:val="Hyperlink"/>
            <w:rFonts w:ascii="Times New Roman" w:hAnsi="Times New Roman" w:cs="Times New Roman"/>
          </w:rPr>
          <w:t>https://eur-lex.europa.eu/eli/reg/2014/910/oj/?locale=LV</w:t>
        </w:r>
      </w:hyperlink>
    </w:p>
  </w:footnote>
  <w:footnote w:id="51">
    <w:p w14:paraId="184D9B98" w14:textId="5C80955F" w:rsidR="00DD3DB7" w:rsidRPr="00D26C27" w:rsidRDefault="00DD3DB7">
      <w:pPr>
        <w:pStyle w:val="FootnoteText"/>
      </w:pPr>
      <w:r w:rsidRPr="00D22D26">
        <w:rPr>
          <w:rStyle w:val="FootnoteReference"/>
          <w:rFonts w:ascii="Times New Roman" w:hAnsi="Times New Roman" w:cs="Times New Roman"/>
        </w:rPr>
        <w:footnoteRef/>
      </w:r>
      <w:r w:rsidRPr="00D22D26">
        <w:rPr>
          <w:rFonts w:ascii="Times New Roman" w:hAnsi="Times New Roman" w:cs="Times New Roman"/>
        </w:rPr>
        <w:t xml:space="preserve"> Informatīvā ziņojuma projekts izsludināts Valsts sekretāru sanāksmē 2019. gada 7. novembrī (VSS-1110). Pieejams: </w:t>
      </w:r>
      <w:hyperlink r:id="rId38" w:history="1">
        <w:r w:rsidRPr="00D22D26">
          <w:rPr>
            <w:rStyle w:val="Hyperlink"/>
            <w:rFonts w:ascii="Times New Roman" w:hAnsi="Times New Roman" w:cs="Times New Roman"/>
          </w:rPr>
          <w:t>http://tap.mk.gov.lv/lv/mk/tap/?dateFrom=2018-11-20&amp;dateTo=2019-11-20&amp;text=Vienot%C4%81s+digit%C4%81l%C4%81s+v%C4%81rtejas+Regulas+pras%C4%ABbu+ievie%C5%A1anu&amp;org=0&amp;area=0&amp;type=0</w:t>
        </w:r>
      </w:hyperlink>
    </w:p>
  </w:footnote>
  <w:footnote w:id="52">
    <w:p w14:paraId="5C84B860" w14:textId="77777777" w:rsidR="00DD3DB7" w:rsidRPr="008339FF" w:rsidRDefault="00DD3DB7" w:rsidP="009E0136">
      <w:pPr>
        <w:pStyle w:val="FootnoteText"/>
      </w:pPr>
      <w:r>
        <w:rPr>
          <w:rStyle w:val="FootnoteReference"/>
        </w:rPr>
        <w:footnoteRef/>
      </w:r>
      <w:r>
        <w:t xml:space="preserve"> Sk.: </w:t>
      </w:r>
      <w:hyperlink r:id="rId39" w:history="1">
        <w:r w:rsidRPr="008339FF">
          <w:rPr>
            <w:rStyle w:val="Hyperlink"/>
          </w:rPr>
          <w:t>https://ej.uz/VartejasRegulu</w:t>
        </w:r>
      </w:hyperlink>
      <w:r>
        <w:t xml:space="preserve">; </w:t>
      </w:r>
      <w:hyperlink r:id="rId40" w:history="1">
        <w:r w:rsidRPr="008339FF">
          <w:rPr>
            <w:rStyle w:val="Hyperlink"/>
          </w:rPr>
          <w:t>https://ej.uz/VartejasVideo</w:t>
        </w:r>
      </w:hyperlink>
    </w:p>
    <w:p w14:paraId="6AA2123D" w14:textId="77777777" w:rsidR="00DD3DB7" w:rsidRPr="008339FF" w:rsidRDefault="00DD3DB7" w:rsidP="009E0136">
      <w:pPr>
        <w:pStyle w:val="FootnoteText"/>
      </w:pPr>
    </w:p>
  </w:footnote>
  <w:footnote w:id="53">
    <w:p w14:paraId="7AAED7D5" w14:textId="77777777" w:rsidR="00DD3DB7" w:rsidRDefault="00DD3DB7" w:rsidP="003D2398">
      <w:pPr>
        <w:pStyle w:val="FootnoteText"/>
      </w:pPr>
      <w:r>
        <w:rPr>
          <w:rStyle w:val="FootnoteReference"/>
        </w:rPr>
        <w:footnoteRef/>
      </w:r>
      <w:r>
        <w:t xml:space="preserve"> Pētījums pieejams: </w:t>
      </w:r>
      <w:hyperlink r:id="rId41" w:history="1">
        <w:r>
          <w:rPr>
            <w:rStyle w:val="Hyperlink"/>
          </w:rPr>
          <w:t>https://drive.google.com/file/d/1qXE48XzSVrDQ-OVryxAf24FnUR3yA0Kv/view</w:t>
        </w:r>
      </w:hyperlink>
    </w:p>
  </w:footnote>
  <w:footnote w:id="54">
    <w:p w14:paraId="499A7024" w14:textId="77777777" w:rsidR="00DD3DB7" w:rsidRPr="003C5772" w:rsidRDefault="00DD3DB7" w:rsidP="008C521D">
      <w:pPr>
        <w:pStyle w:val="FootnoteText"/>
        <w:rPr>
          <w:rFonts w:ascii="Times New Roman" w:hAnsi="Times New Roman" w:cs="Times New Roman"/>
        </w:rPr>
      </w:pPr>
      <w:r>
        <w:rPr>
          <w:rStyle w:val="FootnoteReference"/>
        </w:rPr>
        <w:footnoteRef/>
      </w:r>
      <w:r>
        <w:t xml:space="preserve"> </w:t>
      </w:r>
      <w:r w:rsidRPr="003C5772">
        <w:rPr>
          <w:rFonts w:ascii="Times New Roman" w:eastAsia="Times New Roman" w:hAnsi="Times New Roman" w:cs="Times New Roman"/>
          <w:bCs/>
          <w:lang w:eastAsia="lv-LV"/>
        </w:rPr>
        <w:t xml:space="preserve">Atbilstoši MK </w:t>
      </w:r>
      <w:r w:rsidRPr="003C5772">
        <w:rPr>
          <w:rFonts w:ascii="Times New Roman" w:eastAsia="Times New Roman" w:hAnsi="Times New Roman" w:cs="Times New Roman"/>
          <w:lang w:eastAsia="lv-LV"/>
        </w:rPr>
        <w:t xml:space="preserve">2011. gada 29. martā </w:t>
      </w:r>
      <w:r w:rsidRPr="003C5772">
        <w:rPr>
          <w:rFonts w:ascii="Times New Roman" w:eastAsia="Times New Roman" w:hAnsi="Times New Roman" w:cs="Times New Roman"/>
          <w:bCs/>
          <w:lang w:eastAsia="lv-LV"/>
        </w:rPr>
        <w:t>noteikumu Nr. 233</w:t>
      </w:r>
      <w:r w:rsidRPr="003C5772">
        <w:rPr>
          <w:rFonts w:ascii="Times New Roman" w:eastAsia="Times New Roman" w:hAnsi="Times New Roman" w:cs="Times New Roman"/>
          <w:lang w:eastAsia="lv-LV"/>
        </w:rPr>
        <w:t xml:space="preserve"> “</w:t>
      </w:r>
      <w:r w:rsidRPr="003C5772">
        <w:rPr>
          <w:rFonts w:ascii="Times New Roman" w:eastAsia="Times New Roman" w:hAnsi="Times New Roman" w:cs="Times New Roman"/>
          <w:bCs/>
          <w:lang w:eastAsia="lv-LV"/>
        </w:rPr>
        <w:t>Vides aizsardzības un reģionālās attīstības ministrijas nolikums” 1.5.</w:t>
      </w:r>
      <w:r>
        <w:rPr>
          <w:rFonts w:ascii="Times New Roman" w:hAnsi="Times New Roman" w:cs="Times New Roman"/>
        </w:rPr>
        <w:t> apakšpunktam</w:t>
      </w:r>
    </w:p>
  </w:footnote>
  <w:footnote w:id="55">
    <w:p w14:paraId="44CCEDB8" w14:textId="77777777" w:rsidR="00DD3DB7" w:rsidRPr="003C5772" w:rsidRDefault="00DD3DB7" w:rsidP="008C521D">
      <w:pPr>
        <w:pStyle w:val="FootnoteText"/>
        <w:rPr>
          <w:rFonts w:ascii="Times New Roman" w:hAnsi="Times New Roman" w:cs="Times New Roman"/>
        </w:rPr>
      </w:pPr>
      <w:r w:rsidRPr="003C5772">
        <w:rPr>
          <w:rStyle w:val="FootnoteReference"/>
          <w:rFonts w:ascii="Times New Roman" w:hAnsi="Times New Roman" w:cs="Times New Roman"/>
        </w:rPr>
        <w:footnoteRef/>
      </w:r>
      <w:r w:rsidRPr="003C5772">
        <w:rPr>
          <w:rFonts w:ascii="Times New Roman" w:hAnsi="Times New Roman" w:cs="Times New Roman"/>
        </w:rPr>
        <w:t xml:space="preserve"> </w:t>
      </w:r>
      <w:r w:rsidRPr="003C5772">
        <w:rPr>
          <w:rFonts w:ascii="Times New Roman" w:eastAsia="Times New Roman" w:hAnsi="Times New Roman" w:cs="Times New Roman"/>
          <w:bCs/>
          <w:lang w:eastAsia="lv-LV"/>
        </w:rPr>
        <w:t xml:space="preserve">Atbilstoši MK </w:t>
      </w:r>
      <w:r w:rsidRPr="003C5772">
        <w:rPr>
          <w:rFonts w:ascii="Times New Roman" w:eastAsia="Times New Roman" w:hAnsi="Times New Roman" w:cs="Times New Roman"/>
          <w:lang w:eastAsia="lv-LV"/>
        </w:rPr>
        <w:t xml:space="preserve">2011. gada 29. martā </w:t>
      </w:r>
      <w:r w:rsidRPr="003C5772">
        <w:rPr>
          <w:rFonts w:ascii="Times New Roman" w:eastAsia="Times New Roman" w:hAnsi="Times New Roman" w:cs="Times New Roman"/>
          <w:bCs/>
          <w:lang w:eastAsia="lv-LV"/>
        </w:rPr>
        <w:t>noteikumu Nr. 233</w:t>
      </w:r>
      <w:r w:rsidRPr="003C5772">
        <w:rPr>
          <w:rFonts w:ascii="Times New Roman" w:eastAsia="Times New Roman" w:hAnsi="Times New Roman" w:cs="Times New Roman"/>
          <w:lang w:eastAsia="lv-LV"/>
        </w:rPr>
        <w:t xml:space="preserve"> “</w:t>
      </w:r>
      <w:r w:rsidRPr="003C5772">
        <w:rPr>
          <w:rFonts w:ascii="Times New Roman" w:eastAsia="Times New Roman" w:hAnsi="Times New Roman" w:cs="Times New Roman"/>
          <w:bCs/>
          <w:lang w:eastAsia="lv-LV"/>
        </w:rPr>
        <w:t xml:space="preserve">Vides aizsardzības un reģionālās attīstības ministrijas nolikums” </w:t>
      </w:r>
      <w:r w:rsidRPr="003C5772">
        <w:rPr>
          <w:rFonts w:ascii="Times New Roman" w:hAnsi="Times New Roman" w:cs="Times New Roman"/>
          <w:shd w:val="clear" w:color="auto" w:fill="FFFFFF"/>
        </w:rPr>
        <w:t>5.6.1. apakšpunktam,</w:t>
      </w:r>
    </w:p>
  </w:footnote>
  <w:footnote w:id="56">
    <w:p w14:paraId="04C8811E" w14:textId="77777777" w:rsidR="00DD3DB7" w:rsidRPr="003C5772" w:rsidRDefault="00DD3DB7" w:rsidP="008C521D">
      <w:pPr>
        <w:pStyle w:val="FootnoteText"/>
        <w:rPr>
          <w:rFonts w:ascii="Times New Roman" w:hAnsi="Times New Roman" w:cs="Times New Roman"/>
        </w:rPr>
      </w:pPr>
      <w:r w:rsidRPr="003C5772">
        <w:rPr>
          <w:rStyle w:val="FootnoteReference"/>
          <w:rFonts w:ascii="Times New Roman" w:hAnsi="Times New Roman" w:cs="Times New Roman"/>
        </w:rPr>
        <w:footnoteRef/>
      </w:r>
      <w:r w:rsidRPr="003C5772">
        <w:rPr>
          <w:rFonts w:ascii="Times New Roman" w:hAnsi="Times New Roman" w:cs="Times New Roman"/>
        </w:rPr>
        <w:t xml:space="preserve"> </w:t>
      </w:r>
      <w:r w:rsidRPr="003C5772">
        <w:rPr>
          <w:rFonts w:ascii="Times New Roman" w:eastAsia="Times New Roman" w:hAnsi="Times New Roman" w:cs="Times New Roman"/>
          <w:bCs/>
          <w:lang w:eastAsia="lv-LV"/>
        </w:rPr>
        <w:t xml:space="preserve">Atbilstoši MK </w:t>
      </w:r>
      <w:r w:rsidRPr="003C5772">
        <w:rPr>
          <w:rFonts w:ascii="Times New Roman" w:eastAsia="Times New Roman" w:hAnsi="Times New Roman" w:cs="Times New Roman"/>
          <w:lang w:eastAsia="lv-LV"/>
        </w:rPr>
        <w:t xml:space="preserve">2011. gada 29. martā </w:t>
      </w:r>
      <w:r w:rsidRPr="003C5772">
        <w:rPr>
          <w:rFonts w:ascii="Times New Roman" w:eastAsia="Times New Roman" w:hAnsi="Times New Roman" w:cs="Times New Roman"/>
          <w:bCs/>
          <w:lang w:eastAsia="lv-LV"/>
        </w:rPr>
        <w:t>noteikumu Nr. 233</w:t>
      </w:r>
      <w:r w:rsidRPr="003C5772">
        <w:rPr>
          <w:rFonts w:ascii="Times New Roman" w:eastAsia="Times New Roman" w:hAnsi="Times New Roman" w:cs="Times New Roman"/>
          <w:lang w:eastAsia="lv-LV"/>
        </w:rPr>
        <w:t xml:space="preserve"> “</w:t>
      </w:r>
      <w:r w:rsidRPr="003C5772">
        <w:rPr>
          <w:rFonts w:ascii="Times New Roman" w:eastAsia="Times New Roman" w:hAnsi="Times New Roman" w:cs="Times New Roman"/>
          <w:bCs/>
          <w:lang w:eastAsia="lv-LV"/>
        </w:rPr>
        <w:t xml:space="preserve">Vides aizsardzības un reģionālās attīstības ministrijas nolikums” </w:t>
      </w:r>
      <w:r w:rsidRPr="003C5772">
        <w:rPr>
          <w:rFonts w:ascii="Times New Roman" w:hAnsi="Times New Roman" w:cs="Times New Roman"/>
        </w:rPr>
        <w:t>5.6.2. apakšpunktam,</w:t>
      </w:r>
    </w:p>
  </w:footnote>
  <w:footnote w:id="57">
    <w:p w14:paraId="1B0E0423" w14:textId="77777777" w:rsidR="00DD3DB7" w:rsidRPr="003C5772" w:rsidRDefault="00DD3DB7" w:rsidP="008C521D">
      <w:pPr>
        <w:spacing w:after="0"/>
        <w:jc w:val="both"/>
      </w:pPr>
      <w:r>
        <w:rPr>
          <w:rStyle w:val="FootnoteReference"/>
        </w:rPr>
        <w:footnoteRef/>
      </w:r>
      <w:r>
        <w:t xml:space="preserve"> </w:t>
      </w:r>
      <w:r>
        <w:rPr>
          <w:rFonts w:ascii="Times New Roman" w:hAnsi="Times New Roman" w:cs="Times New Roman"/>
          <w:sz w:val="20"/>
          <w:szCs w:val="20"/>
        </w:rPr>
        <w:t>MK 2019. gada 30. aprīlī noteikumi Nr. 181 “</w:t>
      </w:r>
      <w:hyperlink r:id="rId42" w:history="1">
        <w:r>
          <w:rPr>
            <w:rStyle w:val="Hyperlink"/>
            <w:rFonts w:ascii="Times New Roman" w:hAnsi="Times New Roman" w:cs="Times New Roman"/>
            <w:sz w:val="20"/>
            <w:szCs w:val="20"/>
          </w:rPr>
          <w:t>Kārtība, kādā izmanto 2019. gadam paredzēto apropriāciju valsts un pašvaldību vienoto klientu apkalpošanas centru tīkla izveidei, uzturēšanai un publisko pakalpojumu sistēmas pilnveidei</w:t>
        </w:r>
      </w:hyperlink>
      <w:r>
        <w:rPr>
          <w:rFonts w:ascii="Times New Roman" w:hAnsi="Times New Roman" w:cs="Times New Roman"/>
          <w:sz w:val="20"/>
          <w:szCs w:val="20"/>
        </w:rPr>
        <w:t>”</w:t>
      </w:r>
    </w:p>
  </w:footnote>
  <w:footnote w:id="58">
    <w:p w14:paraId="03C17AF3" w14:textId="77777777" w:rsidR="00DD3DB7" w:rsidRDefault="00DD3DB7" w:rsidP="008C521D">
      <w:pPr>
        <w:shd w:val="clear" w:color="auto" w:fill="FFFFFF"/>
        <w:spacing w:after="0"/>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lang w:eastAsia="lv-LV"/>
        </w:rPr>
        <w:t>MK 2012. gada 14. augusta noteikumi Nr. 550 “</w:t>
      </w:r>
      <w:hyperlink r:id="rId43" w:history="1">
        <w:r>
          <w:rPr>
            <w:rStyle w:val="Hyperlink"/>
            <w:rFonts w:ascii="Times New Roman" w:hAnsi="Times New Roman" w:cs="Times New Roman"/>
            <w:sz w:val="20"/>
            <w:szCs w:val="20"/>
            <w:lang w:eastAsia="lv-LV"/>
          </w:rPr>
          <w:t>Noteikumi par Latvijas Republikas valsts robežas joslu, pierobežas joslu un pierobežu, kā arī pierobežas, pierobežas joslas un valsts robežas joslas norādījuma zīmju un informatīvo norāžu paraugiem un to uzstādīšanas kārtību</w:t>
        </w:r>
      </w:hyperlink>
      <w:r>
        <w:rPr>
          <w:rFonts w:ascii="Times New Roman" w:hAnsi="Times New Roman" w:cs="Times New Roman"/>
          <w:sz w:val="20"/>
          <w:szCs w:val="20"/>
          <w:lang w:eastAsia="lv-LV"/>
        </w:rPr>
        <w:t>”</w:t>
      </w:r>
    </w:p>
    <w:p w14:paraId="309673A7" w14:textId="77777777" w:rsidR="00DD3DB7" w:rsidRPr="003C5772" w:rsidRDefault="00DD3DB7" w:rsidP="008C521D">
      <w:pPr>
        <w:pStyle w:val="FootnoteText"/>
      </w:pPr>
    </w:p>
  </w:footnote>
  <w:footnote w:id="59">
    <w:p w14:paraId="53767028" w14:textId="77777777" w:rsidR="00DD3DB7" w:rsidRPr="00C66C2E" w:rsidRDefault="00DD3DB7" w:rsidP="0001230C">
      <w:pPr>
        <w:spacing w:after="0" w:line="240" w:lineRule="auto"/>
        <w:jc w:val="both"/>
        <w:rPr>
          <w:rFonts w:ascii="Times New Roman" w:hAnsi="Times New Roman" w:cs="Times New Roman"/>
          <w:sz w:val="24"/>
          <w:szCs w:val="24"/>
        </w:rPr>
      </w:pPr>
      <w:r>
        <w:rPr>
          <w:rStyle w:val="FootnoteReference"/>
        </w:rPr>
        <w:footnoteRef/>
      </w:r>
      <w:r>
        <w:t xml:space="preserve"> </w:t>
      </w:r>
      <w:r w:rsidRPr="00F973BD">
        <w:rPr>
          <w:rFonts w:ascii="Times New Roman" w:hAnsi="Times New Roman" w:cs="Times New Roman"/>
          <w:sz w:val="20"/>
          <w:szCs w:val="20"/>
        </w:rPr>
        <w:t xml:space="preserve">Ar pilnu pētījumu “Pasākumu plāns klientu apkalpošanas plūsmas novirzīšanai uz izmaksu ziņā efektīviem kanāliem” var iepazīties PKC mājaslapā: </w:t>
      </w:r>
      <w:hyperlink r:id="rId44" w:history="1">
        <w:r w:rsidRPr="00A03AD9">
          <w:rPr>
            <w:rStyle w:val="Hyperlink"/>
            <w:rFonts w:ascii="Times New Roman" w:hAnsi="Times New Roman" w:cs="Times New Roman"/>
            <w:sz w:val="20"/>
            <w:szCs w:val="20"/>
          </w:rPr>
          <w:t>http://petijumi.mk.gov.lv/node/3158</w:t>
        </w:r>
      </w:hyperlink>
    </w:p>
    <w:p w14:paraId="01B9950A" w14:textId="77777777" w:rsidR="00DD3DB7" w:rsidRDefault="00DD3DB7" w:rsidP="0001230C">
      <w:pPr>
        <w:pStyle w:val="FootnoteText"/>
      </w:pPr>
    </w:p>
  </w:footnote>
  <w:footnote w:id="60">
    <w:p w14:paraId="11B893CF" w14:textId="77777777" w:rsidR="00DD3DB7" w:rsidRPr="00C66C2E" w:rsidRDefault="00DD3DB7" w:rsidP="005E52AB">
      <w:pPr>
        <w:pStyle w:val="FootnoteText"/>
        <w:jc w:val="both"/>
        <w:rPr>
          <w:rFonts w:ascii="Times New Roman" w:hAnsi="Times New Roman" w:cs="Times New Roman"/>
        </w:rPr>
      </w:pPr>
      <w:r w:rsidRPr="00C60AD8">
        <w:rPr>
          <w:rStyle w:val="FootnoteReference"/>
          <w:rFonts w:ascii="Times New Roman" w:hAnsi="Times New Roman" w:cs="Times New Roman"/>
        </w:rPr>
        <w:footnoteRef/>
      </w:r>
      <w:r w:rsidRPr="00C60AD8">
        <w:rPr>
          <w:rFonts w:ascii="Times New Roman" w:hAnsi="Times New Roman" w:cs="Times New Roman"/>
        </w:rPr>
        <w:t xml:space="preserve"> Vēlme nozīmē orientējošo gatavību, kad iedzīvotāji varētu sākt un beigt zvanīt, nevis reālo, faktisko zvanīšanas laiku. Darba dienas vidus nenozīmē, ka lielākā daļa vai gandrīz visi cilvēki zvanītu šajā laikā, bet to, ka gandrīz visi šajā laikā potenciāli būtu gatavi zvanīt.</w:t>
      </w:r>
    </w:p>
  </w:footnote>
  <w:footnote w:id="61">
    <w:p w14:paraId="03B28C65" w14:textId="77777777" w:rsidR="00DD3DB7" w:rsidRPr="008339FF" w:rsidRDefault="00DD3DB7" w:rsidP="003722CD">
      <w:pPr>
        <w:pStyle w:val="FootnoteText"/>
      </w:pPr>
      <w:r>
        <w:rPr>
          <w:rStyle w:val="FootnoteReference"/>
        </w:rPr>
        <w:footnoteRef/>
      </w:r>
      <w:r>
        <w:t xml:space="preserve"> </w:t>
      </w:r>
      <w:r w:rsidRPr="00BC74A2">
        <w:t>https://drive.google.com/file/d/1ba-LD4Hv2FAr68UQQKkrLrbGJjAi2wEu/view</w:t>
      </w:r>
    </w:p>
    <w:p w14:paraId="73C0C259" w14:textId="77777777" w:rsidR="00DD3DB7" w:rsidRPr="008339FF" w:rsidRDefault="00DD3DB7" w:rsidP="003722CD">
      <w:pPr>
        <w:pStyle w:val="FootnoteText"/>
      </w:pPr>
    </w:p>
  </w:footnote>
  <w:footnote w:id="62">
    <w:p w14:paraId="7234E530" w14:textId="58A0E9B6" w:rsidR="00DD3DB7" w:rsidRPr="00F5458C" w:rsidRDefault="00DD3DB7" w:rsidP="00851803">
      <w:pPr>
        <w:pStyle w:val="FootnoteText"/>
      </w:pPr>
      <w:r>
        <w:rPr>
          <w:rStyle w:val="FootnoteReference"/>
        </w:rPr>
        <w:footnoteRef/>
      </w:r>
      <w:r>
        <w:t xml:space="preserve"> </w:t>
      </w:r>
      <w:r w:rsidRPr="00D22D26">
        <w:rPr>
          <w:rFonts w:ascii="Times New Roman" w:hAnsi="Times New Roman" w:cs="Times New Roman"/>
        </w:rPr>
        <w:t xml:space="preserve">Plašāka informācija par projektu pieejama VARAM tīmekļvietnē: </w:t>
      </w:r>
      <w:hyperlink r:id="rId45" w:history="1">
        <w:r w:rsidRPr="00D22D26">
          <w:rPr>
            <w:rStyle w:val="Hyperlink"/>
            <w:rFonts w:ascii="Times New Roman" w:hAnsi="Times New Roman" w:cs="Times New Roman"/>
          </w:rPr>
          <w:t>http://www.varam.gov.lv/lat/darbibas_veidi/e_parv/digibest/</w:t>
        </w:r>
      </w:hyperlink>
      <w:r>
        <w:t xml:space="preserve"> </w:t>
      </w:r>
    </w:p>
  </w:footnote>
  <w:footnote w:id="63">
    <w:p w14:paraId="734943FF" w14:textId="77777777" w:rsidR="00DD3DB7" w:rsidRPr="006422AD" w:rsidRDefault="00DD3DB7" w:rsidP="007B13D4">
      <w:pPr>
        <w:pStyle w:val="FootnoteText"/>
        <w:jc w:val="both"/>
      </w:pPr>
      <w:r w:rsidRPr="00641B6B">
        <w:rPr>
          <w:rStyle w:val="FootnoteReference"/>
          <w:rFonts w:ascii="Times New Roman" w:hAnsi="Times New Roman" w:cs="Times New Roman"/>
        </w:rPr>
        <w:footnoteRef/>
      </w:r>
      <w:r w:rsidRPr="00641B6B">
        <w:rPr>
          <w:rFonts w:ascii="Times New Roman" w:hAnsi="Times New Roman" w:cs="Times New Roman"/>
        </w:rPr>
        <w:t xml:space="preserve"> </w:t>
      </w:r>
      <w:hyperlink r:id="rId46" w:tgtFrame="_blank" w:history="1">
        <w:r w:rsidRPr="006422AD">
          <w:rPr>
            <w:rFonts w:ascii="Times New Roman" w:hAnsi="Times New Roman" w:cs="Times New Roman"/>
          </w:rPr>
          <w:t xml:space="preserve">Darbības programmas "Izaugsme un nodarbinātība" 3.4.2. specifiskā atbalsta mērķa "Valsts pārvaldes profesionālā pilnveide, publisko pakalpojumu un sociālā dialoga attīstība mazo un vidējo komersantu atbalsta, korupcijas novēršanas un ēnu ekonomikas mazināšanas sekmēšanai" 3.4.2.3. pasākums "Publisko pakalpojumu pārveides metodoloģijas izstrāde un aprobācija" </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6D3"/>
    <w:multiLevelType w:val="hybridMultilevel"/>
    <w:tmpl w:val="53B6C4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C35354"/>
    <w:multiLevelType w:val="hybridMultilevel"/>
    <w:tmpl w:val="80001554"/>
    <w:lvl w:ilvl="0" w:tplc="3752C4C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2F93326"/>
    <w:multiLevelType w:val="multilevel"/>
    <w:tmpl w:val="F58A63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2E64C5"/>
    <w:multiLevelType w:val="hybridMultilevel"/>
    <w:tmpl w:val="A76A06D6"/>
    <w:lvl w:ilvl="0" w:tplc="C35ACE68">
      <w:start w:val="1"/>
      <w:numFmt w:val="decimal"/>
      <w:lvlText w:val="[%1]"/>
      <w:lvlJc w:val="left"/>
      <w:pPr>
        <w:ind w:left="502" w:hanging="360"/>
      </w:pPr>
      <w:rPr>
        <w:rFonts w:ascii="Times New Roman" w:hAnsi="Times New Roman" w:cs="Times New Roman" w:hint="default"/>
        <w:b w:val="0"/>
        <w:i w:val="0"/>
        <w:color w:val="auto"/>
        <w:sz w:val="24"/>
        <w:szCs w:val="24"/>
      </w:rPr>
    </w:lvl>
    <w:lvl w:ilvl="1" w:tplc="04260019">
      <w:start w:val="1"/>
      <w:numFmt w:val="lowerLetter"/>
      <w:lvlText w:val="%2."/>
      <w:lvlJc w:val="left"/>
      <w:pPr>
        <w:ind w:left="-5506" w:hanging="360"/>
      </w:pPr>
    </w:lvl>
    <w:lvl w:ilvl="2" w:tplc="0426001B" w:tentative="1">
      <w:start w:val="1"/>
      <w:numFmt w:val="lowerRoman"/>
      <w:lvlText w:val="%3."/>
      <w:lvlJc w:val="right"/>
      <w:pPr>
        <w:ind w:left="-4786" w:hanging="180"/>
      </w:pPr>
    </w:lvl>
    <w:lvl w:ilvl="3" w:tplc="0426000F" w:tentative="1">
      <w:start w:val="1"/>
      <w:numFmt w:val="decimal"/>
      <w:lvlText w:val="%4."/>
      <w:lvlJc w:val="left"/>
      <w:pPr>
        <w:ind w:left="-4066" w:hanging="360"/>
      </w:pPr>
    </w:lvl>
    <w:lvl w:ilvl="4" w:tplc="04260019" w:tentative="1">
      <w:start w:val="1"/>
      <w:numFmt w:val="lowerLetter"/>
      <w:lvlText w:val="%5."/>
      <w:lvlJc w:val="left"/>
      <w:pPr>
        <w:ind w:left="-3346" w:hanging="360"/>
      </w:pPr>
    </w:lvl>
    <w:lvl w:ilvl="5" w:tplc="0426001B" w:tentative="1">
      <w:start w:val="1"/>
      <w:numFmt w:val="lowerRoman"/>
      <w:lvlText w:val="%6."/>
      <w:lvlJc w:val="right"/>
      <w:pPr>
        <w:ind w:left="-2626" w:hanging="180"/>
      </w:pPr>
    </w:lvl>
    <w:lvl w:ilvl="6" w:tplc="0426000F" w:tentative="1">
      <w:start w:val="1"/>
      <w:numFmt w:val="decimal"/>
      <w:lvlText w:val="%7."/>
      <w:lvlJc w:val="left"/>
      <w:pPr>
        <w:ind w:left="-1906" w:hanging="360"/>
      </w:pPr>
    </w:lvl>
    <w:lvl w:ilvl="7" w:tplc="04260019" w:tentative="1">
      <w:start w:val="1"/>
      <w:numFmt w:val="lowerLetter"/>
      <w:lvlText w:val="%8."/>
      <w:lvlJc w:val="left"/>
      <w:pPr>
        <w:ind w:left="-1186" w:hanging="360"/>
      </w:pPr>
    </w:lvl>
    <w:lvl w:ilvl="8" w:tplc="0426001B" w:tentative="1">
      <w:start w:val="1"/>
      <w:numFmt w:val="lowerRoman"/>
      <w:lvlText w:val="%9."/>
      <w:lvlJc w:val="right"/>
      <w:pPr>
        <w:ind w:left="-466" w:hanging="180"/>
      </w:pPr>
    </w:lvl>
  </w:abstractNum>
  <w:abstractNum w:abstractNumId="4" w15:restartNumberingAfterBreak="0">
    <w:nsid w:val="0628529F"/>
    <w:multiLevelType w:val="hybridMultilevel"/>
    <w:tmpl w:val="E06C35BC"/>
    <w:lvl w:ilvl="0" w:tplc="CDE41E0C">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C03EF"/>
    <w:multiLevelType w:val="multilevel"/>
    <w:tmpl w:val="F58A6352"/>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9E08A6"/>
    <w:multiLevelType w:val="multilevel"/>
    <w:tmpl w:val="F58A63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C968E3"/>
    <w:multiLevelType w:val="hybridMultilevel"/>
    <w:tmpl w:val="2B584CA8"/>
    <w:lvl w:ilvl="0" w:tplc="5EAA30FE">
      <w:start w:val="1"/>
      <w:numFmt w:val="decimal"/>
      <w:lvlText w:val="[%1]"/>
      <w:lvlJc w:val="left"/>
      <w:pPr>
        <w:ind w:left="360" w:hanging="360"/>
      </w:pPr>
      <w:rPr>
        <w:rFonts w:ascii="Verdana" w:hAnsi="Verdana" w:hint="default"/>
        <w:b w:val="0"/>
        <w:i w:val="0"/>
        <w:color w:val="auto"/>
        <w:sz w:val="20"/>
        <w:szCs w:val="2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B136DF7"/>
    <w:multiLevelType w:val="multilevel"/>
    <w:tmpl w:val="70BA3086"/>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9" w15:restartNumberingAfterBreak="0">
    <w:nsid w:val="1C330A24"/>
    <w:multiLevelType w:val="hybridMultilevel"/>
    <w:tmpl w:val="E698FE7E"/>
    <w:lvl w:ilvl="0" w:tplc="02B8874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DB44BC"/>
    <w:multiLevelType w:val="hybridMultilevel"/>
    <w:tmpl w:val="F0AA4EAE"/>
    <w:lvl w:ilvl="0" w:tplc="032CEE88">
      <w:start w:val="1"/>
      <w:numFmt w:val="decimal"/>
      <w:lvlText w:val="%1."/>
      <w:lvlJc w:val="left"/>
      <w:pPr>
        <w:ind w:left="720" w:hanging="360"/>
      </w:pPr>
      <w:rPr>
        <w:rFonts w:ascii="Times New Roman" w:hAnsi="Times New Roman" w:cs="Times New Roman" w:hint="default"/>
      </w:rPr>
    </w:lvl>
    <w:lvl w:ilvl="1" w:tplc="BF76B2B2">
      <w:start w:val="1"/>
      <w:numFmt w:val="lowerLetter"/>
      <w:lvlText w:val="%2."/>
      <w:lvlJc w:val="left"/>
      <w:pPr>
        <w:ind w:left="1440" w:hanging="360"/>
      </w:pPr>
    </w:lvl>
    <w:lvl w:ilvl="2" w:tplc="E122764E">
      <w:start w:val="1"/>
      <w:numFmt w:val="lowerRoman"/>
      <w:lvlText w:val="%3."/>
      <w:lvlJc w:val="right"/>
      <w:pPr>
        <w:ind w:left="2160" w:hanging="180"/>
      </w:pPr>
    </w:lvl>
    <w:lvl w:ilvl="3" w:tplc="28FEDAE2">
      <w:start w:val="1"/>
      <w:numFmt w:val="decimal"/>
      <w:lvlText w:val="%4."/>
      <w:lvlJc w:val="left"/>
      <w:pPr>
        <w:ind w:left="2880" w:hanging="360"/>
      </w:pPr>
    </w:lvl>
    <w:lvl w:ilvl="4" w:tplc="CFF4723A">
      <w:start w:val="1"/>
      <w:numFmt w:val="lowerLetter"/>
      <w:lvlText w:val="%5."/>
      <w:lvlJc w:val="left"/>
      <w:pPr>
        <w:ind w:left="3600" w:hanging="360"/>
      </w:pPr>
    </w:lvl>
    <w:lvl w:ilvl="5" w:tplc="834A3EF0">
      <w:start w:val="1"/>
      <w:numFmt w:val="lowerRoman"/>
      <w:lvlText w:val="%6."/>
      <w:lvlJc w:val="right"/>
      <w:pPr>
        <w:ind w:left="4320" w:hanging="180"/>
      </w:pPr>
    </w:lvl>
    <w:lvl w:ilvl="6" w:tplc="FAC4EB0C">
      <w:start w:val="1"/>
      <w:numFmt w:val="decimal"/>
      <w:lvlText w:val="%7."/>
      <w:lvlJc w:val="left"/>
      <w:pPr>
        <w:ind w:left="5040" w:hanging="360"/>
      </w:pPr>
    </w:lvl>
    <w:lvl w:ilvl="7" w:tplc="F2AE9DBC">
      <w:start w:val="1"/>
      <w:numFmt w:val="lowerLetter"/>
      <w:lvlText w:val="%8."/>
      <w:lvlJc w:val="left"/>
      <w:pPr>
        <w:ind w:left="5760" w:hanging="360"/>
      </w:pPr>
    </w:lvl>
    <w:lvl w:ilvl="8" w:tplc="D8303858">
      <w:start w:val="1"/>
      <w:numFmt w:val="lowerRoman"/>
      <w:lvlText w:val="%9."/>
      <w:lvlJc w:val="right"/>
      <w:pPr>
        <w:ind w:left="6480" w:hanging="180"/>
      </w:pPr>
    </w:lvl>
  </w:abstractNum>
  <w:abstractNum w:abstractNumId="11" w15:restartNumberingAfterBreak="0">
    <w:nsid w:val="23E54503"/>
    <w:multiLevelType w:val="hybridMultilevel"/>
    <w:tmpl w:val="A95CD5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4CB4435"/>
    <w:multiLevelType w:val="multilevel"/>
    <w:tmpl w:val="F58A63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ED70F7"/>
    <w:multiLevelType w:val="hybridMultilevel"/>
    <w:tmpl w:val="1632F0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30BC5215"/>
    <w:multiLevelType w:val="hybridMultilevel"/>
    <w:tmpl w:val="88EAEC96"/>
    <w:lvl w:ilvl="0" w:tplc="496ADE2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3532A33"/>
    <w:multiLevelType w:val="hybridMultilevel"/>
    <w:tmpl w:val="2C32EBBE"/>
    <w:lvl w:ilvl="0" w:tplc="5EAA30FE">
      <w:start w:val="1"/>
      <w:numFmt w:val="decimal"/>
      <w:lvlText w:val="[%1]"/>
      <w:lvlJc w:val="left"/>
      <w:pPr>
        <w:ind w:left="720" w:hanging="360"/>
      </w:pPr>
      <w:rPr>
        <w:rFonts w:ascii="Verdana" w:hAnsi="Verdana" w:hint="default"/>
        <w:b w:val="0"/>
        <w:i w:val="0"/>
        <w:color w:val="auto"/>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4961A76"/>
    <w:multiLevelType w:val="hybridMultilevel"/>
    <w:tmpl w:val="A76A06D6"/>
    <w:lvl w:ilvl="0" w:tplc="C35ACE68">
      <w:start w:val="1"/>
      <w:numFmt w:val="decimal"/>
      <w:lvlText w:val="[%1]"/>
      <w:lvlJc w:val="left"/>
      <w:pPr>
        <w:ind w:left="720" w:hanging="360"/>
      </w:pPr>
      <w:rPr>
        <w:rFonts w:ascii="Times New Roman" w:hAnsi="Times New Roman" w:cs="Times New Roman" w:hint="default"/>
        <w:b w:val="0"/>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C7631D"/>
    <w:multiLevelType w:val="multilevel"/>
    <w:tmpl w:val="38F476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670E96"/>
    <w:multiLevelType w:val="hybridMultilevel"/>
    <w:tmpl w:val="96E2FE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8A85035"/>
    <w:multiLevelType w:val="hybridMultilevel"/>
    <w:tmpl w:val="946A2C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7C09A0"/>
    <w:multiLevelType w:val="hybridMultilevel"/>
    <w:tmpl w:val="E65E66AC"/>
    <w:lvl w:ilvl="0" w:tplc="4E3E1DAA">
      <w:start w:val="1"/>
      <w:numFmt w:val="bullet"/>
      <w:lvlText w:val="•"/>
      <w:lvlJc w:val="left"/>
      <w:pPr>
        <w:tabs>
          <w:tab w:val="num" w:pos="720"/>
        </w:tabs>
        <w:ind w:left="720" w:hanging="360"/>
      </w:pPr>
      <w:rPr>
        <w:rFonts w:ascii="Arial" w:hAnsi="Arial" w:hint="default"/>
      </w:rPr>
    </w:lvl>
    <w:lvl w:ilvl="1" w:tplc="7D8AAAA0" w:tentative="1">
      <w:start w:val="1"/>
      <w:numFmt w:val="bullet"/>
      <w:lvlText w:val="•"/>
      <w:lvlJc w:val="left"/>
      <w:pPr>
        <w:tabs>
          <w:tab w:val="num" w:pos="1440"/>
        </w:tabs>
        <w:ind w:left="1440" w:hanging="360"/>
      </w:pPr>
      <w:rPr>
        <w:rFonts w:ascii="Arial" w:hAnsi="Arial" w:hint="default"/>
      </w:rPr>
    </w:lvl>
    <w:lvl w:ilvl="2" w:tplc="41CA4A5A" w:tentative="1">
      <w:start w:val="1"/>
      <w:numFmt w:val="bullet"/>
      <w:lvlText w:val="•"/>
      <w:lvlJc w:val="left"/>
      <w:pPr>
        <w:tabs>
          <w:tab w:val="num" w:pos="2160"/>
        </w:tabs>
        <w:ind w:left="2160" w:hanging="360"/>
      </w:pPr>
      <w:rPr>
        <w:rFonts w:ascii="Arial" w:hAnsi="Arial" w:hint="default"/>
      </w:rPr>
    </w:lvl>
    <w:lvl w:ilvl="3" w:tplc="B7AE0B46" w:tentative="1">
      <w:start w:val="1"/>
      <w:numFmt w:val="bullet"/>
      <w:lvlText w:val="•"/>
      <w:lvlJc w:val="left"/>
      <w:pPr>
        <w:tabs>
          <w:tab w:val="num" w:pos="2880"/>
        </w:tabs>
        <w:ind w:left="2880" w:hanging="360"/>
      </w:pPr>
      <w:rPr>
        <w:rFonts w:ascii="Arial" w:hAnsi="Arial" w:hint="default"/>
      </w:rPr>
    </w:lvl>
    <w:lvl w:ilvl="4" w:tplc="E8080302" w:tentative="1">
      <w:start w:val="1"/>
      <w:numFmt w:val="bullet"/>
      <w:lvlText w:val="•"/>
      <w:lvlJc w:val="left"/>
      <w:pPr>
        <w:tabs>
          <w:tab w:val="num" w:pos="3600"/>
        </w:tabs>
        <w:ind w:left="3600" w:hanging="360"/>
      </w:pPr>
      <w:rPr>
        <w:rFonts w:ascii="Arial" w:hAnsi="Arial" w:hint="default"/>
      </w:rPr>
    </w:lvl>
    <w:lvl w:ilvl="5" w:tplc="A582E994" w:tentative="1">
      <w:start w:val="1"/>
      <w:numFmt w:val="bullet"/>
      <w:lvlText w:val="•"/>
      <w:lvlJc w:val="left"/>
      <w:pPr>
        <w:tabs>
          <w:tab w:val="num" w:pos="4320"/>
        </w:tabs>
        <w:ind w:left="4320" w:hanging="360"/>
      </w:pPr>
      <w:rPr>
        <w:rFonts w:ascii="Arial" w:hAnsi="Arial" w:hint="default"/>
      </w:rPr>
    </w:lvl>
    <w:lvl w:ilvl="6" w:tplc="60DC45B6" w:tentative="1">
      <w:start w:val="1"/>
      <w:numFmt w:val="bullet"/>
      <w:lvlText w:val="•"/>
      <w:lvlJc w:val="left"/>
      <w:pPr>
        <w:tabs>
          <w:tab w:val="num" w:pos="5040"/>
        </w:tabs>
        <w:ind w:left="5040" w:hanging="360"/>
      </w:pPr>
      <w:rPr>
        <w:rFonts w:ascii="Arial" w:hAnsi="Arial" w:hint="default"/>
      </w:rPr>
    </w:lvl>
    <w:lvl w:ilvl="7" w:tplc="BB462394" w:tentative="1">
      <w:start w:val="1"/>
      <w:numFmt w:val="bullet"/>
      <w:lvlText w:val="•"/>
      <w:lvlJc w:val="left"/>
      <w:pPr>
        <w:tabs>
          <w:tab w:val="num" w:pos="5760"/>
        </w:tabs>
        <w:ind w:left="5760" w:hanging="360"/>
      </w:pPr>
      <w:rPr>
        <w:rFonts w:ascii="Arial" w:hAnsi="Arial" w:hint="default"/>
      </w:rPr>
    </w:lvl>
    <w:lvl w:ilvl="8" w:tplc="4852C2B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961390"/>
    <w:multiLevelType w:val="hybridMultilevel"/>
    <w:tmpl w:val="F07AF810"/>
    <w:lvl w:ilvl="0" w:tplc="B76C5024">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D576201"/>
    <w:multiLevelType w:val="hybridMultilevel"/>
    <w:tmpl w:val="F644493A"/>
    <w:lvl w:ilvl="0" w:tplc="C35ACE68">
      <w:start w:val="1"/>
      <w:numFmt w:val="decimal"/>
      <w:lvlText w:val="[%1]"/>
      <w:lvlJc w:val="left"/>
      <w:pPr>
        <w:ind w:left="720" w:hanging="360"/>
      </w:pPr>
      <w:rPr>
        <w:rFonts w:ascii="Times New Roman" w:hAnsi="Times New Roman" w:cs="Times New Roman" w:hint="default"/>
        <w:b w:val="0"/>
        <w:i w:val="0"/>
        <w:color w:val="auto"/>
        <w:sz w:val="24"/>
        <w:szCs w:val="24"/>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2753DEA"/>
    <w:multiLevelType w:val="hybridMultilevel"/>
    <w:tmpl w:val="0D06F17C"/>
    <w:lvl w:ilvl="0" w:tplc="04260001">
      <w:start w:val="1"/>
      <w:numFmt w:val="bullet"/>
      <w:lvlText w:val=""/>
      <w:lvlJc w:val="left"/>
      <w:pPr>
        <w:ind w:left="2988" w:hanging="360"/>
      </w:pPr>
      <w:rPr>
        <w:rFonts w:ascii="Symbol" w:hAnsi="Symbol" w:hint="default"/>
      </w:rPr>
    </w:lvl>
    <w:lvl w:ilvl="1" w:tplc="04260003">
      <w:start w:val="1"/>
      <w:numFmt w:val="bullet"/>
      <w:lvlText w:val="o"/>
      <w:lvlJc w:val="left"/>
      <w:pPr>
        <w:ind w:left="3708" w:hanging="360"/>
      </w:pPr>
      <w:rPr>
        <w:rFonts w:ascii="Courier New" w:hAnsi="Courier New" w:cs="Courier New" w:hint="default"/>
      </w:rPr>
    </w:lvl>
    <w:lvl w:ilvl="2" w:tplc="04260005">
      <w:start w:val="1"/>
      <w:numFmt w:val="bullet"/>
      <w:lvlText w:val=""/>
      <w:lvlJc w:val="left"/>
      <w:pPr>
        <w:ind w:left="4428" w:hanging="360"/>
      </w:pPr>
      <w:rPr>
        <w:rFonts w:ascii="Wingdings" w:hAnsi="Wingdings" w:hint="default"/>
      </w:rPr>
    </w:lvl>
    <w:lvl w:ilvl="3" w:tplc="04260001">
      <w:start w:val="1"/>
      <w:numFmt w:val="bullet"/>
      <w:lvlText w:val=""/>
      <w:lvlJc w:val="left"/>
      <w:pPr>
        <w:ind w:left="5148" w:hanging="360"/>
      </w:pPr>
      <w:rPr>
        <w:rFonts w:ascii="Symbol" w:hAnsi="Symbol" w:hint="default"/>
      </w:rPr>
    </w:lvl>
    <w:lvl w:ilvl="4" w:tplc="04260003">
      <w:start w:val="1"/>
      <w:numFmt w:val="bullet"/>
      <w:lvlText w:val="o"/>
      <w:lvlJc w:val="left"/>
      <w:pPr>
        <w:ind w:left="5868" w:hanging="360"/>
      </w:pPr>
      <w:rPr>
        <w:rFonts w:ascii="Courier New" w:hAnsi="Courier New" w:cs="Courier New" w:hint="default"/>
      </w:rPr>
    </w:lvl>
    <w:lvl w:ilvl="5" w:tplc="04260005">
      <w:start w:val="1"/>
      <w:numFmt w:val="bullet"/>
      <w:lvlText w:val=""/>
      <w:lvlJc w:val="left"/>
      <w:pPr>
        <w:ind w:left="6588" w:hanging="360"/>
      </w:pPr>
      <w:rPr>
        <w:rFonts w:ascii="Wingdings" w:hAnsi="Wingdings" w:hint="default"/>
      </w:rPr>
    </w:lvl>
    <w:lvl w:ilvl="6" w:tplc="04260001">
      <w:start w:val="1"/>
      <w:numFmt w:val="bullet"/>
      <w:lvlText w:val=""/>
      <w:lvlJc w:val="left"/>
      <w:pPr>
        <w:ind w:left="7308" w:hanging="360"/>
      </w:pPr>
      <w:rPr>
        <w:rFonts w:ascii="Symbol" w:hAnsi="Symbol" w:hint="default"/>
      </w:rPr>
    </w:lvl>
    <w:lvl w:ilvl="7" w:tplc="04260003">
      <w:start w:val="1"/>
      <w:numFmt w:val="bullet"/>
      <w:lvlText w:val="o"/>
      <w:lvlJc w:val="left"/>
      <w:pPr>
        <w:ind w:left="8028" w:hanging="360"/>
      </w:pPr>
      <w:rPr>
        <w:rFonts w:ascii="Courier New" w:hAnsi="Courier New" w:cs="Courier New" w:hint="default"/>
      </w:rPr>
    </w:lvl>
    <w:lvl w:ilvl="8" w:tplc="04260005">
      <w:start w:val="1"/>
      <w:numFmt w:val="bullet"/>
      <w:lvlText w:val=""/>
      <w:lvlJc w:val="left"/>
      <w:pPr>
        <w:ind w:left="8748" w:hanging="360"/>
      </w:pPr>
      <w:rPr>
        <w:rFonts w:ascii="Wingdings" w:hAnsi="Wingdings" w:hint="default"/>
      </w:rPr>
    </w:lvl>
  </w:abstractNum>
  <w:abstractNum w:abstractNumId="24" w15:restartNumberingAfterBreak="0">
    <w:nsid w:val="498F34B1"/>
    <w:multiLevelType w:val="hybridMultilevel"/>
    <w:tmpl w:val="726E62B4"/>
    <w:lvl w:ilvl="0" w:tplc="CDE41E0C">
      <w:start w:val="1"/>
      <w:numFmt w:val="decimal"/>
      <w:lvlText w:val="%1)"/>
      <w:lvlJc w:val="left"/>
      <w:pPr>
        <w:ind w:left="720" w:hanging="360"/>
      </w:pPr>
      <w:rPr>
        <w:rFonts w:ascii="Times New Roman" w:eastAsiaTheme="minorHAnsi" w:hAnsi="Times New Roman" w:cs="Times New Roman"/>
      </w:rPr>
    </w:lvl>
    <w:lvl w:ilvl="1" w:tplc="0426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6B21BE"/>
    <w:multiLevelType w:val="multilevel"/>
    <w:tmpl w:val="F58A63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D882134"/>
    <w:multiLevelType w:val="hybridMultilevel"/>
    <w:tmpl w:val="0A90813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4DA85CDC"/>
    <w:multiLevelType w:val="hybridMultilevel"/>
    <w:tmpl w:val="6A768D00"/>
    <w:lvl w:ilvl="0" w:tplc="D82495EE">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8" w15:restartNumberingAfterBreak="0">
    <w:nsid w:val="50ED633B"/>
    <w:multiLevelType w:val="hybridMultilevel"/>
    <w:tmpl w:val="43BCFD56"/>
    <w:lvl w:ilvl="0" w:tplc="1F043A7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966618D"/>
    <w:multiLevelType w:val="multilevel"/>
    <w:tmpl w:val="F58A63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00620DC"/>
    <w:multiLevelType w:val="hybridMultilevel"/>
    <w:tmpl w:val="BCE2A6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44504E5"/>
    <w:multiLevelType w:val="hybridMultilevel"/>
    <w:tmpl w:val="68200FA6"/>
    <w:lvl w:ilvl="0" w:tplc="A63481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9E71F3A"/>
    <w:multiLevelType w:val="hybridMultilevel"/>
    <w:tmpl w:val="4FFCE7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EE522A2"/>
    <w:multiLevelType w:val="hybridMultilevel"/>
    <w:tmpl w:val="A55AF2F0"/>
    <w:lvl w:ilvl="0" w:tplc="DE284F90">
      <w:start w:val="1"/>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6F875E81"/>
    <w:multiLevelType w:val="hybridMultilevel"/>
    <w:tmpl w:val="7F2EAD5C"/>
    <w:lvl w:ilvl="0" w:tplc="7B74B8B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04C5BE6"/>
    <w:multiLevelType w:val="hybridMultilevel"/>
    <w:tmpl w:val="7AEC1E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6A02942"/>
    <w:multiLevelType w:val="hybridMultilevel"/>
    <w:tmpl w:val="A76A06D6"/>
    <w:lvl w:ilvl="0" w:tplc="C35ACE68">
      <w:start w:val="1"/>
      <w:numFmt w:val="decimal"/>
      <w:lvlText w:val="[%1]"/>
      <w:lvlJc w:val="left"/>
      <w:pPr>
        <w:ind w:left="720" w:hanging="360"/>
      </w:pPr>
      <w:rPr>
        <w:rFonts w:ascii="Times New Roman" w:hAnsi="Times New Roman" w:cs="Times New Roman" w:hint="default"/>
        <w:b w:val="0"/>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8216AB4"/>
    <w:multiLevelType w:val="hybridMultilevel"/>
    <w:tmpl w:val="A76A06D6"/>
    <w:lvl w:ilvl="0" w:tplc="C35ACE68">
      <w:start w:val="1"/>
      <w:numFmt w:val="decimal"/>
      <w:lvlText w:val="[%1]"/>
      <w:lvlJc w:val="left"/>
      <w:pPr>
        <w:ind w:left="865" w:hanging="360"/>
      </w:pPr>
      <w:rPr>
        <w:rFonts w:ascii="Times New Roman" w:hAnsi="Times New Roman" w:cs="Times New Roman" w:hint="default"/>
        <w:b w:val="0"/>
        <w:i w:val="0"/>
        <w:color w:val="auto"/>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A7E05D5"/>
    <w:multiLevelType w:val="hybridMultilevel"/>
    <w:tmpl w:val="FEC80C3A"/>
    <w:lvl w:ilvl="0" w:tplc="04260017">
      <w:start w:val="1"/>
      <w:numFmt w:val="lowerLetter"/>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9" w15:restartNumberingAfterBreak="0">
    <w:nsid w:val="7BAA722A"/>
    <w:multiLevelType w:val="hybridMultilevel"/>
    <w:tmpl w:val="A76A06D6"/>
    <w:lvl w:ilvl="0" w:tplc="C35ACE68">
      <w:start w:val="1"/>
      <w:numFmt w:val="decimal"/>
      <w:lvlText w:val="[%1]"/>
      <w:lvlJc w:val="left"/>
      <w:pPr>
        <w:ind w:left="7448" w:hanging="360"/>
      </w:pPr>
      <w:rPr>
        <w:rFonts w:ascii="Times New Roman" w:hAnsi="Times New Roman" w:cs="Times New Roman" w:hint="default"/>
        <w:b w:val="0"/>
        <w:i w:val="0"/>
        <w:color w:val="auto"/>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C907DFE"/>
    <w:multiLevelType w:val="hybridMultilevel"/>
    <w:tmpl w:val="9FFE396C"/>
    <w:lvl w:ilvl="0" w:tplc="D6B0D62E">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CDC4FDE"/>
    <w:multiLevelType w:val="hybridMultilevel"/>
    <w:tmpl w:val="4DFE7E04"/>
    <w:lvl w:ilvl="0" w:tplc="E95C338E">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EA13C44"/>
    <w:multiLevelType w:val="hybridMultilevel"/>
    <w:tmpl w:val="8BD863F0"/>
    <w:lvl w:ilvl="0" w:tplc="856E3BBC">
      <w:start w:val="1"/>
      <w:numFmt w:val="decimal"/>
      <w:lvlText w:val="%1."/>
      <w:lvlJc w:val="left"/>
      <w:pPr>
        <w:ind w:left="720" w:hanging="360"/>
      </w:pPr>
    </w:lvl>
    <w:lvl w:ilvl="1" w:tplc="22E2AA66">
      <w:start w:val="1"/>
      <w:numFmt w:val="lowerLetter"/>
      <w:lvlText w:val="%2."/>
      <w:lvlJc w:val="left"/>
      <w:pPr>
        <w:ind w:left="1440" w:hanging="360"/>
      </w:pPr>
    </w:lvl>
    <w:lvl w:ilvl="2" w:tplc="BE02DFEA">
      <w:start w:val="1"/>
      <w:numFmt w:val="lowerRoman"/>
      <w:lvlText w:val="%3."/>
      <w:lvlJc w:val="right"/>
      <w:pPr>
        <w:ind w:left="2160" w:hanging="180"/>
      </w:pPr>
    </w:lvl>
    <w:lvl w:ilvl="3" w:tplc="D216530C">
      <w:start w:val="1"/>
      <w:numFmt w:val="decimal"/>
      <w:lvlText w:val="%4."/>
      <w:lvlJc w:val="left"/>
      <w:pPr>
        <w:ind w:left="2880" w:hanging="360"/>
      </w:pPr>
    </w:lvl>
    <w:lvl w:ilvl="4" w:tplc="59B292A4">
      <w:start w:val="1"/>
      <w:numFmt w:val="lowerLetter"/>
      <w:lvlText w:val="%5."/>
      <w:lvlJc w:val="left"/>
      <w:pPr>
        <w:ind w:left="3600" w:hanging="360"/>
      </w:pPr>
    </w:lvl>
    <w:lvl w:ilvl="5" w:tplc="3EF6CD04">
      <w:start w:val="1"/>
      <w:numFmt w:val="lowerRoman"/>
      <w:lvlText w:val="%6."/>
      <w:lvlJc w:val="right"/>
      <w:pPr>
        <w:ind w:left="4320" w:hanging="180"/>
      </w:pPr>
    </w:lvl>
    <w:lvl w:ilvl="6" w:tplc="923ECAEA">
      <w:start w:val="1"/>
      <w:numFmt w:val="decimal"/>
      <w:lvlText w:val="%7."/>
      <w:lvlJc w:val="left"/>
      <w:pPr>
        <w:ind w:left="5040" w:hanging="360"/>
      </w:pPr>
    </w:lvl>
    <w:lvl w:ilvl="7" w:tplc="0576BB54">
      <w:start w:val="1"/>
      <w:numFmt w:val="lowerLetter"/>
      <w:lvlText w:val="%8."/>
      <w:lvlJc w:val="left"/>
      <w:pPr>
        <w:ind w:left="5760" w:hanging="360"/>
      </w:pPr>
    </w:lvl>
    <w:lvl w:ilvl="8" w:tplc="FEDCEC42">
      <w:start w:val="1"/>
      <w:numFmt w:val="lowerRoman"/>
      <w:lvlText w:val="%9."/>
      <w:lvlJc w:val="right"/>
      <w:pPr>
        <w:ind w:left="6480" w:hanging="180"/>
      </w:pPr>
    </w:lvl>
  </w:abstractNum>
  <w:num w:numId="1">
    <w:abstractNumId w:val="10"/>
  </w:num>
  <w:num w:numId="2">
    <w:abstractNumId w:val="8"/>
  </w:num>
  <w:num w:numId="3">
    <w:abstractNumId w:val="5"/>
  </w:num>
  <w:num w:numId="4">
    <w:abstractNumId w:val="13"/>
  </w:num>
  <w:num w:numId="5">
    <w:abstractNumId w:val="37"/>
  </w:num>
  <w:num w:numId="6">
    <w:abstractNumId w:val="15"/>
  </w:num>
  <w:num w:numId="7">
    <w:abstractNumId w:val="7"/>
  </w:num>
  <w:num w:numId="8">
    <w:abstractNumId w:val="4"/>
  </w:num>
  <w:num w:numId="9">
    <w:abstractNumId w:val="0"/>
  </w:num>
  <w:num w:numId="10">
    <w:abstractNumId w:val="17"/>
  </w:num>
  <w:num w:numId="11">
    <w:abstractNumId w:val="21"/>
  </w:num>
  <w:num w:numId="12">
    <w:abstractNumId w:val="32"/>
  </w:num>
  <w:num w:numId="13">
    <w:abstractNumId w:val="34"/>
  </w:num>
  <w:num w:numId="14">
    <w:abstractNumId w:val="24"/>
  </w:num>
  <w:num w:numId="15">
    <w:abstractNumId w:val="20"/>
  </w:num>
  <w:num w:numId="16">
    <w:abstractNumId w:val="42"/>
  </w:num>
  <w:num w:numId="17">
    <w:abstractNumId w:val="16"/>
  </w:num>
  <w:num w:numId="18">
    <w:abstractNumId w:val="14"/>
  </w:num>
  <w:num w:numId="19">
    <w:abstractNumId w:val="40"/>
  </w:num>
  <w:num w:numId="20">
    <w:abstractNumId w:val="35"/>
  </w:num>
  <w:num w:numId="21">
    <w:abstractNumId w:val="31"/>
  </w:num>
  <w:num w:numId="22">
    <w:abstractNumId w:val="1"/>
  </w:num>
  <w:num w:numId="23">
    <w:abstractNumId w:val="28"/>
  </w:num>
  <w:num w:numId="24">
    <w:abstractNumId w:val="9"/>
  </w:num>
  <w:num w:numId="25">
    <w:abstractNumId w:val="27"/>
  </w:num>
  <w:num w:numId="26">
    <w:abstractNumId w:val="36"/>
  </w:num>
  <w:num w:numId="27">
    <w:abstractNumId w:val="11"/>
  </w:num>
  <w:num w:numId="28">
    <w:abstractNumId w:val="30"/>
  </w:num>
  <w:num w:numId="29">
    <w:abstractNumId w:val="22"/>
  </w:num>
  <w:num w:numId="30">
    <w:abstractNumId w:val="18"/>
  </w:num>
  <w:num w:numId="31">
    <w:abstractNumId w:val="29"/>
  </w:num>
  <w:num w:numId="32">
    <w:abstractNumId w:val="6"/>
  </w:num>
  <w:num w:numId="33">
    <w:abstractNumId w:val="2"/>
  </w:num>
  <w:num w:numId="34">
    <w:abstractNumId w:val="25"/>
  </w:num>
  <w:num w:numId="35">
    <w:abstractNumId w:val="19"/>
  </w:num>
  <w:num w:numId="36">
    <w:abstractNumId w:val="12"/>
  </w:num>
  <w:num w:numId="37">
    <w:abstractNumId w:val="41"/>
  </w:num>
  <w:num w:numId="38">
    <w:abstractNumId w:val="26"/>
  </w:num>
  <w:num w:numId="39">
    <w:abstractNumId w:val="38"/>
  </w:num>
  <w:num w:numId="40">
    <w:abstractNumId w:val="3"/>
  </w:num>
  <w:num w:numId="41">
    <w:abstractNumId w:val="39"/>
  </w:num>
  <w:num w:numId="42">
    <w:abstractNumId w:val="33"/>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6E"/>
    <w:rsid w:val="00004772"/>
    <w:rsid w:val="00004934"/>
    <w:rsid w:val="0001230C"/>
    <w:rsid w:val="00023AA6"/>
    <w:rsid w:val="00023E6B"/>
    <w:rsid w:val="00023FC3"/>
    <w:rsid w:val="000248AD"/>
    <w:rsid w:val="00037492"/>
    <w:rsid w:val="0004323F"/>
    <w:rsid w:val="00043574"/>
    <w:rsid w:val="00045B74"/>
    <w:rsid w:val="00052528"/>
    <w:rsid w:val="000601E1"/>
    <w:rsid w:val="00063D01"/>
    <w:rsid w:val="0007008E"/>
    <w:rsid w:val="00073116"/>
    <w:rsid w:val="00085EDE"/>
    <w:rsid w:val="000921AF"/>
    <w:rsid w:val="0009344B"/>
    <w:rsid w:val="00094BBC"/>
    <w:rsid w:val="00095471"/>
    <w:rsid w:val="000A7360"/>
    <w:rsid w:val="000B153C"/>
    <w:rsid w:val="000B17A6"/>
    <w:rsid w:val="000B5912"/>
    <w:rsid w:val="000B61F1"/>
    <w:rsid w:val="000B76BD"/>
    <w:rsid w:val="000C18D3"/>
    <w:rsid w:val="000D0857"/>
    <w:rsid w:val="000D0AD1"/>
    <w:rsid w:val="000D2523"/>
    <w:rsid w:val="000D4BC4"/>
    <w:rsid w:val="000D4BFA"/>
    <w:rsid w:val="000D66C6"/>
    <w:rsid w:val="000D7FEA"/>
    <w:rsid w:val="000E1936"/>
    <w:rsid w:val="000E36B3"/>
    <w:rsid w:val="000E43B6"/>
    <w:rsid w:val="000E4823"/>
    <w:rsid w:val="000E651F"/>
    <w:rsid w:val="000E6DCF"/>
    <w:rsid w:val="000F0CF7"/>
    <w:rsid w:val="000F1409"/>
    <w:rsid w:val="000F2237"/>
    <w:rsid w:val="000F2267"/>
    <w:rsid w:val="000F2CBD"/>
    <w:rsid w:val="000F4EBF"/>
    <w:rsid w:val="000F5799"/>
    <w:rsid w:val="000F7823"/>
    <w:rsid w:val="001024CA"/>
    <w:rsid w:val="00107F3C"/>
    <w:rsid w:val="0011039A"/>
    <w:rsid w:val="0011295B"/>
    <w:rsid w:val="00113A5F"/>
    <w:rsid w:val="00115684"/>
    <w:rsid w:val="00116741"/>
    <w:rsid w:val="00117061"/>
    <w:rsid w:val="0012324F"/>
    <w:rsid w:val="0012469F"/>
    <w:rsid w:val="001267FE"/>
    <w:rsid w:val="00133FDE"/>
    <w:rsid w:val="00137E1B"/>
    <w:rsid w:val="00140652"/>
    <w:rsid w:val="00140FD3"/>
    <w:rsid w:val="00142BAF"/>
    <w:rsid w:val="00143E3F"/>
    <w:rsid w:val="00144991"/>
    <w:rsid w:val="00157684"/>
    <w:rsid w:val="00161AB9"/>
    <w:rsid w:val="00164F8D"/>
    <w:rsid w:val="001664D9"/>
    <w:rsid w:val="00170C5B"/>
    <w:rsid w:val="00176FCB"/>
    <w:rsid w:val="0017702C"/>
    <w:rsid w:val="00177733"/>
    <w:rsid w:val="00180361"/>
    <w:rsid w:val="00185F7E"/>
    <w:rsid w:val="00196F55"/>
    <w:rsid w:val="001A1A89"/>
    <w:rsid w:val="001A3866"/>
    <w:rsid w:val="001A629F"/>
    <w:rsid w:val="001B03E5"/>
    <w:rsid w:val="001B1CE8"/>
    <w:rsid w:val="001B2146"/>
    <w:rsid w:val="001B3BC0"/>
    <w:rsid w:val="001B4495"/>
    <w:rsid w:val="001B551D"/>
    <w:rsid w:val="001C325E"/>
    <w:rsid w:val="001C3EC8"/>
    <w:rsid w:val="001C4769"/>
    <w:rsid w:val="001C71EA"/>
    <w:rsid w:val="001D149A"/>
    <w:rsid w:val="001D1E0F"/>
    <w:rsid w:val="001D5BF6"/>
    <w:rsid w:val="001D5C20"/>
    <w:rsid w:val="001E37C5"/>
    <w:rsid w:val="001E3C86"/>
    <w:rsid w:val="00206021"/>
    <w:rsid w:val="00225C0C"/>
    <w:rsid w:val="0022795C"/>
    <w:rsid w:val="0023230A"/>
    <w:rsid w:val="00236FB8"/>
    <w:rsid w:val="00237E93"/>
    <w:rsid w:val="00240C81"/>
    <w:rsid w:val="00242632"/>
    <w:rsid w:val="002438E1"/>
    <w:rsid w:val="00245176"/>
    <w:rsid w:val="00245DFD"/>
    <w:rsid w:val="00246049"/>
    <w:rsid w:val="00251695"/>
    <w:rsid w:val="002518E0"/>
    <w:rsid w:val="00253E12"/>
    <w:rsid w:val="00260260"/>
    <w:rsid w:val="002605BB"/>
    <w:rsid w:val="002613DD"/>
    <w:rsid w:val="00261C64"/>
    <w:rsid w:val="00262A87"/>
    <w:rsid w:val="002638ED"/>
    <w:rsid w:val="002644B7"/>
    <w:rsid w:val="002659AB"/>
    <w:rsid w:val="0026787C"/>
    <w:rsid w:val="002708E1"/>
    <w:rsid w:val="00272F9E"/>
    <w:rsid w:val="002779FE"/>
    <w:rsid w:val="00280EC2"/>
    <w:rsid w:val="00285213"/>
    <w:rsid w:val="00285C69"/>
    <w:rsid w:val="00290F75"/>
    <w:rsid w:val="00294A81"/>
    <w:rsid w:val="00296D4D"/>
    <w:rsid w:val="00297313"/>
    <w:rsid w:val="0029732D"/>
    <w:rsid w:val="00297872"/>
    <w:rsid w:val="002A06E6"/>
    <w:rsid w:val="002A6AE9"/>
    <w:rsid w:val="002A6CEB"/>
    <w:rsid w:val="002B40AF"/>
    <w:rsid w:val="002B712A"/>
    <w:rsid w:val="002C42E4"/>
    <w:rsid w:val="002D0996"/>
    <w:rsid w:val="002E5AC4"/>
    <w:rsid w:val="002E5C44"/>
    <w:rsid w:val="002F28CF"/>
    <w:rsid w:val="002F68A0"/>
    <w:rsid w:val="00301600"/>
    <w:rsid w:val="00302D46"/>
    <w:rsid w:val="003057B4"/>
    <w:rsid w:val="003076D9"/>
    <w:rsid w:val="00307966"/>
    <w:rsid w:val="00313C77"/>
    <w:rsid w:val="003144AF"/>
    <w:rsid w:val="00320FF9"/>
    <w:rsid w:val="00324AE9"/>
    <w:rsid w:val="00335827"/>
    <w:rsid w:val="003366AF"/>
    <w:rsid w:val="00337748"/>
    <w:rsid w:val="00341956"/>
    <w:rsid w:val="00342694"/>
    <w:rsid w:val="00346B19"/>
    <w:rsid w:val="0034781E"/>
    <w:rsid w:val="003532DC"/>
    <w:rsid w:val="00353667"/>
    <w:rsid w:val="00357A2F"/>
    <w:rsid w:val="00363020"/>
    <w:rsid w:val="00365914"/>
    <w:rsid w:val="003722CD"/>
    <w:rsid w:val="003723E8"/>
    <w:rsid w:val="003748BF"/>
    <w:rsid w:val="0037720C"/>
    <w:rsid w:val="00384125"/>
    <w:rsid w:val="0038650E"/>
    <w:rsid w:val="00387319"/>
    <w:rsid w:val="00392C6E"/>
    <w:rsid w:val="00393D6F"/>
    <w:rsid w:val="00395D4D"/>
    <w:rsid w:val="003964A6"/>
    <w:rsid w:val="003969C5"/>
    <w:rsid w:val="00397C5A"/>
    <w:rsid w:val="003A0207"/>
    <w:rsid w:val="003A46B2"/>
    <w:rsid w:val="003B1CF7"/>
    <w:rsid w:val="003B54E2"/>
    <w:rsid w:val="003C0666"/>
    <w:rsid w:val="003C2EA7"/>
    <w:rsid w:val="003C397B"/>
    <w:rsid w:val="003D2398"/>
    <w:rsid w:val="003D36BA"/>
    <w:rsid w:val="003D4C45"/>
    <w:rsid w:val="003D5E7D"/>
    <w:rsid w:val="003E59B8"/>
    <w:rsid w:val="003F11C0"/>
    <w:rsid w:val="003F45DC"/>
    <w:rsid w:val="003F528E"/>
    <w:rsid w:val="003F693A"/>
    <w:rsid w:val="0040222D"/>
    <w:rsid w:val="004061CA"/>
    <w:rsid w:val="004078C7"/>
    <w:rsid w:val="00415CD7"/>
    <w:rsid w:val="0041752F"/>
    <w:rsid w:val="004312B9"/>
    <w:rsid w:val="00432BD4"/>
    <w:rsid w:val="00433248"/>
    <w:rsid w:val="00436D02"/>
    <w:rsid w:val="0043722B"/>
    <w:rsid w:val="004419D9"/>
    <w:rsid w:val="00447412"/>
    <w:rsid w:val="004514EA"/>
    <w:rsid w:val="0045152B"/>
    <w:rsid w:val="00453112"/>
    <w:rsid w:val="00457AD1"/>
    <w:rsid w:val="0046329A"/>
    <w:rsid w:val="00465D98"/>
    <w:rsid w:val="0047109E"/>
    <w:rsid w:val="004713BA"/>
    <w:rsid w:val="00474DE7"/>
    <w:rsid w:val="00475226"/>
    <w:rsid w:val="0048033C"/>
    <w:rsid w:val="00486580"/>
    <w:rsid w:val="004917DB"/>
    <w:rsid w:val="004940AA"/>
    <w:rsid w:val="00497809"/>
    <w:rsid w:val="004A08D4"/>
    <w:rsid w:val="004B3F19"/>
    <w:rsid w:val="004C03F5"/>
    <w:rsid w:val="004C3B72"/>
    <w:rsid w:val="004C67B7"/>
    <w:rsid w:val="004C6E92"/>
    <w:rsid w:val="004D6D7F"/>
    <w:rsid w:val="004E227E"/>
    <w:rsid w:val="004E6791"/>
    <w:rsid w:val="004E6CBC"/>
    <w:rsid w:val="004F0B6A"/>
    <w:rsid w:val="00503004"/>
    <w:rsid w:val="00511F66"/>
    <w:rsid w:val="00516D6B"/>
    <w:rsid w:val="00524713"/>
    <w:rsid w:val="005275BD"/>
    <w:rsid w:val="00527E62"/>
    <w:rsid w:val="00530643"/>
    <w:rsid w:val="005406F5"/>
    <w:rsid w:val="0054173D"/>
    <w:rsid w:val="005436C8"/>
    <w:rsid w:val="0054412C"/>
    <w:rsid w:val="005448F9"/>
    <w:rsid w:val="00544FA1"/>
    <w:rsid w:val="00545A1C"/>
    <w:rsid w:val="00550C27"/>
    <w:rsid w:val="00553560"/>
    <w:rsid w:val="00556405"/>
    <w:rsid w:val="005654D8"/>
    <w:rsid w:val="00565E05"/>
    <w:rsid w:val="00566323"/>
    <w:rsid w:val="00567ADD"/>
    <w:rsid w:val="0058374F"/>
    <w:rsid w:val="005837F6"/>
    <w:rsid w:val="005842C2"/>
    <w:rsid w:val="00585324"/>
    <w:rsid w:val="00593A62"/>
    <w:rsid w:val="00595295"/>
    <w:rsid w:val="00595690"/>
    <w:rsid w:val="00596D0A"/>
    <w:rsid w:val="005A4CA6"/>
    <w:rsid w:val="005A790F"/>
    <w:rsid w:val="005B0046"/>
    <w:rsid w:val="005C2AC6"/>
    <w:rsid w:val="005D2301"/>
    <w:rsid w:val="005D5801"/>
    <w:rsid w:val="005D5F50"/>
    <w:rsid w:val="005D62DB"/>
    <w:rsid w:val="005D71EB"/>
    <w:rsid w:val="005E52AB"/>
    <w:rsid w:val="005E69D5"/>
    <w:rsid w:val="005F0BD0"/>
    <w:rsid w:val="005F2435"/>
    <w:rsid w:val="005F29C8"/>
    <w:rsid w:val="00601515"/>
    <w:rsid w:val="00601B83"/>
    <w:rsid w:val="006021DF"/>
    <w:rsid w:val="006049CF"/>
    <w:rsid w:val="00605893"/>
    <w:rsid w:val="006102DB"/>
    <w:rsid w:val="00610375"/>
    <w:rsid w:val="00611361"/>
    <w:rsid w:val="00611518"/>
    <w:rsid w:val="006123B9"/>
    <w:rsid w:val="00621D51"/>
    <w:rsid w:val="00626E50"/>
    <w:rsid w:val="006270CE"/>
    <w:rsid w:val="00630E69"/>
    <w:rsid w:val="00636B5D"/>
    <w:rsid w:val="006418AF"/>
    <w:rsid w:val="006422AD"/>
    <w:rsid w:val="006436A9"/>
    <w:rsid w:val="00647A2F"/>
    <w:rsid w:val="00650B20"/>
    <w:rsid w:val="006540C6"/>
    <w:rsid w:val="0065618B"/>
    <w:rsid w:val="00665FB2"/>
    <w:rsid w:val="00673622"/>
    <w:rsid w:val="0068091D"/>
    <w:rsid w:val="006815E9"/>
    <w:rsid w:val="00681AC6"/>
    <w:rsid w:val="00684F5F"/>
    <w:rsid w:val="00686D4B"/>
    <w:rsid w:val="0069654A"/>
    <w:rsid w:val="00697E9B"/>
    <w:rsid w:val="006A2859"/>
    <w:rsid w:val="006A2DF3"/>
    <w:rsid w:val="006A31EE"/>
    <w:rsid w:val="006A3515"/>
    <w:rsid w:val="006A356C"/>
    <w:rsid w:val="006A6BE5"/>
    <w:rsid w:val="006B0B3C"/>
    <w:rsid w:val="006B1E51"/>
    <w:rsid w:val="006B5222"/>
    <w:rsid w:val="006B6EA9"/>
    <w:rsid w:val="006C0363"/>
    <w:rsid w:val="006C1D3E"/>
    <w:rsid w:val="006C5290"/>
    <w:rsid w:val="006C5723"/>
    <w:rsid w:val="006D63E6"/>
    <w:rsid w:val="006D6E82"/>
    <w:rsid w:val="006F2AF1"/>
    <w:rsid w:val="00700808"/>
    <w:rsid w:val="00703EC0"/>
    <w:rsid w:val="007058FA"/>
    <w:rsid w:val="00707B45"/>
    <w:rsid w:val="00711FCE"/>
    <w:rsid w:val="00716A57"/>
    <w:rsid w:val="00716E95"/>
    <w:rsid w:val="007223D7"/>
    <w:rsid w:val="00723B0E"/>
    <w:rsid w:val="00733986"/>
    <w:rsid w:val="00737493"/>
    <w:rsid w:val="00741E75"/>
    <w:rsid w:val="00741FD5"/>
    <w:rsid w:val="007426FF"/>
    <w:rsid w:val="00743138"/>
    <w:rsid w:val="00744AA1"/>
    <w:rsid w:val="00750310"/>
    <w:rsid w:val="00757CA6"/>
    <w:rsid w:val="00766322"/>
    <w:rsid w:val="00770FF4"/>
    <w:rsid w:val="0077317C"/>
    <w:rsid w:val="00773EE0"/>
    <w:rsid w:val="00781C7F"/>
    <w:rsid w:val="00782418"/>
    <w:rsid w:val="0078786E"/>
    <w:rsid w:val="0079461F"/>
    <w:rsid w:val="00795662"/>
    <w:rsid w:val="00796C29"/>
    <w:rsid w:val="00797615"/>
    <w:rsid w:val="00797B57"/>
    <w:rsid w:val="007A2FB5"/>
    <w:rsid w:val="007A465D"/>
    <w:rsid w:val="007A5C0A"/>
    <w:rsid w:val="007B13D4"/>
    <w:rsid w:val="007B2A0E"/>
    <w:rsid w:val="007C0334"/>
    <w:rsid w:val="007C3ADB"/>
    <w:rsid w:val="007C5D44"/>
    <w:rsid w:val="007D4BAE"/>
    <w:rsid w:val="007E0B6A"/>
    <w:rsid w:val="007E3295"/>
    <w:rsid w:val="007E7098"/>
    <w:rsid w:val="007E7ABE"/>
    <w:rsid w:val="007F24D0"/>
    <w:rsid w:val="007F2D13"/>
    <w:rsid w:val="007F38C2"/>
    <w:rsid w:val="008007BA"/>
    <w:rsid w:val="00801668"/>
    <w:rsid w:val="008060C0"/>
    <w:rsid w:val="00816E8F"/>
    <w:rsid w:val="0081794E"/>
    <w:rsid w:val="00817D80"/>
    <w:rsid w:val="00824F36"/>
    <w:rsid w:val="00826498"/>
    <w:rsid w:val="008270F5"/>
    <w:rsid w:val="0082789E"/>
    <w:rsid w:val="0083128D"/>
    <w:rsid w:val="00832520"/>
    <w:rsid w:val="00842532"/>
    <w:rsid w:val="00842956"/>
    <w:rsid w:val="00843315"/>
    <w:rsid w:val="00845A4B"/>
    <w:rsid w:val="00846CDA"/>
    <w:rsid w:val="00850FD4"/>
    <w:rsid w:val="00851803"/>
    <w:rsid w:val="00851888"/>
    <w:rsid w:val="008521FF"/>
    <w:rsid w:val="00853D89"/>
    <w:rsid w:val="0085720E"/>
    <w:rsid w:val="00865EC9"/>
    <w:rsid w:val="00871749"/>
    <w:rsid w:val="00871F56"/>
    <w:rsid w:val="008729C8"/>
    <w:rsid w:val="00874A7D"/>
    <w:rsid w:val="00874D6A"/>
    <w:rsid w:val="00881890"/>
    <w:rsid w:val="0088353E"/>
    <w:rsid w:val="00887A8E"/>
    <w:rsid w:val="008976BB"/>
    <w:rsid w:val="008A051D"/>
    <w:rsid w:val="008A253B"/>
    <w:rsid w:val="008B37A7"/>
    <w:rsid w:val="008B490C"/>
    <w:rsid w:val="008B720D"/>
    <w:rsid w:val="008C0A36"/>
    <w:rsid w:val="008C12D6"/>
    <w:rsid w:val="008C19A8"/>
    <w:rsid w:val="008C28AA"/>
    <w:rsid w:val="008C295F"/>
    <w:rsid w:val="008C46D6"/>
    <w:rsid w:val="008C521D"/>
    <w:rsid w:val="008C5F39"/>
    <w:rsid w:val="008C60E9"/>
    <w:rsid w:val="008C7051"/>
    <w:rsid w:val="008D1F7F"/>
    <w:rsid w:val="008E326B"/>
    <w:rsid w:val="008F3631"/>
    <w:rsid w:val="008F4309"/>
    <w:rsid w:val="009036BA"/>
    <w:rsid w:val="0090398C"/>
    <w:rsid w:val="00906D38"/>
    <w:rsid w:val="00914003"/>
    <w:rsid w:val="00920FCC"/>
    <w:rsid w:val="0092146D"/>
    <w:rsid w:val="009235A3"/>
    <w:rsid w:val="009244F0"/>
    <w:rsid w:val="00924578"/>
    <w:rsid w:val="00924E80"/>
    <w:rsid w:val="009275E7"/>
    <w:rsid w:val="0093347F"/>
    <w:rsid w:val="00933C3F"/>
    <w:rsid w:val="00940839"/>
    <w:rsid w:val="0094576A"/>
    <w:rsid w:val="00954AA8"/>
    <w:rsid w:val="00954DBD"/>
    <w:rsid w:val="00955F72"/>
    <w:rsid w:val="009578D2"/>
    <w:rsid w:val="00962B8D"/>
    <w:rsid w:val="00963F0F"/>
    <w:rsid w:val="00966BFD"/>
    <w:rsid w:val="009710EC"/>
    <w:rsid w:val="00971FCB"/>
    <w:rsid w:val="00973DD8"/>
    <w:rsid w:val="009826A8"/>
    <w:rsid w:val="00982E87"/>
    <w:rsid w:val="009900A2"/>
    <w:rsid w:val="00995F9A"/>
    <w:rsid w:val="009A10F5"/>
    <w:rsid w:val="009A4F49"/>
    <w:rsid w:val="009A7F2D"/>
    <w:rsid w:val="009B2249"/>
    <w:rsid w:val="009B2ADB"/>
    <w:rsid w:val="009B42D0"/>
    <w:rsid w:val="009C5542"/>
    <w:rsid w:val="009C62B5"/>
    <w:rsid w:val="009D318D"/>
    <w:rsid w:val="009D4303"/>
    <w:rsid w:val="009E0136"/>
    <w:rsid w:val="009E3282"/>
    <w:rsid w:val="009E54C0"/>
    <w:rsid w:val="009F5B99"/>
    <w:rsid w:val="009F5BD8"/>
    <w:rsid w:val="009F63F3"/>
    <w:rsid w:val="009F7D57"/>
    <w:rsid w:val="00A0028D"/>
    <w:rsid w:val="00A007A4"/>
    <w:rsid w:val="00A040AF"/>
    <w:rsid w:val="00A053C5"/>
    <w:rsid w:val="00A07452"/>
    <w:rsid w:val="00A10DF4"/>
    <w:rsid w:val="00A126B4"/>
    <w:rsid w:val="00A13894"/>
    <w:rsid w:val="00A13F10"/>
    <w:rsid w:val="00A141C7"/>
    <w:rsid w:val="00A14A20"/>
    <w:rsid w:val="00A150E0"/>
    <w:rsid w:val="00A22132"/>
    <w:rsid w:val="00A2668C"/>
    <w:rsid w:val="00A34546"/>
    <w:rsid w:val="00A35543"/>
    <w:rsid w:val="00A35AF7"/>
    <w:rsid w:val="00A3617C"/>
    <w:rsid w:val="00A36277"/>
    <w:rsid w:val="00A50877"/>
    <w:rsid w:val="00A50F2F"/>
    <w:rsid w:val="00A53FB9"/>
    <w:rsid w:val="00A55A32"/>
    <w:rsid w:val="00A602F6"/>
    <w:rsid w:val="00A60EAA"/>
    <w:rsid w:val="00A61D19"/>
    <w:rsid w:val="00A64922"/>
    <w:rsid w:val="00A774B8"/>
    <w:rsid w:val="00A77EC8"/>
    <w:rsid w:val="00A84E82"/>
    <w:rsid w:val="00A8646A"/>
    <w:rsid w:val="00A8728A"/>
    <w:rsid w:val="00A92675"/>
    <w:rsid w:val="00AA5937"/>
    <w:rsid w:val="00AC6100"/>
    <w:rsid w:val="00AD052B"/>
    <w:rsid w:val="00AD2F51"/>
    <w:rsid w:val="00AD7B19"/>
    <w:rsid w:val="00AF542A"/>
    <w:rsid w:val="00B01584"/>
    <w:rsid w:val="00B03455"/>
    <w:rsid w:val="00B06565"/>
    <w:rsid w:val="00B06D63"/>
    <w:rsid w:val="00B1073C"/>
    <w:rsid w:val="00B149A7"/>
    <w:rsid w:val="00B166D6"/>
    <w:rsid w:val="00B23428"/>
    <w:rsid w:val="00B27CB3"/>
    <w:rsid w:val="00B30E12"/>
    <w:rsid w:val="00B33CB2"/>
    <w:rsid w:val="00B33DCC"/>
    <w:rsid w:val="00B420A3"/>
    <w:rsid w:val="00B42B35"/>
    <w:rsid w:val="00B45261"/>
    <w:rsid w:val="00B51B10"/>
    <w:rsid w:val="00B54E61"/>
    <w:rsid w:val="00B55EBB"/>
    <w:rsid w:val="00B5600F"/>
    <w:rsid w:val="00B602BF"/>
    <w:rsid w:val="00B6134F"/>
    <w:rsid w:val="00B62F3F"/>
    <w:rsid w:val="00B70A24"/>
    <w:rsid w:val="00B7177C"/>
    <w:rsid w:val="00B76227"/>
    <w:rsid w:val="00B772FD"/>
    <w:rsid w:val="00B7784E"/>
    <w:rsid w:val="00B802EE"/>
    <w:rsid w:val="00B839E6"/>
    <w:rsid w:val="00B84C1E"/>
    <w:rsid w:val="00B90F71"/>
    <w:rsid w:val="00B94902"/>
    <w:rsid w:val="00B97313"/>
    <w:rsid w:val="00B97F88"/>
    <w:rsid w:val="00BA1BD6"/>
    <w:rsid w:val="00BA2C85"/>
    <w:rsid w:val="00BA754E"/>
    <w:rsid w:val="00BA7855"/>
    <w:rsid w:val="00BA7D36"/>
    <w:rsid w:val="00BB57FD"/>
    <w:rsid w:val="00BB5C8E"/>
    <w:rsid w:val="00BC53DE"/>
    <w:rsid w:val="00BC6372"/>
    <w:rsid w:val="00BD03B8"/>
    <w:rsid w:val="00BD5B3C"/>
    <w:rsid w:val="00BD6A86"/>
    <w:rsid w:val="00BE03FB"/>
    <w:rsid w:val="00BE76E0"/>
    <w:rsid w:val="00C01A0E"/>
    <w:rsid w:val="00C01E3D"/>
    <w:rsid w:val="00C03419"/>
    <w:rsid w:val="00C04799"/>
    <w:rsid w:val="00C07B41"/>
    <w:rsid w:val="00C07E53"/>
    <w:rsid w:val="00C138D0"/>
    <w:rsid w:val="00C167FD"/>
    <w:rsid w:val="00C20C48"/>
    <w:rsid w:val="00C24B9F"/>
    <w:rsid w:val="00C26B20"/>
    <w:rsid w:val="00C3056E"/>
    <w:rsid w:val="00C32080"/>
    <w:rsid w:val="00C322A9"/>
    <w:rsid w:val="00C32AC2"/>
    <w:rsid w:val="00C37FF5"/>
    <w:rsid w:val="00C47C17"/>
    <w:rsid w:val="00C60A7C"/>
    <w:rsid w:val="00C676C7"/>
    <w:rsid w:val="00C700C9"/>
    <w:rsid w:val="00C718F2"/>
    <w:rsid w:val="00C72543"/>
    <w:rsid w:val="00C7631E"/>
    <w:rsid w:val="00C76DDE"/>
    <w:rsid w:val="00C77677"/>
    <w:rsid w:val="00C8060D"/>
    <w:rsid w:val="00C90EC9"/>
    <w:rsid w:val="00CA4681"/>
    <w:rsid w:val="00CB15D4"/>
    <w:rsid w:val="00CB4FAF"/>
    <w:rsid w:val="00CB574F"/>
    <w:rsid w:val="00CC03C2"/>
    <w:rsid w:val="00CC3498"/>
    <w:rsid w:val="00CC4D26"/>
    <w:rsid w:val="00CC6838"/>
    <w:rsid w:val="00CD21C2"/>
    <w:rsid w:val="00CD2551"/>
    <w:rsid w:val="00CD2758"/>
    <w:rsid w:val="00CD6604"/>
    <w:rsid w:val="00CE59BB"/>
    <w:rsid w:val="00CF28E3"/>
    <w:rsid w:val="00CF57A7"/>
    <w:rsid w:val="00D02EDD"/>
    <w:rsid w:val="00D0468E"/>
    <w:rsid w:val="00D06D7F"/>
    <w:rsid w:val="00D1156A"/>
    <w:rsid w:val="00D12D89"/>
    <w:rsid w:val="00D142E1"/>
    <w:rsid w:val="00D17405"/>
    <w:rsid w:val="00D2189D"/>
    <w:rsid w:val="00D22032"/>
    <w:rsid w:val="00D22D26"/>
    <w:rsid w:val="00D26C27"/>
    <w:rsid w:val="00D26C2D"/>
    <w:rsid w:val="00D42BC6"/>
    <w:rsid w:val="00D53539"/>
    <w:rsid w:val="00D54C83"/>
    <w:rsid w:val="00D55DD9"/>
    <w:rsid w:val="00D55E70"/>
    <w:rsid w:val="00D6161D"/>
    <w:rsid w:val="00D6462C"/>
    <w:rsid w:val="00D65F48"/>
    <w:rsid w:val="00D66B3B"/>
    <w:rsid w:val="00D756AD"/>
    <w:rsid w:val="00D84FFE"/>
    <w:rsid w:val="00D921FD"/>
    <w:rsid w:val="00D93632"/>
    <w:rsid w:val="00D96DD2"/>
    <w:rsid w:val="00DA0B98"/>
    <w:rsid w:val="00DA3654"/>
    <w:rsid w:val="00DA6E50"/>
    <w:rsid w:val="00DB200D"/>
    <w:rsid w:val="00DB3514"/>
    <w:rsid w:val="00DB3B91"/>
    <w:rsid w:val="00DC62EF"/>
    <w:rsid w:val="00DD3DB7"/>
    <w:rsid w:val="00DD6B0C"/>
    <w:rsid w:val="00DD75F1"/>
    <w:rsid w:val="00DD770B"/>
    <w:rsid w:val="00DE1729"/>
    <w:rsid w:val="00DE380E"/>
    <w:rsid w:val="00DE5688"/>
    <w:rsid w:val="00DF099D"/>
    <w:rsid w:val="00DF0C3B"/>
    <w:rsid w:val="00DF0C65"/>
    <w:rsid w:val="00DF4D75"/>
    <w:rsid w:val="00DF58A7"/>
    <w:rsid w:val="00DF5CD8"/>
    <w:rsid w:val="00DF6CA3"/>
    <w:rsid w:val="00E0281F"/>
    <w:rsid w:val="00E02B97"/>
    <w:rsid w:val="00E02E91"/>
    <w:rsid w:val="00E12852"/>
    <w:rsid w:val="00E12907"/>
    <w:rsid w:val="00E13CB1"/>
    <w:rsid w:val="00E15978"/>
    <w:rsid w:val="00E36D76"/>
    <w:rsid w:val="00E450F8"/>
    <w:rsid w:val="00E532EB"/>
    <w:rsid w:val="00E5557D"/>
    <w:rsid w:val="00E61170"/>
    <w:rsid w:val="00E619F7"/>
    <w:rsid w:val="00E620E1"/>
    <w:rsid w:val="00E62E52"/>
    <w:rsid w:val="00E65CA8"/>
    <w:rsid w:val="00E666DF"/>
    <w:rsid w:val="00E74D59"/>
    <w:rsid w:val="00E76103"/>
    <w:rsid w:val="00E82C35"/>
    <w:rsid w:val="00E86365"/>
    <w:rsid w:val="00E90D8C"/>
    <w:rsid w:val="00E975DE"/>
    <w:rsid w:val="00EA01A8"/>
    <w:rsid w:val="00EA3953"/>
    <w:rsid w:val="00EA74F7"/>
    <w:rsid w:val="00EA77A0"/>
    <w:rsid w:val="00EB0D16"/>
    <w:rsid w:val="00EB1865"/>
    <w:rsid w:val="00EB6DA6"/>
    <w:rsid w:val="00EB7865"/>
    <w:rsid w:val="00EC0A92"/>
    <w:rsid w:val="00EF23C5"/>
    <w:rsid w:val="00EF2CF3"/>
    <w:rsid w:val="00EF38CE"/>
    <w:rsid w:val="00F0211E"/>
    <w:rsid w:val="00F026D4"/>
    <w:rsid w:val="00F04FD0"/>
    <w:rsid w:val="00F06F70"/>
    <w:rsid w:val="00F07124"/>
    <w:rsid w:val="00F108E2"/>
    <w:rsid w:val="00F12B43"/>
    <w:rsid w:val="00F13E3A"/>
    <w:rsid w:val="00F15B53"/>
    <w:rsid w:val="00F15DFB"/>
    <w:rsid w:val="00F177EA"/>
    <w:rsid w:val="00F226C4"/>
    <w:rsid w:val="00F23D81"/>
    <w:rsid w:val="00F320ED"/>
    <w:rsid w:val="00F32E48"/>
    <w:rsid w:val="00F3693E"/>
    <w:rsid w:val="00F40E6B"/>
    <w:rsid w:val="00F44163"/>
    <w:rsid w:val="00F47D27"/>
    <w:rsid w:val="00F47D68"/>
    <w:rsid w:val="00F51AAC"/>
    <w:rsid w:val="00F52FAF"/>
    <w:rsid w:val="00F53B45"/>
    <w:rsid w:val="00F53EE6"/>
    <w:rsid w:val="00F53FE1"/>
    <w:rsid w:val="00F5458C"/>
    <w:rsid w:val="00F54782"/>
    <w:rsid w:val="00F55109"/>
    <w:rsid w:val="00F55FA4"/>
    <w:rsid w:val="00F57708"/>
    <w:rsid w:val="00F608F3"/>
    <w:rsid w:val="00F63A14"/>
    <w:rsid w:val="00F64526"/>
    <w:rsid w:val="00F64811"/>
    <w:rsid w:val="00F761E0"/>
    <w:rsid w:val="00F84BD2"/>
    <w:rsid w:val="00F85115"/>
    <w:rsid w:val="00F861DE"/>
    <w:rsid w:val="00F92DA1"/>
    <w:rsid w:val="00F92F94"/>
    <w:rsid w:val="00F954DB"/>
    <w:rsid w:val="00F95B14"/>
    <w:rsid w:val="00FA175D"/>
    <w:rsid w:val="00FA448C"/>
    <w:rsid w:val="00FA4F24"/>
    <w:rsid w:val="00FA5B34"/>
    <w:rsid w:val="00FA6082"/>
    <w:rsid w:val="00FA76C2"/>
    <w:rsid w:val="00FB469B"/>
    <w:rsid w:val="00FB7199"/>
    <w:rsid w:val="00FB764D"/>
    <w:rsid w:val="00FB77E6"/>
    <w:rsid w:val="00FC1BC2"/>
    <w:rsid w:val="00FC60F4"/>
    <w:rsid w:val="00FD10FF"/>
    <w:rsid w:val="00FE16AE"/>
    <w:rsid w:val="00FE2D08"/>
    <w:rsid w:val="00FE7350"/>
    <w:rsid w:val="00FF3956"/>
    <w:rsid w:val="00FF7100"/>
    <w:rsid w:val="03CBD431"/>
    <w:rsid w:val="0B4ECB53"/>
    <w:rsid w:val="0D831CC9"/>
    <w:rsid w:val="137A4939"/>
    <w:rsid w:val="15023723"/>
    <w:rsid w:val="1B9AA412"/>
    <w:rsid w:val="1C2BF7D6"/>
    <w:rsid w:val="267F0E70"/>
    <w:rsid w:val="26C41470"/>
    <w:rsid w:val="299F7F6F"/>
    <w:rsid w:val="378FDE7F"/>
    <w:rsid w:val="384F1333"/>
    <w:rsid w:val="3E78BB5C"/>
    <w:rsid w:val="43D54103"/>
    <w:rsid w:val="4A4C1301"/>
    <w:rsid w:val="4CD1C70C"/>
    <w:rsid w:val="51109980"/>
    <w:rsid w:val="51508431"/>
    <w:rsid w:val="53C1D8F1"/>
    <w:rsid w:val="5D7F3E93"/>
    <w:rsid w:val="6039ADB6"/>
    <w:rsid w:val="60D5C92B"/>
    <w:rsid w:val="6364D4B7"/>
    <w:rsid w:val="6AEB7100"/>
    <w:rsid w:val="7307C570"/>
    <w:rsid w:val="73290D29"/>
    <w:rsid w:val="743A3638"/>
    <w:rsid w:val="7832998E"/>
    <w:rsid w:val="7A827D7F"/>
    <w:rsid w:val="7C0102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FB35"/>
  <w15:chartTrackingRefBased/>
  <w15:docId w15:val="{73FC2A17-E382-4CA1-BF83-3730CBC1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D0A"/>
  </w:style>
  <w:style w:type="paragraph" w:styleId="Heading1">
    <w:name w:val="heading 1"/>
    <w:basedOn w:val="Normal"/>
    <w:link w:val="Heading1Char"/>
    <w:uiPriority w:val="9"/>
    <w:qFormat/>
    <w:rsid w:val="00596D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next w:val="Normal"/>
    <w:link w:val="Heading2Char"/>
    <w:uiPriority w:val="9"/>
    <w:unhideWhenUsed/>
    <w:qFormat/>
    <w:rsid w:val="00E65C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D0A"/>
    <w:rPr>
      <w:rFonts w:ascii="Times New Roman" w:eastAsia="Times New Roman" w:hAnsi="Times New Roman" w:cs="Times New Roman"/>
      <w:b/>
      <w:bCs/>
      <w:kern w:val="36"/>
      <w:sz w:val="48"/>
      <w:szCs w:val="48"/>
      <w:lang w:eastAsia="lv-LV"/>
    </w:rPr>
  </w:style>
  <w:style w:type="character" w:styleId="Hyperlink">
    <w:name w:val="Hyperlink"/>
    <w:basedOn w:val="DefaultParagraphFont"/>
    <w:uiPriority w:val="99"/>
    <w:unhideWhenUsed/>
    <w:rsid w:val="00795662"/>
    <w:rPr>
      <w:color w:val="0563C1" w:themeColor="hyperlink"/>
      <w:u w:val="single"/>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Fußnote,fn"/>
    <w:basedOn w:val="Normal"/>
    <w:link w:val="FootnoteTextChar"/>
    <w:uiPriority w:val="99"/>
    <w:unhideWhenUsed/>
    <w:qFormat/>
    <w:rsid w:val="00795662"/>
    <w:pPr>
      <w:spacing w:after="0" w:line="240" w:lineRule="auto"/>
    </w:pPr>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Fußnote Char,fn Char"/>
    <w:basedOn w:val="DefaultParagraphFont"/>
    <w:link w:val="FootnoteText"/>
    <w:uiPriority w:val="99"/>
    <w:rsid w:val="00795662"/>
    <w:rPr>
      <w:sz w:val="20"/>
      <w:szCs w:val="20"/>
    </w:rPr>
  </w:style>
  <w:style w:type="character" w:styleId="FootnoteReference">
    <w:name w:val="footnote reference"/>
    <w:aliases w:val="Footnote symbol,Footnote Reference Number,fr,Footnote,SUPERS,Footnote Reference Superscript,Footnote Refernece,ftref,Odwołanie przypisu,BVI fnr,Footnotes refss,Ref,de nota al pie,-E Fußnotenzeichen,Footnote reference number,stylish,FR"/>
    <w:basedOn w:val="DefaultParagraphFont"/>
    <w:link w:val="FootnotesymbolCarZchn"/>
    <w:unhideWhenUsed/>
    <w:qFormat/>
    <w:rsid w:val="00795662"/>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795662"/>
    <w:pPr>
      <w:spacing w:line="240" w:lineRule="exact"/>
      <w:jc w:val="both"/>
    </w:pPr>
    <w:rPr>
      <w:vertAlign w:val="superscript"/>
    </w:rPr>
  </w:style>
  <w:style w:type="paragraph" w:styleId="NormalWeb">
    <w:name w:val="Normal (Web)"/>
    <w:basedOn w:val="Normal"/>
    <w:uiPriority w:val="99"/>
    <w:semiHidden/>
    <w:unhideWhenUsed/>
    <w:rsid w:val="007956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unhideWhenUsed/>
    <w:rsid w:val="0023230A"/>
    <w:rPr>
      <w:sz w:val="16"/>
      <w:szCs w:val="16"/>
    </w:rPr>
  </w:style>
  <w:style w:type="paragraph" w:styleId="CommentText">
    <w:name w:val="annotation text"/>
    <w:basedOn w:val="Normal"/>
    <w:link w:val="CommentTextChar"/>
    <w:uiPriority w:val="99"/>
    <w:unhideWhenUsed/>
    <w:rsid w:val="0023230A"/>
    <w:pPr>
      <w:spacing w:line="240" w:lineRule="auto"/>
    </w:pPr>
    <w:rPr>
      <w:sz w:val="20"/>
      <w:szCs w:val="20"/>
    </w:rPr>
  </w:style>
  <w:style w:type="character" w:customStyle="1" w:styleId="CommentTextChar">
    <w:name w:val="Comment Text Char"/>
    <w:basedOn w:val="DefaultParagraphFont"/>
    <w:link w:val="CommentText"/>
    <w:uiPriority w:val="99"/>
    <w:rsid w:val="0023230A"/>
    <w:rPr>
      <w:sz w:val="20"/>
      <w:szCs w:val="20"/>
    </w:rPr>
  </w:style>
  <w:style w:type="paragraph" w:styleId="CommentSubject">
    <w:name w:val="annotation subject"/>
    <w:basedOn w:val="CommentText"/>
    <w:next w:val="CommentText"/>
    <w:link w:val="CommentSubjectChar"/>
    <w:uiPriority w:val="99"/>
    <w:semiHidden/>
    <w:unhideWhenUsed/>
    <w:rsid w:val="0023230A"/>
    <w:rPr>
      <w:b/>
      <w:bCs/>
    </w:rPr>
  </w:style>
  <w:style w:type="character" w:customStyle="1" w:styleId="CommentSubjectChar">
    <w:name w:val="Comment Subject Char"/>
    <w:basedOn w:val="CommentTextChar"/>
    <w:link w:val="CommentSubject"/>
    <w:uiPriority w:val="99"/>
    <w:semiHidden/>
    <w:rsid w:val="0023230A"/>
    <w:rPr>
      <w:b/>
      <w:bCs/>
      <w:sz w:val="20"/>
      <w:szCs w:val="20"/>
    </w:rPr>
  </w:style>
  <w:style w:type="paragraph" w:styleId="BalloonText">
    <w:name w:val="Balloon Text"/>
    <w:basedOn w:val="Normal"/>
    <w:link w:val="BalloonTextChar"/>
    <w:uiPriority w:val="99"/>
    <w:semiHidden/>
    <w:unhideWhenUsed/>
    <w:rsid w:val="00232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30A"/>
    <w:rPr>
      <w:rFonts w:ascii="Segoe UI" w:hAnsi="Segoe UI" w:cs="Segoe UI"/>
      <w:sz w:val="18"/>
      <w:szCs w:val="18"/>
    </w:rPr>
  </w:style>
  <w:style w:type="paragraph" w:styleId="ListParagraph">
    <w:name w:val="List Paragraph"/>
    <w:aliases w:val="2,H&amp;P List Paragraph,Bull,Bullet 1,Bullet Points,Colorful List - Accent 11,Dot pt,F5 List Paragraph,IFCL - List Paragraph,Indicator Text,List Paragraph Char Char Char,List Paragraph1,List Paragraph12,MAIN CONTENT,No Spacing1,Strip"/>
    <w:basedOn w:val="Normal"/>
    <w:link w:val="ListParagraphChar"/>
    <w:uiPriority w:val="99"/>
    <w:qFormat/>
    <w:rsid w:val="00850FD4"/>
    <w:pPr>
      <w:ind w:left="720"/>
      <w:contextualSpacing/>
    </w:pPr>
  </w:style>
  <w:style w:type="paragraph" w:styleId="Header">
    <w:name w:val="header"/>
    <w:basedOn w:val="Normal"/>
    <w:link w:val="HeaderChar"/>
    <w:uiPriority w:val="99"/>
    <w:unhideWhenUsed/>
    <w:rsid w:val="007C5D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5D44"/>
  </w:style>
  <w:style w:type="paragraph" w:styleId="Footer">
    <w:name w:val="footer"/>
    <w:basedOn w:val="Normal"/>
    <w:link w:val="FooterChar"/>
    <w:uiPriority w:val="99"/>
    <w:unhideWhenUsed/>
    <w:rsid w:val="007C5D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5D44"/>
  </w:style>
  <w:style w:type="character" w:customStyle="1" w:styleId="ListParagraphChar">
    <w:name w:val="List Paragraph Char"/>
    <w:aliases w:val="2 Char,H&amp;P List Paragraph Char,Bull Char,Bullet 1 Char,Bullet Points Char,Colorful List - Accent 11 Char,Dot pt Char,F5 List Paragraph Char,IFCL - List Paragraph Char,Indicator Text Char,List Paragraph Char Char Char Char,Strip Char"/>
    <w:link w:val="ListParagraph"/>
    <w:uiPriority w:val="99"/>
    <w:qFormat/>
    <w:locked/>
    <w:rsid w:val="00516D6B"/>
  </w:style>
  <w:style w:type="table" w:styleId="TableGrid">
    <w:name w:val="Table Grid"/>
    <w:basedOn w:val="TableNormal"/>
    <w:uiPriority w:val="39"/>
    <w:rsid w:val="00516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48033C"/>
    <w:pPr>
      <w:spacing w:after="120"/>
    </w:pPr>
  </w:style>
  <w:style w:type="character" w:customStyle="1" w:styleId="BodyTextChar">
    <w:name w:val="Body Text Char"/>
    <w:basedOn w:val="DefaultParagraphFont"/>
    <w:link w:val="BodyText"/>
    <w:rsid w:val="0048033C"/>
  </w:style>
  <w:style w:type="paragraph" w:customStyle="1" w:styleId="paragraph">
    <w:name w:val="paragraph"/>
    <w:basedOn w:val="Normal"/>
    <w:rsid w:val="003F693A"/>
    <w:pPr>
      <w:spacing w:after="0" w:line="240" w:lineRule="auto"/>
    </w:pPr>
    <w:rPr>
      <w:rFonts w:ascii="Times New Roman" w:eastAsia="Times New Roman" w:hAnsi="Times New Roman" w:cs="Times New Roman"/>
      <w:sz w:val="24"/>
      <w:szCs w:val="24"/>
      <w:lang w:eastAsia="lv-LV"/>
    </w:rPr>
  </w:style>
  <w:style w:type="character" w:customStyle="1" w:styleId="spellingerror">
    <w:name w:val="spellingerror"/>
    <w:basedOn w:val="DefaultParagraphFont"/>
    <w:rsid w:val="003F693A"/>
  </w:style>
  <w:style w:type="character" w:customStyle="1" w:styleId="normaltextrun1">
    <w:name w:val="normaltextrun1"/>
    <w:basedOn w:val="DefaultParagraphFont"/>
    <w:rsid w:val="003F693A"/>
  </w:style>
  <w:style w:type="character" w:customStyle="1" w:styleId="eop">
    <w:name w:val="eop"/>
    <w:basedOn w:val="DefaultParagraphFont"/>
    <w:rsid w:val="003F693A"/>
  </w:style>
  <w:style w:type="paragraph" w:customStyle="1" w:styleId="FootnoteText1">
    <w:name w:val="Footnote Text1"/>
    <w:basedOn w:val="Normal"/>
    <w:qFormat/>
    <w:rsid w:val="0004323F"/>
    <w:pPr>
      <w:suppressAutoHyphens/>
      <w:spacing w:after="0" w:line="240" w:lineRule="auto"/>
      <w:jc w:val="both"/>
    </w:pPr>
    <w:rPr>
      <w:rFonts w:ascii="Times New Roman" w:eastAsia="Times New Roman" w:hAnsi="Times New Roman" w:cs="Arial"/>
      <w:kern w:val="2"/>
      <w:sz w:val="20"/>
      <w:szCs w:val="20"/>
    </w:rPr>
  </w:style>
  <w:style w:type="paragraph" w:styleId="TOCHeading">
    <w:name w:val="TOC Heading"/>
    <w:basedOn w:val="Heading1"/>
    <w:next w:val="Normal"/>
    <w:uiPriority w:val="39"/>
    <w:unhideWhenUsed/>
    <w:qFormat/>
    <w:rsid w:val="002518E0"/>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2518E0"/>
    <w:pPr>
      <w:spacing w:after="100"/>
    </w:pPr>
  </w:style>
  <w:style w:type="paragraph" w:styleId="TOC2">
    <w:name w:val="toc 2"/>
    <w:basedOn w:val="Normal"/>
    <w:next w:val="Normal"/>
    <w:autoRedefine/>
    <w:uiPriority w:val="39"/>
    <w:unhideWhenUsed/>
    <w:rsid w:val="002518E0"/>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2518E0"/>
    <w:pPr>
      <w:spacing w:after="100"/>
      <w:ind w:left="440"/>
    </w:pPr>
    <w:rPr>
      <w:rFonts w:eastAsiaTheme="minorEastAsia" w:cs="Times New Roman"/>
      <w:lang w:val="en-US"/>
    </w:rPr>
  </w:style>
  <w:style w:type="paragraph" w:customStyle="1" w:styleId="Heading10">
    <w:name w:val="Heading1"/>
    <w:basedOn w:val="TOCHeading"/>
    <w:qFormat/>
    <w:rsid w:val="002D0996"/>
    <w:pPr>
      <w:spacing w:after="120"/>
    </w:pPr>
  </w:style>
  <w:style w:type="character" w:styleId="FollowedHyperlink">
    <w:name w:val="FollowedHyperlink"/>
    <w:basedOn w:val="DefaultParagraphFont"/>
    <w:uiPriority w:val="99"/>
    <w:semiHidden/>
    <w:unhideWhenUsed/>
    <w:rsid w:val="0085720E"/>
    <w:rPr>
      <w:color w:val="954F72" w:themeColor="followedHyperlink"/>
      <w:u w:val="single"/>
    </w:rPr>
  </w:style>
  <w:style w:type="paragraph" w:styleId="NoSpacing">
    <w:name w:val="No Spacing"/>
    <w:link w:val="NoSpacingChar"/>
    <w:uiPriority w:val="1"/>
    <w:qFormat/>
    <w:rsid w:val="00E620E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620E1"/>
    <w:rPr>
      <w:rFonts w:eastAsiaTheme="minorEastAsia"/>
      <w:lang w:val="en-US"/>
    </w:rPr>
  </w:style>
  <w:style w:type="character" w:customStyle="1" w:styleId="Heading2Char">
    <w:name w:val="Heading 2 Char"/>
    <w:basedOn w:val="DefaultParagraphFont"/>
    <w:link w:val="Heading2"/>
    <w:uiPriority w:val="9"/>
    <w:rsid w:val="00E65CA8"/>
    <w:rPr>
      <w:rFonts w:asciiTheme="majorHAnsi" w:eastAsiaTheme="majorEastAsia" w:hAnsiTheme="majorHAnsi" w:cstheme="majorBidi"/>
      <w:color w:val="2E74B5" w:themeColor="accent1" w:themeShade="BF"/>
      <w:sz w:val="26"/>
      <w:szCs w:val="26"/>
    </w:rPr>
  </w:style>
  <w:style w:type="character" w:customStyle="1" w:styleId="JLSubtitleChar">
    <w:name w:val="JL Subtitle Char"/>
    <w:basedOn w:val="DefaultParagraphFont"/>
    <w:link w:val="JLSubtitle"/>
    <w:locked/>
    <w:rsid w:val="00CB4FAF"/>
    <w:rPr>
      <w:rFonts w:ascii="Segoe UI" w:hAnsi="Segoe UI" w:cs="Segoe UI"/>
      <w:color w:val="27093C"/>
    </w:rPr>
  </w:style>
  <w:style w:type="paragraph" w:customStyle="1" w:styleId="JLSubtitle">
    <w:name w:val="JL Subtitle"/>
    <w:basedOn w:val="Normal"/>
    <w:link w:val="JLSubtitleChar"/>
    <w:rsid w:val="00CB4FAF"/>
    <w:pPr>
      <w:spacing w:before="120" w:after="120" w:line="240" w:lineRule="auto"/>
      <w:jc w:val="center"/>
    </w:pPr>
    <w:rPr>
      <w:rFonts w:ascii="Segoe UI" w:hAnsi="Segoe UI" w:cs="Segoe UI"/>
      <w:color w:val="27093C"/>
    </w:rPr>
  </w:style>
  <w:style w:type="paragraph" w:customStyle="1" w:styleId="CharCharCharChar">
    <w:name w:val="Char Char Char Char"/>
    <w:aliases w:val="Char2"/>
    <w:basedOn w:val="Normal"/>
    <w:next w:val="Normal"/>
    <w:uiPriority w:val="99"/>
    <w:rsid w:val="002613DD"/>
    <w:pPr>
      <w:spacing w:line="240" w:lineRule="exact"/>
      <w:jc w:val="both"/>
    </w:pPr>
    <w:rPr>
      <w:vertAlign w:val="superscript"/>
    </w:rPr>
  </w:style>
  <w:style w:type="paragraph" w:customStyle="1" w:styleId="naisc">
    <w:name w:val="naisc"/>
    <w:basedOn w:val="Normal"/>
    <w:rsid w:val="002613DD"/>
    <w:pPr>
      <w:spacing w:before="75" w:after="75" w:line="240" w:lineRule="auto"/>
      <w:jc w:val="center"/>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CD2758"/>
    <w:rPr>
      <w:b/>
      <w:bCs/>
    </w:rPr>
  </w:style>
  <w:style w:type="character" w:customStyle="1" w:styleId="multiline">
    <w:name w:val="multiline"/>
    <w:rsid w:val="00341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31067">
      <w:bodyDiv w:val="1"/>
      <w:marLeft w:val="0"/>
      <w:marRight w:val="0"/>
      <w:marTop w:val="0"/>
      <w:marBottom w:val="0"/>
      <w:divBdr>
        <w:top w:val="none" w:sz="0" w:space="0" w:color="auto"/>
        <w:left w:val="none" w:sz="0" w:space="0" w:color="auto"/>
        <w:bottom w:val="none" w:sz="0" w:space="0" w:color="auto"/>
        <w:right w:val="none" w:sz="0" w:space="0" w:color="auto"/>
      </w:divBdr>
    </w:div>
    <w:div w:id="321927829">
      <w:bodyDiv w:val="1"/>
      <w:marLeft w:val="0"/>
      <w:marRight w:val="0"/>
      <w:marTop w:val="0"/>
      <w:marBottom w:val="0"/>
      <w:divBdr>
        <w:top w:val="none" w:sz="0" w:space="0" w:color="auto"/>
        <w:left w:val="none" w:sz="0" w:space="0" w:color="auto"/>
        <w:bottom w:val="none" w:sz="0" w:space="0" w:color="auto"/>
        <w:right w:val="none" w:sz="0" w:space="0" w:color="auto"/>
      </w:divBdr>
    </w:div>
    <w:div w:id="654451123">
      <w:bodyDiv w:val="1"/>
      <w:marLeft w:val="0"/>
      <w:marRight w:val="0"/>
      <w:marTop w:val="0"/>
      <w:marBottom w:val="0"/>
      <w:divBdr>
        <w:top w:val="none" w:sz="0" w:space="0" w:color="auto"/>
        <w:left w:val="none" w:sz="0" w:space="0" w:color="auto"/>
        <w:bottom w:val="none" w:sz="0" w:space="0" w:color="auto"/>
        <w:right w:val="none" w:sz="0" w:space="0" w:color="auto"/>
      </w:divBdr>
    </w:div>
    <w:div w:id="730150809">
      <w:bodyDiv w:val="1"/>
      <w:marLeft w:val="0"/>
      <w:marRight w:val="0"/>
      <w:marTop w:val="0"/>
      <w:marBottom w:val="0"/>
      <w:divBdr>
        <w:top w:val="none" w:sz="0" w:space="0" w:color="auto"/>
        <w:left w:val="none" w:sz="0" w:space="0" w:color="auto"/>
        <w:bottom w:val="none" w:sz="0" w:space="0" w:color="auto"/>
        <w:right w:val="none" w:sz="0" w:space="0" w:color="auto"/>
      </w:divBdr>
    </w:div>
    <w:div w:id="935863689">
      <w:bodyDiv w:val="1"/>
      <w:marLeft w:val="0"/>
      <w:marRight w:val="0"/>
      <w:marTop w:val="0"/>
      <w:marBottom w:val="0"/>
      <w:divBdr>
        <w:top w:val="none" w:sz="0" w:space="0" w:color="auto"/>
        <w:left w:val="none" w:sz="0" w:space="0" w:color="auto"/>
        <w:bottom w:val="none" w:sz="0" w:space="0" w:color="auto"/>
        <w:right w:val="none" w:sz="0" w:space="0" w:color="auto"/>
      </w:divBdr>
    </w:div>
    <w:div w:id="1196431119">
      <w:bodyDiv w:val="1"/>
      <w:marLeft w:val="0"/>
      <w:marRight w:val="0"/>
      <w:marTop w:val="0"/>
      <w:marBottom w:val="0"/>
      <w:divBdr>
        <w:top w:val="none" w:sz="0" w:space="0" w:color="auto"/>
        <w:left w:val="none" w:sz="0" w:space="0" w:color="auto"/>
        <w:bottom w:val="none" w:sz="0" w:space="0" w:color="auto"/>
        <w:right w:val="none" w:sz="0" w:space="0" w:color="auto"/>
      </w:divBdr>
    </w:div>
    <w:div w:id="1584607777">
      <w:bodyDiv w:val="1"/>
      <w:marLeft w:val="0"/>
      <w:marRight w:val="0"/>
      <w:marTop w:val="0"/>
      <w:marBottom w:val="0"/>
      <w:divBdr>
        <w:top w:val="none" w:sz="0" w:space="0" w:color="auto"/>
        <w:left w:val="none" w:sz="0" w:space="0" w:color="auto"/>
        <w:bottom w:val="none" w:sz="0" w:space="0" w:color="auto"/>
        <w:right w:val="none" w:sz="0" w:space="0" w:color="auto"/>
      </w:divBdr>
    </w:div>
    <w:div w:id="176391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2.emf"/><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jpg"/><Relationship Id="rId25"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tvija" TargetMode="External"/><Relationship Id="rId24"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atvija.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mana.latvija.lv/e-asistents-neaizstajams-paligs-e-pakalpojumu-sanemsana/"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k.gov.lv/sites/default/files/editor/kk-valdibas-deklaracija_red-gala.pdf" TargetMode="External"/><Relationship Id="rId13" Type="http://schemas.openxmlformats.org/officeDocument/2006/relationships/hyperlink" Target="https://likumi.lv/doc.php?id=295343" TargetMode="External"/><Relationship Id="rId18" Type="http://schemas.openxmlformats.org/officeDocument/2006/relationships/hyperlink" Target="https://www.mk.gov.lv/lv/content/govlablatvia-latvijas-valsts-parvaldes-inovacijas-laboratorijas" TargetMode="External"/><Relationship Id="rId26" Type="http://schemas.openxmlformats.org/officeDocument/2006/relationships/hyperlink" Target="https://www.latvija.lv/lv/~/media/3B11CABAFCDC447183B836FD6E408554.ashx" TargetMode="External"/><Relationship Id="rId39" Type="http://schemas.openxmlformats.org/officeDocument/2006/relationships/hyperlink" Target="https://ej.uz/VartejasRegulu" TargetMode="External"/><Relationship Id="rId3" Type="http://schemas.openxmlformats.org/officeDocument/2006/relationships/hyperlink" Target="https://www.mk.gov.lv/sites/default/files/editor/kk-valdibas-deklaracija_red-gala.pdf" TargetMode="External"/><Relationship Id="rId21" Type="http://schemas.openxmlformats.org/officeDocument/2006/relationships/hyperlink" Target="https://likumi.lv/ta/id/301865-kartiba-kada-iestades-ievieto-informaciju-interneta" TargetMode="External"/><Relationship Id="rId34" Type="http://schemas.openxmlformats.org/officeDocument/2006/relationships/hyperlink" Target="https://www.oecd.org/internet/oecd-digital-economy-outlook-2017-9789264276284-en.htm" TargetMode="External"/><Relationship Id="rId42" Type="http://schemas.openxmlformats.org/officeDocument/2006/relationships/hyperlink" Target="https://likumi.lv/ta/id/306559-kartiba-kada-izmanto-2019-nbspgadam-paredzeto-apropriaciju-valsts-un-pasvaldibu-vienoto-klientu-apkalposanas-centru-tikla" TargetMode="External"/><Relationship Id="rId7" Type="http://schemas.openxmlformats.org/officeDocument/2006/relationships/hyperlink" Target="https://ec.europa.eu/digital-single-market/en/news/vision-public-services" TargetMode="External"/><Relationship Id="rId12" Type="http://schemas.openxmlformats.org/officeDocument/2006/relationships/hyperlink" Target="https://likumi.lv/ta/id/289463-par-uznemejdarbibas-vides-pilnveidosanas-pasakumu-planu" TargetMode="External"/><Relationship Id="rId17" Type="http://schemas.openxmlformats.org/officeDocument/2006/relationships/hyperlink" Target="http://www.varam.gov.lv/lat/darbibas_veidi/e_parv/citadel_projekts/" TargetMode="External"/><Relationship Id="rId25" Type="http://schemas.openxmlformats.org/officeDocument/2006/relationships/hyperlink" Target="file:///C:/Users/gatisozols/AppData/Local/Microsoft/Windows/INetCache/Content.Outlook/55X5NJ3V/port&#257;la%20Latvija.lv" TargetMode="External"/><Relationship Id="rId33" Type="http://schemas.openxmlformats.org/officeDocument/2006/relationships/hyperlink" Target="https://ec.europa.eu/info/sites/info/files/file_import/2019-european-semester-country-report-latvia_en.pdf" TargetMode="External"/><Relationship Id="rId38" Type="http://schemas.openxmlformats.org/officeDocument/2006/relationships/hyperlink" Target="http://tap.mk.gov.lv/lv/mk/tap/?dateFrom=2018-11-20&amp;dateTo=2019-11-20&amp;text=Vienot%C4%81s+digit%C4%81l%C4%81s+v%C4%81rtejas+Regulas+pras%C4%ABbu+ievie%C5%A1anu&amp;org=0&amp;area=0&amp;type=0" TargetMode="External"/><Relationship Id="rId46" Type="http://schemas.openxmlformats.org/officeDocument/2006/relationships/hyperlink" Target="https://likumi.lv/ta/id/295406-darbibas-programmas-izaugsme-un-nodarbinatiba-3-4-2-specifiska-atbalsta-merka-valsts-parvaldes-profesionala-pilnveide" TargetMode="External"/><Relationship Id="rId2" Type="http://schemas.openxmlformats.org/officeDocument/2006/relationships/hyperlink" Target="http://polsis.mk.gov.lv/documents/6291" TargetMode="External"/><Relationship Id="rId16" Type="http://schemas.openxmlformats.org/officeDocument/2006/relationships/hyperlink" Target="https://doi.org/10.1080/09540962.2019.1592903" TargetMode="External"/><Relationship Id="rId20" Type="http://schemas.openxmlformats.org/officeDocument/2006/relationships/hyperlink" Target="http://tap.mk.gov.lv/lv/mk/tap/?dateFrom=2018-11-20&amp;dateTo=2019-11-20&amp;text=Par+m%C4%81ksl%C4%ABg%C4%81+intelekta+risin%C4%81jumu+att%C4%ABst%C4%ABbu&amp;org=0&amp;area=0&amp;type=0" TargetMode="External"/><Relationship Id="rId29" Type="http://schemas.openxmlformats.org/officeDocument/2006/relationships/hyperlink" Target="https://www.latvija.lv/lv/~/media/3B11CABAFCDC447183B836FD6E408554.ashx" TargetMode="External"/><Relationship Id="rId41" Type="http://schemas.openxmlformats.org/officeDocument/2006/relationships/hyperlink" Target="https://drive.google.com/file/d/1qXE48XzSVrDQ-OVryxAf24FnUR3yA0Kv/view" TargetMode="External"/><Relationship Id="rId1" Type="http://schemas.openxmlformats.org/officeDocument/2006/relationships/hyperlink" Target="https://likumi.lv/ta/id/306691-par-valdibas-ricibas-planu-deklaracijas-par-artura-krisjana-karina-vadita-ministru-kabineta-iecereto-darbibu-istenosanai" TargetMode="External"/><Relationship Id="rId6" Type="http://schemas.openxmlformats.org/officeDocument/2006/relationships/hyperlink" Target="https://www.oecd.org/going-digital/project/going-digital-information-note.pdf" TargetMode="External"/><Relationship Id="rId11" Type="http://schemas.openxmlformats.org/officeDocument/2006/relationships/hyperlink" Target="http://petijumi.mk.gov.lv/sites/default/files/title_file/Zinojums_klientu%20apmierinatibas%20petijums%202018.pdf" TargetMode="External"/><Relationship Id="rId24" Type="http://schemas.openxmlformats.org/officeDocument/2006/relationships/hyperlink" Target="https://ec.europa.eu/digital-single-market/en/digital-public-services-scoreboard" TargetMode="External"/><Relationship Id="rId32" Type="http://schemas.openxmlformats.org/officeDocument/2006/relationships/hyperlink" Target="https://www.csb.gov.lv/lv/statistika/statistikas-temas/zinatne-ikt/datori-internets/meklet-tema/333-informacijas-un-komunikacijas-tehnologiju" TargetMode="External"/><Relationship Id="rId37" Type="http://schemas.openxmlformats.org/officeDocument/2006/relationships/hyperlink" Target="https://eur-lex.europa.eu/eli/reg/2014/910/oj/?locale=LV" TargetMode="External"/><Relationship Id="rId40" Type="http://schemas.openxmlformats.org/officeDocument/2006/relationships/hyperlink" Target="https://ej.uz/VartejasVideo" TargetMode="External"/><Relationship Id="rId45" Type="http://schemas.openxmlformats.org/officeDocument/2006/relationships/hyperlink" Target="http://www.varam.gov.lv/lat/darbibas_veidi/e_parv/digibest/" TargetMode="External"/><Relationship Id="rId5" Type="http://schemas.openxmlformats.org/officeDocument/2006/relationships/hyperlink" Target="http://www.varam.gov.lv/lat/darbibas_veidi/e_parv/citadel_projekts/?doc=26978" TargetMode="External"/><Relationship Id="rId15" Type="http://schemas.openxmlformats.org/officeDocument/2006/relationships/hyperlink" Target="https://cfla.gov.lv/lv/es-fondi-2014-2020/projektu-istenosana/3-4-2-3-publisko-pakalpojumu-parveides-metodologijas-izstrade-un-aprobacija" TargetMode="External"/><Relationship Id="rId23" Type="http://schemas.openxmlformats.org/officeDocument/2006/relationships/hyperlink" Target="http://tap.mk.gov.lv/lv/mk/tap/?pid=40460016" TargetMode="External"/><Relationship Id="rId28" Type="http://schemas.openxmlformats.org/officeDocument/2006/relationships/hyperlink" Target="http://www.varam.gov.lv/lat/publ/petijumi/pet_Eparv/?doc=14321" TargetMode="External"/><Relationship Id="rId36" Type="http://schemas.openxmlformats.org/officeDocument/2006/relationships/hyperlink" Target="https://ej.uz/VartejasVideo" TargetMode="External"/><Relationship Id="rId10" Type="http://schemas.openxmlformats.org/officeDocument/2006/relationships/hyperlink" Target="http://petijumi.mk.gov.lv/" TargetMode="External"/><Relationship Id="rId19" Type="http://schemas.openxmlformats.org/officeDocument/2006/relationships/hyperlink" Target="http://tap.mk.gov.lv/lv/mk/tap/?pid=40460016&amp;mode=mk&amp;date=2019-04-02" TargetMode="External"/><Relationship Id="rId31" Type="http://schemas.openxmlformats.org/officeDocument/2006/relationships/hyperlink" Target="http://tap.mk.gov.lv/lv/mk/tap/?dateFrom=2018-05-17&amp;dateTo=2019-05-17&amp;text=latvija.lv&amp;org=0&amp;area=0&amp;type=0" TargetMode="External"/><Relationship Id="rId44" Type="http://schemas.openxmlformats.org/officeDocument/2006/relationships/hyperlink" Target="http://petijumi.mk.gov.lv/node/3158" TargetMode="External"/><Relationship Id="rId4" Type="http://schemas.openxmlformats.org/officeDocument/2006/relationships/hyperlink" Target="https://likumi.lv/doc.php?id=254910" TargetMode="External"/><Relationship Id="rId9" Type="http://schemas.openxmlformats.org/officeDocument/2006/relationships/hyperlink" Target="http://www.varam.gov.lv/lat/publ/petijumi/pet_Eparv/?doc=14321" TargetMode="External"/><Relationship Id="rId14" Type="http://schemas.openxmlformats.org/officeDocument/2006/relationships/hyperlink" Target="http://www.varam.gov.lv/lat/print/?doc=27257&amp;from=1159" TargetMode="External"/><Relationship Id="rId22" Type="http://schemas.openxmlformats.org/officeDocument/2006/relationships/hyperlink" Target="https://likumi.lv/ta/id/305520-par-planu-pieejamas-vides-veidosanai-latvija-2019-2021-gadam" TargetMode="External"/><Relationship Id="rId27" Type="http://schemas.openxmlformats.org/officeDocument/2006/relationships/hyperlink" Target="file:///C:/Users/gatisozols/AppData/Local/Microsoft/Windows/INetCache/Content.Outlook/55X5NJ3V/port&#257;la%20Latvija.lv" TargetMode="External"/><Relationship Id="rId30" Type="http://schemas.openxmlformats.org/officeDocument/2006/relationships/hyperlink" Target="http://www.varam.gov.lv/lat/darbibas_veidi/e_parv/e_adrese/" TargetMode="External"/><Relationship Id="rId35" Type="http://schemas.openxmlformats.org/officeDocument/2006/relationships/hyperlink" Target="https://ej.uz/VartejasRegulu" TargetMode="External"/><Relationship Id="rId43" Type="http://schemas.openxmlformats.org/officeDocument/2006/relationships/hyperlink" Target="https://likumi.lv/doc.php?id=250857"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sz="1100" b="1" i="0" u="none" strike="noStrike" baseline="0">
                <a:effectLst/>
                <a:latin typeface="Times New Roman" panose="02020603050405020304" pitchFamily="18" charset="0"/>
                <a:cs typeface="Times New Roman" panose="02020603050405020304" pitchFamily="18" charset="0"/>
              </a:rPr>
              <a:t>Platības rādījumi (kv.m. uz vienu darbinieku)</a:t>
            </a:r>
            <a:endParaRPr lang="en-US" sz="11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674701603102994E-2"/>
          <c:y val="0.13108323025269483"/>
          <c:w val="0.92606948444340864"/>
          <c:h val="0.74810635417347882"/>
        </c:manualLayout>
      </c:layout>
      <c:bar3DChart>
        <c:barDir val="col"/>
        <c:grouping val="clustered"/>
        <c:varyColors val="0"/>
        <c:ser>
          <c:idx val="0"/>
          <c:order val="0"/>
          <c:tx>
            <c:strRef>
              <c:f>Sheet1!$B$1</c:f>
              <c:strCache>
                <c:ptCount val="1"/>
                <c:pt idx="0">
                  <c:v>Series 1</c:v>
                </c:pt>
              </c:strCache>
            </c:strRef>
          </c:tx>
          <c:spPr>
            <a:solidFill>
              <a:schemeClr val="accent1"/>
            </a:solidFill>
            <a:ln>
              <a:noFill/>
            </a:ln>
            <a:effectLst/>
            <a:sp3d/>
          </c:spPr>
          <c:invertIfNegative val="0"/>
          <c:dPt>
            <c:idx val="0"/>
            <c:invertIfNegative val="0"/>
            <c:bubble3D val="0"/>
            <c:spPr>
              <a:solidFill>
                <a:srgbClr val="D5DE3D"/>
              </a:solidFill>
              <a:ln>
                <a:noFill/>
              </a:ln>
              <a:effectLst/>
              <a:sp3d/>
            </c:spPr>
            <c:extLst xmlns:c16r2="http://schemas.microsoft.com/office/drawing/2015/06/chart">
              <c:ext xmlns:c16="http://schemas.microsoft.com/office/drawing/2014/chart" uri="{C3380CC4-5D6E-409C-BE32-E72D297353CC}">
                <c16:uniqueId val="{00000001-8B5E-46CB-AE9C-7EB7893CA0D7}"/>
              </c:ext>
            </c:extLst>
          </c:dPt>
          <c:dPt>
            <c:idx val="1"/>
            <c:invertIfNegative val="0"/>
            <c:bubble3D val="0"/>
            <c:spPr>
              <a:solidFill>
                <a:srgbClr val="CDDDDF"/>
              </a:solidFill>
              <a:ln>
                <a:noFill/>
              </a:ln>
              <a:effectLst/>
              <a:sp3d/>
            </c:spPr>
            <c:extLst xmlns:c16r2="http://schemas.microsoft.com/office/drawing/2015/06/chart">
              <c:ext xmlns:c16="http://schemas.microsoft.com/office/drawing/2014/chart" uri="{C3380CC4-5D6E-409C-BE32-E72D297353CC}">
                <c16:uniqueId val="{00000003-8B5E-46CB-AE9C-7EB7893CA0D7}"/>
              </c:ext>
            </c:extLst>
          </c:dPt>
          <c:dPt>
            <c:idx val="2"/>
            <c:invertIfNegative val="0"/>
            <c:bubble3D val="0"/>
            <c:spPr>
              <a:solidFill>
                <a:schemeClr val="tx2"/>
              </a:solidFill>
              <a:ln>
                <a:noFill/>
              </a:ln>
              <a:effectLst/>
              <a:sp3d/>
            </c:spPr>
            <c:extLst xmlns:c16r2="http://schemas.microsoft.com/office/drawing/2015/06/chart">
              <c:ext xmlns:c16="http://schemas.microsoft.com/office/drawing/2014/chart" uri="{C3380CC4-5D6E-409C-BE32-E72D297353CC}">
                <c16:uniqueId val="{00000005-8B5E-46CB-AE9C-7EB7893CA0D7}"/>
              </c:ext>
            </c:extLst>
          </c:dPt>
          <c:dPt>
            <c:idx val="4"/>
            <c:invertIfNegative val="0"/>
            <c:bubble3D val="0"/>
            <c:spPr>
              <a:solidFill>
                <a:schemeClr val="accent2"/>
              </a:solidFill>
              <a:ln>
                <a:noFill/>
              </a:ln>
              <a:effectLst/>
              <a:sp3d/>
            </c:spPr>
            <c:extLst xmlns:c16r2="http://schemas.microsoft.com/office/drawing/2015/06/chart">
              <c:ext xmlns:c16="http://schemas.microsoft.com/office/drawing/2014/chart" uri="{C3380CC4-5D6E-409C-BE32-E72D297353CC}">
                <c16:uniqueId val="{00000007-8B5E-46CB-AE9C-7EB7893CA0D7}"/>
              </c:ext>
            </c:extLst>
          </c:dPt>
          <c:dLbls>
            <c:dLbl>
              <c:idx val="0"/>
              <c:layout>
                <c:manualLayout>
                  <c:x val="0"/>
                  <c:y val="0.1060257996112386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B5E-46CB-AE9C-7EB7893CA0D7}"/>
                </c:ext>
                <c:ext xmlns:c15="http://schemas.microsoft.com/office/drawing/2012/chart" uri="{CE6537A1-D6FC-4f65-9D91-7224C49458BB}"/>
              </c:extLst>
            </c:dLbl>
            <c:dLbl>
              <c:idx val="1"/>
              <c:layout>
                <c:manualLayout>
                  <c:x val="-2.1141649048625794E-3"/>
                  <c:y val="0.1166283795723626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B5E-46CB-AE9C-7EB7893CA0D7}"/>
                </c:ext>
                <c:ext xmlns:c15="http://schemas.microsoft.com/office/drawing/2012/chart" uri="{CE6537A1-D6FC-4f65-9D91-7224C49458BB}"/>
              </c:extLst>
            </c:dLbl>
            <c:dLbl>
              <c:idx val="2"/>
              <c:layout>
                <c:manualLayout>
                  <c:x val="-2.114164904862657E-3"/>
                  <c:y val="0.1095599929316133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B5E-46CB-AE9C-7EB7893CA0D7}"/>
                </c:ext>
                <c:ext xmlns:c15="http://schemas.microsoft.com/office/drawing/2012/chart" uri="{CE6537A1-D6FC-4f65-9D91-7224C49458BB}"/>
              </c:extLst>
            </c:dLbl>
            <c:dLbl>
              <c:idx val="3"/>
              <c:layout>
                <c:manualLayout>
                  <c:x val="-2.1141649048625794E-3"/>
                  <c:y val="0.1060257996112387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8B5E-46CB-AE9C-7EB7893CA0D7}"/>
                </c:ext>
                <c:ext xmlns:c15="http://schemas.microsoft.com/office/drawing/2012/chart" uri="{CE6537A1-D6FC-4f65-9D91-7224C49458BB}"/>
              </c:extLst>
            </c:dLbl>
            <c:dLbl>
              <c:idx val="4"/>
              <c:layout>
                <c:manualLayout>
                  <c:x val="0"/>
                  <c:y val="0.1095599929316133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8B5E-46CB-AE9C-7EB7893CA0D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Vidēji Rīgā valsts iestāžu birojos </c:v>
                </c:pt>
                <c:pt idx="1">
                  <c:v>MK ieteikumi Nr.2 </c:v>
                </c:pt>
                <c:pt idx="2">
                  <c:v>Lielbritānija </c:v>
                </c:pt>
                <c:pt idx="3">
                  <c:v>Somija </c:v>
                </c:pt>
                <c:pt idx="4">
                  <c:v>Latvija, privātais sektors </c:v>
                </c:pt>
              </c:strCache>
            </c:strRef>
          </c:cat>
          <c:val>
            <c:numRef>
              <c:f>Sheet1!$B$2:$B$6</c:f>
              <c:numCache>
                <c:formatCode>General</c:formatCode>
                <c:ptCount val="5"/>
                <c:pt idx="0">
                  <c:v>20.5</c:v>
                </c:pt>
                <c:pt idx="1">
                  <c:v>20</c:v>
                </c:pt>
                <c:pt idx="2">
                  <c:v>12</c:v>
                </c:pt>
                <c:pt idx="3">
                  <c:v>18</c:v>
                </c:pt>
                <c:pt idx="4">
                  <c:v>12</c:v>
                </c:pt>
              </c:numCache>
            </c:numRef>
          </c:val>
          <c:extLst xmlns:c16r2="http://schemas.microsoft.com/office/drawing/2015/06/chart">
            <c:ext xmlns:c16="http://schemas.microsoft.com/office/drawing/2014/chart" uri="{C3380CC4-5D6E-409C-BE32-E72D297353CC}">
              <c16:uniqueId val="{00000009-8B5E-46CB-AE9C-7EB7893CA0D7}"/>
            </c:ext>
          </c:extLst>
        </c:ser>
        <c:dLbls>
          <c:showLegendKey val="0"/>
          <c:showVal val="0"/>
          <c:showCatName val="0"/>
          <c:showSerName val="0"/>
          <c:showPercent val="0"/>
          <c:showBubbleSize val="0"/>
        </c:dLbls>
        <c:gapWidth val="70"/>
        <c:gapDepth val="15"/>
        <c:shape val="box"/>
        <c:axId val="496174984"/>
        <c:axId val="496176552"/>
        <c:axId val="0"/>
      </c:bar3DChart>
      <c:catAx>
        <c:axId val="4961749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96176552"/>
        <c:crosses val="autoZero"/>
        <c:auto val="1"/>
        <c:lblAlgn val="ctr"/>
        <c:lblOffset val="100"/>
        <c:noMultiLvlLbl val="0"/>
      </c:catAx>
      <c:valAx>
        <c:axId val="496176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617498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999D667A3704F4799E0F64C468E88AE" ma:contentTypeVersion="4" ma:contentTypeDescription="Izveidot jaunu dokumentu." ma:contentTypeScope="" ma:versionID="92d1995f46d5f52798b7625848217c7f">
  <xsd:schema xmlns:xsd="http://www.w3.org/2001/XMLSchema" xmlns:xs="http://www.w3.org/2001/XMLSchema" xmlns:p="http://schemas.microsoft.com/office/2006/metadata/properties" xmlns:ns2="782cd643-e44b-4e8b-a27e-625fda4f944c" xmlns:ns3="65580401-320d-42df-98e5-cf8350f02498" targetNamespace="http://schemas.microsoft.com/office/2006/metadata/properties" ma:root="true" ma:fieldsID="7b30a771dbe49688cffcb63a08512711" ns2:_="" ns3:_="">
    <xsd:import namespace="782cd643-e44b-4e8b-a27e-625fda4f944c"/>
    <xsd:import namespace="65580401-320d-42df-98e5-cf8350f024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cd643-e44b-4e8b-a27e-625fda4f9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580401-320d-42df-98e5-cf8350f02498"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93132-6F25-42FB-9C2E-26AF2FCC6011}">
  <ds:schemaRefs>
    <ds:schemaRef ds:uri="http://schemas.microsoft.com/sharepoint/v3/contenttype/forms"/>
  </ds:schemaRefs>
</ds:datastoreItem>
</file>

<file path=customXml/itemProps2.xml><?xml version="1.0" encoding="utf-8"?>
<ds:datastoreItem xmlns:ds="http://schemas.openxmlformats.org/officeDocument/2006/customXml" ds:itemID="{EF2F5EB0-B7C2-4596-B39E-044597157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cd643-e44b-4e8b-a27e-625fda4f944c"/>
    <ds:schemaRef ds:uri="65580401-320d-42df-98e5-cf8350f02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11B857-DB45-4DBA-8C91-2705EA80AD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F60F75-EDE3-47D6-B90D-01977C2D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71562</Words>
  <Characters>40791</Characters>
  <Application>Microsoft Office Word</Application>
  <DocSecurity>0</DocSecurity>
  <Lines>339</Lines>
  <Paragraphs>224</Paragraphs>
  <ScaleCrop>false</ScaleCrop>
  <HeadingPairs>
    <vt:vector size="2" baseType="variant">
      <vt:variant>
        <vt:lpstr>Title</vt:lpstr>
      </vt:variant>
      <vt:variant>
        <vt:i4>1</vt:i4>
      </vt:variant>
    </vt:vector>
  </HeadingPairs>
  <TitlesOfParts>
    <vt:vector size="1" baseType="lpstr">
      <vt:lpstr>Pakalpojumu vides pilnveides plāns 2020.-2023. gadam</vt:lpstr>
    </vt:vector>
  </TitlesOfParts>
  <Company/>
  <LinksUpToDate>false</LinksUpToDate>
  <CharactersWithSpaces>112129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Pakalpojumu vides pilnveides plāns 2020.-2023. gadam</dc:title>
  <dc:subject/>
  <dc:creator>VARAM</dc:creator>
  <cp:keywords/>
  <dc:description/>
  <cp:lastModifiedBy>Karīna Eglīte-Miezīte</cp:lastModifiedBy>
  <cp:revision>4</cp:revision>
  <cp:lastPrinted>2019-12-06T06:37:00Z</cp:lastPrinted>
  <dcterms:created xsi:type="dcterms:W3CDTF">2019-12-19T14:59:00Z</dcterms:created>
  <dcterms:modified xsi:type="dcterms:W3CDTF">2019-12-19T16:32:00Z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0x0101008999D667A3704F4799E0F64C468E88AE</vt:lpwstr>
  </property>
</Properties>
</file>