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8CA44" w14:textId="76C14B50" w:rsidR="00F0353E" w:rsidRPr="00815FED" w:rsidRDefault="00F0353E" w:rsidP="00815FED">
      <w:pPr>
        <w:spacing w:before="120" w:after="120"/>
        <w:jc w:val="center"/>
        <w:rPr>
          <w:rFonts w:ascii="Times New Roman" w:hAnsi="Times New Roman"/>
          <w:b/>
          <w:sz w:val="24"/>
          <w:szCs w:val="24"/>
          <w:lang w:val="lv-LV"/>
        </w:rPr>
      </w:pPr>
      <w:r w:rsidRPr="00815FED">
        <w:rPr>
          <w:rFonts w:ascii="Times New Roman" w:hAnsi="Times New Roman"/>
          <w:b/>
          <w:sz w:val="24"/>
          <w:szCs w:val="24"/>
          <w:lang w:val="lv-LV"/>
        </w:rPr>
        <w:t>Informatīvais ziņojums par 2021.-2027.</w:t>
      </w:r>
      <w:r w:rsidR="00815FED">
        <w:rPr>
          <w:rFonts w:ascii="Times New Roman" w:hAnsi="Times New Roman"/>
          <w:b/>
          <w:sz w:val="24"/>
          <w:szCs w:val="24"/>
          <w:lang w:val="lv-LV"/>
        </w:rPr>
        <w:t xml:space="preserve"> </w:t>
      </w:r>
      <w:r w:rsidRPr="00815FED">
        <w:rPr>
          <w:rFonts w:ascii="Times New Roman" w:hAnsi="Times New Roman"/>
          <w:b/>
          <w:sz w:val="24"/>
          <w:szCs w:val="24"/>
          <w:lang w:val="lv-LV"/>
        </w:rPr>
        <w:t>gada plānošanas perioda nozaru politiku pamatnostādnēm</w:t>
      </w:r>
    </w:p>
    <w:p w14:paraId="10016F37" w14:textId="77777777" w:rsidR="0082322A" w:rsidRPr="00815FED" w:rsidRDefault="00627A3C" w:rsidP="00815FED">
      <w:pPr>
        <w:spacing w:before="120" w:after="120"/>
        <w:jc w:val="center"/>
        <w:rPr>
          <w:rFonts w:ascii="Times New Roman" w:hAnsi="Times New Roman"/>
          <w:b/>
          <w:sz w:val="24"/>
          <w:szCs w:val="24"/>
          <w:lang w:val="lv-LV"/>
        </w:rPr>
      </w:pPr>
      <w:r w:rsidRPr="00815FED">
        <w:rPr>
          <w:rFonts w:ascii="Times New Roman" w:hAnsi="Times New Roman"/>
          <w:b/>
          <w:sz w:val="24"/>
          <w:szCs w:val="24"/>
          <w:lang w:val="lv-LV"/>
        </w:rPr>
        <w:t>Ievads</w:t>
      </w:r>
    </w:p>
    <w:p w14:paraId="02646236" w14:textId="5E0AE12E" w:rsidR="00F0353E" w:rsidRPr="00815FED" w:rsidRDefault="0082322A"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Informatīvais ziņojums ir sagatavots, lai izpildītu Ministru kabineta 2018.</w:t>
      </w:r>
      <w:r w:rsidR="00815FED">
        <w:rPr>
          <w:rFonts w:ascii="Times New Roman" w:hAnsi="Times New Roman"/>
          <w:sz w:val="24"/>
          <w:szCs w:val="24"/>
          <w:lang w:val="lv-LV"/>
        </w:rPr>
        <w:t> </w:t>
      </w:r>
      <w:r w:rsidRPr="00815FED">
        <w:rPr>
          <w:rFonts w:ascii="Times New Roman" w:hAnsi="Times New Roman"/>
          <w:sz w:val="24"/>
          <w:szCs w:val="24"/>
          <w:lang w:val="lv-LV"/>
        </w:rPr>
        <w:t>gada 11.</w:t>
      </w:r>
      <w:r w:rsidR="00815FED">
        <w:rPr>
          <w:rFonts w:ascii="Times New Roman" w:hAnsi="Times New Roman"/>
          <w:sz w:val="24"/>
          <w:szCs w:val="24"/>
          <w:lang w:val="lv-LV"/>
        </w:rPr>
        <w:t> </w:t>
      </w:r>
      <w:r w:rsidRPr="00815FED">
        <w:rPr>
          <w:rFonts w:ascii="Times New Roman" w:hAnsi="Times New Roman"/>
          <w:sz w:val="24"/>
          <w:szCs w:val="24"/>
          <w:lang w:val="lv-LV"/>
        </w:rPr>
        <w:t xml:space="preserve">decembra sēdes </w:t>
      </w:r>
      <w:r w:rsidR="00284CE3" w:rsidRPr="00815FED">
        <w:rPr>
          <w:rFonts w:ascii="Times New Roman" w:hAnsi="Times New Roman"/>
          <w:sz w:val="24"/>
          <w:szCs w:val="24"/>
          <w:lang w:val="lv-LV"/>
        </w:rPr>
        <w:t>lēmum</w:t>
      </w:r>
      <w:r w:rsidR="000029D3" w:rsidRPr="00815FED">
        <w:rPr>
          <w:rFonts w:ascii="Times New Roman" w:hAnsi="Times New Roman"/>
          <w:sz w:val="24"/>
          <w:szCs w:val="24"/>
          <w:lang w:val="lv-LV"/>
        </w:rPr>
        <w:t>ā</w:t>
      </w:r>
      <w:r w:rsidR="00284CE3" w:rsidRPr="00815FED">
        <w:rPr>
          <w:rFonts w:ascii="Times New Roman" w:hAnsi="Times New Roman"/>
          <w:sz w:val="24"/>
          <w:szCs w:val="24"/>
          <w:lang w:val="lv-LV"/>
        </w:rPr>
        <w:t xml:space="preserve"> (</w:t>
      </w:r>
      <w:r w:rsidRPr="00815FED">
        <w:rPr>
          <w:rFonts w:ascii="Times New Roman" w:hAnsi="Times New Roman"/>
          <w:sz w:val="24"/>
          <w:szCs w:val="24"/>
          <w:lang w:val="lv-LV"/>
        </w:rPr>
        <w:t>prot</w:t>
      </w:r>
      <w:r w:rsidR="00284CE3" w:rsidRPr="00815FED">
        <w:rPr>
          <w:rFonts w:ascii="Times New Roman" w:hAnsi="Times New Roman"/>
          <w:sz w:val="24"/>
          <w:szCs w:val="24"/>
          <w:lang w:val="lv-LV"/>
        </w:rPr>
        <w:t>.</w:t>
      </w:r>
      <w:r w:rsidRPr="00815FED">
        <w:rPr>
          <w:rFonts w:ascii="Times New Roman" w:hAnsi="Times New Roman"/>
          <w:sz w:val="24"/>
          <w:szCs w:val="24"/>
          <w:lang w:val="lv-LV"/>
        </w:rPr>
        <w:t xml:space="preserve"> Nr.</w:t>
      </w:r>
      <w:r w:rsidR="00815FED">
        <w:rPr>
          <w:rFonts w:ascii="Times New Roman" w:hAnsi="Times New Roman"/>
          <w:sz w:val="24"/>
          <w:szCs w:val="24"/>
          <w:lang w:val="lv-LV"/>
        </w:rPr>
        <w:t xml:space="preserve"> </w:t>
      </w:r>
      <w:r w:rsidRPr="00815FED">
        <w:rPr>
          <w:rFonts w:ascii="Times New Roman" w:hAnsi="Times New Roman"/>
          <w:sz w:val="24"/>
          <w:szCs w:val="24"/>
          <w:lang w:val="lv-LV"/>
        </w:rPr>
        <w:t>59</w:t>
      </w:r>
      <w:bookmarkStart w:id="0" w:name="4"/>
      <w:r w:rsidR="00284CE3" w:rsidRPr="00815FED">
        <w:rPr>
          <w:rFonts w:ascii="Times New Roman" w:hAnsi="Times New Roman"/>
          <w:sz w:val="24"/>
          <w:szCs w:val="24"/>
          <w:lang w:val="lv-LV"/>
        </w:rPr>
        <w:t>.,</w:t>
      </w:r>
      <w:r w:rsidRPr="00815FED">
        <w:rPr>
          <w:rFonts w:ascii="Times New Roman" w:hAnsi="Times New Roman"/>
          <w:sz w:val="24"/>
          <w:szCs w:val="24"/>
          <w:lang w:val="lv-LV"/>
        </w:rPr>
        <w:t xml:space="preserve"> 70.§</w:t>
      </w:r>
      <w:bookmarkEnd w:id="0"/>
      <w:r w:rsidR="00841573" w:rsidRPr="00815FED">
        <w:rPr>
          <w:rFonts w:ascii="Times New Roman" w:hAnsi="Times New Roman"/>
          <w:sz w:val="24"/>
          <w:szCs w:val="24"/>
          <w:lang w:val="lv-LV"/>
        </w:rPr>
        <w:t>.</w:t>
      </w:r>
      <w:r w:rsidR="00284CE3" w:rsidRPr="00815FED">
        <w:rPr>
          <w:rFonts w:ascii="Times New Roman" w:hAnsi="Times New Roman"/>
          <w:sz w:val="24"/>
          <w:szCs w:val="24"/>
          <w:lang w:val="lv-LV"/>
        </w:rPr>
        <w:t xml:space="preserve">, </w:t>
      </w:r>
      <w:r w:rsidRPr="00815FED">
        <w:rPr>
          <w:rFonts w:ascii="Times New Roman" w:hAnsi="Times New Roman"/>
          <w:sz w:val="24"/>
          <w:szCs w:val="24"/>
          <w:lang w:val="lv-LV"/>
        </w:rPr>
        <w:t>6.</w:t>
      </w:r>
      <w:r w:rsidR="00815FED">
        <w:rPr>
          <w:rFonts w:ascii="Times New Roman" w:hAnsi="Times New Roman"/>
          <w:sz w:val="24"/>
          <w:szCs w:val="24"/>
          <w:lang w:val="lv-LV"/>
        </w:rPr>
        <w:t xml:space="preserve"> </w:t>
      </w:r>
      <w:r w:rsidRPr="00815FED">
        <w:rPr>
          <w:rFonts w:ascii="Times New Roman" w:hAnsi="Times New Roman"/>
          <w:sz w:val="24"/>
          <w:szCs w:val="24"/>
          <w:lang w:val="lv-LV"/>
        </w:rPr>
        <w:t>punkt</w:t>
      </w:r>
      <w:r w:rsidR="00284CE3" w:rsidRPr="00815FED">
        <w:rPr>
          <w:rFonts w:ascii="Times New Roman" w:hAnsi="Times New Roman"/>
          <w:sz w:val="24"/>
          <w:szCs w:val="24"/>
          <w:lang w:val="lv-LV"/>
        </w:rPr>
        <w:t>s)</w:t>
      </w:r>
      <w:r w:rsidRPr="00815FED">
        <w:rPr>
          <w:rFonts w:ascii="Times New Roman" w:hAnsi="Times New Roman"/>
          <w:sz w:val="24"/>
          <w:szCs w:val="24"/>
          <w:lang w:val="lv-LV"/>
        </w:rPr>
        <w:t xml:space="preserve"> </w:t>
      </w:r>
      <w:r w:rsidR="0073707A" w:rsidRPr="00815FED">
        <w:rPr>
          <w:rFonts w:ascii="Times New Roman" w:hAnsi="Times New Roman"/>
          <w:sz w:val="24"/>
          <w:szCs w:val="24"/>
          <w:lang w:val="lv-LV"/>
        </w:rPr>
        <w:t>doto uzdevumu</w:t>
      </w:r>
      <w:r w:rsidRPr="00815FED">
        <w:rPr>
          <w:rFonts w:ascii="Times New Roman" w:hAnsi="Times New Roman"/>
          <w:sz w:val="24"/>
          <w:szCs w:val="24"/>
          <w:lang w:val="lv-LV"/>
        </w:rPr>
        <w:t xml:space="preserve"> </w:t>
      </w:r>
      <w:r w:rsidR="0073707A" w:rsidRPr="00815FED">
        <w:rPr>
          <w:rFonts w:ascii="Times New Roman" w:hAnsi="Times New Roman"/>
          <w:sz w:val="24"/>
          <w:szCs w:val="24"/>
          <w:lang w:val="lv-LV"/>
        </w:rPr>
        <w:t>Pārresoru koordinācijas centram (</w:t>
      </w:r>
      <w:r w:rsidR="00BB0B04" w:rsidRPr="00815FED">
        <w:rPr>
          <w:rFonts w:ascii="Times New Roman" w:hAnsi="Times New Roman"/>
          <w:sz w:val="24"/>
          <w:szCs w:val="24"/>
          <w:lang w:val="lv-LV"/>
        </w:rPr>
        <w:t xml:space="preserve">turpmāk – </w:t>
      </w:r>
      <w:r w:rsidR="0073707A" w:rsidRPr="00815FED">
        <w:rPr>
          <w:rFonts w:ascii="Times New Roman" w:hAnsi="Times New Roman"/>
          <w:sz w:val="24"/>
          <w:szCs w:val="24"/>
          <w:lang w:val="lv-LV"/>
        </w:rPr>
        <w:t xml:space="preserve">PKC) </w:t>
      </w:r>
      <w:r w:rsidRPr="00815FED">
        <w:rPr>
          <w:rFonts w:ascii="Times New Roman" w:hAnsi="Times New Roman"/>
          <w:sz w:val="24"/>
          <w:szCs w:val="24"/>
          <w:lang w:val="lv-LV"/>
        </w:rPr>
        <w:t>izvērtēt 2021.-2027.</w:t>
      </w:r>
      <w:r w:rsidR="00815FED">
        <w:rPr>
          <w:rFonts w:ascii="Times New Roman" w:hAnsi="Times New Roman"/>
          <w:sz w:val="24"/>
          <w:szCs w:val="24"/>
          <w:lang w:val="lv-LV"/>
        </w:rPr>
        <w:t xml:space="preserve"> </w:t>
      </w:r>
      <w:r w:rsidRPr="00815FED">
        <w:rPr>
          <w:rFonts w:ascii="Times New Roman" w:hAnsi="Times New Roman"/>
          <w:sz w:val="24"/>
          <w:szCs w:val="24"/>
          <w:lang w:val="lv-LV"/>
        </w:rPr>
        <w:t>gada plānošanas periodā nepieciešamo nozaru politiku pamatnostādņu izstrādi</w:t>
      </w:r>
      <w:r w:rsidR="0073707A" w:rsidRPr="00815FED">
        <w:rPr>
          <w:rFonts w:ascii="Times New Roman" w:hAnsi="Times New Roman"/>
          <w:sz w:val="24"/>
          <w:szCs w:val="24"/>
          <w:lang w:val="lv-LV"/>
        </w:rPr>
        <w:t>, pamatojoties uz ministriju sniegto informāciju,</w:t>
      </w:r>
      <w:r w:rsidRPr="00815FED">
        <w:rPr>
          <w:rFonts w:ascii="Times New Roman" w:hAnsi="Times New Roman"/>
          <w:sz w:val="24"/>
          <w:szCs w:val="24"/>
          <w:lang w:val="lv-LV"/>
        </w:rPr>
        <w:t xml:space="preserve"> un sagatavot attiecīg</w:t>
      </w:r>
      <w:r w:rsidR="001E517E" w:rsidRPr="00815FED">
        <w:rPr>
          <w:rFonts w:ascii="Times New Roman" w:hAnsi="Times New Roman"/>
          <w:sz w:val="24"/>
          <w:szCs w:val="24"/>
          <w:lang w:val="lv-LV"/>
        </w:rPr>
        <w:t>o</w:t>
      </w:r>
      <w:r w:rsidRPr="00815FED">
        <w:rPr>
          <w:rFonts w:ascii="Times New Roman" w:hAnsi="Times New Roman"/>
          <w:sz w:val="24"/>
          <w:szCs w:val="24"/>
          <w:lang w:val="lv-LV"/>
        </w:rPr>
        <w:t xml:space="preserve"> informāciju izskatīšanai Ministru kabinetā</w:t>
      </w:r>
      <w:r w:rsidR="00BB0B04" w:rsidRPr="00815FED">
        <w:rPr>
          <w:rFonts w:ascii="Times New Roman" w:hAnsi="Times New Roman"/>
          <w:sz w:val="24"/>
          <w:szCs w:val="24"/>
          <w:lang w:val="lv-LV"/>
        </w:rPr>
        <w:t>.</w:t>
      </w:r>
      <w:r w:rsidR="00135AE9" w:rsidRPr="00815FED">
        <w:rPr>
          <w:rFonts w:ascii="Times New Roman" w:hAnsi="Times New Roman"/>
          <w:sz w:val="24"/>
          <w:szCs w:val="24"/>
          <w:lang w:val="lv-LV"/>
        </w:rPr>
        <w:t xml:space="preserve"> </w:t>
      </w:r>
    </w:p>
    <w:p w14:paraId="1FD77ED5" w14:textId="083E36AF" w:rsidR="002E32E2" w:rsidRPr="00815FED" w:rsidRDefault="000A405F" w:rsidP="00815FED">
      <w:pPr>
        <w:pStyle w:val="ListParagraph"/>
        <w:tabs>
          <w:tab w:val="left" w:pos="709"/>
        </w:tabs>
        <w:spacing w:before="120" w:after="120"/>
        <w:ind w:left="0"/>
        <w:contextualSpacing w:val="0"/>
        <w:jc w:val="both"/>
        <w:rPr>
          <w:rFonts w:ascii="Times New Roman" w:hAnsi="Times New Roman" w:cs="Times New Roman"/>
          <w:sz w:val="24"/>
          <w:szCs w:val="24"/>
          <w:lang w:val="lv-LV"/>
        </w:rPr>
      </w:pPr>
      <w:r w:rsidRPr="00815FED">
        <w:rPr>
          <w:rFonts w:ascii="Times New Roman" w:eastAsia="Calibri" w:hAnsi="Times New Roman" w:cs="Times New Roman"/>
          <w:sz w:val="24"/>
          <w:szCs w:val="24"/>
          <w:lang w:val="lv-LV"/>
        </w:rPr>
        <w:tab/>
      </w:r>
      <w:r w:rsidR="00C95A2F" w:rsidRPr="00815FED">
        <w:rPr>
          <w:rFonts w:ascii="Times New Roman" w:eastAsia="Calibri" w:hAnsi="Times New Roman" w:cs="Times New Roman"/>
          <w:sz w:val="24"/>
          <w:szCs w:val="24"/>
          <w:lang w:val="lv-LV"/>
        </w:rPr>
        <w:t>Š</w:t>
      </w:r>
      <w:r w:rsidRPr="00815FED">
        <w:rPr>
          <w:rFonts w:ascii="Times New Roman" w:eastAsia="Calibri" w:hAnsi="Times New Roman" w:cs="Times New Roman"/>
          <w:sz w:val="24"/>
          <w:szCs w:val="24"/>
          <w:lang w:val="lv-LV"/>
        </w:rPr>
        <w:t>ī procedūra tika ieviesta 2014.</w:t>
      </w:r>
      <w:r w:rsidR="00BF6845" w:rsidRPr="00815FED">
        <w:rPr>
          <w:rFonts w:ascii="Times New Roman" w:eastAsia="Calibri" w:hAnsi="Times New Roman" w:cs="Times New Roman"/>
          <w:sz w:val="24"/>
          <w:szCs w:val="24"/>
          <w:lang w:val="lv-LV"/>
        </w:rPr>
        <w:t>-2020.</w:t>
      </w:r>
      <w:r w:rsidR="00815FED">
        <w:rPr>
          <w:rFonts w:ascii="Times New Roman" w:eastAsia="Calibri" w:hAnsi="Times New Roman" w:cs="Times New Roman"/>
          <w:sz w:val="24"/>
          <w:szCs w:val="24"/>
          <w:lang w:val="lv-LV"/>
        </w:rPr>
        <w:t xml:space="preserve"> </w:t>
      </w:r>
      <w:r w:rsidR="00BF6845" w:rsidRPr="00815FED">
        <w:rPr>
          <w:rFonts w:ascii="Times New Roman" w:eastAsia="Calibri" w:hAnsi="Times New Roman" w:cs="Times New Roman"/>
          <w:sz w:val="24"/>
          <w:szCs w:val="24"/>
          <w:lang w:val="lv-LV"/>
        </w:rPr>
        <w:t xml:space="preserve">gada </w:t>
      </w:r>
      <w:r w:rsidR="00836E28" w:rsidRPr="00815FED">
        <w:rPr>
          <w:rFonts w:ascii="Times New Roman" w:eastAsia="Calibri" w:hAnsi="Times New Roman" w:cs="Times New Roman"/>
          <w:sz w:val="24"/>
          <w:szCs w:val="24"/>
          <w:lang w:val="lv-LV"/>
        </w:rPr>
        <w:t xml:space="preserve">plānošanas periodā </w:t>
      </w:r>
      <w:r w:rsidRPr="00815FED">
        <w:rPr>
          <w:rFonts w:ascii="Times New Roman" w:eastAsia="Calibri" w:hAnsi="Times New Roman" w:cs="Times New Roman"/>
          <w:sz w:val="24"/>
          <w:szCs w:val="24"/>
          <w:lang w:val="lv-LV"/>
        </w:rPr>
        <w:t>PKC iniciētās attīstības plānošanas sistēmas reformas ietvaros</w:t>
      </w:r>
      <w:r w:rsidR="00815FED">
        <w:rPr>
          <w:rFonts w:ascii="Times New Roman" w:eastAsia="Calibri" w:hAnsi="Times New Roman" w:cs="Times New Roman"/>
          <w:sz w:val="24"/>
          <w:szCs w:val="24"/>
          <w:lang w:val="lv-LV"/>
        </w:rPr>
        <w:t xml:space="preserve">, lai </w:t>
      </w:r>
      <w:r w:rsidRPr="00815FED">
        <w:rPr>
          <w:rFonts w:ascii="Times New Roman" w:hAnsi="Times New Roman" w:cs="Times New Roman"/>
          <w:sz w:val="24"/>
          <w:szCs w:val="24"/>
          <w:lang w:val="lv-LV"/>
        </w:rPr>
        <w:t>īstenot</w:t>
      </w:r>
      <w:r w:rsidR="00815FED">
        <w:rPr>
          <w:rFonts w:ascii="Times New Roman" w:hAnsi="Times New Roman" w:cs="Times New Roman"/>
          <w:sz w:val="24"/>
          <w:szCs w:val="24"/>
          <w:lang w:val="lv-LV"/>
        </w:rPr>
        <w:t>u</w:t>
      </w:r>
      <w:r w:rsidRPr="00815FED">
        <w:rPr>
          <w:rFonts w:ascii="Times New Roman" w:hAnsi="Times New Roman" w:cs="Times New Roman"/>
          <w:sz w:val="24"/>
          <w:szCs w:val="24"/>
          <w:lang w:val="lv-LV"/>
        </w:rPr>
        <w:t xml:space="preserve"> efektīvāku starpnozaru politik</w:t>
      </w:r>
      <w:r w:rsidR="00836E28" w:rsidRPr="00815FED">
        <w:rPr>
          <w:rFonts w:ascii="Times New Roman" w:hAnsi="Times New Roman" w:cs="Times New Roman"/>
          <w:sz w:val="24"/>
          <w:szCs w:val="24"/>
          <w:lang w:val="lv-LV"/>
        </w:rPr>
        <w:t>u</w:t>
      </w:r>
      <w:r w:rsidRPr="00815FED">
        <w:rPr>
          <w:rFonts w:ascii="Times New Roman" w:hAnsi="Times New Roman" w:cs="Times New Roman"/>
          <w:sz w:val="24"/>
          <w:szCs w:val="24"/>
          <w:lang w:val="lv-LV"/>
        </w:rPr>
        <w:t xml:space="preserve"> plānošanu</w:t>
      </w:r>
      <w:r w:rsidR="001E517E" w:rsidRPr="00815FED">
        <w:rPr>
          <w:rFonts w:ascii="Times New Roman" w:hAnsi="Times New Roman" w:cs="Times New Roman"/>
          <w:sz w:val="24"/>
          <w:szCs w:val="24"/>
          <w:lang w:val="lv-LV"/>
        </w:rPr>
        <w:t xml:space="preserve"> un ieviešanu, </w:t>
      </w:r>
      <w:r w:rsidR="00836E28" w:rsidRPr="00815FED">
        <w:rPr>
          <w:rFonts w:ascii="Times New Roman" w:hAnsi="Times New Roman" w:cs="Times New Roman"/>
          <w:sz w:val="24"/>
          <w:szCs w:val="24"/>
          <w:lang w:val="lv-LV"/>
        </w:rPr>
        <w:t xml:space="preserve">nākotnē </w:t>
      </w:r>
      <w:r w:rsidRPr="00815FED">
        <w:rPr>
          <w:rFonts w:ascii="Times New Roman" w:hAnsi="Times New Roman" w:cs="Times New Roman"/>
          <w:sz w:val="24"/>
          <w:szCs w:val="24"/>
          <w:lang w:val="lv-LV"/>
        </w:rPr>
        <w:t xml:space="preserve">mazinot </w:t>
      </w:r>
      <w:r w:rsidR="00836E28" w:rsidRPr="00815FED">
        <w:rPr>
          <w:rFonts w:ascii="Times New Roman" w:hAnsi="Times New Roman" w:cs="Times New Roman"/>
          <w:sz w:val="24"/>
          <w:szCs w:val="24"/>
          <w:lang w:val="lv-LV"/>
        </w:rPr>
        <w:t xml:space="preserve">arī </w:t>
      </w:r>
      <w:r w:rsidRPr="00815FED">
        <w:rPr>
          <w:rFonts w:ascii="Times New Roman" w:hAnsi="Times New Roman" w:cs="Times New Roman"/>
          <w:sz w:val="24"/>
          <w:szCs w:val="24"/>
          <w:lang w:val="lv-LV"/>
        </w:rPr>
        <w:t xml:space="preserve">politikas plānošanas dokumentu </w:t>
      </w:r>
      <w:r w:rsidR="002E32E2" w:rsidRPr="00815FED">
        <w:rPr>
          <w:rFonts w:ascii="Times New Roman" w:hAnsi="Times New Roman" w:cs="Times New Roman"/>
          <w:sz w:val="24"/>
          <w:szCs w:val="24"/>
          <w:lang w:val="lv-LV"/>
        </w:rPr>
        <w:t>ievērojamo</w:t>
      </w:r>
      <w:r w:rsidR="001E517E" w:rsidRPr="00815FED">
        <w:rPr>
          <w:rFonts w:ascii="Times New Roman" w:hAnsi="Times New Roman" w:cs="Times New Roman"/>
          <w:sz w:val="24"/>
          <w:szCs w:val="24"/>
          <w:lang w:val="lv-LV"/>
        </w:rPr>
        <w:t xml:space="preserve"> </w:t>
      </w:r>
      <w:r w:rsidRPr="00815FED">
        <w:rPr>
          <w:rFonts w:ascii="Times New Roman" w:hAnsi="Times New Roman" w:cs="Times New Roman"/>
          <w:sz w:val="24"/>
          <w:szCs w:val="24"/>
          <w:lang w:val="lv-LV"/>
        </w:rPr>
        <w:t>skaitu</w:t>
      </w:r>
      <w:r w:rsidR="00815FED">
        <w:rPr>
          <w:rFonts w:ascii="Times New Roman" w:hAnsi="Times New Roman" w:cs="Times New Roman"/>
          <w:sz w:val="24"/>
          <w:szCs w:val="24"/>
          <w:lang w:val="lv-LV"/>
        </w:rPr>
        <w:t xml:space="preserve">: </w:t>
      </w:r>
      <w:r w:rsidR="00102F06" w:rsidRPr="00815FED">
        <w:rPr>
          <w:rFonts w:ascii="Times New Roman" w:hAnsi="Times New Roman" w:cs="Times New Roman"/>
          <w:sz w:val="24"/>
          <w:szCs w:val="24"/>
          <w:lang w:val="lv-LV"/>
        </w:rPr>
        <w:t>e</w:t>
      </w:r>
      <w:r w:rsidRPr="00815FED">
        <w:rPr>
          <w:rFonts w:ascii="Times New Roman" w:hAnsi="Times New Roman" w:cs="Times New Roman"/>
          <w:sz w:val="24"/>
          <w:szCs w:val="24"/>
          <w:lang w:val="lv-LV"/>
        </w:rPr>
        <w:t>sošaj</w:t>
      </w:r>
      <w:r w:rsidR="00070999" w:rsidRPr="00815FED">
        <w:rPr>
          <w:rFonts w:ascii="Times New Roman" w:hAnsi="Times New Roman" w:cs="Times New Roman"/>
          <w:sz w:val="24"/>
          <w:szCs w:val="24"/>
          <w:lang w:val="lv-LV"/>
        </w:rPr>
        <w:t>ā</w:t>
      </w:r>
      <w:r w:rsidR="00BE4FB3" w:rsidRPr="00815FED">
        <w:rPr>
          <w:rFonts w:ascii="Times New Roman" w:hAnsi="Times New Roman" w:cs="Times New Roman"/>
          <w:sz w:val="24"/>
          <w:szCs w:val="24"/>
          <w:lang w:val="lv-LV"/>
        </w:rPr>
        <w:t xml:space="preserve"> p</w:t>
      </w:r>
      <w:r w:rsidRPr="00815FED">
        <w:rPr>
          <w:rFonts w:ascii="Times New Roman" w:hAnsi="Times New Roman" w:cs="Times New Roman"/>
          <w:sz w:val="24"/>
          <w:szCs w:val="24"/>
          <w:lang w:val="lv-LV"/>
        </w:rPr>
        <w:t>lānošanas period</w:t>
      </w:r>
      <w:r w:rsidR="00BE4FB3" w:rsidRPr="00815FED">
        <w:rPr>
          <w:rFonts w:ascii="Times New Roman" w:hAnsi="Times New Roman" w:cs="Times New Roman"/>
          <w:sz w:val="24"/>
          <w:szCs w:val="24"/>
          <w:lang w:val="lv-LV"/>
        </w:rPr>
        <w:t>am</w:t>
      </w:r>
      <w:r w:rsidRPr="00815FED">
        <w:rPr>
          <w:rFonts w:ascii="Times New Roman" w:hAnsi="Times New Roman" w:cs="Times New Roman"/>
          <w:sz w:val="24"/>
          <w:szCs w:val="24"/>
          <w:lang w:val="lv-LV"/>
        </w:rPr>
        <w:t xml:space="preserve"> </w:t>
      </w:r>
      <w:r w:rsidR="00DD144F" w:rsidRPr="00815FED">
        <w:rPr>
          <w:rFonts w:ascii="Times New Roman" w:hAnsi="Times New Roman" w:cs="Times New Roman"/>
          <w:sz w:val="24"/>
          <w:szCs w:val="24"/>
          <w:lang w:val="lv-LV"/>
        </w:rPr>
        <w:t>(</w:t>
      </w:r>
      <w:r w:rsidRPr="00815FED">
        <w:rPr>
          <w:rFonts w:ascii="Times New Roman" w:hAnsi="Times New Roman" w:cs="Times New Roman"/>
          <w:sz w:val="24"/>
          <w:szCs w:val="24"/>
          <w:lang w:val="lv-LV"/>
        </w:rPr>
        <w:t>līdz 2020.</w:t>
      </w:r>
      <w:r w:rsidR="00815FED">
        <w:rPr>
          <w:rFonts w:ascii="Times New Roman" w:hAnsi="Times New Roman" w:cs="Times New Roman"/>
          <w:sz w:val="24"/>
          <w:szCs w:val="24"/>
          <w:lang w:val="lv-LV"/>
        </w:rPr>
        <w:t xml:space="preserve"> </w:t>
      </w:r>
      <w:r w:rsidRPr="00815FED">
        <w:rPr>
          <w:rFonts w:ascii="Times New Roman" w:hAnsi="Times New Roman" w:cs="Times New Roman"/>
          <w:sz w:val="24"/>
          <w:szCs w:val="24"/>
          <w:lang w:val="lv-LV"/>
        </w:rPr>
        <w:t>gadam</w:t>
      </w:r>
      <w:r w:rsidR="00DD144F" w:rsidRPr="00815FED">
        <w:rPr>
          <w:rFonts w:ascii="Times New Roman" w:hAnsi="Times New Roman" w:cs="Times New Roman"/>
          <w:sz w:val="24"/>
          <w:szCs w:val="24"/>
          <w:lang w:val="lv-LV"/>
        </w:rPr>
        <w:t>)</w:t>
      </w:r>
      <w:r w:rsidRPr="00815FED">
        <w:rPr>
          <w:rFonts w:ascii="Times New Roman" w:hAnsi="Times New Roman" w:cs="Times New Roman"/>
          <w:sz w:val="24"/>
          <w:szCs w:val="24"/>
          <w:lang w:val="lv-LV"/>
        </w:rPr>
        <w:t xml:space="preserve"> </w:t>
      </w:r>
      <w:r w:rsidR="00102F06" w:rsidRPr="00815FED">
        <w:rPr>
          <w:rFonts w:ascii="Times New Roman" w:hAnsi="Times New Roman" w:cs="Times New Roman"/>
          <w:sz w:val="24"/>
          <w:szCs w:val="24"/>
          <w:lang w:val="lv-LV"/>
        </w:rPr>
        <w:t>tika</w:t>
      </w:r>
      <w:r w:rsidR="00BE4FB3" w:rsidRPr="00815FED">
        <w:rPr>
          <w:rFonts w:ascii="Times New Roman" w:hAnsi="Times New Roman" w:cs="Times New Roman"/>
          <w:sz w:val="24"/>
          <w:szCs w:val="24"/>
          <w:lang w:val="lv-LV"/>
        </w:rPr>
        <w:t xml:space="preserve"> izstrādātas un apstiprinātas 42 pamatnostādnes</w:t>
      </w:r>
      <w:r w:rsidR="00656AEC" w:rsidRPr="00815FED">
        <w:rPr>
          <w:rFonts w:ascii="Times New Roman" w:hAnsi="Times New Roman" w:cs="Times New Roman"/>
          <w:sz w:val="24"/>
          <w:szCs w:val="24"/>
          <w:lang w:val="lv-LV"/>
        </w:rPr>
        <w:t>.</w:t>
      </w:r>
      <w:r w:rsidR="00836E28" w:rsidRPr="00815FED">
        <w:rPr>
          <w:rFonts w:ascii="Times New Roman" w:hAnsi="Times New Roman" w:cs="Times New Roman"/>
          <w:sz w:val="24"/>
          <w:szCs w:val="24"/>
          <w:lang w:val="lv-LV"/>
        </w:rPr>
        <w:t xml:space="preserve"> </w:t>
      </w:r>
    </w:p>
    <w:p w14:paraId="342E95CF" w14:textId="1006319F" w:rsidR="00325D7C" w:rsidRPr="00815FED" w:rsidRDefault="001E517E" w:rsidP="00815FED">
      <w:pPr>
        <w:spacing w:before="120" w:after="120"/>
        <w:ind w:firstLine="720"/>
        <w:jc w:val="both"/>
        <w:rPr>
          <w:rFonts w:ascii="Times New Roman" w:hAnsi="Times New Roman"/>
          <w:sz w:val="24"/>
          <w:szCs w:val="24"/>
          <w:lang w:val="lv-LV"/>
        </w:rPr>
      </w:pPr>
      <w:r w:rsidRPr="00815FED">
        <w:rPr>
          <w:rFonts w:ascii="Times New Roman" w:hAnsi="Times New Roman"/>
          <w:b/>
          <w:sz w:val="24"/>
          <w:szCs w:val="24"/>
          <w:lang w:val="lv-LV"/>
        </w:rPr>
        <w:t>2021.-2027.</w:t>
      </w:r>
      <w:r w:rsidR="00974BBE">
        <w:rPr>
          <w:rFonts w:ascii="Times New Roman" w:hAnsi="Times New Roman"/>
          <w:b/>
          <w:sz w:val="24"/>
          <w:szCs w:val="24"/>
          <w:lang w:val="lv-LV"/>
        </w:rPr>
        <w:t xml:space="preserve"> </w:t>
      </w:r>
      <w:r w:rsidRPr="00815FED">
        <w:rPr>
          <w:rFonts w:ascii="Times New Roman" w:hAnsi="Times New Roman"/>
          <w:b/>
          <w:sz w:val="24"/>
          <w:szCs w:val="24"/>
          <w:lang w:val="lv-LV"/>
        </w:rPr>
        <w:t>gad</w:t>
      </w:r>
      <w:r w:rsidR="00836E28" w:rsidRPr="00815FED">
        <w:rPr>
          <w:rFonts w:ascii="Times New Roman" w:hAnsi="Times New Roman"/>
          <w:b/>
          <w:sz w:val="24"/>
          <w:szCs w:val="24"/>
          <w:lang w:val="lv-LV"/>
        </w:rPr>
        <w:t>am</w:t>
      </w:r>
      <w:r w:rsidRPr="00815FED">
        <w:rPr>
          <w:rFonts w:ascii="Times New Roman" w:hAnsi="Times New Roman"/>
          <w:b/>
          <w:sz w:val="24"/>
          <w:szCs w:val="24"/>
          <w:lang w:val="lv-LV"/>
        </w:rPr>
        <w:t xml:space="preserve"> paredzēts izstrādāt </w:t>
      </w:r>
      <w:r w:rsidR="000910E2" w:rsidRPr="00815FED">
        <w:rPr>
          <w:rFonts w:ascii="Times New Roman" w:hAnsi="Times New Roman"/>
          <w:b/>
          <w:sz w:val="24"/>
          <w:szCs w:val="24"/>
          <w:lang w:val="lv-LV"/>
        </w:rPr>
        <w:t>2</w:t>
      </w:r>
      <w:r w:rsidR="004C7862">
        <w:rPr>
          <w:rFonts w:ascii="Times New Roman" w:hAnsi="Times New Roman"/>
          <w:b/>
          <w:sz w:val="24"/>
          <w:szCs w:val="24"/>
          <w:lang w:val="lv-LV"/>
        </w:rPr>
        <w:t>1</w:t>
      </w:r>
      <w:r w:rsidRPr="00815FED">
        <w:rPr>
          <w:rFonts w:ascii="Times New Roman" w:hAnsi="Times New Roman"/>
          <w:b/>
          <w:sz w:val="24"/>
          <w:szCs w:val="24"/>
          <w:lang w:val="lv-LV"/>
        </w:rPr>
        <w:t xml:space="preserve"> pamatnostādnes</w:t>
      </w:r>
      <w:r w:rsidR="00102F06" w:rsidRPr="00815FED">
        <w:rPr>
          <w:rFonts w:ascii="Times New Roman" w:hAnsi="Times New Roman"/>
          <w:b/>
          <w:sz w:val="24"/>
          <w:szCs w:val="24"/>
          <w:lang w:val="lv-LV"/>
        </w:rPr>
        <w:t>, kas</w:t>
      </w:r>
      <w:r w:rsidR="00841573" w:rsidRPr="00815FED">
        <w:rPr>
          <w:rFonts w:ascii="Times New Roman" w:hAnsi="Times New Roman"/>
          <w:b/>
          <w:sz w:val="24"/>
          <w:szCs w:val="24"/>
          <w:lang w:val="lv-LV"/>
        </w:rPr>
        <w:t xml:space="preserve"> </w:t>
      </w:r>
      <w:r w:rsidR="00135AE9" w:rsidRPr="00815FED">
        <w:rPr>
          <w:rFonts w:ascii="Times New Roman" w:hAnsi="Times New Roman"/>
          <w:b/>
          <w:sz w:val="24"/>
          <w:szCs w:val="24"/>
          <w:lang w:val="lv-LV"/>
        </w:rPr>
        <w:t>nodrošinās</w:t>
      </w:r>
      <w:r w:rsidR="00102F06" w:rsidRPr="00815FED">
        <w:rPr>
          <w:rFonts w:ascii="Times New Roman" w:hAnsi="Times New Roman"/>
          <w:b/>
          <w:sz w:val="24"/>
          <w:szCs w:val="24"/>
          <w:lang w:val="lv-LV"/>
        </w:rPr>
        <w:t xml:space="preserve"> </w:t>
      </w:r>
      <w:r w:rsidR="00BB0B04" w:rsidRPr="00815FED">
        <w:rPr>
          <w:rFonts w:ascii="Times New Roman" w:hAnsi="Times New Roman"/>
          <w:b/>
          <w:sz w:val="24"/>
          <w:szCs w:val="24"/>
          <w:lang w:val="lv-LV"/>
        </w:rPr>
        <w:t>Nacionālā attīstības plāna 2021.-2027.</w:t>
      </w:r>
      <w:r w:rsidR="006B1EED">
        <w:rPr>
          <w:rFonts w:ascii="Times New Roman" w:hAnsi="Times New Roman"/>
          <w:b/>
          <w:sz w:val="24"/>
          <w:szCs w:val="24"/>
          <w:lang w:val="lv-LV"/>
        </w:rPr>
        <w:t xml:space="preserve"> </w:t>
      </w:r>
      <w:r w:rsidR="00BB0B04" w:rsidRPr="00815FED">
        <w:rPr>
          <w:rFonts w:ascii="Times New Roman" w:hAnsi="Times New Roman"/>
          <w:b/>
          <w:sz w:val="24"/>
          <w:szCs w:val="24"/>
          <w:lang w:val="lv-LV"/>
        </w:rPr>
        <w:t xml:space="preserve">gadam (turpmāk – </w:t>
      </w:r>
      <w:r w:rsidR="00102F06" w:rsidRPr="00815FED">
        <w:rPr>
          <w:rFonts w:ascii="Times New Roman" w:hAnsi="Times New Roman"/>
          <w:b/>
          <w:color w:val="0D0D0D" w:themeColor="text1" w:themeTint="F2"/>
          <w:sz w:val="24"/>
          <w:szCs w:val="24"/>
          <w:lang w:val="lv-LV"/>
        </w:rPr>
        <w:t>NAP2027</w:t>
      </w:r>
      <w:r w:rsidR="00BB0B04" w:rsidRPr="00815FED">
        <w:rPr>
          <w:rFonts w:ascii="Times New Roman" w:hAnsi="Times New Roman"/>
          <w:b/>
          <w:color w:val="0D0D0D" w:themeColor="text1" w:themeTint="F2"/>
          <w:sz w:val="24"/>
          <w:szCs w:val="24"/>
          <w:lang w:val="lv-LV"/>
        </w:rPr>
        <w:t>)</w:t>
      </w:r>
      <w:r w:rsidR="00102F06" w:rsidRPr="00815FED">
        <w:rPr>
          <w:rFonts w:ascii="Times New Roman" w:hAnsi="Times New Roman"/>
          <w:b/>
          <w:color w:val="0D0D0D" w:themeColor="text1" w:themeTint="F2"/>
          <w:sz w:val="24"/>
          <w:szCs w:val="24"/>
          <w:lang w:val="lv-LV"/>
        </w:rPr>
        <w:t xml:space="preserve"> ieviešan</w:t>
      </w:r>
      <w:r w:rsidR="00135AE9" w:rsidRPr="00815FED">
        <w:rPr>
          <w:rFonts w:ascii="Times New Roman" w:hAnsi="Times New Roman"/>
          <w:b/>
          <w:color w:val="0D0D0D" w:themeColor="text1" w:themeTint="F2"/>
          <w:sz w:val="24"/>
          <w:szCs w:val="24"/>
          <w:lang w:val="lv-LV"/>
        </w:rPr>
        <w:t>u</w:t>
      </w:r>
      <w:r w:rsidR="00102F06" w:rsidRPr="00815FED">
        <w:rPr>
          <w:rFonts w:ascii="Times New Roman" w:hAnsi="Times New Roman"/>
          <w:color w:val="0D0D0D" w:themeColor="text1" w:themeTint="F2"/>
          <w:sz w:val="24"/>
          <w:szCs w:val="24"/>
          <w:lang w:val="lv-LV"/>
        </w:rPr>
        <w:t xml:space="preserve">, </w:t>
      </w:r>
      <w:r w:rsidR="00102F06" w:rsidRPr="00815FED">
        <w:rPr>
          <w:rFonts w:ascii="Times New Roman" w:hAnsi="Times New Roman"/>
          <w:sz w:val="24"/>
          <w:szCs w:val="24"/>
          <w:lang w:val="lv-LV"/>
        </w:rPr>
        <w:t>detalizēt</w:t>
      </w:r>
      <w:r w:rsidR="00023882" w:rsidRPr="00815FED">
        <w:rPr>
          <w:rFonts w:ascii="Times New Roman" w:hAnsi="Times New Roman"/>
          <w:sz w:val="24"/>
          <w:szCs w:val="24"/>
          <w:lang w:val="lv-LV"/>
        </w:rPr>
        <w:t>i</w:t>
      </w:r>
      <w:r w:rsidR="00102F06" w:rsidRPr="00815FED">
        <w:rPr>
          <w:rFonts w:ascii="Times New Roman" w:hAnsi="Times New Roman"/>
          <w:sz w:val="24"/>
          <w:szCs w:val="24"/>
          <w:lang w:val="lv-LV"/>
        </w:rPr>
        <w:t xml:space="preserve"> izvēršot nozaru politikās NAP2027 prioritātēs noteiktos rīcības virzienus un uzdevumus</w:t>
      </w:r>
      <w:r w:rsidR="00627A3C" w:rsidRPr="00815FED">
        <w:rPr>
          <w:rFonts w:ascii="Times New Roman" w:hAnsi="Times New Roman"/>
          <w:sz w:val="24"/>
          <w:szCs w:val="24"/>
          <w:lang w:val="lv-LV"/>
        </w:rPr>
        <w:t xml:space="preserve">, </w:t>
      </w:r>
      <w:r w:rsidR="00830913" w:rsidRPr="00815FED">
        <w:rPr>
          <w:rFonts w:ascii="Times New Roman" w:hAnsi="Times New Roman"/>
          <w:sz w:val="24"/>
          <w:szCs w:val="24"/>
          <w:lang w:val="lv-LV"/>
        </w:rPr>
        <w:t xml:space="preserve">tādējādi kalpojot </w:t>
      </w:r>
      <w:r w:rsidR="00BB0B04" w:rsidRPr="00815FED">
        <w:rPr>
          <w:rFonts w:ascii="Times New Roman" w:hAnsi="Times New Roman"/>
          <w:sz w:val="24"/>
          <w:szCs w:val="24"/>
          <w:lang w:val="lv-LV"/>
        </w:rPr>
        <w:t xml:space="preserve">kā NAP2027 un </w:t>
      </w:r>
      <w:r w:rsidR="00EE5CF7" w:rsidRPr="00815FED">
        <w:rPr>
          <w:rFonts w:ascii="Times New Roman" w:hAnsi="Times New Roman"/>
          <w:sz w:val="24"/>
          <w:szCs w:val="24"/>
          <w:lang w:val="lv-LV"/>
        </w:rPr>
        <w:t xml:space="preserve">Eiropas Savienības fondu (turpmāk – ES fondu) </w:t>
      </w:r>
      <w:r w:rsidR="00BB0B04" w:rsidRPr="00815FED">
        <w:rPr>
          <w:rFonts w:ascii="Times New Roman" w:hAnsi="Times New Roman"/>
          <w:sz w:val="24"/>
          <w:szCs w:val="24"/>
          <w:lang w:val="lv-LV"/>
        </w:rPr>
        <w:t>ieviešanas instruments attīstības plānošanas jomā.</w:t>
      </w:r>
      <w:r w:rsidR="00FE1902" w:rsidRPr="00815FED">
        <w:rPr>
          <w:rFonts w:ascii="Times New Roman" w:hAnsi="Times New Roman"/>
          <w:sz w:val="24"/>
          <w:szCs w:val="24"/>
          <w:lang w:val="lv-LV"/>
        </w:rPr>
        <w:t xml:space="preserve"> Šīs pamatnostādnes</w:t>
      </w:r>
      <w:r w:rsidR="008F3A2F" w:rsidRPr="00815FED">
        <w:rPr>
          <w:rFonts w:ascii="Times New Roman" w:hAnsi="Times New Roman"/>
          <w:sz w:val="24"/>
          <w:szCs w:val="24"/>
          <w:lang w:val="lv-LV"/>
        </w:rPr>
        <w:t xml:space="preserve"> izriet no</w:t>
      </w:r>
      <w:r w:rsidR="00FE1902" w:rsidRPr="00815FED">
        <w:rPr>
          <w:rFonts w:ascii="Times New Roman" w:hAnsi="Times New Roman"/>
          <w:sz w:val="24"/>
          <w:szCs w:val="24"/>
          <w:lang w:val="lv-LV"/>
        </w:rPr>
        <w:t xml:space="preserve"> ministriju </w:t>
      </w:r>
      <w:r w:rsidR="00B30BA0" w:rsidRPr="00815FED">
        <w:rPr>
          <w:rFonts w:ascii="Times New Roman" w:hAnsi="Times New Roman"/>
          <w:sz w:val="24"/>
          <w:szCs w:val="24"/>
          <w:lang w:val="lv-LV"/>
        </w:rPr>
        <w:t xml:space="preserve">sākotnēji </w:t>
      </w:r>
      <w:r w:rsidR="00FE1902" w:rsidRPr="00815FED">
        <w:rPr>
          <w:rFonts w:ascii="Times New Roman" w:hAnsi="Times New Roman"/>
          <w:sz w:val="24"/>
          <w:szCs w:val="24"/>
          <w:lang w:val="lv-LV"/>
        </w:rPr>
        <w:t>piedāvāt</w:t>
      </w:r>
      <w:r w:rsidR="00830913" w:rsidRPr="00815FED">
        <w:rPr>
          <w:rFonts w:ascii="Times New Roman" w:hAnsi="Times New Roman"/>
          <w:sz w:val="24"/>
          <w:szCs w:val="24"/>
          <w:lang w:val="lv-LV"/>
        </w:rPr>
        <w:t xml:space="preserve">ajām </w:t>
      </w:r>
      <w:r w:rsidR="00FE1902" w:rsidRPr="00815FED">
        <w:rPr>
          <w:rFonts w:ascii="Times New Roman" w:hAnsi="Times New Roman"/>
          <w:sz w:val="24"/>
          <w:szCs w:val="24"/>
          <w:lang w:val="lv-LV"/>
        </w:rPr>
        <w:t xml:space="preserve"> </w:t>
      </w:r>
      <w:r w:rsidR="00830913" w:rsidRPr="00815FED">
        <w:rPr>
          <w:rFonts w:ascii="Times New Roman" w:hAnsi="Times New Roman"/>
          <w:sz w:val="24"/>
          <w:szCs w:val="24"/>
          <w:lang w:val="lv-LV"/>
        </w:rPr>
        <w:t>iniciatīvām</w:t>
      </w:r>
      <w:r w:rsidR="00E67F6E" w:rsidRPr="00815FED">
        <w:rPr>
          <w:rFonts w:ascii="Times New Roman" w:hAnsi="Times New Roman"/>
          <w:sz w:val="24"/>
          <w:szCs w:val="24"/>
          <w:lang w:val="lv-LV"/>
        </w:rPr>
        <w:t>,</w:t>
      </w:r>
      <w:r w:rsidR="00830913" w:rsidRPr="00815FED">
        <w:rPr>
          <w:rFonts w:ascii="Times New Roman" w:hAnsi="Times New Roman"/>
          <w:sz w:val="24"/>
          <w:szCs w:val="24"/>
          <w:lang w:val="lv-LV"/>
        </w:rPr>
        <w:t xml:space="preserve"> </w:t>
      </w:r>
      <w:r w:rsidR="00272726" w:rsidRPr="007418DC">
        <w:rPr>
          <w:rFonts w:ascii="Times New Roman" w:hAnsi="Times New Roman"/>
          <w:sz w:val="24"/>
          <w:szCs w:val="24"/>
          <w:lang w:val="lv-LV"/>
        </w:rPr>
        <w:t xml:space="preserve">līdz ar to </w:t>
      </w:r>
      <w:r w:rsidR="006852AB" w:rsidRPr="007418DC">
        <w:rPr>
          <w:rFonts w:ascii="Times New Roman" w:hAnsi="Times New Roman"/>
          <w:sz w:val="24"/>
          <w:szCs w:val="24"/>
          <w:lang w:val="lv-LV"/>
        </w:rPr>
        <w:t>p</w:t>
      </w:r>
      <w:r w:rsidR="00FE1902" w:rsidRPr="007418DC">
        <w:rPr>
          <w:rFonts w:ascii="Times New Roman" w:hAnsi="Times New Roman"/>
          <w:sz w:val="24"/>
          <w:szCs w:val="24"/>
          <w:lang w:val="lv-LV"/>
        </w:rPr>
        <w:t xml:space="preserve">amatnostādņu </w:t>
      </w:r>
      <w:r w:rsidR="00B30BA0" w:rsidRPr="007418DC">
        <w:rPr>
          <w:rFonts w:ascii="Times New Roman" w:hAnsi="Times New Roman"/>
          <w:sz w:val="24"/>
          <w:szCs w:val="24"/>
          <w:lang w:val="lv-LV"/>
        </w:rPr>
        <w:t>nosaukumi</w:t>
      </w:r>
      <w:r w:rsidR="00F34CFD" w:rsidRPr="007418DC">
        <w:rPr>
          <w:rFonts w:ascii="Times New Roman" w:hAnsi="Times New Roman"/>
          <w:sz w:val="24"/>
          <w:szCs w:val="24"/>
          <w:lang w:val="lv-LV"/>
        </w:rPr>
        <w:t xml:space="preserve">, </w:t>
      </w:r>
      <w:r w:rsidR="00E67F6E" w:rsidRPr="007418DC">
        <w:rPr>
          <w:rFonts w:ascii="Times New Roman" w:hAnsi="Times New Roman"/>
          <w:sz w:val="24"/>
          <w:szCs w:val="24"/>
          <w:lang w:val="lv-LV"/>
        </w:rPr>
        <w:t xml:space="preserve">saturiskais tvērums </w:t>
      </w:r>
      <w:r w:rsidR="00F34CFD" w:rsidRPr="007418DC">
        <w:rPr>
          <w:rFonts w:ascii="Times New Roman" w:hAnsi="Times New Roman"/>
          <w:sz w:val="24"/>
          <w:szCs w:val="24"/>
          <w:lang w:val="lv-LV"/>
        </w:rPr>
        <w:t xml:space="preserve">un kopējais skaits </w:t>
      </w:r>
      <w:r w:rsidR="001D47BC" w:rsidRPr="007418DC">
        <w:rPr>
          <w:rFonts w:ascii="Times New Roman" w:hAnsi="Times New Roman"/>
          <w:sz w:val="24"/>
          <w:szCs w:val="24"/>
          <w:lang w:val="lv-LV"/>
        </w:rPr>
        <w:t xml:space="preserve">vēl varētu tikt precizēts līdz attiecīgā plānošanas dokumenta izstrādes uzsākšanai </w:t>
      </w:r>
      <w:r w:rsidR="006852AB" w:rsidRPr="007418DC">
        <w:rPr>
          <w:rFonts w:ascii="Times New Roman" w:hAnsi="Times New Roman"/>
          <w:sz w:val="24"/>
          <w:szCs w:val="24"/>
          <w:lang w:val="lv-LV"/>
        </w:rPr>
        <w:t xml:space="preserve">atbilstoši NAP2027 </w:t>
      </w:r>
      <w:r w:rsidR="004C7862" w:rsidRPr="007418DC">
        <w:rPr>
          <w:rFonts w:ascii="Times New Roman" w:hAnsi="Times New Roman"/>
          <w:sz w:val="24"/>
          <w:szCs w:val="24"/>
          <w:lang w:val="lv-LV"/>
        </w:rPr>
        <w:t xml:space="preserve">ietvaram </w:t>
      </w:r>
      <w:r w:rsidR="006852AB" w:rsidRPr="007418DC">
        <w:rPr>
          <w:rFonts w:ascii="Times New Roman" w:hAnsi="Times New Roman"/>
          <w:sz w:val="24"/>
          <w:szCs w:val="24"/>
          <w:lang w:val="lv-LV"/>
        </w:rPr>
        <w:t>un nozaru politiku aktualitātēm</w:t>
      </w:r>
      <w:r w:rsidR="001D47BC" w:rsidRPr="007418DC">
        <w:rPr>
          <w:rFonts w:ascii="Times New Roman" w:hAnsi="Times New Roman"/>
          <w:sz w:val="24"/>
          <w:szCs w:val="24"/>
          <w:lang w:val="lv-LV"/>
        </w:rPr>
        <w:t>.</w:t>
      </w:r>
      <w:r w:rsidR="006852AB" w:rsidRPr="00815FED">
        <w:rPr>
          <w:rFonts w:ascii="Times New Roman" w:hAnsi="Times New Roman"/>
          <w:sz w:val="24"/>
          <w:szCs w:val="24"/>
          <w:lang w:val="lv-LV"/>
        </w:rPr>
        <w:t xml:space="preserve"> </w:t>
      </w:r>
    </w:p>
    <w:p w14:paraId="038FBE1D" w14:textId="06B9CC50" w:rsidR="0082322A" w:rsidRPr="00815FED" w:rsidRDefault="00323A8F" w:rsidP="00815FED">
      <w:pPr>
        <w:pStyle w:val="ListParagraph"/>
        <w:tabs>
          <w:tab w:val="left" w:pos="709"/>
        </w:tabs>
        <w:spacing w:before="120" w:after="120"/>
        <w:ind w:left="0"/>
        <w:contextualSpacing w:val="0"/>
        <w:jc w:val="both"/>
        <w:rPr>
          <w:rFonts w:ascii="Times New Roman" w:eastAsia="Calibri" w:hAnsi="Times New Roman" w:cs="Times New Roman"/>
          <w:sz w:val="24"/>
          <w:szCs w:val="24"/>
          <w:lang w:val="lv-LV"/>
        </w:rPr>
      </w:pPr>
      <w:r w:rsidRPr="00815FED">
        <w:rPr>
          <w:rFonts w:ascii="Times New Roman" w:eastAsia="Calibri" w:hAnsi="Times New Roman" w:cs="Times New Roman"/>
          <w:sz w:val="24"/>
          <w:szCs w:val="24"/>
          <w:lang w:val="lv-LV"/>
        </w:rPr>
        <w:tab/>
      </w:r>
      <w:r w:rsidR="00BE4FB3" w:rsidRPr="00815FED">
        <w:rPr>
          <w:rFonts w:ascii="Times New Roman" w:eastAsia="Calibri" w:hAnsi="Times New Roman" w:cs="Times New Roman"/>
          <w:sz w:val="24"/>
          <w:szCs w:val="24"/>
          <w:lang w:val="lv-LV"/>
        </w:rPr>
        <w:t>Saskaņā ar Ministru kabineta 2014.</w:t>
      </w:r>
      <w:r w:rsidR="006B1EED">
        <w:rPr>
          <w:rFonts w:ascii="Times New Roman" w:eastAsia="Calibri" w:hAnsi="Times New Roman" w:cs="Times New Roman"/>
          <w:sz w:val="24"/>
          <w:szCs w:val="24"/>
          <w:lang w:val="lv-LV"/>
        </w:rPr>
        <w:t xml:space="preserve"> </w:t>
      </w:r>
      <w:r w:rsidR="00BE4FB3" w:rsidRPr="00815FED">
        <w:rPr>
          <w:rFonts w:ascii="Times New Roman" w:eastAsia="Calibri" w:hAnsi="Times New Roman" w:cs="Times New Roman"/>
          <w:sz w:val="24"/>
          <w:szCs w:val="24"/>
          <w:lang w:val="lv-LV"/>
        </w:rPr>
        <w:t>gada 2.</w:t>
      </w:r>
      <w:r w:rsidR="006B1EED">
        <w:rPr>
          <w:rFonts w:ascii="Times New Roman" w:eastAsia="Calibri" w:hAnsi="Times New Roman" w:cs="Times New Roman"/>
          <w:sz w:val="24"/>
          <w:szCs w:val="24"/>
          <w:lang w:val="lv-LV"/>
        </w:rPr>
        <w:t xml:space="preserve"> </w:t>
      </w:r>
      <w:r w:rsidR="00BE4FB3" w:rsidRPr="00815FED">
        <w:rPr>
          <w:rFonts w:ascii="Times New Roman" w:eastAsia="Calibri" w:hAnsi="Times New Roman" w:cs="Times New Roman"/>
          <w:sz w:val="24"/>
          <w:szCs w:val="24"/>
          <w:lang w:val="lv-LV"/>
        </w:rPr>
        <w:t>decembra noteikumu Nr.</w:t>
      </w:r>
      <w:r w:rsidR="006B1EED">
        <w:rPr>
          <w:rFonts w:ascii="Times New Roman" w:eastAsia="Calibri" w:hAnsi="Times New Roman" w:cs="Times New Roman"/>
          <w:sz w:val="24"/>
          <w:szCs w:val="24"/>
          <w:lang w:val="lv-LV"/>
        </w:rPr>
        <w:t xml:space="preserve"> </w:t>
      </w:r>
      <w:r w:rsidR="00BE4FB3" w:rsidRPr="00815FED">
        <w:rPr>
          <w:rFonts w:ascii="Times New Roman" w:eastAsia="Calibri" w:hAnsi="Times New Roman" w:cs="Times New Roman"/>
          <w:sz w:val="24"/>
          <w:szCs w:val="24"/>
          <w:lang w:val="lv-LV"/>
        </w:rPr>
        <w:t>737 “Attīstības plānošanas dokumentu izstrādes un ietekmes izvērtēšanas noteikumi</w:t>
      </w:r>
      <w:r w:rsidR="00B107ED">
        <w:rPr>
          <w:rFonts w:ascii="Times New Roman" w:eastAsia="Calibri" w:hAnsi="Times New Roman" w:cs="Times New Roman"/>
          <w:sz w:val="24"/>
          <w:szCs w:val="24"/>
          <w:lang w:val="lv-LV"/>
        </w:rPr>
        <w:t>”</w:t>
      </w:r>
      <w:r w:rsidR="00BE4FB3" w:rsidRPr="00815FED">
        <w:rPr>
          <w:rFonts w:ascii="Times New Roman" w:eastAsia="Calibri" w:hAnsi="Times New Roman" w:cs="Times New Roman"/>
          <w:sz w:val="24"/>
          <w:szCs w:val="24"/>
          <w:lang w:val="lv-LV"/>
        </w:rPr>
        <w:t xml:space="preserve"> 61.</w:t>
      </w:r>
      <w:r w:rsidR="006B1EED">
        <w:rPr>
          <w:rFonts w:ascii="Times New Roman" w:eastAsia="Calibri" w:hAnsi="Times New Roman" w:cs="Times New Roman"/>
          <w:sz w:val="24"/>
          <w:szCs w:val="24"/>
          <w:lang w:val="lv-LV"/>
        </w:rPr>
        <w:t xml:space="preserve"> </w:t>
      </w:r>
      <w:r w:rsidR="00BE4FB3" w:rsidRPr="00815FED">
        <w:rPr>
          <w:rFonts w:ascii="Times New Roman" w:eastAsia="Calibri" w:hAnsi="Times New Roman" w:cs="Times New Roman"/>
          <w:sz w:val="24"/>
          <w:szCs w:val="24"/>
          <w:lang w:val="lv-LV"/>
        </w:rPr>
        <w:t xml:space="preserve">punktu, PKC </w:t>
      </w:r>
      <w:r w:rsidRPr="00815FED">
        <w:rPr>
          <w:rFonts w:ascii="Times New Roman" w:eastAsia="Calibri" w:hAnsi="Times New Roman" w:cs="Times New Roman"/>
          <w:sz w:val="24"/>
          <w:szCs w:val="24"/>
          <w:lang w:val="lv-LV"/>
        </w:rPr>
        <w:t>sagatavo</w:t>
      </w:r>
      <w:r w:rsidR="000029D3" w:rsidRPr="00815FED">
        <w:rPr>
          <w:rFonts w:ascii="Times New Roman" w:eastAsia="Calibri" w:hAnsi="Times New Roman" w:cs="Times New Roman"/>
          <w:sz w:val="24"/>
          <w:szCs w:val="24"/>
          <w:lang w:val="lv-LV"/>
        </w:rPr>
        <w:t>tais</w:t>
      </w:r>
      <w:r w:rsidRPr="00815FED">
        <w:rPr>
          <w:rFonts w:ascii="Times New Roman" w:eastAsia="Calibri" w:hAnsi="Times New Roman" w:cs="Times New Roman"/>
          <w:sz w:val="24"/>
          <w:szCs w:val="24"/>
          <w:lang w:val="lv-LV"/>
        </w:rPr>
        <w:t xml:space="preserve"> </w:t>
      </w:r>
      <w:r w:rsidR="00BE4FB3" w:rsidRPr="00815FED">
        <w:rPr>
          <w:rFonts w:ascii="Times New Roman" w:eastAsia="Calibri" w:hAnsi="Times New Roman" w:cs="Times New Roman"/>
          <w:sz w:val="24"/>
          <w:szCs w:val="24"/>
          <w:lang w:val="lv-LV"/>
        </w:rPr>
        <w:t>izstrādājamo pamatnostādņu sarakst</w:t>
      </w:r>
      <w:r w:rsidR="000029D3" w:rsidRPr="00815FED">
        <w:rPr>
          <w:rFonts w:ascii="Times New Roman" w:eastAsia="Calibri" w:hAnsi="Times New Roman" w:cs="Times New Roman"/>
          <w:sz w:val="24"/>
          <w:szCs w:val="24"/>
          <w:lang w:val="lv-LV"/>
        </w:rPr>
        <w:t>s</w:t>
      </w:r>
      <w:r w:rsidR="00BE4FB3" w:rsidRPr="00815FED">
        <w:rPr>
          <w:rFonts w:ascii="Times New Roman" w:eastAsia="Calibri" w:hAnsi="Times New Roman" w:cs="Times New Roman"/>
          <w:sz w:val="24"/>
          <w:szCs w:val="24"/>
          <w:lang w:val="lv-LV"/>
        </w:rPr>
        <w:t xml:space="preserve"> nākamajam plānošanas periodam </w:t>
      </w:r>
      <w:r w:rsidR="00FE1CCB" w:rsidRPr="00815FED">
        <w:rPr>
          <w:rFonts w:ascii="Times New Roman" w:eastAsia="Calibri" w:hAnsi="Times New Roman" w:cs="Times New Roman"/>
          <w:sz w:val="24"/>
          <w:szCs w:val="24"/>
          <w:lang w:val="lv-LV"/>
        </w:rPr>
        <w:t xml:space="preserve">ir </w:t>
      </w:r>
      <w:r w:rsidR="003D5B7F" w:rsidRPr="00815FED">
        <w:rPr>
          <w:rFonts w:ascii="Times New Roman" w:eastAsia="Calibri" w:hAnsi="Times New Roman" w:cs="Times New Roman"/>
          <w:sz w:val="24"/>
          <w:szCs w:val="24"/>
          <w:lang w:val="lv-LV"/>
        </w:rPr>
        <w:t xml:space="preserve">izskatīts </w:t>
      </w:r>
      <w:r w:rsidR="0075155C">
        <w:rPr>
          <w:rFonts w:ascii="Times New Roman" w:eastAsia="Calibri" w:hAnsi="Times New Roman" w:cs="Times New Roman"/>
          <w:sz w:val="24"/>
          <w:szCs w:val="24"/>
          <w:lang w:val="lv-LV"/>
        </w:rPr>
        <w:t xml:space="preserve">un konceptuāli atbalstīts </w:t>
      </w:r>
      <w:r w:rsidR="00BE4FB3" w:rsidRPr="00815FED">
        <w:rPr>
          <w:rFonts w:ascii="Times New Roman" w:eastAsia="Calibri" w:hAnsi="Times New Roman" w:cs="Times New Roman"/>
          <w:sz w:val="24"/>
          <w:szCs w:val="24"/>
          <w:lang w:val="lv-LV"/>
        </w:rPr>
        <w:t>Nacionāl</w:t>
      </w:r>
      <w:r w:rsidRPr="00815FED">
        <w:rPr>
          <w:rFonts w:ascii="Times New Roman" w:eastAsia="Calibri" w:hAnsi="Times New Roman" w:cs="Times New Roman"/>
          <w:sz w:val="24"/>
          <w:szCs w:val="24"/>
          <w:lang w:val="lv-LV"/>
        </w:rPr>
        <w:t>ās</w:t>
      </w:r>
      <w:r w:rsidR="00BE4FB3" w:rsidRPr="00815FED">
        <w:rPr>
          <w:rFonts w:ascii="Times New Roman" w:eastAsia="Calibri" w:hAnsi="Times New Roman" w:cs="Times New Roman"/>
          <w:sz w:val="24"/>
          <w:szCs w:val="24"/>
          <w:lang w:val="lv-LV"/>
        </w:rPr>
        <w:t xml:space="preserve"> attīstības padom</w:t>
      </w:r>
      <w:r w:rsidR="009E44D7">
        <w:rPr>
          <w:rFonts w:ascii="Times New Roman" w:eastAsia="Calibri" w:hAnsi="Times New Roman" w:cs="Times New Roman"/>
          <w:sz w:val="24"/>
          <w:szCs w:val="24"/>
          <w:lang w:val="lv-LV"/>
        </w:rPr>
        <w:t>es</w:t>
      </w:r>
      <w:r w:rsidR="000029D3" w:rsidRPr="00815FED">
        <w:rPr>
          <w:rFonts w:ascii="Times New Roman" w:eastAsia="Calibri" w:hAnsi="Times New Roman" w:cs="Times New Roman"/>
          <w:sz w:val="24"/>
          <w:szCs w:val="24"/>
          <w:lang w:val="lv-LV"/>
        </w:rPr>
        <w:t xml:space="preserve"> 2019.</w:t>
      </w:r>
      <w:r w:rsidR="006B1EED">
        <w:rPr>
          <w:rFonts w:ascii="Times New Roman" w:eastAsia="Calibri" w:hAnsi="Times New Roman" w:cs="Times New Roman"/>
          <w:sz w:val="24"/>
          <w:szCs w:val="24"/>
          <w:lang w:val="lv-LV"/>
        </w:rPr>
        <w:t xml:space="preserve"> </w:t>
      </w:r>
      <w:r w:rsidR="000029D3" w:rsidRPr="00815FED">
        <w:rPr>
          <w:rFonts w:ascii="Times New Roman" w:eastAsia="Calibri" w:hAnsi="Times New Roman" w:cs="Times New Roman"/>
          <w:sz w:val="24"/>
          <w:szCs w:val="24"/>
          <w:lang w:val="lv-LV"/>
        </w:rPr>
        <w:t>gada 2</w:t>
      </w:r>
      <w:r w:rsidR="00D25C9F" w:rsidRPr="00815FED">
        <w:rPr>
          <w:rFonts w:ascii="Times New Roman" w:eastAsia="Calibri" w:hAnsi="Times New Roman" w:cs="Times New Roman"/>
          <w:sz w:val="24"/>
          <w:szCs w:val="24"/>
          <w:lang w:val="lv-LV"/>
        </w:rPr>
        <w:t>6</w:t>
      </w:r>
      <w:r w:rsidR="000029D3" w:rsidRPr="00815FED">
        <w:rPr>
          <w:rFonts w:ascii="Times New Roman" w:eastAsia="Calibri" w:hAnsi="Times New Roman" w:cs="Times New Roman"/>
          <w:sz w:val="24"/>
          <w:szCs w:val="24"/>
          <w:lang w:val="lv-LV"/>
        </w:rPr>
        <w:t>.</w:t>
      </w:r>
      <w:r w:rsidR="006B1EED">
        <w:rPr>
          <w:rFonts w:ascii="Times New Roman" w:eastAsia="Calibri" w:hAnsi="Times New Roman" w:cs="Times New Roman"/>
          <w:sz w:val="24"/>
          <w:szCs w:val="24"/>
          <w:lang w:val="lv-LV"/>
        </w:rPr>
        <w:t xml:space="preserve"> </w:t>
      </w:r>
      <w:r w:rsidR="000029D3" w:rsidRPr="00815FED">
        <w:rPr>
          <w:rFonts w:ascii="Times New Roman" w:eastAsia="Calibri" w:hAnsi="Times New Roman" w:cs="Times New Roman"/>
          <w:sz w:val="24"/>
          <w:szCs w:val="24"/>
          <w:lang w:val="lv-LV"/>
        </w:rPr>
        <w:t>septembra sēdē</w:t>
      </w:r>
      <w:r w:rsidRPr="00815FED">
        <w:rPr>
          <w:rFonts w:ascii="Times New Roman" w:eastAsia="Calibri" w:hAnsi="Times New Roman" w:cs="Times New Roman"/>
          <w:sz w:val="24"/>
          <w:szCs w:val="24"/>
          <w:lang w:val="lv-LV"/>
        </w:rPr>
        <w:t>.</w:t>
      </w:r>
      <w:r w:rsidR="00BE4FB3" w:rsidRPr="00815FED">
        <w:rPr>
          <w:rFonts w:ascii="Times New Roman" w:eastAsia="Calibri" w:hAnsi="Times New Roman" w:cs="Times New Roman"/>
          <w:sz w:val="24"/>
          <w:szCs w:val="24"/>
          <w:lang w:val="lv-LV"/>
        </w:rPr>
        <w:t xml:space="preserve"> </w:t>
      </w:r>
    </w:p>
    <w:p w14:paraId="3C7D03A0" w14:textId="77777777" w:rsidR="00627A3C" w:rsidRPr="00815FED" w:rsidRDefault="00627A3C" w:rsidP="00815FED">
      <w:pPr>
        <w:pStyle w:val="ListParagraph"/>
        <w:tabs>
          <w:tab w:val="left" w:pos="709"/>
        </w:tabs>
        <w:spacing w:before="120" w:after="120"/>
        <w:ind w:left="0"/>
        <w:contextualSpacing w:val="0"/>
        <w:jc w:val="both"/>
        <w:rPr>
          <w:rFonts w:ascii="Times New Roman" w:eastAsia="Calibri" w:hAnsi="Times New Roman" w:cs="Times New Roman"/>
          <w:sz w:val="24"/>
          <w:szCs w:val="24"/>
          <w:lang w:val="lv-LV"/>
        </w:rPr>
      </w:pPr>
    </w:p>
    <w:p w14:paraId="2300E798" w14:textId="77777777" w:rsidR="003205F7" w:rsidRPr="00815FED" w:rsidRDefault="009172BB" w:rsidP="00815FED">
      <w:pPr>
        <w:pStyle w:val="ListParagraph"/>
        <w:numPr>
          <w:ilvl w:val="0"/>
          <w:numId w:val="2"/>
        </w:numPr>
        <w:tabs>
          <w:tab w:val="left" w:pos="709"/>
        </w:tabs>
        <w:spacing w:before="120" w:after="120"/>
        <w:jc w:val="center"/>
        <w:rPr>
          <w:rFonts w:ascii="Times New Roman" w:hAnsi="Times New Roman" w:cs="Times New Roman"/>
          <w:b/>
          <w:sz w:val="24"/>
          <w:szCs w:val="24"/>
          <w:lang w:val="lv-LV"/>
        </w:rPr>
      </w:pPr>
      <w:r w:rsidRPr="00815FED">
        <w:rPr>
          <w:rFonts w:ascii="Times New Roman" w:hAnsi="Times New Roman" w:cs="Times New Roman"/>
          <w:b/>
          <w:sz w:val="24"/>
          <w:szCs w:val="24"/>
          <w:lang w:val="lv-LV"/>
        </w:rPr>
        <w:t>A</w:t>
      </w:r>
      <w:r w:rsidR="00627A3C" w:rsidRPr="00815FED">
        <w:rPr>
          <w:rFonts w:ascii="Times New Roman" w:hAnsi="Times New Roman" w:cs="Times New Roman"/>
          <w:b/>
          <w:sz w:val="24"/>
          <w:szCs w:val="24"/>
          <w:lang w:val="lv-LV"/>
        </w:rPr>
        <w:t>ttīstības plānošanas dokumentu sasaiste ar NAP2027</w:t>
      </w:r>
      <w:r w:rsidR="003B7E3F" w:rsidRPr="00815FED">
        <w:rPr>
          <w:rFonts w:ascii="Times New Roman" w:hAnsi="Times New Roman" w:cs="Times New Roman"/>
          <w:b/>
          <w:sz w:val="24"/>
          <w:szCs w:val="24"/>
          <w:lang w:val="lv-LV"/>
        </w:rPr>
        <w:t xml:space="preserve"> un ES fondu plānošanu</w:t>
      </w:r>
    </w:p>
    <w:p w14:paraId="3DEDC6BA" w14:textId="79EB902C" w:rsidR="00D67B72" w:rsidRPr="00815FED" w:rsidRDefault="009172BB" w:rsidP="00815FED">
      <w:pPr>
        <w:tabs>
          <w:tab w:val="left" w:pos="709"/>
        </w:tabs>
        <w:spacing w:before="120" w:after="120"/>
        <w:jc w:val="both"/>
        <w:rPr>
          <w:rFonts w:ascii="Times New Roman" w:hAnsi="Times New Roman"/>
          <w:sz w:val="24"/>
          <w:szCs w:val="24"/>
          <w:lang w:val="lv-LV"/>
        </w:rPr>
      </w:pPr>
      <w:r w:rsidRPr="00815FED">
        <w:rPr>
          <w:rFonts w:ascii="Times New Roman" w:hAnsi="Times New Roman"/>
          <w:sz w:val="24"/>
          <w:szCs w:val="24"/>
          <w:lang w:val="lv-LV"/>
        </w:rPr>
        <w:tab/>
      </w:r>
      <w:r w:rsidR="00023882" w:rsidRPr="00815FED">
        <w:rPr>
          <w:rFonts w:ascii="Times New Roman" w:hAnsi="Times New Roman"/>
          <w:sz w:val="24"/>
          <w:szCs w:val="24"/>
          <w:lang w:val="lv-LV"/>
        </w:rPr>
        <w:t>NAP2027 nosaka valsts attīstības stratēģiskos mērķus līdz 2027. gadam, iezīmē nozaru politik</w:t>
      </w:r>
      <w:r w:rsidR="0068471E">
        <w:rPr>
          <w:rFonts w:ascii="Times New Roman" w:hAnsi="Times New Roman"/>
          <w:sz w:val="24"/>
          <w:szCs w:val="24"/>
          <w:lang w:val="lv-LV"/>
        </w:rPr>
        <w:t>as</w:t>
      </w:r>
      <w:r w:rsidR="00023882" w:rsidRPr="00815FED">
        <w:rPr>
          <w:rFonts w:ascii="Times New Roman" w:hAnsi="Times New Roman"/>
          <w:sz w:val="24"/>
          <w:szCs w:val="24"/>
          <w:lang w:val="lv-LV"/>
        </w:rPr>
        <w:t xml:space="preserve"> un galvenās reformas, kā arī publisko investīciju virzienus valsts budžeta, </w:t>
      </w:r>
      <w:r w:rsidR="00EE5CF7" w:rsidRPr="00815FED">
        <w:rPr>
          <w:rFonts w:ascii="Times New Roman" w:hAnsi="Times New Roman"/>
          <w:sz w:val="24"/>
          <w:szCs w:val="24"/>
          <w:lang w:val="lv-LV"/>
        </w:rPr>
        <w:t xml:space="preserve">ES fondu </w:t>
      </w:r>
      <w:r w:rsidR="00023882" w:rsidRPr="00815FED">
        <w:rPr>
          <w:rFonts w:ascii="Times New Roman" w:hAnsi="Times New Roman"/>
          <w:sz w:val="24"/>
          <w:szCs w:val="24"/>
          <w:lang w:val="lv-LV"/>
        </w:rPr>
        <w:t xml:space="preserve">un citu </w:t>
      </w:r>
      <w:r w:rsidR="009371A1" w:rsidRPr="00815FED">
        <w:rPr>
          <w:rFonts w:ascii="Times New Roman" w:hAnsi="Times New Roman"/>
          <w:sz w:val="24"/>
          <w:szCs w:val="24"/>
          <w:lang w:val="lv-LV"/>
        </w:rPr>
        <w:t xml:space="preserve">ārvalstu </w:t>
      </w:r>
      <w:r w:rsidR="00023882" w:rsidRPr="00815FED">
        <w:rPr>
          <w:rFonts w:ascii="Times New Roman" w:hAnsi="Times New Roman"/>
          <w:sz w:val="24"/>
          <w:szCs w:val="24"/>
          <w:lang w:val="lv-LV"/>
        </w:rPr>
        <w:t xml:space="preserve">finanšu instrumentu ieguldījumiem Latvijā. </w:t>
      </w:r>
    </w:p>
    <w:p w14:paraId="65EDB14C" w14:textId="28D4A211" w:rsidR="00023882" w:rsidRPr="00815FED" w:rsidRDefault="00D67B72" w:rsidP="00815FED">
      <w:pPr>
        <w:tabs>
          <w:tab w:val="left" w:pos="709"/>
        </w:tabs>
        <w:spacing w:before="120" w:after="120"/>
        <w:jc w:val="both"/>
        <w:rPr>
          <w:rFonts w:ascii="Times New Roman" w:hAnsi="Times New Roman"/>
          <w:sz w:val="24"/>
          <w:szCs w:val="24"/>
          <w:lang w:val="lv-LV"/>
        </w:rPr>
      </w:pPr>
      <w:r w:rsidRPr="00815FED">
        <w:rPr>
          <w:rFonts w:ascii="Times New Roman" w:hAnsi="Times New Roman"/>
          <w:sz w:val="24"/>
          <w:szCs w:val="24"/>
          <w:lang w:val="lv-LV"/>
        </w:rPr>
        <w:tab/>
      </w:r>
      <w:r w:rsidR="00023882" w:rsidRPr="00815FED">
        <w:rPr>
          <w:rFonts w:ascii="Times New Roman" w:hAnsi="Times New Roman"/>
          <w:sz w:val="24"/>
          <w:szCs w:val="24"/>
          <w:lang w:val="lv-LV"/>
        </w:rPr>
        <w:t xml:space="preserve">NAP2027 ietvaru veido </w:t>
      </w:r>
      <w:r w:rsidR="00841600">
        <w:rPr>
          <w:rFonts w:ascii="Times New Roman" w:hAnsi="Times New Roman"/>
          <w:sz w:val="24"/>
          <w:szCs w:val="24"/>
          <w:lang w:val="lv-LV"/>
        </w:rPr>
        <w:t>četri</w:t>
      </w:r>
      <w:r w:rsidR="00023882" w:rsidRPr="00841600">
        <w:rPr>
          <w:rFonts w:ascii="Times New Roman" w:hAnsi="Times New Roman"/>
          <w:sz w:val="24"/>
          <w:szCs w:val="24"/>
          <w:lang w:val="lv-LV"/>
        </w:rPr>
        <w:t xml:space="preserve"> stratēģiskie mērķi (iespēju vienlīdzība; produktivitāte un ienākumi; sociālā uzticēšanās</w:t>
      </w:r>
      <w:r w:rsidR="00841600">
        <w:rPr>
          <w:rFonts w:ascii="Times New Roman" w:hAnsi="Times New Roman"/>
          <w:sz w:val="24"/>
          <w:szCs w:val="24"/>
          <w:lang w:val="lv-LV"/>
        </w:rPr>
        <w:t>; reģionālā attīstība</w:t>
      </w:r>
      <w:r w:rsidR="00023882" w:rsidRPr="00841600">
        <w:rPr>
          <w:rFonts w:ascii="Times New Roman" w:hAnsi="Times New Roman"/>
          <w:sz w:val="24"/>
          <w:szCs w:val="24"/>
          <w:lang w:val="lv-LV"/>
        </w:rPr>
        <w:t>)</w:t>
      </w:r>
      <w:r w:rsidR="00023882" w:rsidRPr="00815FED">
        <w:rPr>
          <w:rFonts w:ascii="Times New Roman" w:hAnsi="Times New Roman"/>
          <w:sz w:val="24"/>
          <w:szCs w:val="24"/>
          <w:lang w:val="lv-LV"/>
        </w:rPr>
        <w:t xml:space="preserve"> un sešas prioritātes, kurās sagrupēti astoņpadsmit rīcības virzieni ar sasniedzamiem politikas rezultātu rādītājiem, veicam</w:t>
      </w:r>
      <w:r w:rsidR="00750686" w:rsidRPr="00815FED">
        <w:rPr>
          <w:rFonts w:ascii="Times New Roman" w:hAnsi="Times New Roman"/>
          <w:sz w:val="24"/>
          <w:szCs w:val="24"/>
          <w:lang w:val="lv-LV"/>
        </w:rPr>
        <w:t>ajie</w:t>
      </w:r>
      <w:r w:rsidR="00023882" w:rsidRPr="00815FED">
        <w:rPr>
          <w:rFonts w:ascii="Times New Roman" w:hAnsi="Times New Roman"/>
          <w:sz w:val="24"/>
          <w:szCs w:val="24"/>
          <w:lang w:val="lv-LV"/>
        </w:rPr>
        <w:t>m uzdevumi</w:t>
      </w:r>
      <w:r w:rsidR="00922BB7" w:rsidRPr="00815FED">
        <w:rPr>
          <w:rFonts w:ascii="Times New Roman" w:hAnsi="Times New Roman"/>
          <w:sz w:val="24"/>
          <w:szCs w:val="24"/>
          <w:lang w:val="lv-LV"/>
        </w:rPr>
        <w:t>em</w:t>
      </w:r>
      <w:r w:rsidR="00023882" w:rsidRPr="00815FED">
        <w:rPr>
          <w:rFonts w:ascii="Times New Roman" w:hAnsi="Times New Roman"/>
          <w:sz w:val="24"/>
          <w:szCs w:val="24"/>
          <w:lang w:val="lv-LV"/>
        </w:rPr>
        <w:t xml:space="preserve"> un atbildīgajām institūcijām. NAP2027 noteiktajiem rīcības virzieniem un </w:t>
      </w:r>
      <w:r w:rsidR="00750686" w:rsidRPr="00815FED">
        <w:rPr>
          <w:rFonts w:ascii="Times New Roman" w:hAnsi="Times New Roman"/>
          <w:sz w:val="24"/>
          <w:szCs w:val="24"/>
          <w:lang w:val="lv-LV"/>
        </w:rPr>
        <w:t xml:space="preserve">tajos </w:t>
      </w:r>
      <w:r w:rsidR="00023882" w:rsidRPr="00815FED">
        <w:rPr>
          <w:rFonts w:ascii="Times New Roman" w:hAnsi="Times New Roman"/>
          <w:sz w:val="24"/>
          <w:szCs w:val="24"/>
          <w:lang w:val="lv-LV"/>
        </w:rPr>
        <w:t>iekļautajiem uzdevumiem ar pieaugošu detalizācijas pakāpi jābūt izvērstiem nozaru politikas plānošanas dokumentos (pamatnostādnēs un plānos), līdz ar to, attīstības plānošanas dokumenti izmantojami kā NAP2027 ieviešanas detalizēti instrumenti.</w:t>
      </w:r>
      <w:r w:rsidR="009172BB" w:rsidRPr="001571B3">
        <w:rPr>
          <w:rStyle w:val="FootnoteReference"/>
          <w:rFonts w:ascii="Times New Roman" w:hAnsi="Times New Roman"/>
          <w:sz w:val="20"/>
          <w:szCs w:val="24"/>
          <w:lang w:val="lv-LV"/>
        </w:rPr>
        <w:footnoteReference w:id="1"/>
      </w:r>
      <w:r w:rsidR="00023882" w:rsidRPr="001571B3">
        <w:rPr>
          <w:rFonts w:ascii="Times New Roman" w:hAnsi="Times New Roman"/>
          <w:sz w:val="20"/>
          <w:szCs w:val="24"/>
          <w:lang w:val="lv-LV"/>
        </w:rPr>
        <w:t xml:space="preserve"> </w:t>
      </w:r>
    </w:p>
    <w:p w14:paraId="6AB7A7BE" w14:textId="40C41591" w:rsidR="00023882" w:rsidRPr="00815FED" w:rsidRDefault="00021C57"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Visas </w:t>
      </w:r>
      <w:r w:rsidR="00023882" w:rsidRPr="00815FED">
        <w:rPr>
          <w:rFonts w:ascii="Times New Roman" w:hAnsi="Times New Roman"/>
          <w:sz w:val="24"/>
          <w:szCs w:val="24"/>
          <w:lang w:val="lv-LV"/>
        </w:rPr>
        <w:t>2021.-2027.</w:t>
      </w:r>
      <w:r w:rsidR="001571B3">
        <w:rPr>
          <w:rFonts w:ascii="Times New Roman" w:hAnsi="Times New Roman"/>
          <w:sz w:val="24"/>
          <w:szCs w:val="24"/>
          <w:lang w:val="lv-LV"/>
        </w:rPr>
        <w:t xml:space="preserve"> </w:t>
      </w:r>
      <w:r w:rsidR="00023882" w:rsidRPr="00815FED">
        <w:rPr>
          <w:rFonts w:ascii="Times New Roman" w:hAnsi="Times New Roman"/>
          <w:sz w:val="24"/>
          <w:szCs w:val="24"/>
          <w:lang w:val="lv-LV"/>
        </w:rPr>
        <w:t>gada plānošanas period</w:t>
      </w:r>
      <w:r w:rsidR="006C34B2" w:rsidRPr="00815FED">
        <w:rPr>
          <w:rFonts w:ascii="Times New Roman" w:hAnsi="Times New Roman"/>
          <w:sz w:val="24"/>
          <w:szCs w:val="24"/>
          <w:lang w:val="lv-LV"/>
        </w:rPr>
        <w:t>a</w:t>
      </w:r>
      <w:r w:rsidRPr="00815FED">
        <w:rPr>
          <w:rFonts w:ascii="Times New Roman" w:hAnsi="Times New Roman"/>
          <w:sz w:val="24"/>
          <w:szCs w:val="24"/>
          <w:lang w:val="lv-LV"/>
        </w:rPr>
        <w:t xml:space="preserve">m izstrādājamās </w:t>
      </w:r>
      <w:r w:rsidR="00023882" w:rsidRPr="00815FED">
        <w:rPr>
          <w:rFonts w:ascii="Times New Roman" w:hAnsi="Times New Roman"/>
          <w:sz w:val="24"/>
          <w:szCs w:val="24"/>
          <w:lang w:val="lv-LV"/>
        </w:rPr>
        <w:t>pamatnostādn</w:t>
      </w:r>
      <w:r w:rsidRPr="00815FED">
        <w:rPr>
          <w:rFonts w:ascii="Times New Roman" w:hAnsi="Times New Roman"/>
          <w:sz w:val="24"/>
          <w:szCs w:val="24"/>
          <w:lang w:val="lv-LV"/>
        </w:rPr>
        <w:t>es saistītas ar</w:t>
      </w:r>
      <w:r w:rsidR="00023882" w:rsidRPr="00815FED">
        <w:rPr>
          <w:rFonts w:ascii="Times New Roman" w:hAnsi="Times New Roman"/>
          <w:sz w:val="24"/>
          <w:szCs w:val="24"/>
          <w:lang w:val="lv-LV"/>
        </w:rPr>
        <w:t xml:space="preserve"> NAP2027 prioritāšu ieviešanu (</w:t>
      </w:r>
      <w:r w:rsidR="0006311A" w:rsidRPr="00815FED">
        <w:rPr>
          <w:rFonts w:ascii="Times New Roman" w:hAnsi="Times New Roman"/>
          <w:sz w:val="24"/>
          <w:szCs w:val="24"/>
          <w:lang w:val="lv-LV"/>
        </w:rPr>
        <w:t>1</w:t>
      </w:r>
      <w:r w:rsidR="00922BB7" w:rsidRPr="00815FED">
        <w:rPr>
          <w:rFonts w:ascii="Times New Roman" w:hAnsi="Times New Roman"/>
          <w:sz w:val="24"/>
          <w:szCs w:val="24"/>
          <w:lang w:val="lv-LV"/>
        </w:rPr>
        <w:t>.</w:t>
      </w:r>
      <w:r w:rsidR="001571B3">
        <w:rPr>
          <w:rFonts w:ascii="Times New Roman" w:hAnsi="Times New Roman"/>
          <w:sz w:val="24"/>
          <w:szCs w:val="24"/>
          <w:lang w:val="lv-LV"/>
        </w:rPr>
        <w:t xml:space="preserve"> </w:t>
      </w:r>
      <w:r w:rsidR="00922BB7" w:rsidRPr="00815FED">
        <w:rPr>
          <w:rFonts w:ascii="Times New Roman" w:hAnsi="Times New Roman"/>
          <w:sz w:val="24"/>
          <w:szCs w:val="24"/>
          <w:lang w:val="lv-LV"/>
        </w:rPr>
        <w:t>pielikums</w:t>
      </w:r>
      <w:r w:rsidR="00023882" w:rsidRPr="00815FED">
        <w:rPr>
          <w:rFonts w:ascii="Times New Roman" w:hAnsi="Times New Roman"/>
          <w:sz w:val="24"/>
          <w:szCs w:val="24"/>
          <w:lang w:val="lv-LV"/>
        </w:rPr>
        <w:t xml:space="preserve">). </w:t>
      </w:r>
      <w:r w:rsidR="00922BB7" w:rsidRPr="00815FED">
        <w:rPr>
          <w:rFonts w:ascii="Times New Roman" w:hAnsi="Times New Roman"/>
          <w:sz w:val="24"/>
          <w:szCs w:val="24"/>
          <w:lang w:val="lv-LV"/>
        </w:rPr>
        <w:t>A</w:t>
      </w:r>
      <w:r w:rsidR="00023882" w:rsidRPr="00815FED">
        <w:rPr>
          <w:rFonts w:ascii="Times New Roman" w:hAnsi="Times New Roman"/>
          <w:sz w:val="24"/>
          <w:szCs w:val="24"/>
          <w:lang w:val="lv-LV"/>
        </w:rPr>
        <w:t xml:space="preserve">tsevišķās jomās ne tikai </w:t>
      </w:r>
      <w:r w:rsidR="00922BB7" w:rsidRPr="00815FED">
        <w:rPr>
          <w:rFonts w:ascii="Times New Roman" w:hAnsi="Times New Roman"/>
          <w:sz w:val="24"/>
          <w:szCs w:val="24"/>
          <w:lang w:val="lv-LV"/>
        </w:rPr>
        <w:t>starp</w:t>
      </w:r>
      <w:r w:rsidR="00023882" w:rsidRPr="00815FED">
        <w:rPr>
          <w:rFonts w:ascii="Times New Roman" w:hAnsi="Times New Roman"/>
          <w:sz w:val="24"/>
          <w:szCs w:val="24"/>
          <w:lang w:val="lv-LV"/>
        </w:rPr>
        <w:t xml:space="preserve">nozaru politiku pamatnostādnes, bet arī plāni kalpos kā </w:t>
      </w:r>
      <w:r w:rsidR="00ED60D6" w:rsidRPr="00815FED">
        <w:rPr>
          <w:rFonts w:ascii="Times New Roman" w:hAnsi="Times New Roman"/>
          <w:sz w:val="24"/>
          <w:szCs w:val="24"/>
          <w:lang w:val="lv-LV"/>
        </w:rPr>
        <w:t xml:space="preserve">detalizēts </w:t>
      </w:r>
      <w:r w:rsidR="00023882" w:rsidRPr="00815FED">
        <w:rPr>
          <w:rFonts w:ascii="Times New Roman" w:hAnsi="Times New Roman"/>
          <w:sz w:val="24"/>
          <w:szCs w:val="24"/>
          <w:lang w:val="lv-LV"/>
        </w:rPr>
        <w:t>NAP2027 prioritāšu rīcības virzienu un uzdevumu ieviešanas instruments</w:t>
      </w:r>
      <w:r w:rsidR="00922BB7" w:rsidRPr="00815FED">
        <w:rPr>
          <w:rFonts w:ascii="Times New Roman" w:hAnsi="Times New Roman"/>
          <w:sz w:val="24"/>
          <w:szCs w:val="24"/>
          <w:lang w:val="lv-LV"/>
        </w:rPr>
        <w:t xml:space="preserve">, </w:t>
      </w:r>
      <w:r w:rsidR="00023882" w:rsidRPr="00815FED">
        <w:rPr>
          <w:rFonts w:ascii="Times New Roman" w:hAnsi="Times New Roman"/>
          <w:sz w:val="24"/>
          <w:szCs w:val="24"/>
          <w:lang w:val="lv-LV"/>
        </w:rPr>
        <w:t xml:space="preserve">piemēram, </w:t>
      </w:r>
      <w:r w:rsidR="003D0A3D" w:rsidRPr="00815FED">
        <w:rPr>
          <w:rFonts w:ascii="Times New Roman" w:hAnsi="Times New Roman"/>
          <w:sz w:val="24"/>
          <w:szCs w:val="24"/>
          <w:lang w:val="lv-LV"/>
        </w:rPr>
        <w:t>Nacionālais enerģētikas un klimata plāns 2021.-2030.</w:t>
      </w:r>
      <w:r w:rsidR="00EA48F4">
        <w:rPr>
          <w:rFonts w:ascii="Times New Roman" w:hAnsi="Times New Roman"/>
          <w:sz w:val="24"/>
          <w:szCs w:val="24"/>
          <w:lang w:val="lv-LV"/>
        </w:rPr>
        <w:t> </w:t>
      </w:r>
      <w:r w:rsidR="003D0A3D" w:rsidRPr="00815FED">
        <w:rPr>
          <w:rFonts w:ascii="Times New Roman" w:hAnsi="Times New Roman"/>
          <w:sz w:val="24"/>
          <w:szCs w:val="24"/>
          <w:lang w:val="lv-LV"/>
        </w:rPr>
        <w:t xml:space="preserve">gadam, </w:t>
      </w:r>
      <w:r w:rsidR="0068471E">
        <w:rPr>
          <w:rFonts w:ascii="Times New Roman" w:hAnsi="Times New Roman"/>
          <w:sz w:val="24"/>
          <w:szCs w:val="24"/>
          <w:lang w:val="lv-LV"/>
        </w:rPr>
        <w:t>P</w:t>
      </w:r>
      <w:r w:rsidR="00023882" w:rsidRPr="00815FED">
        <w:rPr>
          <w:rFonts w:ascii="Times New Roman" w:hAnsi="Times New Roman"/>
          <w:sz w:val="24"/>
          <w:szCs w:val="24"/>
          <w:lang w:val="lv-LV"/>
        </w:rPr>
        <w:t>latjoslas elektronisko sakaru attīstības plāns 2021.-2027.</w:t>
      </w:r>
      <w:r w:rsidR="00EA48F4">
        <w:rPr>
          <w:rFonts w:ascii="Times New Roman" w:hAnsi="Times New Roman"/>
          <w:sz w:val="24"/>
          <w:szCs w:val="24"/>
          <w:lang w:val="lv-LV"/>
        </w:rPr>
        <w:t xml:space="preserve"> </w:t>
      </w:r>
      <w:r w:rsidR="00023882" w:rsidRPr="00815FED">
        <w:rPr>
          <w:rFonts w:ascii="Times New Roman" w:hAnsi="Times New Roman"/>
          <w:sz w:val="24"/>
          <w:szCs w:val="24"/>
          <w:lang w:val="lv-LV"/>
        </w:rPr>
        <w:t>gadam</w:t>
      </w:r>
      <w:r w:rsidR="00237A3A" w:rsidRPr="00815FED">
        <w:rPr>
          <w:rFonts w:ascii="Times New Roman" w:hAnsi="Times New Roman"/>
          <w:sz w:val="24"/>
          <w:szCs w:val="24"/>
          <w:lang w:val="lv-LV"/>
        </w:rPr>
        <w:t>,</w:t>
      </w:r>
      <w:r w:rsidR="00EA48F4">
        <w:rPr>
          <w:rFonts w:ascii="Times New Roman" w:hAnsi="Times New Roman"/>
          <w:sz w:val="24"/>
          <w:szCs w:val="24"/>
          <w:lang w:val="lv-LV"/>
        </w:rPr>
        <w:t xml:space="preserve"> </w:t>
      </w:r>
      <w:r w:rsidR="003D3A97">
        <w:rPr>
          <w:rFonts w:ascii="Times New Roman" w:hAnsi="Times New Roman"/>
          <w:sz w:val="24"/>
          <w:szCs w:val="24"/>
          <w:lang w:val="lv-LV"/>
        </w:rPr>
        <w:t>K</w:t>
      </w:r>
      <w:r w:rsidR="00237A3A" w:rsidRPr="00815FED">
        <w:rPr>
          <w:rFonts w:ascii="Times New Roman" w:hAnsi="Times New Roman"/>
          <w:sz w:val="24"/>
          <w:szCs w:val="24"/>
          <w:lang w:val="lv-LV"/>
        </w:rPr>
        <w:t xml:space="preserve">opējās lauksaimniecības politikas stratēģiskais plāns 2021.–2027. gadam </w:t>
      </w:r>
      <w:r w:rsidR="00922BB7" w:rsidRPr="00815FED">
        <w:rPr>
          <w:rFonts w:ascii="Times New Roman" w:hAnsi="Times New Roman"/>
          <w:sz w:val="24"/>
          <w:szCs w:val="24"/>
          <w:lang w:val="lv-LV"/>
        </w:rPr>
        <w:t>u.c.</w:t>
      </w:r>
      <w:r w:rsidR="00FE2E37" w:rsidRPr="00815FED">
        <w:rPr>
          <w:rFonts w:ascii="Times New Roman" w:hAnsi="Times New Roman"/>
          <w:sz w:val="24"/>
          <w:szCs w:val="24"/>
          <w:lang w:val="lv-LV"/>
        </w:rPr>
        <w:t xml:space="preserve">  </w:t>
      </w:r>
    </w:p>
    <w:p w14:paraId="197FE36B" w14:textId="16382E39" w:rsidR="0059692D" w:rsidRPr="00815FED" w:rsidRDefault="00C5660F" w:rsidP="00815FED">
      <w:pPr>
        <w:pStyle w:val="ListParagraph"/>
        <w:tabs>
          <w:tab w:val="left" w:pos="709"/>
        </w:tabs>
        <w:spacing w:before="120" w:after="120"/>
        <w:ind w:left="0"/>
        <w:jc w:val="both"/>
        <w:rPr>
          <w:rFonts w:ascii="Times New Roman" w:hAnsi="Times New Roman" w:cs="Times New Roman"/>
          <w:sz w:val="24"/>
          <w:szCs w:val="24"/>
          <w:lang w:val="lv-LV"/>
        </w:rPr>
      </w:pPr>
      <w:r w:rsidRPr="00815FED">
        <w:rPr>
          <w:rFonts w:ascii="Times New Roman" w:eastAsia="Calibri" w:hAnsi="Times New Roman" w:cs="Times New Roman"/>
          <w:sz w:val="24"/>
          <w:szCs w:val="24"/>
          <w:lang w:val="lv-LV"/>
        </w:rPr>
        <w:tab/>
      </w:r>
      <w:r w:rsidR="0059692D" w:rsidRPr="00815FED">
        <w:rPr>
          <w:rFonts w:ascii="Times New Roman" w:eastAsia="Calibri" w:hAnsi="Times New Roman" w:cs="Times New Roman"/>
          <w:sz w:val="24"/>
          <w:szCs w:val="24"/>
          <w:lang w:val="lv-LV"/>
        </w:rPr>
        <w:t>ES fondu plānošanas dokumentu izstrāde 2021.–2027. gadam notiks, balstoties uz NAP2027 noteiktajām prioritātēm un mērķiem, kas aptver nozaru attīstības plānus, administratīvi teritoriālās attīstības reformu un teritoriālās attīstības plānošanas dokumentus, kā arī identificē valsts budžeta līdzekļu, ES fondu un citu ES budžeta instrumentu investīcijas, ES un citu ārvalstu finanšu palīdzības instrumentus,</w:t>
      </w:r>
      <w:r w:rsidR="00D67B72" w:rsidRPr="00815FED">
        <w:rPr>
          <w:rFonts w:ascii="Times New Roman" w:eastAsia="Calibri" w:hAnsi="Times New Roman" w:cs="Times New Roman"/>
          <w:sz w:val="24"/>
          <w:szCs w:val="24"/>
          <w:lang w:val="lv-LV"/>
        </w:rPr>
        <w:t xml:space="preserve"> kā arī</w:t>
      </w:r>
      <w:r w:rsidR="0059692D" w:rsidRPr="00815FED">
        <w:rPr>
          <w:rFonts w:ascii="Times New Roman" w:eastAsia="Calibri" w:hAnsi="Times New Roman" w:cs="Times New Roman"/>
          <w:sz w:val="24"/>
          <w:szCs w:val="24"/>
          <w:lang w:val="lv-LV"/>
        </w:rPr>
        <w:t xml:space="preserve"> pašvaldību un privāto līdzfinansējumu, ņemot vērā ieguldījumu koordināciju un atbilstību teritoriju attīstības vajadzībām</w:t>
      </w:r>
      <w:r w:rsidR="00D67B72" w:rsidRPr="00815FED">
        <w:rPr>
          <w:rStyle w:val="FootnoteReference"/>
          <w:rFonts w:ascii="Times New Roman" w:hAnsi="Times New Roman" w:cs="Times New Roman"/>
          <w:sz w:val="24"/>
          <w:szCs w:val="24"/>
          <w:lang w:val="lv-LV"/>
        </w:rPr>
        <w:footnoteReference w:id="2"/>
      </w:r>
      <w:r w:rsidR="0059692D" w:rsidRPr="00815FED">
        <w:rPr>
          <w:rFonts w:ascii="Times New Roman" w:hAnsi="Times New Roman" w:cs="Times New Roman"/>
          <w:sz w:val="24"/>
          <w:szCs w:val="24"/>
          <w:lang w:val="lv-LV"/>
        </w:rPr>
        <w:t>.</w:t>
      </w:r>
      <w:r w:rsidR="000D5571" w:rsidRPr="00815FED">
        <w:rPr>
          <w:rFonts w:ascii="Times New Roman" w:hAnsi="Times New Roman" w:cs="Times New Roman"/>
          <w:sz w:val="24"/>
          <w:szCs w:val="24"/>
          <w:lang w:val="lv-LV"/>
        </w:rPr>
        <w:t xml:space="preserve"> </w:t>
      </w:r>
      <w:r w:rsidRPr="00815FED">
        <w:rPr>
          <w:rFonts w:ascii="Times New Roman" w:hAnsi="Times New Roman" w:cs="Times New Roman"/>
          <w:sz w:val="24"/>
          <w:szCs w:val="24"/>
          <w:lang w:val="lv-LV"/>
        </w:rPr>
        <w:t xml:space="preserve">Saskaņā ar Kopējās fondu regulas priekšlikuma 3. un 4. pielikumu, lai visā plānošanas periodā veiktu un attiecinātu ES fondu ieguldījumus, dalībvalstīm jāizpilda </w:t>
      </w:r>
      <w:r w:rsidR="0059692D" w:rsidRPr="00815FED">
        <w:rPr>
          <w:rFonts w:ascii="Times New Roman" w:hAnsi="Times New Roman" w:cs="Times New Roman"/>
          <w:sz w:val="24"/>
          <w:szCs w:val="24"/>
          <w:lang w:val="lv-LV"/>
        </w:rPr>
        <w:t xml:space="preserve">noteikti ieguldījumu priekšnosacījumi </w:t>
      </w:r>
      <w:r w:rsidR="0059692D" w:rsidRPr="00815FED">
        <w:rPr>
          <w:rFonts w:ascii="Times New Roman" w:hAnsi="Times New Roman" w:cs="Times New Roman"/>
          <w:i/>
          <w:sz w:val="24"/>
          <w:szCs w:val="24"/>
          <w:lang w:val="lv-LV"/>
        </w:rPr>
        <w:t>(</w:t>
      </w:r>
      <w:proofErr w:type="spellStart"/>
      <w:r w:rsidR="0059692D" w:rsidRPr="00815FED">
        <w:rPr>
          <w:rFonts w:ascii="Times New Roman" w:hAnsi="Times New Roman" w:cs="Times New Roman"/>
          <w:i/>
          <w:sz w:val="24"/>
          <w:szCs w:val="24"/>
          <w:lang w:val="lv-LV"/>
        </w:rPr>
        <w:t>enabling</w:t>
      </w:r>
      <w:proofErr w:type="spellEnd"/>
      <w:r w:rsidR="0059692D" w:rsidRPr="00815FED">
        <w:rPr>
          <w:rFonts w:ascii="Times New Roman" w:hAnsi="Times New Roman" w:cs="Times New Roman"/>
          <w:i/>
          <w:sz w:val="24"/>
          <w:szCs w:val="24"/>
          <w:lang w:val="lv-LV"/>
        </w:rPr>
        <w:t xml:space="preserve"> </w:t>
      </w:r>
      <w:proofErr w:type="spellStart"/>
      <w:r w:rsidR="0059692D" w:rsidRPr="00815FED">
        <w:rPr>
          <w:rFonts w:ascii="Times New Roman" w:hAnsi="Times New Roman" w:cs="Times New Roman"/>
          <w:i/>
          <w:sz w:val="24"/>
          <w:szCs w:val="24"/>
          <w:lang w:val="lv-LV"/>
        </w:rPr>
        <w:t>conditions</w:t>
      </w:r>
      <w:proofErr w:type="spellEnd"/>
      <w:r w:rsidR="0059692D" w:rsidRPr="00815FED">
        <w:rPr>
          <w:rFonts w:ascii="Times New Roman" w:hAnsi="Times New Roman" w:cs="Times New Roman"/>
          <w:i/>
          <w:sz w:val="24"/>
          <w:szCs w:val="24"/>
          <w:lang w:val="lv-LV"/>
        </w:rPr>
        <w:t>)</w:t>
      </w:r>
      <w:r w:rsidRPr="00815FED">
        <w:rPr>
          <w:rFonts w:ascii="Times New Roman" w:hAnsi="Times New Roman" w:cs="Times New Roman"/>
          <w:sz w:val="24"/>
          <w:szCs w:val="24"/>
          <w:lang w:val="lv-LV"/>
        </w:rPr>
        <w:t>.</w:t>
      </w:r>
      <w:r w:rsidR="0059692D" w:rsidRPr="00815FED">
        <w:rPr>
          <w:rFonts w:ascii="Times New Roman" w:hAnsi="Times New Roman" w:cs="Times New Roman"/>
          <w:sz w:val="24"/>
          <w:szCs w:val="24"/>
          <w:lang w:val="lv-LV"/>
        </w:rPr>
        <w:t xml:space="preserve"> </w:t>
      </w:r>
      <w:r w:rsidR="00D67B72" w:rsidRPr="00815FED">
        <w:rPr>
          <w:rFonts w:ascii="Times New Roman" w:hAnsi="Times New Roman" w:cs="Times New Roman"/>
          <w:sz w:val="24"/>
          <w:szCs w:val="24"/>
          <w:lang w:val="lv-LV"/>
        </w:rPr>
        <w:t>Ieguldījumu priekšnosacījumi un kritēriji tiek uzskatīti par izpildītiem, kad tiek nodrošināta nozares politikas</w:t>
      </w:r>
      <w:r w:rsidR="000D5571" w:rsidRPr="00815FED">
        <w:rPr>
          <w:rFonts w:ascii="Times New Roman" w:hAnsi="Times New Roman" w:cs="Times New Roman"/>
          <w:sz w:val="24"/>
          <w:szCs w:val="24"/>
          <w:lang w:val="lv-LV"/>
        </w:rPr>
        <w:t xml:space="preserve"> </w:t>
      </w:r>
      <w:r w:rsidR="00D67B72" w:rsidRPr="00815FED">
        <w:rPr>
          <w:rFonts w:ascii="Times New Roman" w:hAnsi="Times New Roman" w:cs="Times New Roman"/>
          <w:sz w:val="24"/>
          <w:szCs w:val="24"/>
          <w:lang w:val="lv-LV"/>
        </w:rPr>
        <w:t>dokumentu, normatīvo regulējumu, informācijas sistēmu un citu rīku izstrāde</w:t>
      </w:r>
      <w:r w:rsidR="000D5571" w:rsidRPr="00815FED">
        <w:rPr>
          <w:rFonts w:ascii="Times New Roman" w:hAnsi="Times New Roman" w:cs="Times New Roman"/>
          <w:sz w:val="24"/>
          <w:szCs w:val="24"/>
          <w:lang w:val="lv-LV"/>
        </w:rPr>
        <w:t xml:space="preserve"> un</w:t>
      </w:r>
      <w:r w:rsidR="00D67B72" w:rsidRPr="00815FED">
        <w:rPr>
          <w:rFonts w:ascii="Times New Roman" w:hAnsi="Times New Roman" w:cs="Times New Roman"/>
          <w:sz w:val="24"/>
          <w:szCs w:val="24"/>
          <w:lang w:val="lv-LV"/>
        </w:rPr>
        <w:t xml:space="preserve"> spēkā stāšanās. </w:t>
      </w:r>
      <w:r w:rsidR="000D5571" w:rsidRPr="00815FED">
        <w:rPr>
          <w:rFonts w:ascii="Times New Roman" w:hAnsi="Times New Roman" w:cs="Times New Roman"/>
          <w:sz w:val="24"/>
          <w:szCs w:val="24"/>
          <w:lang w:val="lv-LV"/>
        </w:rPr>
        <w:t>Līdz ar to, NAP2027 un tam pakārtotie nozaru attīstības plānošanas dokumenti uzskatāmi par pamatu un priekšnosacījumu ES fondu atbalsta plānošanai, kā arī rezultatīvai un efektīvai īstenošanai.</w:t>
      </w:r>
    </w:p>
    <w:p w14:paraId="5A444720" w14:textId="77777777" w:rsidR="00295592" w:rsidRPr="00815FED" w:rsidRDefault="00295592" w:rsidP="00815FED">
      <w:pPr>
        <w:tabs>
          <w:tab w:val="left" w:pos="709"/>
        </w:tabs>
        <w:spacing w:before="120" w:after="120"/>
        <w:ind w:left="360"/>
        <w:jc w:val="center"/>
        <w:rPr>
          <w:rFonts w:ascii="Times New Roman" w:hAnsi="Times New Roman"/>
          <w:b/>
          <w:sz w:val="24"/>
          <w:szCs w:val="24"/>
          <w:lang w:val="lv-LV"/>
        </w:rPr>
      </w:pPr>
    </w:p>
    <w:p w14:paraId="08698CDE" w14:textId="77777777" w:rsidR="00284CE3" w:rsidRPr="00815FED" w:rsidRDefault="00284CE3" w:rsidP="00815FED">
      <w:pPr>
        <w:pStyle w:val="ListParagraph"/>
        <w:numPr>
          <w:ilvl w:val="0"/>
          <w:numId w:val="2"/>
        </w:numPr>
        <w:tabs>
          <w:tab w:val="left" w:pos="709"/>
        </w:tabs>
        <w:spacing w:before="120" w:after="120"/>
        <w:jc w:val="center"/>
        <w:rPr>
          <w:rFonts w:ascii="Times New Roman" w:hAnsi="Times New Roman" w:cs="Times New Roman"/>
          <w:b/>
          <w:sz w:val="24"/>
          <w:szCs w:val="24"/>
          <w:lang w:val="lv-LV"/>
        </w:rPr>
      </w:pPr>
      <w:r w:rsidRPr="00815FED">
        <w:rPr>
          <w:rFonts w:ascii="Times New Roman" w:hAnsi="Times New Roman" w:cs="Times New Roman"/>
          <w:b/>
          <w:sz w:val="24"/>
          <w:szCs w:val="24"/>
          <w:lang w:val="lv-LV"/>
        </w:rPr>
        <w:t>Pamatnostādņu izstrādes pamatojums</w:t>
      </w:r>
    </w:p>
    <w:p w14:paraId="46AD79DE" w14:textId="04520379" w:rsidR="00F11302" w:rsidRPr="00815FED" w:rsidRDefault="00284CE3" w:rsidP="00815FED">
      <w:pPr>
        <w:spacing w:before="120" w:after="120"/>
        <w:ind w:firstLine="720"/>
        <w:jc w:val="both"/>
        <w:rPr>
          <w:rFonts w:ascii="Times New Roman" w:hAnsi="Times New Roman"/>
          <w:color w:val="0D0D0D" w:themeColor="text1" w:themeTint="F2"/>
          <w:sz w:val="24"/>
          <w:szCs w:val="24"/>
          <w:lang w:val="lv-LV"/>
        </w:rPr>
      </w:pPr>
      <w:r w:rsidRPr="00815FED">
        <w:rPr>
          <w:rFonts w:ascii="Times New Roman" w:hAnsi="Times New Roman"/>
          <w:color w:val="0D0D0D" w:themeColor="text1" w:themeTint="F2"/>
          <w:sz w:val="24"/>
          <w:szCs w:val="24"/>
          <w:lang w:val="lv-LV"/>
        </w:rPr>
        <w:t xml:space="preserve">Lai veiktu konsekventu pāreju no esošā plānošanas perioda uz nākamo, nozaru ministrijas, balstoties uz 2017./2018.gadā veiktajiem politikas plānošanas dokumentu ietekmes </w:t>
      </w:r>
      <w:r w:rsidR="009146FD" w:rsidRPr="00815FED">
        <w:rPr>
          <w:rFonts w:ascii="Times New Roman" w:hAnsi="Times New Roman"/>
          <w:color w:val="0D0D0D" w:themeColor="text1" w:themeTint="F2"/>
          <w:sz w:val="24"/>
          <w:szCs w:val="24"/>
          <w:lang w:val="lv-LV"/>
        </w:rPr>
        <w:t xml:space="preserve">un cita veida </w:t>
      </w:r>
      <w:proofErr w:type="spellStart"/>
      <w:r w:rsidRPr="00815FED">
        <w:rPr>
          <w:rFonts w:ascii="Times New Roman" w:hAnsi="Times New Roman"/>
          <w:color w:val="0D0D0D" w:themeColor="text1" w:themeTint="F2"/>
          <w:sz w:val="24"/>
          <w:szCs w:val="24"/>
          <w:lang w:val="lv-LV"/>
        </w:rPr>
        <w:t>izvērtējumiem</w:t>
      </w:r>
      <w:proofErr w:type="spellEnd"/>
      <w:r w:rsidR="009146FD" w:rsidRPr="00815FED">
        <w:rPr>
          <w:rFonts w:ascii="Times New Roman" w:hAnsi="Times New Roman"/>
          <w:color w:val="0D0D0D" w:themeColor="text1" w:themeTint="F2"/>
          <w:sz w:val="24"/>
          <w:szCs w:val="24"/>
          <w:lang w:val="lv-LV"/>
        </w:rPr>
        <w:t xml:space="preserve">, kā arī </w:t>
      </w:r>
      <w:r w:rsidRPr="00815FED">
        <w:rPr>
          <w:rFonts w:ascii="Times New Roman" w:hAnsi="Times New Roman"/>
          <w:color w:val="0D0D0D" w:themeColor="text1" w:themeTint="F2"/>
          <w:sz w:val="24"/>
          <w:szCs w:val="24"/>
          <w:lang w:val="lv-LV"/>
        </w:rPr>
        <w:t>nacionālā/ES/starptautiskā līmeņa politikas aktualitātēm, izvirza prioritāri risināmās politikas jomas 2021.-2027.</w:t>
      </w:r>
      <w:r w:rsidR="0044465F">
        <w:rPr>
          <w:rFonts w:ascii="Times New Roman" w:hAnsi="Times New Roman"/>
          <w:color w:val="0D0D0D" w:themeColor="text1" w:themeTint="F2"/>
          <w:sz w:val="24"/>
          <w:szCs w:val="24"/>
          <w:lang w:val="lv-LV"/>
        </w:rPr>
        <w:t xml:space="preserve"> </w:t>
      </w:r>
      <w:r w:rsidRPr="00815FED">
        <w:rPr>
          <w:rFonts w:ascii="Times New Roman" w:hAnsi="Times New Roman"/>
          <w:color w:val="0D0D0D" w:themeColor="text1" w:themeTint="F2"/>
          <w:sz w:val="24"/>
          <w:szCs w:val="24"/>
          <w:lang w:val="lv-LV"/>
        </w:rPr>
        <w:t>gadam, atbilstoši noteikumiem</w:t>
      </w:r>
      <w:r w:rsidRPr="0044465F">
        <w:rPr>
          <w:rStyle w:val="FootnoteReference"/>
          <w:rFonts w:ascii="Times New Roman" w:hAnsi="Times New Roman"/>
          <w:color w:val="0D0D0D" w:themeColor="text1" w:themeTint="F2"/>
          <w:sz w:val="20"/>
          <w:szCs w:val="24"/>
          <w:lang w:val="lv-LV"/>
        </w:rPr>
        <w:footnoteReference w:id="3"/>
      </w:r>
      <w:r w:rsidRPr="0044465F">
        <w:rPr>
          <w:rFonts w:ascii="Times New Roman" w:hAnsi="Times New Roman"/>
          <w:color w:val="0D0D0D" w:themeColor="text1" w:themeTint="F2"/>
          <w:sz w:val="20"/>
          <w:szCs w:val="24"/>
          <w:lang w:val="lv-LV"/>
        </w:rPr>
        <w:t xml:space="preserve"> </w:t>
      </w:r>
      <w:r w:rsidRPr="00815FED">
        <w:rPr>
          <w:rFonts w:ascii="Times New Roman" w:hAnsi="Times New Roman"/>
          <w:color w:val="0D0D0D" w:themeColor="text1" w:themeTint="F2"/>
          <w:sz w:val="24"/>
          <w:szCs w:val="24"/>
          <w:lang w:val="lv-LV"/>
        </w:rPr>
        <w:t xml:space="preserve">veidojot nākamā perioda pamatnostādņu sarakstu. </w:t>
      </w:r>
    </w:p>
    <w:p w14:paraId="2D27D9B3" w14:textId="6E074250" w:rsidR="0041323D" w:rsidRPr="00815FED" w:rsidRDefault="008A12BE"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Saskaņā ar</w:t>
      </w:r>
      <w:r w:rsidR="00E17D70" w:rsidRPr="00815FED">
        <w:rPr>
          <w:rFonts w:ascii="Times New Roman" w:hAnsi="Times New Roman"/>
          <w:sz w:val="24"/>
          <w:szCs w:val="24"/>
          <w:lang w:val="lv-LV"/>
        </w:rPr>
        <w:t xml:space="preserve"> Ministru kabineta 2018.</w:t>
      </w:r>
      <w:r w:rsidR="0044465F">
        <w:rPr>
          <w:rFonts w:ascii="Times New Roman" w:hAnsi="Times New Roman"/>
          <w:sz w:val="24"/>
          <w:szCs w:val="24"/>
          <w:lang w:val="lv-LV"/>
        </w:rPr>
        <w:t xml:space="preserve"> </w:t>
      </w:r>
      <w:r w:rsidR="00E17D70" w:rsidRPr="00815FED">
        <w:rPr>
          <w:rFonts w:ascii="Times New Roman" w:hAnsi="Times New Roman"/>
          <w:sz w:val="24"/>
          <w:szCs w:val="24"/>
          <w:lang w:val="lv-LV"/>
        </w:rPr>
        <w:t>gada 11.</w:t>
      </w:r>
      <w:r w:rsidR="0044465F">
        <w:rPr>
          <w:rFonts w:ascii="Times New Roman" w:hAnsi="Times New Roman"/>
          <w:sz w:val="24"/>
          <w:szCs w:val="24"/>
          <w:lang w:val="lv-LV"/>
        </w:rPr>
        <w:t xml:space="preserve"> </w:t>
      </w:r>
      <w:r w:rsidR="00E17D70" w:rsidRPr="00815FED">
        <w:rPr>
          <w:rFonts w:ascii="Times New Roman" w:hAnsi="Times New Roman"/>
          <w:sz w:val="24"/>
          <w:szCs w:val="24"/>
          <w:lang w:val="lv-LV"/>
        </w:rPr>
        <w:t>decembra sēdes lēmum</w:t>
      </w:r>
      <w:r w:rsidRPr="00815FED">
        <w:rPr>
          <w:rFonts w:ascii="Times New Roman" w:hAnsi="Times New Roman"/>
          <w:sz w:val="24"/>
          <w:szCs w:val="24"/>
          <w:lang w:val="lv-LV"/>
        </w:rPr>
        <w:t>u</w:t>
      </w:r>
      <w:r w:rsidR="00E17D70" w:rsidRPr="00815FED">
        <w:rPr>
          <w:rFonts w:ascii="Times New Roman" w:hAnsi="Times New Roman"/>
          <w:sz w:val="24"/>
          <w:szCs w:val="24"/>
          <w:lang w:val="lv-LV"/>
        </w:rPr>
        <w:t xml:space="preserve"> (prot. Nr.</w:t>
      </w:r>
      <w:r w:rsidR="0044465F">
        <w:rPr>
          <w:rFonts w:ascii="Times New Roman" w:hAnsi="Times New Roman"/>
          <w:sz w:val="24"/>
          <w:szCs w:val="24"/>
          <w:lang w:val="lv-LV"/>
        </w:rPr>
        <w:t xml:space="preserve"> </w:t>
      </w:r>
      <w:r w:rsidR="00E17D70" w:rsidRPr="00815FED">
        <w:rPr>
          <w:rFonts w:ascii="Times New Roman" w:hAnsi="Times New Roman"/>
          <w:sz w:val="24"/>
          <w:szCs w:val="24"/>
          <w:lang w:val="lv-LV"/>
        </w:rPr>
        <w:t xml:space="preserve">59., 70.§, </w:t>
      </w:r>
      <w:r w:rsidR="00F11302" w:rsidRPr="00815FED">
        <w:rPr>
          <w:rFonts w:ascii="Times New Roman" w:hAnsi="Times New Roman"/>
          <w:sz w:val="24"/>
          <w:szCs w:val="24"/>
          <w:lang w:val="lv-LV"/>
        </w:rPr>
        <w:t>5</w:t>
      </w:r>
      <w:r w:rsidR="00E17D70" w:rsidRPr="00815FED">
        <w:rPr>
          <w:rFonts w:ascii="Times New Roman" w:hAnsi="Times New Roman"/>
          <w:sz w:val="24"/>
          <w:szCs w:val="24"/>
          <w:lang w:val="lv-LV"/>
        </w:rPr>
        <w:t>.punkts)</w:t>
      </w:r>
      <w:r w:rsidR="00F11302" w:rsidRPr="00815FED">
        <w:rPr>
          <w:rFonts w:ascii="Times New Roman" w:hAnsi="Times New Roman"/>
          <w:sz w:val="24"/>
          <w:szCs w:val="24"/>
          <w:lang w:val="lv-LV"/>
        </w:rPr>
        <w:t xml:space="preserve"> ministrijas</w:t>
      </w:r>
      <w:r w:rsidR="00D859A0" w:rsidRPr="00815FED">
        <w:rPr>
          <w:rFonts w:ascii="Times New Roman" w:hAnsi="Times New Roman"/>
          <w:sz w:val="24"/>
          <w:szCs w:val="24"/>
          <w:lang w:val="lv-LV"/>
        </w:rPr>
        <w:t xml:space="preserve"> </w:t>
      </w:r>
      <w:r w:rsidR="00F11302" w:rsidRPr="00815FED">
        <w:rPr>
          <w:rFonts w:ascii="Times New Roman" w:hAnsi="Times New Roman"/>
          <w:sz w:val="24"/>
          <w:szCs w:val="24"/>
          <w:lang w:val="lv-LV"/>
        </w:rPr>
        <w:t>atbilstoši PKC izstrādātajai vienotajai formai līdz 2019.</w:t>
      </w:r>
      <w:r w:rsidR="0044465F">
        <w:rPr>
          <w:rFonts w:ascii="Times New Roman" w:hAnsi="Times New Roman"/>
          <w:sz w:val="24"/>
          <w:szCs w:val="24"/>
          <w:lang w:val="lv-LV"/>
        </w:rPr>
        <w:t xml:space="preserve"> </w:t>
      </w:r>
      <w:r w:rsidR="00F11302" w:rsidRPr="00815FED">
        <w:rPr>
          <w:rFonts w:ascii="Times New Roman" w:hAnsi="Times New Roman"/>
          <w:sz w:val="24"/>
          <w:szCs w:val="24"/>
          <w:lang w:val="lv-LV"/>
        </w:rPr>
        <w:t>gada 15.</w:t>
      </w:r>
      <w:r w:rsidR="0044465F">
        <w:rPr>
          <w:rFonts w:ascii="Times New Roman" w:hAnsi="Times New Roman"/>
          <w:sz w:val="24"/>
          <w:szCs w:val="24"/>
          <w:lang w:val="lv-LV"/>
        </w:rPr>
        <w:t> </w:t>
      </w:r>
      <w:r w:rsidR="00F11302" w:rsidRPr="00815FED">
        <w:rPr>
          <w:rFonts w:ascii="Times New Roman" w:hAnsi="Times New Roman"/>
          <w:sz w:val="24"/>
          <w:szCs w:val="24"/>
          <w:lang w:val="lv-LV"/>
        </w:rPr>
        <w:t>aprīlim iesniedza PKC informāciju par plānoto pamatnostādņu izstrādi, pamatojot to izstrādes mērķi, nepieciešamību, kā arī sniedzot īsu satura izklāstu</w:t>
      </w:r>
      <w:r w:rsidR="00FD64AD" w:rsidRPr="00815FED">
        <w:rPr>
          <w:rFonts w:ascii="Times New Roman" w:hAnsi="Times New Roman"/>
          <w:sz w:val="24"/>
          <w:szCs w:val="24"/>
          <w:lang w:val="lv-LV"/>
        </w:rPr>
        <w:t xml:space="preserve">. </w:t>
      </w:r>
      <w:r w:rsidR="00206C6A" w:rsidRPr="00815FED">
        <w:rPr>
          <w:rFonts w:ascii="Times New Roman" w:hAnsi="Times New Roman"/>
          <w:b/>
          <w:sz w:val="24"/>
          <w:szCs w:val="24"/>
          <w:lang w:val="lv-LV"/>
        </w:rPr>
        <w:t>Kopumā saņemta 2</w:t>
      </w:r>
      <w:r w:rsidR="00F01BBF" w:rsidRPr="00815FED">
        <w:rPr>
          <w:rFonts w:ascii="Times New Roman" w:hAnsi="Times New Roman"/>
          <w:b/>
          <w:sz w:val="24"/>
          <w:szCs w:val="24"/>
          <w:lang w:val="lv-LV"/>
        </w:rPr>
        <w:t>3</w:t>
      </w:r>
      <w:r w:rsidR="00206C6A" w:rsidRPr="00815FED">
        <w:rPr>
          <w:rFonts w:ascii="Times New Roman" w:hAnsi="Times New Roman"/>
          <w:b/>
          <w:sz w:val="24"/>
          <w:szCs w:val="24"/>
          <w:lang w:val="lv-LV"/>
        </w:rPr>
        <w:t xml:space="preserve"> pamatnostādņu izstrādes iniciatīva </w:t>
      </w:r>
      <w:r w:rsidR="00206C6A" w:rsidRPr="00815FED">
        <w:rPr>
          <w:rFonts w:ascii="Times New Roman" w:hAnsi="Times New Roman"/>
          <w:sz w:val="24"/>
          <w:szCs w:val="24"/>
          <w:lang w:val="lv-LV"/>
        </w:rPr>
        <w:t>(</w:t>
      </w:r>
      <w:r w:rsidR="00A73D2F" w:rsidRPr="00815FED">
        <w:rPr>
          <w:rFonts w:ascii="Times New Roman" w:hAnsi="Times New Roman"/>
          <w:sz w:val="24"/>
          <w:szCs w:val="24"/>
          <w:lang w:val="lv-LV"/>
        </w:rPr>
        <w:t>2</w:t>
      </w:r>
      <w:r w:rsidR="00206C6A" w:rsidRPr="00815FED">
        <w:rPr>
          <w:rFonts w:ascii="Times New Roman" w:hAnsi="Times New Roman"/>
          <w:sz w:val="24"/>
          <w:szCs w:val="24"/>
          <w:lang w:val="lv-LV"/>
        </w:rPr>
        <w:t>.</w:t>
      </w:r>
      <w:r w:rsidR="0044465F">
        <w:rPr>
          <w:rFonts w:ascii="Times New Roman" w:hAnsi="Times New Roman"/>
          <w:sz w:val="24"/>
          <w:szCs w:val="24"/>
          <w:lang w:val="lv-LV"/>
        </w:rPr>
        <w:t xml:space="preserve"> </w:t>
      </w:r>
      <w:r w:rsidR="00206C6A" w:rsidRPr="00815FED">
        <w:rPr>
          <w:rFonts w:ascii="Times New Roman" w:hAnsi="Times New Roman"/>
          <w:sz w:val="24"/>
          <w:szCs w:val="24"/>
          <w:lang w:val="lv-LV"/>
        </w:rPr>
        <w:t>pielikums).</w:t>
      </w:r>
      <w:r w:rsidR="00206C6A" w:rsidRPr="00815FED">
        <w:rPr>
          <w:rFonts w:ascii="Times New Roman" w:hAnsi="Times New Roman"/>
          <w:b/>
          <w:sz w:val="24"/>
          <w:szCs w:val="24"/>
          <w:lang w:val="lv-LV"/>
        </w:rPr>
        <w:t xml:space="preserve"> </w:t>
      </w:r>
    </w:p>
    <w:p w14:paraId="230B2E68" w14:textId="2A7022E5" w:rsidR="00830913" w:rsidRPr="00815FED" w:rsidRDefault="00F11302" w:rsidP="00815FED">
      <w:pPr>
        <w:spacing w:before="120" w:after="120"/>
        <w:ind w:firstLine="720"/>
        <w:jc w:val="both"/>
        <w:rPr>
          <w:rFonts w:ascii="Times New Roman" w:hAnsi="Times New Roman"/>
          <w:sz w:val="24"/>
          <w:szCs w:val="24"/>
          <w:lang w:val="lv-LV"/>
        </w:rPr>
      </w:pPr>
      <w:r w:rsidRPr="00815FED">
        <w:rPr>
          <w:rFonts w:ascii="Times New Roman" w:hAnsi="Times New Roman"/>
          <w:b/>
          <w:bCs/>
          <w:sz w:val="24"/>
          <w:szCs w:val="24"/>
          <w:lang w:val="lv-LV"/>
        </w:rPr>
        <w:t>Pamatnostādņu</w:t>
      </w:r>
      <w:r w:rsidRPr="00815FED">
        <w:rPr>
          <w:rFonts w:ascii="Times New Roman" w:hAnsi="Times New Roman"/>
          <w:b/>
          <w:sz w:val="24"/>
          <w:szCs w:val="24"/>
          <w:lang w:val="lv-LV"/>
        </w:rPr>
        <w:t xml:space="preserve"> izstrādi plāno visas ministrijas, izņemot Aizsardzības ministriju un Iekšlietu ministriju.</w:t>
      </w:r>
      <w:r w:rsidRPr="00815FED">
        <w:rPr>
          <w:rFonts w:ascii="Times New Roman" w:hAnsi="Times New Roman"/>
          <w:sz w:val="24"/>
          <w:szCs w:val="24"/>
          <w:lang w:val="lv-LV"/>
        </w:rPr>
        <w:t xml:space="preserve"> </w:t>
      </w:r>
      <w:r w:rsidR="00974C04" w:rsidRPr="00815FED">
        <w:rPr>
          <w:rFonts w:ascii="Times New Roman" w:hAnsi="Times New Roman"/>
          <w:sz w:val="24"/>
          <w:szCs w:val="24"/>
          <w:lang w:val="lv-LV"/>
        </w:rPr>
        <w:t>Iekšlietu ministrija</w:t>
      </w:r>
      <w:r w:rsidR="00974C04" w:rsidRPr="00815FED">
        <w:rPr>
          <w:rFonts w:ascii="Times New Roman" w:hAnsi="Times New Roman"/>
          <w:color w:val="000000" w:themeColor="text1"/>
          <w:sz w:val="24"/>
          <w:szCs w:val="24"/>
          <w:lang w:val="lv-LV"/>
        </w:rPr>
        <w:t xml:space="preserve"> norādījusi, ka 2021.-2027.</w:t>
      </w:r>
      <w:r w:rsidR="001F1780">
        <w:rPr>
          <w:rFonts w:ascii="Times New Roman" w:hAnsi="Times New Roman"/>
          <w:color w:val="000000" w:themeColor="text1"/>
          <w:sz w:val="24"/>
          <w:szCs w:val="24"/>
          <w:lang w:val="lv-LV"/>
        </w:rPr>
        <w:t xml:space="preserve"> </w:t>
      </w:r>
      <w:r w:rsidR="00974C04" w:rsidRPr="00815FED">
        <w:rPr>
          <w:rFonts w:ascii="Times New Roman" w:hAnsi="Times New Roman"/>
          <w:color w:val="000000" w:themeColor="text1"/>
          <w:sz w:val="24"/>
          <w:szCs w:val="24"/>
          <w:lang w:val="lv-LV"/>
        </w:rPr>
        <w:t xml:space="preserve">gada plānošanas periodam pamatnostādņu izstrāde </w:t>
      </w:r>
      <w:proofErr w:type="spellStart"/>
      <w:r w:rsidR="00974C04" w:rsidRPr="00815FED">
        <w:rPr>
          <w:rFonts w:ascii="Times New Roman" w:hAnsi="Times New Roman"/>
          <w:color w:val="000000" w:themeColor="text1"/>
          <w:sz w:val="24"/>
          <w:szCs w:val="24"/>
          <w:lang w:val="lv-LV"/>
        </w:rPr>
        <w:t>iekšlietu</w:t>
      </w:r>
      <w:proofErr w:type="spellEnd"/>
      <w:r w:rsidR="00974C04" w:rsidRPr="00815FED">
        <w:rPr>
          <w:rFonts w:ascii="Times New Roman" w:hAnsi="Times New Roman"/>
          <w:color w:val="000000" w:themeColor="text1"/>
          <w:sz w:val="24"/>
          <w:szCs w:val="24"/>
          <w:lang w:val="lv-LV"/>
        </w:rPr>
        <w:t xml:space="preserve"> nozarē šobrīd netiek </w:t>
      </w:r>
      <w:r w:rsidR="00974C04" w:rsidRPr="00815FED">
        <w:rPr>
          <w:rFonts w:ascii="Times New Roman" w:hAnsi="Times New Roman"/>
          <w:sz w:val="24"/>
          <w:szCs w:val="24"/>
          <w:lang w:val="lv-LV"/>
        </w:rPr>
        <w:t>plānota</w:t>
      </w:r>
      <w:r w:rsidR="00830913" w:rsidRPr="00815FED">
        <w:rPr>
          <w:rFonts w:ascii="Times New Roman" w:hAnsi="Times New Roman"/>
          <w:sz w:val="24"/>
          <w:szCs w:val="24"/>
          <w:lang w:val="lv-LV"/>
        </w:rPr>
        <w:t xml:space="preserve">, taču paredzēts izstrādāt </w:t>
      </w:r>
      <w:r w:rsidR="00643A22" w:rsidRPr="00815FED">
        <w:rPr>
          <w:rFonts w:ascii="Times New Roman" w:hAnsi="Times New Roman"/>
          <w:sz w:val="24"/>
          <w:szCs w:val="24"/>
          <w:lang w:val="lv-LV"/>
        </w:rPr>
        <w:t>C</w:t>
      </w:r>
      <w:r w:rsidR="00830913" w:rsidRPr="00815FED">
        <w:rPr>
          <w:rFonts w:ascii="Times New Roman" w:hAnsi="Times New Roman"/>
          <w:sz w:val="24"/>
          <w:szCs w:val="24"/>
          <w:lang w:val="lv-LV"/>
        </w:rPr>
        <w:t>ilvēku tirdzniecības novēršanas plānu trīs gadu periodam,</w:t>
      </w:r>
      <w:r w:rsidR="00643A22" w:rsidRPr="00815FED">
        <w:rPr>
          <w:rFonts w:ascii="Times New Roman" w:hAnsi="Times New Roman"/>
          <w:sz w:val="24"/>
          <w:szCs w:val="24"/>
          <w:lang w:val="lv-LV"/>
        </w:rPr>
        <w:t xml:space="preserve"> kā arī sadarbībā ar citām atbildīgajām institūcijām veikt politikas </w:t>
      </w:r>
      <w:r w:rsidR="00C9620D" w:rsidRPr="00815FED">
        <w:rPr>
          <w:rFonts w:ascii="Times New Roman" w:hAnsi="Times New Roman"/>
          <w:sz w:val="24"/>
          <w:szCs w:val="24"/>
          <w:lang w:val="lv-LV"/>
        </w:rPr>
        <w:t xml:space="preserve">plānošanu </w:t>
      </w:r>
      <w:r w:rsidR="00643A22" w:rsidRPr="00815FED">
        <w:rPr>
          <w:rFonts w:ascii="Times New Roman" w:hAnsi="Times New Roman"/>
          <w:sz w:val="24"/>
          <w:szCs w:val="24"/>
          <w:lang w:val="lv-LV"/>
        </w:rPr>
        <w:t>jautājum</w:t>
      </w:r>
      <w:r w:rsidR="00C9620D" w:rsidRPr="00815FED">
        <w:rPr>
          <w:rFonts w:ascii="Times New Roman" w:hAnsi="Times New Roman"/>
          <w:sz w:val="24"/>
          <w:szCs w:val="24"/>
          <w:lang w:val="lv-LV"/>
        </w:rPr>
        <w:t>os</w:t>
      </w:r>
      <w:r w:rsidR="00643A22" w:rsidRPr="00815FED">
        <w:rPr>
          <w:rFonts w:ascii="Times New Roman" w:hAnsi="Times New Roman"/>
          <w:sz w:val="24"/>
          <w:szCs w:val="24"/>
          <w:lang w:val="lv-LV"/>
        </w:rPr>
        <w:t xml:space="preserve"> par bērnu noziedzības novēršanu un bērnu aizsardzību pret noziedzīgu nodarījumu</w:t>
      </w:r>
      <w:r w:rsidR="000429C0" w:rsidRPr="00815FED">
        <w:rPr>
          <w:rFonts w:ascii="Times New Roman" w:hAnsi="Times New Roman"/>
          <w:sz w:val="24"/>
          <w:szCs w:val="24"/>
          <w:lang w:val="lv-LV"/>
        </w:rPr>
        <w:t>.</w:t>
      </w:r>
      <w:r w:rsidR="00FD64AD" w:rsidRPr="00815FED">
        <w:rPr>
          <w:rFonts w:ascii="Times New Roman" w:hAnsi="Times New Roman"/>
          <w:sz w:val="24"/>
          <w:szCs w:val="24"/>
          <w:lang w:val="lv-LV"/>
        </w:rPr>
        <w:t xml:space="preserve"> </w:t>
      </w:r>
    </w:p>
    <w:p w14:paraId="43261CA4" w14:textId="785DD202" w:rsidR="00427933" w:rsidRPr="00815FED" w:rsidRDefault="00195D85" w:rsidP="001F1780">
      <w:pPr>
        <w:tabs>
          <w:tab w:val="left" w:pos="709"/>
        </w:tabs>
        <w:suppressAutoHyphens/>
        <w:spacing w:before="120" w:after="120"/>
        <w:jc w:val="both"/>
        <w:rPr>
          <w:rFonts w:ascii="Times New Roman" w:hAnsi="Times New Roman"/>
          <w:b/>
          <w:sz w:val="24"/>
          <w:szCs w:val="24"/>
          <w:lang w:val="lv-LV"/>
        </w:rPr>
      </w:pPr>
      <w:r w:rsidRPr="001F1780">
        <w:rPr>
          <w:rFonts w:ascii="Times New Roman" w:hAnsi="Times New Roman"/>
          <w:sz w:val="24"/>
          <w:szCs w:val="24"/>
          <w:lang w:val="lv-LV"/>
        </w:rPr>
        <w:tab/>
      </w:r>
      <w:r w:rsidR="0031307D" w:rsidRPr="00815FED">
        <w:rPr>
          <w:rFonts w:ascii="Times New Roman" w:hAnsi="Times New Roman"/>
          <w:sz w:val="24"/>
          <w:szCs w:val="24"/>
          <w:lang w:val="lv-LV"/>
        </w:rPr>
        <w:t xml:space="preserve">Aizsardzības ministrija </w:t>
      </w:r>
      <w:r w:rsidR="00FA2C78" w:rsidRPr="00815FED">
        <w:rPr>
          <w:rFonts w:ascii="Times New Roman" w:hAnsi="Times New Roman"/>
          <w:sz w:val="24"/>
          <w:szCs w:val="24"/>
          <w:lang w:val="lv-LV"/>
        </w:rPr>
        <w:t>informējusi par</w:t>
      </w:r>
      <w:r w:rsidR="0031307D" w:rsidRPr="00815FED">
        <w:rPr>
          <w:rFonts w:ascii="Times New Roman" w:hAnsi="Times New Roman"/>
          <w:sz w:val="24"/>
          <w:szCs w:val="24"/>
          <w:lang w:val="lv-LV"/>
        </w:rPr>
        <w:t xml:space="preserve"> Nacionālo bruņoto spēku (NBS) attīstības plān</w:t>
      </w:r>
      <w:r w:rsidR="00FA2C78" w:rsidRPr="00815FED">
        <w:rPr>
          <w:rFonts w:ascii="Times New Roman" w:hAnsi="Times New Roman"/>
          <w:sz w:val="24"/>
          <w:szCs w:val="24"/>
          <w:lang w:val="lv-LV"/>
        </w:rPr>
        <w:t>a</w:t>
      </w:r>
      <w:r w:rsidR="0031307D" w:rsidRPr="00815FED">
        <w:rPr>
          <w:rFonts w:ascii="Times New Roman" w:hAnsi="Times New Roman"/>
          <w:sz w:val="24"/>
          <w:szCs w:val="24"/>
          <w:lang w:val="lv-LV"/>
        </w:rPr>
        <w:t xml:space="preserve"> 2020.-2032.</w:t>
      </w:r>
      <w:r w:rsidR="001F1780">
        <w:rPr>
          <w:rFonts w:ascii="Times New Roman" w:hAnsi="Times New Roman"/>
          <w:sz w:val="24"/>
          <w:szCs w:val="24"/>
          <w:lang w:val="lv-LV"/>
        </w:rPr>
        <w:t xml:space="preserve"> </w:t>
      </w:r>
      <w:r w:rsidR="0031307D" w:rsidRPr="00815FED">
        <w:rPr>
          <w:rFonts w:ascii="Times New Roman" w:hAnsi="Times New Roman"/>
          <w:sz w:val="24"/>
          <w:szCs w:val="24"/>
          <w:lang w:val="lv-LV"/>
        </w:rPr>
        <w:t>gadam izstrādi, kas neietver citu ministriju vai to padotības iestāžu iesaisti plāna izstrādē</w:t>
      </w:r>
      <w:r w:rsidR="00BB0351">
        <w:rPr>
          <w:rFonts w:ascii="Times New Roman" w:hAnsi="Times New Roman"/>
          <w:sz w:val="24"/>
          <w:szCs w:val="24"/>
          <w:lang w:val="lv-LV"/>
        </w:rPr>
        <w:t xml:space="preserve">, </w:t>
      </w:r>
      <w:r w:rsidR="0031307D" w:rsidRPr="00815FED">
        <w:rPr>
          <w:rFonts w:ascii="Times New Roman" w:hAnsi="Times New Roman"/>
          <w:sz w:val="24"/>
          <w:szCs w:val="24"/>
          <w:lang w:val="lv-LV"/>
        </w:rPr>
        <w:t>nav publiski pieejams un ir klasifi</w:t>
      </w:r>
      <w:r w:rsidR="00FA2C78" w:rsidRPr="00815FED">
        <w:rPr>
          <w:rFonts w:ascii="Times New Roman" w:hAnsi="Times New Roman"/>
          <w:sz w:val="24"/>
          <w:szCs w:val="24"/>
          <w:lang w:val="lv-LV"/>
        </w:rPr>
        <w:t xml:space="preserve">cēts, kā arī par Latvijas Ģeotelpiskās informācijas attīstības koncepcijas izstrādi, kurā būtu ietverami ģeotelpiskās informācijas </w:t>
      </w:r>
      <w:r w:rsidR="00974C04" w:rsidRPr="00815FED">
        <w:rPr>
          <w:rFonts w:ascii="Times New Roman" w:hAnsi="Times New Roman"/>
          <w:sz w:val="24"/>
          <w:szCs w:val="24"/>
          <w:lang w:val="lv-LV"/>
        </w:rPr>
        <w:t xml:space="preserve">apstrādes, uzturēšanas  un aktualizācijas pamatjautājumi, kas </w:t>
      </w:r>
      <w:r w:rsidR="00BB0351">
        <w:rPr>
          <w:rFonts w:ascii="Times New Roman" w:hAnsi="Times New Roman"/>
          <w:sz w:val="24"/>
          <w:szCs w:val="24"/>
          <w:lang w:val="lv-LV"/>
        </w:rPr>
        <w:t xml:space="preserve">skar </w:t>
      </w:r>
      <w:r w:rsidR="00974C04" w:rsidRPr="00815FED">
        <w:rPr>
          <w:rFonts w:ascii="Times New Roman" w:hAnsi="Times New Roman"/>
          <w:sz w:val="24"/>
          <w:szCs w:val="24"/>
          <w:lang w:val="lv-LV"/>
        </w:rPr>
        <w:t xml:space="preserve">arī </w:t>
      </w:r>
      <w:r w:rsidR="00427933" w:rsidRPr="00815FED">
        <w:rPr>
          <w:rFonts w:ascii="Times New Roman" w:hAnsi="Times New Roman"/>
          <w:sz w:val="24"/>
          <w:szCs w:val="24"/>
          <w:lang w:val="lv-LV"/>
        </w:rPr>
        <w:t>Vides aizsardzības un reģionālās attīstības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Zemkopības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Tieslietu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Satiksmes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Ekonomikas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Iekšlietu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Veselības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Izglītības un zinātnes ministrija</w:t>
      </w:r>
      <w:r w:rsidR="00974C04" w:rsidRPr="00815FED">
        <w:rPr>
          <w:rFonts w:ascii="Times New Roman" w:hAnsi="Times New Roman"/>
          <w:sz w:val="24"/>
          <w:szCs w:val="24"/>
          <w:lang w:val="lv-LV"/>
        </w:rPr>
        <w:t>s</w:t>
      </w:r>
      <w:r w:rsidR="00427933" w:rsidRPr="00815FED">
        <w:rPr>
          <w:rFonts w:ascii="Times New Roman" w:hAnsi="Times New Roman"/>
          <w:sz w:val="24"/>
          <w:szCs w:val="24"/>
          <w:lang w:val="lv-LV"/>
        </w:rPr>
        <w:t xml:space="preserve"> un Kultūras ministrija</w:t>
      </w:r>
      <w:r w:rsidR="00974C04" w:rsidRPr="00815FED">
        <w:rPr>
          <w:rFonts w:ascii="Times New Roman" w:hAnsi="Times New Roman"/>
          <w:sz w:val="24"/>
          <w:szCs w:val="24"/>
          <w:lang w:val="lv-LV"/>
        </w:rPr>
        <w:t>s darbības jomas</w:t>
      </w:r>
      <w:r w:rsidR="00427933" w:rsidRPr="00815FED">
        <w:rPr>
          <w:rFonts w:ascii="Times New Roman" w:hAnsi="Times New Roman"/>
          <w:sz w:val="24"/>
          <w:szCs w:val="24"/>
          <w:lang w:val="lv-LV"/>
        </w:rPr>
        <w:t>.</w:t>
      </w:r>
    </w:p>
    <w:p w14:paraId="4655E5B7" w14:textId="104F8F72" w:rsidR="003E63B3" w:rsidRPr="00815FED" w:rsidRDefault="00195B09" w:rsidP="001F1780">
      <w:pPr>
        <w:spacing w:before="120" w:after="120"/>
        <w:ind w:firstLine="709"/>
        <w:jc w:val="both"/>
        <w:rPr>
          <w:rFonts w:ascii="Times New Roman" w:hAnsi="Times New Roman"/>
          <w:sz w:val="24"/>
          <w:szCs w:val="24"/>
          <w:lang w:val="lv-LV"/>
        </w:rPr>
      </w:pPr>
      <w:r w:rsidRPr="00815FED">
        <w:rPr>
          <w:rFonts w:ascii="Times New Roman" w:hAnsi="Times New Roman"/>
          <w:sz w:val="24"/>
          <w:szCs w:val="24"/>
          <w:lang w:val="lv-LV"/>
        </w:rPr>
        <w:t xml:space="preserve">  </w:t>
      </w:r>
      <w:r w:rsidR="0004739E" w:rsidRPr="00815FED">
        <w:rPr>
          <w:rFonts w:ascii="Times New Roman" w:hAnsi="Times New Roman"/>
          <w:sz w:val="24"/>
          <w:szCs w:val="24"/>
          <w:lang w:val="lv-LV"/>
        </w:rPr>
        <w:t xml:space="preserve">Labklājības ministrija </w:t>
      </w:r>
      <w:r w:rsidR="003E63B3" w:rsidRPr="00815FED">
        <w:rPr>
          <w:rFonts w:ascii="Times New Roman" w:hAnsi="Times New Roman"/>
          <w:sz w:val="24"/>
          <w:szCs w:val="24"/>
          <w:lang w:val="lv-LV"/>
        </w:rPr>
        <w:t xml:space="preserve">atbilstoši PKC piedāvātajai vienotajai formai pamatnostādņu iniciatīvas </w:t>
      </w:r>
      <w:r w:rsidR="00B30BA0" w:rsidRPr="00815FED">
        <w:rPr>
          <w:rFonts w:ascii="Times New Roman" w:hAnsi="Times New Roman"/>
          <w:sz w:val="24"/>
          <w:szCs w:val="24"/>
          <w:lang w:val="lv-LV"/>
        </w:rPr>
        <w:t xml:space="preserve">sākotnēji nebija </w:t>
      </w:r>
      <w:r w:rsidR="003E63B3" w:rsidRPr="00815FED">
        <w:rPr>
          <w:rFonts w:ascii="Times New Roman" w:hAnsi="Times New Roman"/>
          <w:sz w:val="24"/>
          <w:szCs w:val="24"/>
          <w:lang w:val="lv-LV"/>
        </w:rPr>
        <w:t>iesniegusi, bet savos apsvērumos norādīj</w:t>
      </w:r>
      <w:r w:rsidR="00B30BA0" w:rsidRPr="00815FED">
        <w:rPr>
          <w:rFonts w:ascii="Times New Roman" w:hAnsi="Times New Roman"/>
          <w:sz w:val="24"/>
          <w:szCs w:val="24"/>
          <w:lang w:val="lv-LV"/>
        </w:rPr>
        <w:t>a</w:t>
      </w:r>
      <w:r w:rsidR="003E63B3" w:rsidRPr="00815FED">
        <w:rPr>
          <w:rFonts w:ascii="Times New Roman" w:hAnsi="Times New Roman"/>
          <w:sz w:val="24"/>
          <w:szCs w:val="24"/>
          <w:lang w:val="lv-LV"/>
        </w:rPr>
        <w:t>, ka tās lēmums</w:t>
      </w:r>
      <w:r w:rsidR="0004739E" w:rsidRPr="00815FED">
        <w:rPr>
          <w:rFonts w:ascii="Times New Roman" w:hAnsi="Times New Roman"/>
          <w:sz w:val="24"/>
          <w:szCs w:val="24"/>
          <w:lang w:val="lv-LV"/>
        </w:rPr>
        <w:t xml:space="preserve"> </w:t>
      </w:r>
      <w:r w:rsidR="003E63B3" w:rsidRPr="00815FED">
        <w:rPr>
          <w:rFonts w:ascii="Times New Roman" w:hAnsi="Times New Roman"/>
          <w:sz w:val="24"/>
          <w:szCs w:val="24"/>
          <w:lang w:val="lv-LV"/>
        </w:rPr>
        <w:t xml:space="preserve">par pamatnostādņu izstrādi ir atkarīgs no tā, kādi starpnozaru izaicinājumi un horizontāli visu nozaru politikās risināmie jautājumi tiks iekļauti </w:t>
      </w:r>
      <w:r w:rsidR="008478C3" w:rsidRPr="00815FED">
        <w:rPr>
          <w:rFonts w:ascii="Times New Roman" w:hAnsi="Times New Roman"/>
          <w:sz w:val="24"/>
          <w:szCs w:val="24"/>
          <w:lang w:val="lv-LV"/>
        </w:rPr>
        <w:t>NAP</w:t>
      </w:r>
      <w:r w:rsidR="003E63B3" w:rsidRPr="00815FED">
        <w:rPr>
          <w:rFonts w:ascii="Times New Roman" w:hAnsi="Times New Roman"/>
          <w:sz w:val="24"/>
          <w:szCs w:val="24"/>
          <w:lang w:val="lv-LV"/>
        </w:rPr>
        <w:t xml:space="preserve">2027, </w:t>
      </w:r>
      <w:r w:rsidR="0041323D" w:rsidRPr="00815FED">
        <w:rPr>
          <w:rFonts w:ascii="Times New Roman" w:hAnsi="Times New Roman"/>
          <w:sz w:val="24"/>
          <w:szCs w:val="24"/>
          <w:lang w:val="lv-LV"/>
        </w:rPr>
        <w:t xml:space="preserve">un </w:t>
      </w:r>
      <w:r w:rsidR="003E63B3" w:rsidRPr="00815FED">
        <w:rPr>
          <w:rFonts w:ascii="Times New Roman" w:hAnsi="Times New Roman"/>
          <w:sz w:val="24"/>
          <w:szCs w:val="24"/>
          <w:lang w:val="lv-LV"/>
        </w:rPr>
        <w:t>cik lielā mērā šis plānošanas dokuments aptvers tādus starpnozaru izaicinājumus kā sabiedrības novecošanās, migrācija, budžeta resursu ilgtspēja, stabilitāte un adekvātums sabiedrības novecošanās kontekstā, kā arī paredzēs pasākumus nabadzības un sociālās atstumtības un ienākumu nevienlīdzības problēmu risināšanai</w:t>
      </w:r>
      <w:r w:rsidR="0041323D" w:rsidRPr="00815FED">
        <w:rPr>
          <w:rFonts w:ascii="Times New Roman" w:hAnsi="Times New Roman"/>
          <w:sz w:val="24"/>
          <w:szCs w:val="24"/>
          <w:lang w:val="lv-LV"/>
        </w:rPr>
        <w:t>. Izejot no tā, Labklājības ministrija</w:t>
      </w:r>
      <w:r w:rsidR="003E63B3" w:rsidRPr="00815FED">
        <w:rPr>
          <w:rFonts w:ascii="Times New Roman" w:hAnsi="Times New Roman"/>
          <w:sz w:val="24"/>
          <w:szCs w:val="24"/>
          <w:lang w:val="lv-LV"/>
        </w:rPr>
        <w:t xml:space="preserve"> izvērtētu iespēju izstrādāt vienotu nozares vidēja termiņa plānošanas dokumentu par sociālās drošības sistēmas attīstību</w:t>
      </w:r>
      <w:r w:rsidR="0041323D" w:rsidRPr="00815FED">
        <w:rPr>
          <w:rFonts w:ascii="Times New Roman" w:hAnsi="Times New Roman"/>
          <w:sz w:val="24"/>
          <w:szCs w:val="24"/>
          <w:lang w:val="lv-LV"/>
        </w:rPr>
        <w:t>, minot,</w:t>
      </w:r>
      <w:r w:rsidR="003E63B3" w:rsidRPr="00815FED">
        <w:rPr>
          <w:rFonts w:ascii="Times New Roman" w:hAnsi="Times New Roman"/>
          <w:sz w:val="24"/>
          <w:szCs w:val="24"/>
          <w:lang w:val="lv-LV"/>
        </w:rPr>
        <w:t xml:space="preserve"> </w:t>
      </w:r>
      <w:r w:rsidR="00974C04" w:rsidRPr="00815FED">
        <w:rPr>
          <w:rFonts w:ascii="Times New Roman" w:hAnsi="Times New Roman"/>
          <w:sz w:val="24"/>
          <w:szCs w:val="24"/>
          <w:lang w:val="lv-LV"/>
        </w:rPr>
        <w:t>ka ta</w:t>
      </w:r>
      <w:r w:rsidR="003E63B3" w:rsidRPr="00815FED">
        <w:rPr>
          <w:rFonts w:ascii="Times New Roman" w:hAnsi="Times New Roman"/>
          <w:sz w:val="24"/>
          <w:szCs w:val="24"/>
          <w:lang w:val="lv-LV"/>
        </w:rPr>
        <w:t xml:space="preserve">jā </w:t>
      </w:r>
      <w:r w:rsidR="00974C04" w:rsidRPr="00815FED">
        <w:rPr>
          <w:rFonts w:ascii="Times New Roman" w:hAnsi="Times New Roman"/>
          <w:sz w:val="24"/>
          <w:szCs w:val="24"/>
          <w:lang w:val="lv-LV"/>
        </w:rPr>
        <w:t>būtu</w:t>
      </w:r>
      <w:r w:rsidR="003E63B3" w:rsidRPr="00815FED">
        <w:rPr>
          <w:rFonts w:ascii="Times New Roman" w:hAnsi="Times New Roman"/>
          <w:sz w:val="24"/>
          <w:szCs w:val="24"/>
          <w:lang w:val="lv-LV"/>
        </w:rPr>
        <w:t xml:space="preserve"> iekļau</w:t>
      </w:r>
      <w:r w:rsidR="00974C04" w:rsidRPr="00815FED">
        <w:rPr>
          <w:rFonts w:ascii="Times New Roman" w:hAnsi="Times New Roman"/>
          <w:sz w:val="24"/>
          <w:szCs w:val="24"/>
          <w:lang w:val="lv-LV"/>
        </w:rPr>
        <w:t>jami</w:t>
      </w:r>
      <w:r w:rsidR="003E63B3" w:rsidRPr="00815FED">
        <w:rPr>
          <w:rFonts w:ascii="Times New Roman" w:hAnsi="Times New Roman"/>
          <w:sz w:val="24"/>
          <w:szCs w:val="24"/>
          <w:lang w:val="lv-LV"/>
        </w:rPr>
        <w:t xml:space="preserve"> tādi jautājumi kā sociālās drošības sistēmas ilgtspēja, stabilitāte, adekvātums, elastība, drošības un darba tiesisko attiecību aspekti kontekstā ar darba tirgus un nodarbinātības formu izmaiņām, darba un ģimenes dzīves saskaņošanas iespēju pilnveidošana pieaugošu aprūpes pienākumu kontekstā</w:t>
      </w:r>
      <w:r w:rsidR="00974C04" w:rsidRPr="00815FED">
        <w:rPr>
          <w:rFonts w:ascii="Times New Roman" w:hAnsi="Times New Roman"/>
          <w:sz w:val="24"/>
          <w:szCs w:val="24"/>
          <w:lang w:val="lv-LV"/>
        </w:rPr>
        <w:t xml:space="preserve"> un</w:t>
      </w:r>
      <w:r w:rsidR="003E63B3" w:rsidRPr="00815FED">
        <w:rPr>
          <w:rFonts w:ascii="Times New Roman" w:hAnsi="Times New Roman"/>
          <w:sz w:val="24"/>
          <w:szCs w:val="24"/>
          <w:lang w:val="lv-LV"/>
        </w:rPr>
        <w:t xml:space="preserve"> ilgtermiņa aprūpes vajadzību palielināšanās.</w:t>
      </w:r>
      <w:r w:rsidR="00B30BA0" w:rsidRPr="00815FED">
        <w:rPr>
          <w:rFonts w:ascii="Times New Roman" w:hAnsi="Times New Roman"/>
          <w:sz w:val="24"/>
          <w:szCs w:val="24"/>
          <w:lang w:val="lv-LV"/>
        </w:rPr>
        <w:t xml:space="preserve"> Pēcāk Labklājības ministrija ir informējusi PKC, ka plāno izstrādāt </w:t>
      </w:r>
      <w:r w:rsidR="00195D85" w:rsidRPr="00815FED">
        <w:rPr>
          <w:rFonts w:ascii="Times New Roman" w:hAnsi="Times New Roman"/>
          <w:sz w:val="24"/>
          <w:szCs w:val="24"/>
          <w:lang w:val="lv-LV"/>
        </w:rPr>
        <w:t>Sociālās aizsardzības un darba tirgus politikas</w:t>
      </w:r>
      <w:r w:rsidR="00B30BA0" w:rsidRPr="00815FED">
        <w:rPr>
          <w:rFonts w:ascii="Times New Roman" w:hAnsi="Times New Roman"/>
          <w:sz w:val="24"/>
          <w:szCs w:val="24"/>
          <w:lang w:val="lv-LV"/>
        </w:rPr>
        <w:t xml:space="preserve"> pamatnostādnes 2021.-2027.</w:t>
      </w:r>
      <w:r w:rsidR="00483948">
        <w:rPr>
          <w:rFonts w:ascii="Times New Roman" w:hAnsi="Times New Roman"/>
          <w:sz w:val="24"/>
          <w:szCs w:val="24"/>
          <w:lang w:val="lv-LV"/>
        </w:rPr>
        <w:t xml:space="preserve"> </w:t>
      </w:r>
      <w:r w:rsidR="00B30BA0" w:rsidRPr="00815FED">
        <w:rPr>
          <w:rFonts w:ascii="Times New Roman" w:hAnsi="Times New Roman"/>
          <w:sz w:val="24"/>
          <w:szCs w:val="24"/>
          <w:lang w:val="lv-LV"/>
        </w:rPr>
        <w:t xml:space="preserve">gadam, </w:t>
      </w:r>
      <w:r w:rsidRPr="00815FED">
        <w:rPr>
          <w:rFonts w:ascii="Times New Roman" w:hAnsi="Times New Roman"/>
          <w:sz w:val="24"/>
          <w:szCs w:val="24"/>
          <w:lang w:val="lv-LV"/>
        </w:rPr>
        <w:t xml:space="preserve">kurās galvenais fokuss </w:t>
      </w:r>
      <w:r w:rsidR="00E61A81">
        <w:rPr>
          <w:rFonts w:ascii="Times New Roman" w:hAnsi="Times New Roman"/>
          <w:sz w:val="24"/>
          <w:szCs w:val="24"/>
          <w:lang w:val="lv-LV"/>
        </w:rPr>
        <w:t xml:space="preserve"> ir </w:t>
      </w:r>
      <w:r w:rsidRPr="00815FED">
        <w:rPr>
          <w:rFonts w:ascii="Times New Roman" w:hAnsi="Times New Roman"/>
          <w:sz w:val="24"/>
          <w:szCs w:val="24"/>
          <w:lang w:val="lv-LV"/>
        </w:rPr>
        <w:t>stratēģisko mērķu sasniegšan</w:t>
      </w:r>
      <w:r w:rsidR="00955A2C">
        <w:rPr>
          <w:rFonts w:ascii="Times New Roman" w:hAnsi="Times New Roman"/>
          <w:sz w:val="24"/>
          <w:szCs w:val="24"/>
          <w:lang w:val="lv-LV"/>
        </w:rPr>
        <w:t>a</w:t>
      </w:r>
      <w:r w:rsidRPr="00815FED">
        <w:rPr>
          <w:rFonts w:ascii="Times New Roman" w:hAnsi="Times New Roman"/>
          <w:sz w:val="24"/>
          <w:szCs w:val="24"/>
          <w:lang w:val="lv-LV"/>
        </w:rPr>
        <w:t xml:space="preserve"> sociālajā aizsardzībā, iekļaujošas nodarbinātības un cienīga darba veicināšanā. </w:t>
      </w:r>
    </w:p>
    <w:p w14:paraId="709DA219" w14:textId="47752A38" w:rsidR="009115D1" w:rsidRPr="00815FED" w:rsidRDefault="00F10C33" w:rsidP="00815FED">
      <w:pPr>
        <w:widowControl/>
        <w:autoSpaceDE w:val="0"/>
        <w:autoSpaceDN w:val="0"/>
        <w:adjustRightInd w:val="0"/>
        <w:spacing w:before="120" w:after="120"/>
        <w:ind w:firstLine="709"/>
        <w:jc w:val="both"/>
        <w:rPr>
          <w:rFonts w:ascii="Times New Roman" w:hAnsi="Times New Roman"/>
          <w:sz w:val="24"/>
          <w:szCs w:val="24"/>
          <w:lang w:val="lv-LV"/>
        </w:rPr>
      </w:pPr>
      <w:r w:rsidRPr="00815FED">
        <w:rPr>
          <w:rFonts w:ascii="Times New Roman" w:hAnsi="Times New Roman"/>
          <w:sz w:val="24"/>
          <w:szCs w:val="24"/>
          <w:lang w:val="lv-LV"/>
        </w:rPr>
        <w:t>Savukār</w:t>
      </w:r>
      <w:r w:rsidR="00483948">
        <w:rPr>
          <w:rFonts w:ascii="Times New Roman" w:hAnsi="Times New Roman"/>
          <w:sz w:val="24"/>
          <w:szCs w:val="24"/>
          <w:lang w:val="lv-LV"/>
        </w:rPr>
        <w:t>t</w:t>
      </w:r>
      <w:r w:rsidRPr="00815FED">
        <w:rPr>
          <w:rFonts w:ascii="Times New Roman" w:hAnsi="Times New Roman"/>
          <w:sz w:val="24"/>
          <w:szCs w:val="24"/>
          <w:lang w:val="lv-LV"/>
        </w:rPr>
        <w:t xml:space="preserve"> Korupcijas novēršanas un apkarošanas birojs norādījis, ka </w:t>
      </w:r>
      <w:r w:rsidR="009115D1" w:rsidRPr="00815FED">
        <w:rPr>
          <w:rFonts w:ascii="Times New Roman" w:hAnsi="Times New Roman"/>
          <w:sz w:val="24"/>
          <w:szCs w:val="24"/>
          <w:lang w:val="lv-LV"/>
        </w:rPr>
        <w:t>izvērtējot Korupcijas novēršanas un apkarošanas pamatnostādnēs 2015.–2020.</w:t>
      </w:r>
      <w:r w:rsidR="00122E3E">
        <w:rPr>
          <w:rFonts w:ascii="Times New Roman" w:hAnsi="Times New Roman"/>
          <w:sz w:val="24"/>
          <w:szCs w:val="24"/>
          <w:lang w:val="lv-LV"/>
        </w:rPr>
        <w:t xml:space="preserve"> </w:t>
      </w:r>
      <w:r w:rsidR="009115D1" w:rsidRPr="00815FED">
        <w:rPr>
          <w:rFonts w:ascii="Times New Roman" w:hAnsi="Times New Roman"/>
          <w:sz w:val="24"/>
          <w:szCs w:val="24"/>
          <w:lang w:val="lv-LV"/>
        </w:rPr>
        <w:t>gadam definēto uzdevumu un pasākumu izpildes gaitu, prognozē, ka jaunajā plānošanas periodā neizstrādās jaunas pamatnostādnes, bet, balstoties uz šobrīd spēkā esošo politikas plānošanas dokumentu un tajā jau definētajiem apakšmērķiem un rīcības virzieniem, izstrādās jaunu uzdevumu un pasākumu plānu korupcijas novēršanai un apkarošanai, tāpat arī politisko organizāciju (partiju) un to apvienību finansēšanas noteikumu izpildes kontrolei un priekšvēlēšanu aģitācijas kontrolei.</w:t>
      </w:r>
    </w:p>
    <w:p w14:paraId="14EB6E08" w14:textId="491763E2" w:rsidR="00C25CCA" w:rsidRPr="00815FED" w:rsidRDefault="00E17D70" w:rsidP="00815FED">
      <w:pPr>
        <w:spacing w:before="120" w:after="120"/>
        <w:ind w:firstLine="720"/>
        <w:jc w:val="both"/>
        <w:rPr>
          <w:rFonts w:ascii="Times New Roman" w:hAnsi="Times New Roman"/>
          <w:b/>
          <w:sz w:val="24"/>
          <w:szCs w:val="24"/>
          <w:lang w:val="lv-LV"/>
        </w:rPr>
      </w:pPr>
      <w:r w:rsidRPr="00815FED">
        <w:rPr>
          <w:rFonts w:ascii="Times New Roman" w:hAnsi="Times New Roman"/>
          <w:sz w:val="24"/>
          <w:szCs w:val="24"/>
          <w:lang w:val="lv-LV"/>
        </w:rPr>
        <w:t xml:space="preserve">PKC, pamatojoties uz ministriju sniegto informāciju, </w:t>
      </w:r>
      <w:r w:rsidR="00F10C33" w:rsidRPr="00815FED">
        <w:rPr>
          <w:rFonts w:ascii="Times New Roman" w:hAnsi="Times New Roman"/>
          <w:sz w:val="24"/>
          <w:szCs w:val="24"/>
          <w:lang w:val="lv-LV"/>
        </w:rPr>
        <w:t>atbilstoši Ministru kabineta 2018.</w:t>
      </w:r>
      <w:r w:rsidR="00122E3E">
        <w:rPr>
          <w:rFonts w:ascii="Times New Roman" w:hAnsi="Times New Roman"/>
          <w:sz w:val="24"/>
          <w:szCs w:val="24"/>
          <w:lang w:val="lv-LV"/>
        </w:rPr>
        <w:t> </w:t>
      </w:r>
      <w:r w:rsidR="00F10C33" w:rsidRPr="00815FED">
        <w:rPr>
          <w:rFonts w:ascii="Times New Roman" w:hAnsi="Times New Roman"/>
          <w:sz w:val="24"/>
          <w:szCs w:val="24"/>
          <w:lang w:val="lv-LV"/>
        </w:rPr>
        <w:t>gada 11.</w:t>
      </w:r>
      <w:r w:rsidR="00122E3E">
        <w:rPr>
          <w:rFonts w:ascii="Times New Roman" w:hAnsi="Times New Roman"/>
          <w:sz w:val="24"/>
          <w:szCs w:val="24"/>
          <w:lang w:val="lv-LV"/>
        </w:rPr>
        <w:t> </w:t>
      </w:r>
      <w:r w:rsidR="00F10C33" w:rsidRPr="00815FED">
        <w:rPr>
          <w:rFonts w:ascii="Times New Roman" w:hAnsi="Times New Roman"/>
          <w:sz w:val="24"/>
          <w:szCs w:val="24"/>
          <w:lang w:val="lv-LV"/>
        </w:rPr>
        <w:t>decembra sēdes lēmumam (prot. Nr.</w:t>
      </w:r>
      <w:r w:rsidR="00122E3E">
        <w:rPr>
          <w:rFonts w:ascii="Times New Roman" w:hAnsi="Times New Roman"/>
          <w:sz w:val="24"/>
          <w:szCs w:val="24"/>
          <w:lang w:val="lv-LV"/>
        </w:rPr>
        <w:t xml:space="preserve"> </w:t>
      </w:r>
      <w:r w:rsidR="00F10C33" w:rsidRPr="00815FED">
        <w:rPr>
          <w:rFonts w:ascii="Times New Roman" w:hAnsi="Times New Roman"/>
          <w:sz w:val="24"/>
          <w:szCs w:val="24"/>
          <w:lang w:val="lv-LV"/>
        </w:rPr>
        <w:t xml:space="preserve">59., 70.§, 6.punkts) </w:t>
      </w:r>
      <w:r w:rsidR="005505AA" w:rsidRPr="00815FED">
        <w:rPr>
          <w:rFonts w:ascii="Times New Roman" w:hAnsi="Times New Roman"/>
          <w:sz w:val="24"/>
          <w:szCs w:val="24"/>
          <w:lang w:val="lv-LV"/>
        </w:rPr>
        <w:t xml:space="preserve">tika </w:t>
      </w:r>
      <w:r w:rsidR="00F10C33" w:rsidRPr="00815FED">
        <w:rPr>
          <w:rFonts w:ascii="Times New Roman" w:hAnsi="Times New Roman"/>
          <w:sz w:val="24"/>
          <w:szCs w:val="24"/>
          <w:lang w:val="lv-LV"/>
        </w:rPr>
        <w:t>dots uzdevums izvērtēt nepieciešamo pamatnostādņu projektu izstrādi un sagatavot attiecīg</w:t>
      </w:r>
      <w:r w:rsidR="009146FD" w:rsidRPr="00815FED">
        <w:rPr>
          <w:rFonts w:ascii="Times New Roman" w:hAnsi="Times New Roman"/>
          <w:sz w:val="24"/>
          <w:szCs w:val="24"/>
          <w:lang w:val="lv-LV"/>
        </w:rPr>
        <w:t>o</w:t>
      </w:r>
      <w:r w:rsidR="00F10C33" w:rsidRPr="00815FED">
        <w:rPr>
          <w:rFonts w:ascii="Times New Roman" w:hAnsi="Times New Roman"/>
          <w:sz w:val="24"/>
          <w:szCs w:val="24"/>
          <w:lang w:val="lv-LV"/>
        </w:rPr>
        <w:t xml:space="preserve"> informāciju izskatīšanai Ministru kabinetā</w:t>
      </w:r>
      <w:r w:rsidR="005505AA" w:rsidRPr="00815FED">
        <w:rPr>
          <w:rFonts w:ascii="Times New Roman" w:hAnsi="Times New Roman"/>
          <w:sz w:val="24"/>
          <w:szCs w:val="24"/>
          <w:lang w:val="lv-LV"/>
        </w:rPr>
        <w:t xml:space="preserve">. </w:t>
      </w:r>
      <w:r w:rsidR="00974F15" w:rsidRPr="00815FED">
        <w:rPr>
          <w:rFonts w:ascii="Times New Roman" w:hAnsi="Times New Roman"/>
          <w:b/>
          <w:sz w:val="24"/>
          <w:szCs w:val="24"/>
          <w:lang w:val="lv-LV"/>
        </w:rPr>
        <w:t>PKC piedāvā apstiprināt pamatnostādņu sarakstu (</w:t>
      </w:r>
      <w:r w:rsidR="0062597B" w:rsidRPr="00815FED">
        <w:rPr>
          <w:rFonts w:ascii="Times New Roman" w:hAnsi="Times New Roman"/>
          <w:b/>
          <w:sz w:val="24"/>
          <w:szCs w:val="24"/>
          <w:lang w:val="lv-LV"/>
        </w:rPr>
        <w:t>1</w:t>
      </w:r>
      <w:r w:rsidR="00974F15" w:rsidRPr="00815FED">
        <w:rPr>
          <w:rFonts w:ascii="Times New Roman" w:hAnsi="Times New Roman"/>
          <w:b/>
          <w:sz w:val="24"/>
          <w:szCs w:val="24"/>
          <w:lang w:val="lv-LV"/>
        </w:rPr>
        <w:t>.</w:t>
      </w:r>
      <w:r w:rsidR="00122E3E">
        <w:rPr>
          <w:rFonts w:ascii="Times New Roman" w:hAnsi="Times New Roman"/>
          <w:b/>
          <w:sz w:val="24"/>
          <w:szCs w:val="24"/>
          <w:lang w:val="lv-LV"/>
        </w:rPr>
        <w:t> </w:t>
      </w:r>
      <w:r w:rsidR="00974F15" w:rsidRPr="00815FED">
        <w:rPr>
          <w:rFonts w:ascii="Times New Roman" w:hAnsi="Times New Roman"/>
          <w:b/>
          <w:sz w:val="24"/>
          <w:szCs w:val="24"/>
          <w:lang w:val="lv-LV"/>
        </w:rPr>
        <w:t xml:space="preserve">pielikums). </w:t>
      </w:r>
    </w:p>
    <w:p w14:paraId="4ECB883B" w14:textId="0794CA40" w:rsidR="005505AA" w:rsidRPr="00815FED" w:rsidRDefault="00F10C33" w:rsidP="00815FED">
      <w:pPr>
        <w:spacing w:before="120" w:after="120"/>
        <w:ind w:firstLine="720"/>
        <w:jc w:val="both"/>
        <w:rPr>
          <w:rFonts w:ascii="Times New Roman" w:hAnsi="Times New Roman"/>
          <w:b/>
          <w:sz w:val="24"/>
          <w:szCs w:val="24"/>
          <w:lang w:val="lv-LV"/>
        </w:rPr>
      </w:pPr>
      <w:r w:rsidRPr="00815FED">
        <w:rPr>
          <w:rFonts w:ascii="Times New Roman" w:hAnsi="Times New Roman"/>
          <w:sz w:val="24"/>
          <w:szCs w:val="24"/>
          <w:lang w:val="lv-LV"/>
        </w:rPr>
        <w:t>Izvērtējot ministriju</w:t>
      </w:r>
      <w:r w:rsidR="008478C3" w:rsidRPr="00815FED">
        <w:rPr>
          <w:rFonts w:ascii="Times New Roman" w:hAnsi="Times New Roman"/>
          <w:sz w:val="24"/>
          <w:szCs w:val="24"/>
          <w:lang w:val="lv-LV"/>
        </w:rPr>
        <w:t xml:space="preserve"> plānotās iniciatīvas</w:t>
      </w:r>
      <w:r w:rsidR="00974F15" w:rsidRPr="00815FED">
        <w:rPr>
          <w:rFonts w:ascii="Times New Roman" w:hAnsi="Times New Roman"/>
          <w:sz w:val="24"/>
          <w:szCs w:val="24"/>
          <w:lang w:val="lv-LV"/>
        </w:rPr>
        <w:t xml:space="preserve"> (saņemtos 2</w:t>
      </w:r>
      <w:r w:rsidR="00DC77F9" w:rsidRPr="00815FED">
        <w:rPr>
          <w:rFonts w:ascii="Times New Roman" w:hAnsi="Times New Roman"/>
          <w:sz w:val="24"/>
          <w:szCs w:val="24"/>
          <w:lang w:val="lv-LV"/>
        </w:rPr>
        <w:t>3</w:t>
      </w:r>
      <w:r w:rsidR="00974F15" w:rsidRPr="00815FED">
        <w:rPr>
          <w:rFonts w:ascii="Times New Roman" w:hAnsi="Times New Roman"/>
          <w:sz w:val="24"/>
          <w:szCs w:val="24"/>
          <w:lang w:val="lv-LV"/>
        </w:rPr>
        <w:t xml:space="preserve"> pamatnostādņu pieteikumus) </w:t>
      </w:r>
      <w:r w:rsidR="008478C3" w:rsidRPr="00815FED">
        <w:rPr>
          <w:rFonts w:ascii="Times New Roman" w:hAnsi="Times New Roman"/>
          <w:sz w:val="24"/>
          <w:szCs w:val="24"/>
          <w:lang w:val="lv-LV"/>
        </w:rPr>
        <w:t>nozaru politikās</w:t>
      </w:r>
      <w:r w:rsidR="005505AA" w:rsidRPr="00815FED">
        <w:rPr>
          <w:rFonts w:ascii="Times New Roman" w:hAnsi="Times New Roman"/>
          <w:sz w:val="24"/>
          <w:szCs w:val="24"/>
          <w:lang w:val="lv-LV"/>
        </w:rPr>
        <w:t xml:space="preserve">, </w:t>
      </w:r>
      <w:r w:rsidR="00974F15" w:rsidRPr="00815FED">
        <w:rPr>
          <w:rFonts w:ascii="Times New Roman" w:hAnsi="Times New Roman"/>
          <w:sz w:val="24"/>
          <w:szCs w:val="24"/>
          <w:lang w:val="lv-LV"/>
        </w:rPr>
        <w:t xml:space="preserve">provizorisko </w:t>
      </w:r>
      <w:r w:rsidR="005505AA" w:rsidRPr="00815FED">
        <w:rPr>
          <w:rFonts w:ascii="Times New Roman" w:hAnsi="Times New Roman"/>
          <w:sz w:val="24"/>
          <w:szCs w:val="24"/>
          <w:lang w:val="lv-LV"/>
        </w:rPr>
        <w:t>saturisko tvērumu un starpnozaru</w:t>
      </w:r>
      <w:r w:rsidR="009146FD" w:rsidRPr="00815FED">
        <w:rPr>
          <w:rFonts w:ascii="Times New Roman" w:hAnsi="Times New Roman"/>
          <w:sz w:val="24"/>
          <w:szCs w:val="24"/>
          <w:lang w:val="lv-LV"/>
        </w:rPr>
        <w:t xml:space="preserve"> aspektus</w:t>
      </w:r>
      <w:r w:rsidR="008478C3" w:rsidRPr="00815FED">
        <w:rPr>
          <w:rFonts w:ascii="Times New Roman" w:hAnsi="Times New Roman"/>
          <w:sz w:val="24"/>
          <w:szCs w:val="24"/>
          <w:lang w:val="lv-LV"/>
        </w:rPr>
        <w:t>, kā arī</w:t>
      </w:r>
      <w:r w:rsidR="005505AA" w:rsidRPr="00815FED">
        <w:rPr>
          <w:rFonts w:ascii="Times New Roman" w:hAnsi="Times New Roman"/>
          <w:sz w:val="24"/>
          <w:szCs w:val="24"/>
          <w:lang w:val="lv-LV"/>
        </w:rPr>
        <w:t>,</w:t>
      </w:r>
      <w:r w:rsidR="008478C3" w:rsidRPr="00815FED">
        <w:rPr>
          <w:rFonts w:ascii="Times New Roman" w:hAnsi="Times New Roman"/>
          <w:sz w:val="24"/>
          <w:szCs w:val="24"/>
          <w:lang w:val="lv-LV"/>
        </w:rPr>
        <w:t xml:space="preserve"> ņemot vērā NAP2027 projekta ietvaru</w:t>
      </w:r>
      <w:r w:rsidR="008478C3" w:rsidRPr="00815FED">
        <w:rPr>
          <w:rFonts w:ascii="Times New Roman" w:hAnsi="Times New Roman"/>
          <w:b/>
          <w:sz w:val="24"/>
          <w:szCs w:val="24"/>
          <w:lang w:val="lv-LV"/>
        </w:rPr>
        <w:t xml:space="preserve">, </w:t>
      </w:r>
      <w:r w:rsidR="00974F15" w:rsidRPr="00815FED">
        <w:rPr>
          <w:rFonts w:ascii="Times New Roman" w:hAnsi="Times New Roman"/>
          <w:b/>
          <w:sz w:val="24"/>
          <w:szCs w:val="24"/>
          <w:lang w:val="lv-LV"/>
        </w:rPr>
        <w:t xml:space="preserve">PKC piedāvā </w:t>
      </w:r>
      <w:r w:rsidR="007A5447" w:rsidRPr="00815FED">
        <w:rPr>
          <w:rFonts w:ascii="Times New Roman" w:hAnsi="Times New Roman"/>
          <w:b/>
          <w:sz w:val="24"/>
          <w:szCs w:val="24"/>
          <w:lang w:val="lv-LV"/>
        </w:rPr>
        <w:t>saturiski radniecīgu pamatnostādņu apvienošanu</w:t>
      </w:r>
      <w:r w:rsidR="00974F15" w:rsidRPr="00815FED">
        <w:rPr>
          <w:rFonts w:ascii="Times New Roman" w:hAnsi="Times New Roman"/>
          <w:b/>
          <w:sz w:val="24"/>
          <w:szCs w:val="24"/>
          <w:lang w:val="lv-LV"/>
        </w:rPr>
        <w:t xml:space="preserve"> un jaunu dokumentu izstrād</w:t>
      </w:r>
      <w:r w:rsidR="00394F34" w:rsidRPr="00815FED">
        <w:rPr>
          <w:rFonts w:ascii="Times New Roman" w:hAnsi="Times New Roman"/>
          <w:b/>
          <w:sz w:val="24"/>
          <w:szCs w:val="24"/>
          <w:lang w:val="lv-LV"/>
        </w:rPr>
        <w:t>i</w:t>
      </w:r>
      <w:r w:rsidR="00974F15" w:rsidRPr="00815FED">
        <w:rPr>
          <w:rFonts w:ascii="Times New Roman" w:hAnsi="Times New Roman"/>
          <w:b/>
          <w:sz w:val="24"/>
          <w:szCs w:val="24"/>
          <w:lang w:val="lv-LV"/>
        </w:rPr>
        <w:t xml:space="preserve"> politikas jomās, kuras nav tikušas pilnvērtīgi nosegtas ministriju piedāvājumā</w:t>
      </w:r>
      <w:r w:rsidR="00A40CDB" w:rsidRPr="00815FED">
        <w:rPr>
          <w:rFonts w:ascii="Times New Roman" w:hAnsi="Times New Roman"/>
          <w:b/>
          <w:sz w:val="24"/>
          <w:szCs w:val="24"/>
          <w:lang w:val="lv-LV"/>
        </w:rPr>
        <w:t xml:space="preserve">: </w:t>
      </w:r>
    </w:p>
    <w:p w14:paraId="424C516C" w14:textId="2CAD1895" w:rsidR="000429C0" w:rsidRPr="0014268F" w:rsidRDefault="000429C0" w:rsidP="0014268F">
      <w:pPr>
        <w:spacing w:before="120" w:after="120"/>
        <w:ind w:firstLine="709"/>
        <w:jc w:val="both"/>
        <w:rPr>
          <w:rFonts w:ascii="Times New Roman" w:hAnsi="Times New Roman"/>
          <w:sz w:val="24"/>
          <w:szCs w:val="24"/>
          <w:lang w:val="lv-LV"/>
        </w:rPr>
      </w:pPr>
      <w:r w:rsidRPr="00815FED">
        <w:rPr>
          <w:rFonts w:ascii="Times New Roman" w:hAnsi="Times New Roman"/>
          <w:sz w:val="24"/>
          <w:szCs w:val="24"/>
          <w:lang w:val="lv-LV"/>
        </w:rPr>
        <w:tab/>
        <w:t xml:space="preserve">1. Vides aizsardzības un reģionālās attīstības lietu ministrija ir piedāvājusi izstrādāt </w:t>
      </w:r>
      <w:r w:rsidRPr="00815FED">
        <w:rPr>
          <w:rFonts w:ascii="Times New Roman" w:hAnsi="Times New Roman"/>
          <w:b/>
          <w:sz w:val="24"/>
          <w:szCs w:val="24"/>
          <w:lang w:val="lv-LV"/>
        </w:rPr>
        <w:t>Digitālās transformācijas pamatnostādnes</w:t>
      </w:r>
      <w:r w:rsidR="009B0E40">
        <w:rPr>
          <w:rFonts w:ascii="Times New Roman" w:hAnsi="Times New Roman"/>
          <w:b/>
          <w:sz w:val="24"/>
          <w:szCs w:val="24"/>
          <w:lang w:val="lv-LV"/>
        </w:rPr>
        <w:t xml:space="preserve">, </w:t>
      </w:r>
      <w:r w:rsidR="009B0E40" w:rsidRPr="009B0E40">
        <w:rPr>
          <w:rFonts w:ascii="Times New Roman" w:hAnsi="Times New Roman"/>
          <w:sz w:val="24"/>
          <w:szCs w:val="24"/>
          <w:lang w:val="lv-LV"/>
        </w:rPr>
        <w:t>lai</w:t>
      </w:r>
      <w:r w:rsidRPr="00815FED">
        <w:rPr>
          <w:rFonts w:ascii="Times New Roman" w:hAnsi="Times New Roman"/>
          <w:sz w:val="24"/>
          <w:szCs w:val="24"/>
          <w:lang w:val="lv-LV"/>
        </w:rPr>
        <w:t xml:space="preserve"> noteikt</w:t>
      </w:r>
      <w:r w:rsidR="009B0E40">
        <w:rPr>
          <w:rFonts w:ascii="Times New Roman" w:hAnsi="Times New Roman"/>
          <w:sz w:val="24"/>
          <w:szCs w:val="24"/>
          <w:lang w:val="lv-LV"/>
        </w:rPr>
        <w:t>u</w:t>
      </w:r>
      <w:r w:rsidRPr="00815FED">
        <w:rPr>
          <w:rFonts w:ascii="Times New Roman" w:hAnsi="Times New Roman"/>
          <w:sz w:val="24"/>
          <w:szCs w:val="24"/>
          <w:lang w:val="lv-LV"/>
        </w:rPr>
        <w:t xml:space="preserve"> digitālās transformācijas rīcības politiku atbilstoši pasaules informācijas sabiedrības mērķiem un ES digitālā vienotā tirgus attīstības tendencēm. Saturiskajā ietvarā tiks iekļauti potenciāli tādi attīstības virzieni kā </w:t>
      </w:r>
      <w:r w:rsidRPr="0014268F">
        <w:rPr>
          <w:rFonts w:ascii="Times New Roman" w:hAnsi="Times New Roman"/>
          <w:sz w:val="24"/>
          <w:szCs w:val="24"/>
          <w:lang w:val="lv-LV"/>
        </w:rPr>
        <w:t xml:space="preserve">digitālā pārvaldība, digitālie pakalpojumi, IKT arhitektūra, digitālā drošība, digitālās prasmes. </w:t>
      </w:r>
    </w:p>
    <w:p w14:paraId="18FB04F5" w14:textId="7F57E446" w:rsidR="000429C0" w:rsidRPr="00815FED" w:rsidRDefault="000429C0" w:rsidP="0014268F">
      <w:pPr>
        <w:spacing w:before="120" w:after="120"/>
        <w:ind w:firstLine="709"/>
        <w:jc w:val="both"/>
        <w:rPr>
          <w:rFonts w:ascii="Times New Roman" w:hAnsi="Times New Roman"/>
          <w:sz w:val="24"/>
          <w:szCs w:val="24"/>
          <w:lang w:val="lv-LV"/>
        </w:rPr>
      </w:pPr>
      <w:r w:rsidRPr="00815FED">
        <w:rPr>
          <w:rFonts w:ascii="Times New Roman" w:hAnsi="Times New Roman"/>
          <w:sz w:val="24"/>
          <w:szCs w:val="24"/>
          <w:lang w:val="lv-LV"/>
        </w:rPr>
        <w:t xml:space="preserve"> Savukārt Tieslietu ministrija ir piedāvājusi izstrādāt</w:t>
      </w:r>
      <w:r w:rsidRPr="0014268F">
        <w:rPr>
          <w:rFonts w:ascii="Times New Roman" w:hAnsi="Times New Roman"/>
          <w:sz w:val="24"/>
          <w:szCs w:val="24"/>
          <w:lang w:val="lv-LV"/>
        </w:rPr>
        <w:t xml:space="preserve"> </w:t>
      </w:r>
      <w:r w:rsidRPr="00815FED">
        <w:rPr>
          <w:rFonts w:ascii="Times New Roman" w:hAnsi="Times New Roman"/>
          <w:sz w:val="24"/>
          <w:szCs w:val="24"/>
          <w:lang w:val="lv-LV"/>
        </w:rPr>
        <w:t xml:space="preserve">pamatnostādnes </w:t>
      </w:r>
      <w:r w:rsidRPr="0014268F">
        <w:rPr>
          <w:rFonts w:ascii="Times New Roman" w:hAnsi="Times New Roman"/>
          <w:b/>
          <w:sz w:val="24"/>
          <w:szCs w:val="24"/>
          <w:lang w:val="lv-LV"/>
        </w:rPr>
        <w:t xml:space="preserve">Tieslietu nozares </w:t>
      </w:r>
      <w:proofErr w:type="spellStart"/>
      <w:r w:rsidRPr="00815FED">
        <w:rPr>
          <w:rFonts w:ascii="Times New Roman" w:hAnsi="Times New Roman"/>
          <w:b/>
          <w:sz w:val="24"/>
          <w:szCs w:val="24"/>
          <w:lang w:val="lv-LV"/>
        </w:rPr>
        <w:t>digitalizācijas</w:t>
      </w:r>
      <w:proofErr w:type="spellEnd"/>
      <w:r w:rsidRPr="00815FED">
        <w:rPr>
          <w:rFonts w:ascii="Times New Roman" w:hAnsi="Times New Roman"/>
          <w:b/>
          <w:sz w:val="24"/>
          <w:szCs w:val="24"/>
          <w:lang w:val="lv-LV"/>
        </w:rPr>
        <w:t xml:space="preserve"> risinājumu attīstība </w:t>
      </w:r>
      <w:proofErr w:type="spellStart"/>
      <w:r w:rsidRPr="00815FED">
        <w:rPr>
          <w:rFonts w:ascii="Times New Roman" w:hAnsi="Times New Roman"/>
          <w:b/>
          <w:sz w:val="24"/>
          <w:szCs w:val="24"/>
          <w:lang w:val="lv-LV"/>
        </w:rPr>
        <w:t>klientorientētā</w:t>
      </w:r>
      <w:proofErr w:type="spellEnd"/>
      <w:r w:rsidRPr="00815FED">
        <w:rPr>
          <w:rFonts w:ascii="Times New Roman" w:hAnsi="Times New Roman"/>
          <w:b/>
          <w:sz w:val="24"/>
          <w:szCs w:val="24"/>
          <w:lang w:val="lv-LV"/>
        </w:rPr>
        <w:t xml:space="preserve"> dimensijā</w:t>
      </w:r>
      <w:r w:rsidR="00267AA0">
        <w:rPr>
          <w:rFonts w:ascii="Times New Roman" w:hAnsi="Times New Roman"/>
          <w:b/>
          <w:sz w:val="24"/>
          <w:szCs w:val="24"/>
          <w:lang w:val="lv-LV"/>
        </w:rPr>
        <w:t xml:space="preserve">, </w:t>
      </w:r>
      <w:r w:rsidR="00267AA0">
        <w:rPr>
          <w:rFonts w:ascii="Times New Roman" w:hAnsi="Times New Roman"/>
          <w:sz w:val="24"/>
          <w:szCs w:val="24"/>
          <w:lang w:val="lv-LV"/>
        </w:rPr>
        <w:t xml:space="preserve">lai </w:t>
      </w:r>
      <w:r w:rsidRPr="00815FED">
        <w:rPr>
          <w:rFonts w:ascii="Times New Roman" w:hAnsi="Times New Roman"/>
          <w:sz w:val="24"/>
          <w:szCs w:val="24"/>
          <w:lang w:val="lv-LV"/>
        </w:rPr>
        <w:t>attīstīt</w:t>
      </w:r>
      <w:r w:rsidR="00267AA0">
        <w:rPr>
          <w:rFonts w:ascii="Times New Roman" w:hAnsi="Times New Roman"/>
          <w:sz w:val="24"/>
          <w:szCs w:val="24"/>
          <w:lang w:val="lv-LV"/>
        </w:rPr>
        <w:t>u</w:t>
      </w:r>
      <w:r w:rsidRPr="00815FED">
        <w:rPr>
          <w:rFonts w:ascii="Times New Roman" w:hAnsi="Times New Roman"/>
          <w:sz w:val="24"/>
          <w:szCs w:val="24"/>
          <w:lang w:val="lv-LV"/>
        </w:rPr>
        <w:t xml:space="preserve"> sabiedrības un uzņēmēju interesēm un tiesiskuma standartiem atbilstošus pakalpojumus tieslietu jomā, izveidojot racionālu un efektīvu (savienojama, </w:t>
      </w:r>
      <w:proofErr w:type="spellStart"/>
      <w:r w:rsidRPr="00815FED">
        <w:rPr>
          <w:rFonts w:ascii="Times New Roman" w:hAnsi="Times New Roman"/>
          <w:sz w:val="24"/>
          <w:szCs w:val="24"/>
          <w:lang w:val="lv-LV"/>
        </w:rPr>
        <w:t>kiberdroša</w:t>
      </w:r>
      <w:proofErr w:type="spellEnd"/>
      <w:r w:rsidRPr="00815FED">
        <w:rPr>
          <w:rFonts w:ascii="Times New Roman" w:hAnsi="Times New Roman"/>
          <w:sz w:val="24"/>
          <w:szCs w:val="24"/>
          <w:lang w:val="lv-LV"/>
        </w:rPr>
        <w:t xml:space="preserve">, ar augstu veiktspēju) digitālo infrastruktūru, nodrošinot sabiedrības interesēm atbilstošu un valsts ekonomisko izaugsmi veicinošu tiesiskuma pieejamību (valsts nozīmes reģistru un to sniegto pakalpojumu attīstība, ieviešot mākslīgā intelekta, </w:t>
      </w:r>
      <w:proofErr w:type="spellStart"/>
      <w:r w:rsidRPr="00815FED">
        <w:rPr>
          <w:rFonts w:ascii="Times New Roman" w:hAnsi="Times New Roman"/>
          <w:sz w:val="24"/>
          <w:szCs w:val="24"/>
          <w:lang w:val="lv-LV"/>
        </w:rPr>
        <w:t>mašīntulkošanas</w:t>
      </w:r>
      <w:proofErr w:type="spellEnd"/>
      <w:r w:rsidRPr="00815FED">
        <w:rPr>
          <w:rFonts w:ascii="Times New Roman" w:hAnsi="Times New Roman"/>
          <w:sz w:val="24"/>
          <w:szCs w:val="24"/>
          <w:lang w:val="lv-LV"/>
        </w:rPr>
        <w:t xml:space="preserve"> rīkus utt., datu drošības un datu pielietojuma risinājumi), kā arī piedāvājot vienotu valsts, pilsonisko un tiesisko interešu aizsardzības informatīvo platformu. Arī NAP2027 uzsvērts, ka sabiedrībai sajūtamas izmaiņas var panākt, uzlabojot tiesību aizsardzības sistēmas digitālos risinājumus un savstarpēju sadarbību, nodrošinot nozarē iesaistīto pieredzes apmaiņu, veidojot vienotu praksi, strādājot pētniecībā, kā arī informācijas tehnoloģiju straujā attīstība, mākslīgā intelekta izaicinājumi un potenciālie cilvēktiesību apdraudējumi nesīs jaunus izaicinājumus tiesiskuma nodrošināšanai. </w:t>
      </w:r>
    </w:p>
    <w:p w14:paraId="3CBC27A6" w14:textId="344F0AF9" w:rsidR="000429C0" w:rsidRPr="00815FED" w:rsidRDefault="000429C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Ņemot vērā abu iepriekšminēto ministriju iniciatīvas, </w:t>
      </w:r>
      <w:r w:rsidRPr="00815FED">
        <w:rPr>
          <w:rFonts w:ascii="Times New Roman" w:hAnsi="Times New Roman"/>
          <w:b/>
          <w:sz w:val="24"/>
          <w:szCs w:val="24"/>
          <w:lang w:val="lv-LV"/>
        </w:rPr>
        <w:t>piedāvāts izstrādāt integrētas Digitālās transformācijas attīstības pamatnostādnes</w:t>
      </w:r>
      <w:r w:rsidR="00C1497E">
        <w:rPr>
          <w:rFonts w:ascii="Times New Roman" w:hAnsi="Times New Roman"/>
          <w:b/>
          <w:sz w:val="24"/>
          <w:szCs w:val="24"/>
          <w:lang w:val="lv-LV"/>
        </w:rPr>
        <w:t xml:space="preserve">, </w:t>
      </w:r>
      <w:r w:rsidR="00C1497E">
        <w:rPr>
          <w:rFonts w:ascii="Times New Roman" w:hAnsi="Times New Roman"/>
          <w:sz w:val="24"/>
          <w:szCs w:val="24"/>
          <w:lang w:val="lv-LV"/>
        </w:rPr>
        <w:t xml:space="preserve">lai </w:t>
      </w:r>
      <w:r w:rsidRPr="00815FED">
        <w:rPr>
          <w:rFonts w:ascii="Times New Roman" w:hAnsi="Times New Roman"/>
          <w:sz w:val="24"/>
          <w:szCs w:val="24"/>
          <w:lang w:val="lv-LV"/>
        </w:rPr>
        <w:t>attīstīt</w:t>
      </w:r>
      <w:r w:rsidR="00C1497E">
        <w:rPr>
          <w:rFonts w:ascii="Times New Roman" w:hAnsi="Times New Roman"/>
          <w:sz w:val="24"/>
          <w:szCs w:val="24"/>
          <w:lang w:val="lv-LV"/>
        </w:rPr>
        <w:t>u</w:t>
      </w:r>
      <w:r w:rsidRPr="00815FED">
        <w:rPr>
          <w:rFonts w:ascii="Times New Roman" w:hAnsi="Times New Roman"/>
          <w:sz w:val="24"/>
          <w:szCs w:val="24"/>
          <w:lang w:val="lv-LV"/>
        </w:rPr>
        <w:t xml:space="preserve"> vienotus digitālus risinājumus un ieviest</w:t>
      </w:r>
      <w:r w:rsidR="00C1497E">
        <w:rPr>
          <w:rFonts w:ascii="Times New Roman" w:hAnsi="Times New Roman"/>
          <w:sz w:val="24"/>
          <w:szCs w:val="24"/>
          <w:lang w:val="lv-LV"/>
        </w:rPr>
        <w:t>u</w:t>
      </w:r>
      <w:r w:rsidRPr="00815FED">
        <w:rPr>
          <w:rFonts w:ascii="Times New Roman" w:hAnsi="Times New Roman"/>
          <w:sz w:val="24"/>
          <w:szCs w:val="24"/>
          <w:lang w:val="lv-LV"/>
        </w:rPr>
        <w:t xml:space="preserve"> jaunus efektīvus, sabiedrībai pieejamus pakalpojumus un infrastruktūru, ievērojot NAP2027 uzrunātos jautājumus gan tieslietu nozarē, gan arī labklājības, veselības, izglītības un citās jomās</w:t>
      </w:r>
      <w:r w:rsidR="00596312">
        <w:rPr>
          <w:rFonts w:ascii="Times New Roman" w:hAnsi="Times New Roman"/>
          <w:sz w:val="24"/>
          <w:szCs w:val="24"/>
          <w:lang w:val="lv-LV"/>
        </w:rPr>
        <w:t>.</w:t>
      </w:r>
      <w:r w:rsidRPr="00815FED">
        <w:rPr>
          <w:rFonts w:ascii="Times New Roman" w:hAnsi="Times New Roman"/>
          <w:sz w:val="24"/>
          <w:szCs w:val="24"/>
          <w:lang w:val="lv-LV"/>
        </w:rPr>
        <w:t xml:space="preserve"> </w:t>
      </w:r>
    </w:p>
    <w:p w14:paraId="434489FA" w14:textId="29C7B445" w:rsidR="000429C0" w:rsidRPr="00815FED" w:rsidRDefault="000429C0" w:rsidP="00815FED">
      <w:pPr>
        <w:spacing w:before="120" w:after="120"/>
        <w:ind w:firstLine="720"/>
        <w:jc w:val="both"/>
        <w:rPr>
          <w:rFonts w:ascii="Times New Roman" w:hAnsi="Times New Roman"/>
          <w:sz w:val="24"/>
          <w:szCs w:val="24"/>
          <w:lang w:val="lv-LV"/>
        </w:rPr>
      </w:pPr>
      <w:bookmarkStart w:id="1" w:name="_Hlk271755"/>
      <w:r w:rsidRPr="00815FED">
        <w:rPr>
          <w:rFonts w:ascii="Times New Roman" w:hAnsi="Times New Roman"/>
          <w:sz w:val="24"/>
          <w:szCs w:val="24"/>
          <w:lang w:val="lv-LV"/>
        </w:rPr>
        <w:t>2. Tieslietu ministrija ir piedāvājusi izstrādāt</w:t>
      </w:r>
      <w:r w:rsidRPr="00815FED">
        <w:rPr>
          <w:rFonts w:ascii="Times New Roman" w:hAnsi="Times New Roman"/>
          <w:b/>
          <w:sz w:val="24"/>
          <w:szCs w:val="24"/>
          <w:lang w:val="lv-LV"/>
        </w:rPr>
        <w:t xml:space="preserve"> Mazāk aizsargāto un cietušo personu atbalsta un aizsardzības pamatnostādnes</w:t>
      </w:r>
      <w:r w:rsidR="00674B5B">
        <w:rPr>
          <w:rFonts w:ascii="Times New Roman" w:hAnsi="Times New Roman"/>
          <w:b/>
          <w:sz w:val="24"/>
          <w:szCs w:val="24"/>
          <w:lang w:val="lv-LV"/>
        </w:rPr>
        <w:t>,</w:t>
      </w:r>
      <w:r w:rsidR="00674B5B">
        <w:rPr>
          <w:rFonts w:ascii="Times New Roman" w:hAnsi="Times New Roman"/>
          <w:sz w:val="24"/>
          <w:szCs w:val="24"/>
          <w:lang w:val="lv-LV"/>
        </w:rPr>
        <w:t xml:space="preserve"> lai </w:t>
      </w:r>
      <w:r w:rsidRPr="00815FED">
        <w:rPr>
          <w:rFonts w:ascii="Times New Roman" w:hAnsi="Times New Roman"/>
          <w:sz w:val="24"/>
          <w:szCs w:val="24"/>
          <w:lang w:val="lv-LV"/>
        </w:rPr>
        <w:t>paplašināt</w:t>
      </w:r>
      <w:r w:rsidR="00674B5B">
        <w:rPr>
          <w:rFonts w:ascii="Times New Roman" w:hAnsi="Times New Roman"/>
          <w:sz w:val="24"/>
          <w:szCs w:val="24"/>
          <w:lang w:val="lv-LV"/>
        </w:rPr>
        <w:t>u</w:t>
      </w:r>
      <w:r w:rsidRPr="00815FED">
        <w:rPr>
          <w:rFonts w:ascii="Times New Roman" w:hAnsi="Times New Roman"/>
          <w:sz w:val="24"/>
          <w:szCs w:val="24"/>
          <w:lang w:val="lv-LV"/>
        </w:rPr>
        <w:t xml:space="preserve"> mazāk aizsargāto personu atbalsta sniegšanas iespējas un piekļuvi tiesu sistēmai, </w:t>
      </w:r>
      <w:r w:rsidR="00674B5B">
        <w:rPr>
          <w:rFonts w:ascii="Times New Roman" w:hAnsi="Times New Roman"/>
          <w:sz w:val="24"/>
          <w:szCs w:val="24"/>
          <w:lang w:val="lv-LV"/>
        </w:rPr>
        <w:t xml:space="preserve">attīstot </w:t>
      </w:r>
      <w:r w:rsidRPr="00815FED">
        <w:rPr>
          <w:rFonts w:ascii="Times New Roman" w:hAnsi="Times New Roman"/>
          <w:sz w:val="24"/>
          <w:szCs w:val="24"/>
          <w:lang w:val="lv-LV"/>
        </w:rPr>
        <w:t>valsts nodrošinātā juridiskā atbalsta sistēm</w:t>
      </w:r>
      <w:r w:rsidR="00674B5B">
        <w:rPr>
          <w:rFonts w:ascii="Times New Roman" w:hAnsi="Times New Roman"/>
          <w:sz w:val="24"/>
          <w:szCs w:val="24"/>
          <w:lang w:val="lv-LV"/>
        </w:rPr>
        <w:t>u</w:t>
      </w:r>
      <w:r w:rsidRPr="00815FED">
        <w:rPr>
          <w:rFonts w:ascii="Times New Roman" w:hAnsi="Times New Roman"/>
          <w:sz w:val="24"/>
          <w:szCs w:val="24"/>
          <w:lang w:val="lv-LV"/>
        </w:rPr>
        <w:t xml:space="preserve"> </w:t>
      </w:r>
      <w:proofErr w:type="spellStart"/>
      <w:r w:rsidRPr="00815FED">
        <w:rPr>
          <w:rFonts w:ascii="Times New Roman" w:hAnsi="Times New Roman"/>
          <w:sz w:val="24"/>
          <w:szCs w:val="24"/>
          <w:lang w:val="lv-LV"/>
        </w:rPr>
        <w:t>mazākaizsargātām</w:t>
      </w:r>
      <w:proofErr w:type="spellEnd"/>
      <w:r w:rsidRPr="00815FED">
        <w:rPr>
          <w:rFonts w:ascii="Times New Roman" w:hAnsi="Times New Roman"/>
          <w:sz w:val="24"/>
          <w:szCs w:val="24"/>
          <w:lang w:val="lv-LV"/>
        </w:rPr>
        <w:t xml:space="preserve"> personām (daļējās valsts nodrošinātās juridiskās palīdzības sistēmas ieviešana visās lietu kategorijās), ieviešot valsts apmaksātu mediācijas pakalpojumu nodrošināšanu juridiskās palīdzības pieejamības veicināšanai, kā arī attīstot cietušo atbalsta politiku (uzlabojumi valsts kompensācijas jomā). </w:t>
      </w:r>
    </w:p>
    <w:p w14:paraId="12ACA3D0" w14:textId="49D66E28" w:rsidR="000429C0" w:rsidRPr="00815FED" w:rsidRDefault="000429C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Savukārt Labklājības ministrija ir piedāvājusi izstrādāt </w:t>
      </w:r>
      <w:r w:rsidR="00BE41AB" w:rsidRPr="00815FED">
        <w:rPr>
          <w:rFonts w:ascii="Times New Roman" w:hAnsi="Times New Roman"/>
          <w:b/>
          <w:sz w:val="24"/>
          <w:szCs w:val="24"/>
          <w:lang w:val="lv-LV"/>
        </w:rPr>
        <w:t>Sociālās aizsardzības un darba tirgus politikas pamatnostādnes 2021.-2027.</w:t>
      </w:r>
      <w:r w:rsidR="00DB25E2">
        <w:rPr>
          <w:rFonts w:ascii="Times New Roman" w:hAnsi="Times New Roman"/>
          <w:b/>
          <w:sz w:val="24"/>
          <w:szCs w:val="24"/>
          <w:lang w:val="lv-LV"/>
        </w:rPr>
        <w:t xml:space="preserve"> </w:t>
      </w:r>
      <w:r w:rsidR="00BE41AB" w:rsidRPr="00815FED">
        <w:rPr>
          <w:rFonts w:ascii="Times New Roman" w:hAnsi="Times New Roman"/>
          <w:b/>
          <w:sz w:val="24"/>
          <w:szCs w:val="24"/>
          <w:lang w:val="lv-LV"/>
        </w:rPr>
        <w:t>gadam</w:t>
      </w:r>
      <w:r w:rsidR="00DB25E2">
        <w:rPr>
          <w:rFonts w:ascii="Times New Roman" w:hAnsi="Times New Roman"/>
          <w:sz w:val="24"/>
          <w:szCs w:val="24"/>
          <w:lang w:val="lv-LV"/>
        </w:rPr>
        <w:t xml:space="preserve">, lai </w:t>
      </w:r>
      <w:r w:rsidR="00BE41AB" w:rsidRPr="00815FED">
        <w:rPr>
          <w:rFonts w:ascii="Times New Roman" w:hAnsi="Times New Roman"/>
          <w:sz w:val="24"/>
          <w:szCs w:val="24"/>
          <w:lang w:val="lv-LV"/>
        </w:rPr>
        <w:t>sekmēt</w:t>
      </w:r>
      <w:r w:rsidR="00DB25E2">
        <w:rPr>
          <w:rFonts w:ascii="Times New Roman" w:hAnsi="Times New Roman"/>
          <w:sz w:val="24"/>
          <w:szCs w:val="24"/>
          <w:lang w:val="lv-LV"/>
        </w:rPr>
        <w:t>u</w:t>
      </w:r>
      <w:r w:rsidR="00BE41AB" w:rsidRPr="00815FED">
        <w:rPr>
          <w:rFonts w:ascii="Times New Roman" w:hAnsi="Times New Roman"/>
          <w:sz w:val="24"/>
          <w:szCs w:val="24"/>
          <w:lang w:val="lv-LV"/>
        </w:rPr>
        <w:t xml:space="preserve"> iedzīvotāju sociālo iekļaušanu, mazinot ienākumu nevienlīdzību un nabadzību, attīstot pieejamu un individuālajām vajadzībām atbilstošu sociālo pakalpojumu un juridiskā atbalsta sistēmu, kā arī veicinot augstu un iekļaujošu nodarbinātību un kvalitatīvu darba vidi</w:t>
      </w:r>
      <w:r w:rsidR="00155AEF" w:rsidRPr="00815FED">
        <w:rPr>
          <w:rFonts w:ascii="Times New Roman" w:hAnsi="Times New Roman"/>
          <w:sz w:val="24"/>
          <w:szCs w:val="24"/>
          <w:lang w:val="lv-LV"/>
        </w:rPr>
        <w:t>.</w:t>
      </w:r>
    </w:p>
    <w:p w14:paraId="041530B7" w14:textId="424CC348" w:rsidR="000429C0" w:rsidRPr="00815FED" w:rsidRDefault="000429C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Ņemot vērā </w:t>
      </w:r>
      <w:r w:rsidRPr="00815FED">
        <w:rPr>
          <w:rFonts w:ascii="Times New Roman" w:hAnsi="Times New Roman"/>
          <w:sz w:val="24"/>
          <w:szCs w:val="24"/>
          <w:lang w:val="lv-LV"/>
        </w:rPr>
        <w:tab/>
        <w:t xml:space="preserve">abu iepriekšminēto ministriju iniciatīvas, </w:t>
      </w:r>
      <w:r w:rsidRPr="00815FED">
        <w:rPr>
          <w:rFonts w:ascii="Times New Roman" w:hAnsi="Times New Roman"/>
          <w:b/>
          <w:sz w:val="24"/>
          <w:szCs w:val="24"/>
          <w:lang w:val="lv-LV"/>
        </w:rPr>
        <w:t xml:space="preserve">piedāvāts izstrādāt </w:t>
      </w:r>
      <w:r w:rsidR="00525CAF" w:rsidRPr="00815FED">
        <w:rPr>
          <w:rFonts w:ascii="Times New Roman" w:hAnsi="Times New Roman"/>
          <w:b/>
          <w:sz w:val="24"/>
          <w:szCs w:val="24"/>
          <w:lang w:val="lv-LV"/>
        </w:rPr>
        <w:t xml:space="preserve">integrētas </w:t>
      </w:r>
      <w:r w:rsidRPr="00815FED">
        <w:rPr>
          <w:rFonts w:ascii="Times New Roman" w:hAnsi="Times New Roman"/>
          <w:b/>
          <w:sz w:val="24"/>
          <w:szCs w:val="24"/>
          <w:lang w:val="lv-LV"/>
        </w:rPr>
        <w:t xml:space="preserve">Sociālās </w:t>
      </w:r>
      <w:r w:rsidR="00BD546E" w:rsidRPr="00815FED">
        <w:rPr>
          <w:rFonts w:ascii="Times New Roman" w:hAnsi="Times New Roman"/>
          <w:b/>
          <w:sz w:val="24"/>
          <w:szCs w:val="24"/>
          <w:lang w:val="lv-LV"/>
        </w:rPr>
        <w:t xml:space="preserve">aizsardzības un darba tirgus politikas </w:t>
      </w:r>
      <w:r w:rsidRPr="00815FED">
        <w:rPr>
          <w:rFonts w:ascii="Times New Roman" w:hAnsi="Times New Roman"/>
          <w:b/>
          <w:sz w:val="24"/>
          <w:szCs w:val="24"/>
          <w:lang w:val="lv-LV"/>
        </w:rPr>
        <w:t>pamatnostādnes</w:t>
      </w:r>
      <w:r w:rsidRPr="00815FED">
        <w:rPr>
          <w:rFonts w:ascii="Times New Roman" w:hAnsi="Times New Roman"/>
          <w:sz w:val="24"/>
          <w:szCs w:val="24"/>
          <w:lang w:val="lv-LV"/>
        </w:rPr>
        <w:t xml:space="preserve">, </w:t>
      </w:r>
      <w:r w:rsidR="00525CAF" w:rsidRPr="00815FED">
        <w:rPr>
          <w:rFonts w:ascii="Times New Roman" w:hAnsi="Times New Roman"/>
          <w:sz w:val="24"/>
          <w:szCs w:val="24"/>
          <w:lang w:val="lv-LV"/>
        </w:rPr>
        <w:t xml:space="preserve">iekļaujot visus </w:t>
      </w:r>
      <w:r w:rsidRPr="00815FED">
        <w:rPr>
          <w:rFonts w:ascii="Times New Roman" w:hAnsi="Times New Roman"/>
          <w:sz w:val="24"/>
          <w:szCs w:val="24"/>
          <w:lang w:val="lv-LV"/>
        </w:rPr>
        <w:t>uzrunātos sociālās drošības sistēmas attīstības jautājumus un par atbildīgajām ministrijām dokumenta izstrādē un ieviešanā nosakot gan Labklājības ministriju, gan Tieslietu ministriju.</w:t>
      </w:r>
      <w:r w:rsidR="00D63318" w:rsidRPr="00815FED">
        <w:rPr>
          <w:rFonts w:ascii="Times New Roman" w:hAnsi="Times New Roman"/>
          <w:sz w:val="24"/>
          <w:szCs w:val="24"/>
          <w:lang w:val="lv-LV"/>
        </w:rPr>
        <w:t xml:space="preserve"> </w:t>
      </w:r>
    </w:p>
    <w:p w14:paraId="19097DCE" w14:textId="3DC387C3" w:rsidR="00305BD2" w:rsidRPr="00815FED" w:rsidRDefault="000429C0" w:rsidP="00DB25E2">
      <w:pPr>
        <w:pStyle w:val="ListParagraph"/>
        <w:tabs>
          <w:tab w:val="left" w:pos="567"/>
        </w:tabs>
        <w:spacing w:before="120" w:after="120"/>
        <w:ind w:left="0"/>
        <w:jc w:val="both"/>
        <w:rPr>
          <w:rFonts w:ascii="Times New Roman" w:hAnsi="Times New Roman" w:cs="Times New Roman"/>
          <w:sz w:val="24"/>
          <w:szCs w:val="24"/>
          <w:lang w:val="lv-LV"/>
        </w:rPr>
      </w:pPr>
      <w:r w:rsidRPr="00815FED">
        <w:rPr>
          <w:rFonts w:ascii="Times New Roman" w:eastAsia="Calibri" w:hAnsi="Times New Roman" w:cs="Times New Roman"/>
          <w:sz w:val="24"/>
          <w:szCs w:val="24"/>
          <w:lang w:val="lv-LV"/>
        </w:rPr>
        <w:tab/>
      </w:r>
      <w:bookmarkEnd w:id="1"/>
      <w:r w:rsidR="009D3B4F" w:rsidRPr="00815FED">
        <w:rPr>
          <w:rFonts w:ascii="Times New Roman" w:hAnsi="Times New Roman" w:cs="Times New Roman"/>
          <w:sz w:val="24"/>
          <w:szCs w:val="24"/>
          <w:lang w:val="lv-LV"/>
        </w:rPr>
        <w:t>3</w:t>
      </w:r>
      <w:r w:rsidR="00A40CDB" w:rsidRPr="00815FED">
        <w:rPr>
          <w:rFonts w:ascii="Times New Roman" w:hAnsi="Times New Roman" w:cs="Times New Roman"/>
          <w:sz w:val="24"/>
          <w:szCs w:val="24"/>
          <w:lang w:val="lv-LV"/>
        </w:rPr>
        <w:t xml:space="preserve">. </w:t>
      </w:r>
      <w:r w:rsidR="00305BD2" w:rsidRPr="00815FED">
        <w:rPr>
          <w:rFonts w:ascii="Times New Roman" w:hAnsi="Times New Roman" w:cs="Times New Roman"/>
          <w:sz w:val="24"/>
          <w:szCs w:val="24"/>
          <w:lang w:val="lv-LV"/>
        </w:rPr>
        <w:t>Izglītības un zinātnes ministrija ir piedāvājusi izstrādāt</w:t>
      </w:r>
      <w:r w:rsidR="00305BD2" w:rsidRPr="00815FED">
        <w:rPr>
          <w:rFonts w:ascii="Times New Roman" w:hAnsi="Times New Roman" w:cs="Times New Roman"/>
          <w:b/>
          <w:bCs/>
          <w:sz w:val="24"/>
          <w:szCs w:val="24"/>
          <w:lang w:val="lv-LV"/>
        </w:rPr>
        <w:t xml:space="preserve"> </w:t>
      </w:r>
      <w:r w:rsidR="00305BD2" w:rsidRPr="00815FED">
        <w:rPr>
          <w:rFonts w:ascii="Times New Roman" w:hAnsi="Times New Roman" w:cs="Times New Roman"/>
          <w:b/>
          <w:sz w:val="24"/>
          <w:szCs w:val="24"/>
          <w:lang w:val="lv-LV"/>
        </w:rPr>
        <w:t>Jaunatnes politikas pamatnostādnes</w:t>
      </w:r>
      <w:r w:rsidR="00305BD2" w:rsidRPr="00815FED">
        <w:rPr>
          <w:rFonts w:ascii="Times New Roman" w:hAnsi="Times New Roman" w:cs="Times New Roman"/>
          <w:sz w:val="24"/>
          <w:szCs w:val="24"/>
          <w:lang w:val="lv-LV"/>
        </w:rPr>
        <w:t>, lai nodrošinātu Eiropas Savienības jaunatnes stratēģijas 2019.-2027.</w:t>
      </w:r>
      <w:r w:rsidR="00CA3969">
        <w:rPr>
          <w:rFonts w:ascii="Times New Roman" w:hAnsi="Times New Roman" w:cs="Times New Roman"/>
          <w:sz w:val="24"/>
          <w:szCs w:val="24"/>
          <w:lang w:val="lv-LV"/>
        </w:rPr>
        <w:t xml:space="preserve"> </w:t>
      </w:r>
      <w:r w:rsidR="00305BD2" w:rsidRPr="00815FED">
        <w:rPr>
          <w:rFonts w:ascii="Times New Roman" w:hAnsi="Times New Roman" w:cs="Times New Roman"/>
          <w:sz w:val="24"/>
          <w:szCs w:val="24"/>
          <w:lang w:val="lv-LV"/>
        </w:rPr>
        <w:t xml:space="preserve">gadam īstenošanu un strukturētu regulējumu attiecībā uz sadarbību jaunatnes politikas jomā: ES un jaunatnes saikne, dzimumu līdztiesība, iekļaujoša sabiedrība,  informācija un konstruktīvs dialogs, garīgā veselība un labklājība, atbalsts lauku jaunatnei, kvalitatīva nodarbinātība visiem, kvalitatīva mācīšanās u.c. Iecerētajā plānošanas dokumentā uzrunātie jautājumi būtu attiecināmi ne tikai uz jaunatni, kas atbilstoši Jaunatnes likumā noteiktajam tvērumam ir </w:t>
      </w:r>
      <w:r w:rsidR="00305BD2" w:rsidRPr="00815FED">
        <w:rPr>
          <w:rFonts w:ascii="Times New Roman" w:hAnsi="Times New Roman" w:cs="Times New Roman"/>
          <w:sz w:val="24"/>
          <w:szCs w:val="24"/>
          <w:shd w:val="clear" w:color="auto" w:fill="FFFFFF"/>
          <w:lang w:val="lv-LV"/>
        </w:rPr>
        <w:t>personas vecumā no 13 līdz 25 gadiem</w:t>
      </w:r>
      <w:r w:rsidR="00305BD2" w:rsidRPr="00815FED">
        <w:rPr>
          <w:rFonts w:ascii="Times New Roman" w:hAnsi="Times New Roman" w:cs="Times New Roman"/>
          <w:sz w:val="24"/>
          <w:szCs w:val="24"/>
          <w:lang w:val="lv-LV"/>
        </w:rPr>
        <w:t>, bet arī uz plašāku personu loku, proti, visiem bērniem, kas vēl nav sasnieguši 18 gadu vecumu atbilstoši Bērnu tiesību aizsardzības likuma tvērumam, kā arī to ģimenēm.</w:t>
      </w:r>
    </w:p>
    <w:p w14:paraId="5F54D239" w14:textId="3C46808B" w:rsidR="006975D6" w:rsidRPr="00815FED" w:rsidRDefault="00670D84"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Ņemot vērā, ka </w:t>
      </w:r>
      <w:r w:rsidR="00305BD2" w:rsidRPr="00815FED">
        <w:rPr>
          <w:rFonts w:ascii="Times New Roman" w:hAnsi="Times New Roman"/>
          <w:sz w:val="24"/>
          <w:szCs w:val="24"/>
          <w:lang w:val="lv-LV"/>
        </w:rPr>
        <w:t xml:space="preserve">neviena ministrija nav piedāvājusi izstrādāt pamatnostādnes bērnu un ģimenes politikas jomā, kas aptvertu virkni šobrīd aktuālu, </w:t>
      </w:r>
      <w:proofErr w:type="spellStart"/>
      <w:r w:rsidR="00305BD2" w:rsidRPr="00815FED">
        <w:rPr>
          <w:rFonts w:ascii="Times New Roman" w:hAnsi="Times New Roman"/>
          <w:sz w:val="24"/>
          <w:szCs w:val="24"/>
          <w:lang w:val="lv-LV"/>
        </w:rPr>
        <w:t>pārnozariski</w:t>
      </w:r>
      <w:proofErr w:type="spellEnd"/>
      <w:r w:rsidR="00305BD2" w:rsidRPr="00815FED">
        <w:rPr>
          <w:rFonts w:ascii="Times New Roman" w:hAnsi="Times New Roman"/>
          <w:sz w:val="24"/>
          <w:szCs w:val="24"/>
          <w:lang w:val="lv-LV"/>
        </w:rPr>
        <w:t xml:space="preserve"> risināmu, jaunu attīstības virzienu bērnu un ģimenes politikas jomā</w:t>
      </w:r>
      <w:r w:rsidR="00B80D03">
        <w:rPr>
          <w:rFonts w:ascii="Times New Roman" w:hAnsi="Times New Roman"/>
          <w:sz w:val="24"/>
          <w:szCs w:val="24"/>
          <w:lang w:val="lv-LV"/>
        </w:rPr>
        <w:t>, t</w:t>
      </w:r>
      <w:r w:rsidR="00305BD2" w:rsidRPr="00815FED">
        <w:rPr>
          <w:rFonts w:ascii="Times New Roman" w:hAnsi="Times New Roman"/>
          <w:sz w:val="24"/>
          <w:szCs w:val="24"/>
          <w:lang w:val="lv-LV"/>
        </w:rPr>
        <w:t>ād</w:t>
      </w:r>
      <w:r w:rsidR="00630431" w:rsidRPr="00815FED">
        <w:rPr>
          <w:rFonts w:ascii="Times New Roman" w:hAnsi="Times New Roman"/>
          <w:sz w:val="24"/>
          <w:szCs w:val="24"/>
          <w:lang w:val="lv-LV"/>
        </w:rPr>
        <w:t>ē</w:t>
      </w:r>
      <w:r w:rsidR="00305BD2" w:rsidRPr="00815FED">
        <w:rPr>
          <w:rFonts w:ascii="Times New Roman" w:hAnsi="Times New Roman"/>
          <w:sz w:val="24"/>
          <w:szCs w:val="24"/>
          <w:lang w:val="lv-LV"/>
        </w:rPr>
        <w:t xml:space="preserve">jādi </w:t>
      </w:r>
      <w:r w:rsidR="00305BD2" w:rsidRPr="00815FED">
        <w:rPr>
          <w:rFonts w:ascii="Times New Roman" w:hAnsi="Times New Roman"/>
          <w:b/>
          <w:sz w:val="24"/>
          <w:szCs w:val="24"/>
          <w:lang w:val="lv-LV"/>
        </w:rPr>
        <w:t xml:space="preserve">nav vienota plānošanas dokumentu, kas risinātu tādas Valdības rīcības plānā paredzētās prioritātes kā demogrāfija, bērnu un jauniešu labklājība un veselība - </w:t>
      </w:r>
      <w:r w:rsidR="00305BD2" w:rsidRPr="00B24A20">
        <w:rPr>
          <w:rFonts w:ascii="Times New Roman" w:hAnsi="Times New Roman"/>
          <w:sz w:val="24"/>
          <w:szCs w:val="24"/>
          <w:lang w:val="lv-LV"/>
        </w:rPr>
        <w:t>īpaši garīgā veselība, bērnu tiesību aizsardzība un uzraudzība, un efektīvi īstenotu NAP2027 izstrādes gaitā identificētās nepilnības ģimeņu, bērnu un jaunatnes atbalsta politikā.</w:t>
      </w:r>
      <w:r w:rsidR="006975D6" w:rsidRPr="00815FED">
        <w:rPr>
          <w:rFonts w:ascii="Times New Roman" w:hAnsi="Times New Roman"/>
          <w:b/>
          <w:sz w:val="24"/>
          <w:szCs w:val="24"/>
          <w:lang w:val="lv-LV"/>
        </w:rPr>
        <w:t xml:space="preserve"> </w:t>
      </w:r>
    </w:p>
    <w:p w14:paraId="242536E0" w14:textId="4B2DE5F9" w:rsidR="005831DC" w:rsidRPr="00870D34" w:rsidRDefault="00495075" w:rsidP="00495075">
      <w:pPr>
        <w:spacing w:before="120" w:after="120"/>
        <w:ind w:firstLine="426"/>
        <w:jc w:val="both"/>
        <w:rPr>
          <w:rFonts w:ascii="Times New Roman" w:hAnsi="Times New Roman"/>
          <w:sz w:val="24"/>
          <w:szCs w:val="24"/>
          <w:lang w:val="lv-LV"/>
        </w:rPr>
      </w:pPr>
      <w:r w:rsidRPr="00870D34">
        <w:rPr>
          <w:rFonts w:ascii="Times New Roman" w:hAnsi="Times New Roman"/>
          <w:sz w:val="24"/>
          <w:szCs w:val="24"/>
          <w:lang w:val="lv-LV"/>
        </w:rPr>
        <w:t xml:space="preserve">Lai veidotu ģimenēm ar bērniem draudzīgu sabiedrību, kas veicina </w:t>
      </w:r>
      <w:r w:rsidRPr="005967A4">
        <w:rPr>
          <w:rFonts w:ascii="Times New Roman" w:hAnsi="Times New Roman"/>
          <w:b/>
          <w:sz w:val="24"/>
          <w:szCs w:val="24"/>
          <w:lang w:val="lv-LV"/>
        </w:rPr>
        <w:t xml:space="preserve">bērnu </w:t>
      </w:r>
      <w:r w:rsidR="00870D34" w:rsidRPr="005967A4">
        <w:rPr>
          <w:rFonts w:ascii="Times New Roman" w:hAnsi="Times New Roman"/>
          <w:b/>
          <w:sz w:val="24"/>
          <w:szCs w:val="24"/>
          <w:lang w:val="lv-LV"/>
        </w:rPr>
        <w:t xml:space="preserve">un jaunatnes </w:t>
      </w:r>
      <w:r w:rsidRPr="005967A4">
        <w:rPr>
          <w:rFonts w:ascii="Times New Roman" w:hAnsi="Times New Roman"/>
          <w:b/>
          <w:sz w:val="24"/>
          <w:szCs w:val="24"/>
          <w:lang w:val="lv-LV"/>
        </w:rPr>
        <w:t>labklājību, veselīgu attīstību un vienlīdzīgas iespējas</w:t>
      </w:r>
      <w:r w:rsidRPr="005967A4">
        <w:rPr>
          <w:rFonts w:ascii="Times New Roman" w:hAnsi="Times New Roman"/>
          <w:sz w:val="24"/>
          <w:szCs w:val="24"/>
          <w:lang w:val="lv-LV"/>
        </w:rPr>
        <w:t>,</w:t>
      </w:r>
      <w:r w:rsidRPr="00870D34">
        <w:rPr>
          <w:rFonts w:ascii="Times New Roman" w:hAnsi="Times New Roman"/>
          <w:sz w:val="24"/>
          <w:szCs w:val="24"/>
          <w:lang w:val="lv-LV"/>
        </w:rPr>
        <w:t xml:space="preserve"> kā arī lai valsts politika būtu izsvērta un pēctecīga,  PKC (Demogrāfisko lietu c</w:t>
      </w:r>
      <w:r w:rsidR="00870D34" w:rsidRPr="00870D34">
        <w:rPr>
          <w:rFonts w:ascii="Times New Roman" w:hAnsi="Times New Roman"/>
          <w:sz w:val="24"/>
          <w:szCs w:val="24"/>
          <w:lang w:val="lv-LV"/>
        </w:rPr>
        <w:t>entrs)</w:t>
      </w:r>
      <w:r w:rsidRPr="00870D34">
        <w:rPr>
          <w:rFonts w:ascii="Times New Roman" w:hAnsi="Times New Roman"/>
          <w:sz w:val="24"/>
          <w:szCs w:val="24"/>
          <w:lang w:val="lv-LV"/>
        </w:rPr>
        <w:t xml:space="preserve"> piedāvājis sadarbībā ar citām ministrijām </w:t>
      </w:r>
      <w:r w:rsidRPr="005967A4">
        <w:rPr>
          <w:rFonts w:ascii="Times New Roman" w:hAnsi="Times New Roman"/>
          <w:b/>
          <w:sz w:val="24"/>
          <w:szCs w:val="24"/>
          <w:lang w:val="lv-LV"/>
        </w:rPr>
        <w:t>izstrādāt vienotas Bērnu, jaunatnes un ģimenes pamatnostādnes.</w:t>
      </w:r>
      <w:r w:rsidRPr="00870D34">
        <w:rPr>
          <w:rFonts w:ascii="Times New Roman" w:hAnsi="Times New Roman"/>
          <w:sz w:val="24"/>
          <w:szCs w:val="24"/>
          <w:lang w:val="lv-LV"/>
        </w:rPr>
        <w:t xml:space="preserve"> Vienotas ģimenes atbalsta politikas nepieciešamība pārrunāta un atbalsts saņemts arī PKC ekspertu tikšanās reizē ar Valsts prezidentu, pārrunājot demogrāfiskos izaicinājumus. </w:t>
      </w:r>
      <w:r w:rsidR="008805A2" w:rsidRPr="00870D34">
        <w:rPr>
          <w:rFonts w:ascii="Times New Roman" w:hAnsi="Times New Roman"/>
          <w:sz w:val="24"/>
          <w:szCs w:val="24"/>
          <w:lang w:val="lv-LV"/>
        </w:rPr>
        <w:t xml:space="preserve">Arī Eiropas Bērnu </w:t>
      </w:r>
      <w:proofErr w:type="spellStart"/>
      <w:r w:rsidR="008805A2" w:rsidRPr="00870D34">
        <w:rPr>
          <w:rFonts w:ascii="Times New Roman" w:hAnsi="Times New Roman"/>
          <w:sz w:val="24"/>
          <w:szCs w:val="24"/>
          <w:lang w:val="lv-LV"/>
        </w:rPr>
        <w:t>Ombuda</w:t>
      </w:r>
      <w:proofErr w:type="spellEnd"/>
      <w:r w:rsidR="008805A2" w:rsidRPr="00870D34">
        <w:rPr>
          <w:rFonts w:ascii="Times New Roman" w:hAnsi="Times New Roman"/>
          <w:sz w:val="24"/>
          <w:szCs w:val="24"/>
          <w:lang w:val="lv-LV"/>
        </w:rPr>
        <w:t xml:space="preserve"> tīkla rekomendācijās par bērnu psihisko veselību norādīts, ka bērna tiesību aizsardzībai būtu jāizstrādā un jāievieš nacionāla līmeņa pamatnostādnes, ko savā konferencē uzsvēris LR </w:t>
      </w:r>
      <w:proofErr w:type="spellStart"/>
      <w:r w:rsidR="008805A2" w:rsidRPr="00870D34">
        <w:rPr>
          <w:rFonts w:ascii="Times New Roman" w:hAnsi="Times New Roman"/>
          <w:sz w:val="24"/>
          <w:szCs w:val="24"/>
          <w:lang w:val="lv-LV"/>
        </w:rPr>
        <w:t>Tiesībsargs</w:t>
      </w:r>
      <w:proofErr w:type="spellEnd"/>
      <w:r w:rsidR="008805A2" w:rsidRPr="00870D34">
        <w:rPr>
          <w:rStyle w:val="FootnoteReference"/>
          <w:rFonts w:ascii="Times New Roman" w:hAnsi="Times New Roman"/>
          <w:sz w:val="24"/>
          <w:szCs w:val="24"/>
          <w:lang w:val="lv-LV"/>
        </w:rPr>
        <w:footnoteReference w:id="4"/>
      </w:r>
      <w:r w:rsidR="008805A2" w:rsidRPr="00870D34">
        <w:rPr>
          <w:rFonts w:ascii="Times New Roman" w:hAnsi="Times New Roman"/>
          <w:sz w:val="24"/>
          <w:szCs w:val="24"/>
          <w:lang w:val="lv-LV"/>
        </w:rPr>
        <w:t>. Tieslietu ministrija izvērtējot kritisko situāciju iepriekšminētajos jautājums un līdz šim notikušās iesaistīto iestāžu diskusijas,  ir paudusi gatavību uzņemties vadošo lomu šo jautājumu koordinācijā, tomēr jāņem vērā valstī noteikto nozaru ministriju kompetenci un Valdības rīcības plānā dotos uzdevumus, proti</w:t>
      </w:r>
      <w:r w:rsidR="00870D34">
        <w:rPr>
          <w:rFonts w:ascii="Times New Roman" w:hAnsi="Times New Roman"/>
          <w:sz w:val="24"/>
          <w:szCs w:val="24"/>
          <w:lang w:val="lv-LV"/>
        </w:rPr>
        <w:t>,</w:t>
      </w:r>
      <w:r w:rsidR="008805A2" w:rsidRPr="00870D34">
        <w:rPr>
          <w:rFonts w:ascii="Times New Roman" w:hAnsi="Times New Roman"/>
          <w:sz w:val="24"/>
          <w:szCs w:val="24"/>
          <w:lang w:val="lv-LV"/>
        </w:rPr>
        <w:t xml:space="preserve"> par bērnu uz ģimenes politiku atbildīgā joprojām ir Labklājības ministrija, par izglītības un jaunatnes politiku – Izglītības un zinātnes ministrija, par Demogrāf</w:t>
      </w:r>
      <w:r w:rsidR="00870D34">
        <w:rPr>
          <w:rFonts w:ascii="Times New Roman" w:hAnsi="Times New Roman"/>
          <w:sz w:val="24"/>
          <w:szCs w:val="24"/>
          <w:lang w:val="lv-LV"/>
        </w:rPr>
        <w:t>ijas jautājumu risināšanu DLC, t</w:t>
      </w:r>
      <w:r w:rsidR="008805A2" w:rsidRPr="00870D34">
        <w:rPr>
          <w:rFonts w:ascii="Times New Roman" w:hAnsi="Times New Roman"/>
          <w:sz w:val="24"/>
          <w:szCs w:val="24"/>
          <w:lang w:val="lv-LV"/>
        </w:rPr>
        <w:t>ur</w:t>
      </w:r>
      <w:r w:rsidR="00870D34">
        <w:rPr>
          <w:rFonts w:ascii="Times New Roman" w:hAnsi="Times New Roman"/>
          <w:sz w:val="24"/>
          <w:szCs w:val="24"/>
          <w:lang w:val="lv-LV"/>
        </w:rPr>
        <w:t>pretim</w:t>
      </w:r>
      <w:r w:rsidR="008805A2" w:rsidRPr="00870D34">
        <w:rPr>
          <w:rFonts w:ascii="Times New Roman" w:hAnsi="Times New Roman"/>
          <w:sz w:val="24"/>
          <w:szCs w:val="24"/>
          <w:lang w:val="lv-LV"/>
        </w:rPr>
        <w:t xml:space="preserve"> Tieslietu ministrijas kompetencē ir risināt sodu politikas jautājumus un </w:t>
      </w:r>
      <w:r w:rsidR="005831DC" w:rsidRPr="00870D34">
        <w:rPr>
          <w:rFonts w:ascii="Times New Roman" w:hAnsi="Times New Roman"/>
          <w:sz w:val="24"/>
          <w:szCs w:val="24"/>
          <w:shd w:val="clear" w:color="auto" w:fill="FFFFFF"/>
          <w:lang w:val="lv-LV"/>
        </w:rPr>
        <w:t>valsts garantēto uzturlīdzekļu nodrošināšan</w:t>
      </w:r>
      <w:r w:rsidR="00870D34">
        <w:rPr>
          <w:rFonts w:ascii="Times New Roman" w:hAnsi="Times New Roman"/>
          <w:sz w:val="24"/>
          <w:szCs w:val="24"/>
          <w:shd w:val="clear" w:color="auto" w:fill="FFFFFF"/>
          <w:lang w:val="lv-LV"/>
        </w:rPr>
        <w:t>u</w:t>
      </w:r>
      <w:r w:rsidR="005831DC" w:rsidRPr="00870D34">
        <w:rPr>
          <w:rFonts w:ascii="Times New Roman" w:hAnsi="Times New Roman"/>
          <w:sz w:val="24"/>
          <w:szCs w:val="24"/>
          <w:shd w:val="clear" w:color="auto" w:fill="FFFFFF"/>
          <w:lang w:val="lv-LV"/>
        </w:rPr>
        <w:t>, kas ir neliela daļa no kopējā plānotā dokumenta ietvara</w:t>
      </w:r>
      <w:r w:rsidR="008805A2" w:rsidRPr="00870D34">
        <w:rPr>
          <w:rFonts w:ascii="Times New Roman" w:hAnsi="Times New Roman"/>
          <w:sz w:val="24"/>
          <w:szCs w:val="24"/>
          <w:lang w:val="lv-LV"/>
        </w:rPr>
        <w:t>.</w:t>
      </w:r>
      <w:r w:rsidR="005831DC" w:rsidRPr="00870D34">
        <w:rPr>
          <w:rFonts w:ascii="Times New Roman" w:hAnsi="Times New Roman"/>
          <w:sz w:val="24"/>
          <w:szCs w:val="24"/>
          <w:lang w:val="lv-LV"/>
        </w:rPr>
        <w:t xml:space="preserve"> </w:t>
      </w:r>
      <w:r w:rsidR="00E3567A">
        <w:rPr>
          <w:rFonts w:ascii="Times New Roman" w:hAnsi="Times New Roman"/>
          <w:sz w:val="24"/>
          <w:szCs w:val="24"/>
          <w:lang w:val="lv-LV"/>
        </w:rPr>
        <w:t>Līdz ar to, par atbildīgo pamatnostādņu izstrādē būtu nosakāma Labklājības ministrija.</w:t>
      </w:r>
    </w:p>
    <w:p w14:paraId="71F80210" w14:textId="73C3FA14" w:rsidR="004D6013" w:rsidRPr="00815FED" w:rsidRDefault="00F239F9" w:rsidP="00815FED">
      <w:pPr>
        <w:spacing w:before="120" w:after="120"/>
        <w:ind w:firstLine="720"/>
        <w:jc w:val="both"/>
        <w:rPr>
          <w:rFonts w:ascii="Times New Roman" w:hAnsi="Times New Roman"/>
          <w:b/>
          <w:sz w:val="24"/>
          <w:szCs w:val="24"/>
          <w:lang w:val="lv-LV"/>
        </w:rPr>
      </w:pPr>
      <w:r w:rsidRPr="00A24E9F">
        <w:rPr>
          <w:rFonts w:ascii="Times New Roman" w:hAnsi="Times New Roman"/>
          <w:sz w:val="24"/>
          <w:szCs w:val="24"/>
          <w:lang w:val="lv-LV"/>
        </w:rPr>
        <w:t xml:space="preserve">Papildus, </w:t>
      </w:r>
      <w:r w:rsidR="004D6013" w:rsidRPr="00A24E9F">
        <w:rPr>
          <w:rFonts w:ascii="Times New Roman" w:hAnsi="Times New Roman"/>
          <w:sz w:val="24"/>
          <w:szCs w:val="24"/>
          <w:lang w:val="lv-LV"/>
        </w:rPr>
        <w:t xml:space="preserve">ņemot vērā atsevišķu </w:t>
      </w:r>
      <w:r w:rsidR="009E7C8D" w:rsidRPr="00A24E9F">
        <w:rPr>
          <w:rFonts w:ascii="Times New Roman" w:hAnsi="Times New Roman"/>
          <w:sz w:val="24"/>
          <w:szCs w:val="24"/>
          <w:lang w:val="lv-LV"/>
        </w:rPr>
        <w:t xml:space="preserve">plānoto </w:t>
      </w:r>
      <w:r w:rsidR="004D6013" w:rsidRPr="00A24E9F">
        <w:rPr>
          <w:rFonts w:ascii="Times New Roman" w:hAnsi="Times New Roman"/>
          <w:sz w:val="24"/>
          <w:szCs w:val="24"/>
          <w:lang w:val="lv-LV"/>
        </w:rPr>
        <w:t>pamatnostādņu</w:t>
      </w:r>
      <w:r w:rsidR="009E7C8D" w:rsidRPr="00A24E9F">
        <w:rPr>
          <w:rFonts w:ascii="Times New Roman" w:hAnsi="Times New Roman"/>
          <w:sz w:val="24"/>
          <w:szCs w:val="24"/>
          <w:lang w:val="lv-LV"/>
        </w:rPr>
        <w:t xml:space="preserve"> vienojošās tēmas</w:t>
      </w:r>
      <w:r w:rsidR="00095F6F" w:rsidRPr="00A24E9F">
        <w:rPr>
          <w:rFonts w:ascii="Times New Roman" w:hAnsi="Times New Roman"/>
          <w:sz w:val="24"/>
          <w:szCs w:val="24"/>
          <w:lang w:val="lv-LV"/>
        </w:rPr>
        <w:t xml:space="preserve"> un </w:t>
      </w:r>
      <w:r w:rsidR="00E5016E" w:rsidRPr="00A24E9F">
        <w:rPr>
          <w:rFonts w:ascii="Times New Roman" w:hAnsi="Times New Roman"/>
          <w:sz w:val="24"/>
          <w:szCs w:val="24"/>
          <w:lang w:val="lv-LV"/>
        </w:rPr>
        <w:t xml:space="preserve">ciešos </w:t>
      </w:r>
      <w:r w:rsidR="00095F6F" w:rsidRPr="00A24E9F">
        <w:rPr>
          <w:rFonts w:ascii="Times New Roman" w:hAnsi="Times New Roman"/>
          <w:sz w:val="24"/>
          <w:szCs w:val="24"/>
          <w:lang w:val="lv-LV"/>
        </w:rPr>
        <w:t>saskares punktus</w:t>
      </w:r>
      <w:r w:rsidR="004D6013" w:rsidRPr="00A24E9F">
        <w:rPr>
          <w:rFonts w:ascii="Times New Roman" w:hAnsi="Times New Roman"/>
          <w:sz w:val="24"/>
          <w:szCs w:val="24"/>
          <w:lang w:val="lv-LV"/>
        </w:rPr>
        <w:t xml:space="preserve">, to izstrādes gaitā </w:t>
      </w:r>
      <w:r w:rsidR="004D6013" w:rsidRPr="00A24E9F">
        <w:rPr>
          <w:rFonts w:ascii="Times New Roman" w:hAnsi="Times New Roman"/>
          <w:b/>
          <w:sz w:val="24"/>
          <w:szCs w:val="24"/>
          <w:lang w:val="lv-LV"/>
        </w:rPr>
        <w:t xml:space="preserve">atbildīgajām ministrijām būs nepieciešams </w:t>
      </w:r>
      <w:r w:rsidRPr="00A24E9F">
        <w:rPr>
          <w:rFonts w:ascii="Times New Roman" w:hAnsi="Times New Roman"/>
          <w:b/>
          <w:sz w:val="24"/>
          <w:szCs w:val="24"/>
          <w:lang w:val="lv-LV"/>
        </w:rPr>
        <w:t xml:space="preserve">nodrošināt </w:t>
      </w:r>
      <w:r w:rsidR="00401888" w:rsidRPr="00A24E9F">
        <w:rPr>
          <w:rFonts w:ascii="Times New Roman" w:hAnsi="Times New Roman"/>
          <w:b/>
          <w:sz w:val="24"/>
          <w:szCs w:val="24"/>
          <w:lang w:val="lv-LV"/>
        </w:rPr>
        <w:t xml:space="preserve">šajos dokumentos </w:t>
      </w:r>
      <w:r w:rsidRPr="00A24E9F">
        <w:rPr>
          <w:rFonts w:ascii="Times New Roman" w:hAnsi="Times New Roman"/>
          <w:b/>
          <w:sz w:val="24"/>
          <w:szCs w:val="24"/>
          <w:lang w:val="lv-LV"/>
        </w:rPr>
        <w:t xml:space="preserve">ietverto </w:t>
      </w:r>
      <w:r w:rsidR="00AA2979" w:rsidRPr="00A24E9F">
        <w:rPr>
          <w:rFonts w:ascii="Times New Roman" w:hAnsi="Times New Roman"/>
          <w:b/>
          <w:sz w:val="24"/>
          <w:szCs w:val="24"/>
          <w:lang w:val="lv-LV"/>
        </w:rPr>
        <w:t xml:space="preserve">rīcības virzienu loģisko sasaisti un savstarpēju </w:t>
      </w:r>
      <w:r w:rsidRPr="00A24E9F">
        <w:rPr>
          <w:rFonts w:ascii="Times New Roman" w:hAnsi="Times New Roman"/>
          <w:b/>
          <w:sz w:val="24"/>
          <w:szCs w:val="24"/>
          <w:lang w:val="lv-LV"/>
        </w:rPr>
        <w:t>nedublēšanos</w:t>
      </w:r>
      <w:r w:rsidR="004D6013" w:rsidRPr="00A24E9F">
        <w:rPr>
          <w:rFonts w:ascii="Times New Roman" w:hAnsi="Times New Roman"/>
          <w:b/>
          <w:sz w:val="24"/>
          <w:szCs w:val="24"/>
          <w:lang w:val="lv-LV"/>
        </w:rPr>
        <w:t>:</w:t>
      </w:r>
      <w:r w:rsidR="004D6013" w:rsidRPr="00815FED">
        <w:rPr>
          <w:rFonts w:ascii="Times New Roman" w:hAnsi="Times New Roman"/>
          <w:b/>
          <w:sz w:val="24"/>
          <w:szCs w:val="24"/>
          <w:lang w:val="lv-LV"/>
        </w:rPr>
        <w:t xml:space="preserve"> </w:t>
      </w:r>
    </w:p>
    <w:p w14:paraId="4C9B2429" w14:textId="493C11FF" w:rsidR="00A07CD7" w:rsidRPr="00815FED" w:rsidRDefault="00F239F9" w:rsidP="00815FED">
      <w:pPr>
        <w:spacing w:before="120" w:after="120"/>
        <w:ind w:firstLine="720"/>
        <w:jc w:val="both"/>
        <w:rPr>
          <w:rFonts w:ascii="Times New Roman" w:hAnsi="Times New Roman"/>
          <w:sz w:val="24"/>
          <w:szCs w:val="24"/>
          <w:lang w:val="lv-LV"/>
        </w:rPr>
      </w:pPr>
      <w:r w:rsidRPr="00815FED">
        <w:rPr>
          <w:rFonts w:ascii="Times New Roman" w:hAnsi="Times New Roman"/>
          <w:b/>
          <w:sz w:val="24"/>
          <w:szCs w:val="24"/>
          <w:lang w:val="lv-LV"/>
        </w:rPr>
        <w:t xml:space="preserve"> </w:t>
      </w:r>
      <w:r w:rsidR="004D6013" w:rsidRPr="00815FED">
        <w:rPr>
          <w:rFonts w:ascii="Times New Roman" w:hAnsi="Times New Roman"/>
          <w:sz w:val="24"/>
          <w:szCs w:val="24"/>
          <w:lang w:val="lv-LV"/>
        </w:rPr>
        <w:t>1.</w:t>
      </w:r>
      <w:r w:rsidR="00A07CD7" w:rsidRPr="00815FED">
        <w:rPr>
          <w:rFonts w:ascii="Times New Roman" w:hAnsi="Times New Roman"/>
          <w:sz w:val="24"/>
          <w:szCs w:val="24"/>
          <w:lang w:val="lv-LV"/>
        </w:rPr>
        <w:t xml:space="preserve">Veselības ministrija piedāvājusi izstrādāt </w:t>
      </w:r>
      <w:r w:rsidR="00A07CD7" w:rsidRPr="00815FED">
        <w:rPr>
          <w:rFonts w:ascii="Times New Roman" w:hAnsi="Times New Roman"/>
          <w:b/>
          <w:sz w:val="24"/>
          <w:szCs w:val="24"/>
          <w:lang w:val="lv-LV"/>
        </w:rPr>
        <w:t>Sabiedrības veselības pamatnostādnes</w:t>
      </w:r>
      <w:r w:rsidR="001E4ED6">
        <w:rPr>
          <w:rFonts w:ascii="Times New Roman" w:hAnsi="Times New Roman"/>
          <w:sz w:val="24"/>
          <w:szCs w:val="24"/>
          <w:lang w:val="lv-LV"/>
        </w:rPr>
        <w:t xml:space="preserve">, lai </w:t>
      </w:r>
      <w:r w:rsidR="00A07CD7" w:rsidRPr="00815FED">
        <w:rPr>
          <w:rFonts w:ascii="Times New Roman" w:hAnsi="Times New Roman"/>
          <w:sz w:val="24"/>
          <w:szCs w:val="24"/>
          <w:lang w:val="lv-LV"/>
        </w:rPr>
        <w:t>samazināt</w:t>
      </w:r>
      <w:r w:rsidR="001E4ED6">
        <w:rPr>
          <w:rFonts w:ascii="Times New Roman" w:hAnsi="Times New Roman"/>
          <w:sz w:val="24"/>
          <w:szCs w:val="24"/>
          <w:lang w:val="lv-LV"/>
        </w:rPr>
        <w:t>u</w:t>
      </w:r>
      <w:r w:rsidR="00A07CD7" w:rsidRPr="00815FED">
        <w:rPr>
          <w:rFonts w:ascii="Times New Roman" w:hAnsi="Times New Roman"/>
          <w:sz w:val="24"/>
          <w:szCs w:val="24"/>
          <w:lang w:val="lv-LV"/>
        </w:rPr>
        <w:t xml:space="preserve"> potenciāli zaudēto mūža gadu skaitu, profilaktiski novēršamo un medicīniski novēršamo mirstību, kā arī mazināt</w:t>
      </w:r>
      <w:r w:rsidR="001E4ED6">
        <w:rPr>
          <w:rFonts w:ascii="Times New Roman" w:hAnsi="Times New Roman"/>
          <w:sz w:val="24"/>
          <w:szCs w:val="24"/>
          <w:lang w:val="lv-LV"/>
        </w:rPr>
        <w:t>u</w:t>
      </w:r>
      <w:r w:rsidR="00A07CD7" w:rsidRPr="00815FED">
        <w:rPr>
          <w:rFonts w:ascii="Times New Roman" w:hAnsi="Times New Roman"/>
          <w:sz w:val="24"/>
          <w:szCs w:val="24"/>
          <w:lang w:val="lv-LV"/>
        </w:rPr>
        <w:t xml:space="preserve"> nevienlīdzību veselības aprūpē. Kā indikatīvos rīcības virzienus var minēt veselīga un aktīva dzīvesveida paradumu nostiprināšanu sabiedrībā, tai skaitā iesaistot sociāli atstumtās sabiedrības grupas, uz personu vērstas veselības aprūpes attīstīšanu, veselības aprūpes pakalpojumu kvalitātes un efektivitātes uzlabošanu, kā arī veselības un sociālās aprūpes integrāciju.</w:t>
      </w:r>
    </w:p>
    <w:p w14:paraId="50B30A9C" w14:textId="07CDA7DB" w:rsidR="006A2840" w:rsidRPr="00815FED" w:rsidRDefault="006A284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Savukārt </w:t>
      </w:r>
      <w:r w:rsidR="00A07CD7" w:rsidRPr="00815FED">
        <w:rPr>
          <w:rFonts w:ascii="Times New Roman" w:hAnsi="Times New Roman"/>
          <w:sz w:val="24"/>
          <w:szCs w:val="24"/>
          <w:lang w:val="lv-LV"/>
        </w:rPr>
        <w:t xml:space="preserve">Izglītības un zinātnes ministrija ir piedāvājusi izstrādāt </w:t>
      </w:r>
      <w:r w:rsidR="00A07CD7" w:rsidRPr="00815FED">
        <w:rPr>
          <w:rFonts w:ascii="Times New Roman" w:hAnsi="Times New Roman"/>
          <w:b/>
          <w:sz w:val="24"/>
          <w:szCs w:val="24"/>
          <w:lang w:val="lv-LV"/>
        </w:rPr>
        <w:t>Sporta politikas pamatnostādnes</w:t>
      </w:r>
      <w:r w:rsidR="00DC4903">
        <w:rPr>
          <w:rFonts w:ascii="Times New Roman" w:hAnsi="Times New Roman"/>
          <w:sz w:val="24"/>
          <w:szCs w:val="24"/>
          <w:lang w:val="lv-LV"/>
        </w:rPr>
        <w:t xml:space="preserve">, lai </w:t>
      </w:r>
      <w:r w:rsidR="00A07CD7" w:rsidRPr="00815FED">
        <w:rPr>
          <w:rFonts w:ascii="Times New Roman" w:hAnsi="Times New Roman"/>
          <w:sz w:val="24"/>
          <w:szCs w:val="24"/>
          <w:lang w:val="lv-LV"/>
        </w:rPr>
        <w:t>palielināt</w:t>
      </w:r>
      <w:r w:rsidR="00DC4903">
        <w:rPr>
          <w:rFonts w:ascii="Times New Roman" w:hAnsi="Times New Roman"/>
          <w:sz w:val="24"/>
          <w:szCs w:val="24"/>
          <w:lang w:val="lv-LV"/>
        </w:rPr>
        <w:t>u</w:t>
      </w:r>
      <w:r w:rsidR="00A07CD7" w:rsidRPr="00815FED">
        <w:rPr>
          <w:rFonts w:ascii="Times New Roman" w:hAnsi="Times New Roman"/>
          <w:sz w:val="24"/>
          <w:szCs w:val="24"/>
          <w:lang w:val="lv-LV"/>
        </w:rPr>
        <w:t xml:space="preserve"> Latvijas iedzīvotāju īpatsvaru, kas nodarbojas ar fiziskām vai sportiskām aktivitātēm. Kā indikatīvie rīcības virzieni minēti sporta nozares finansēšanas sistēmas pilnveid</w:t>
      </w:r>
      <w:r w:rsidR="00DC4903">
        <w:rPr>
          <w:rFonts w:ascii="Times New Roman" w:hAnsi="Times New Roman"/>
          <w:sz w:val="24"/>
          <w:szCs w:val="24"/>
          <w:lang w:val="lv-LV"/>
        </w:rPr>
        <w:t>e</w:t>
      </w:r>
      <w:r w:rsidR="00A07CD7" w:rsidRPr="00815FED">
        <w:rPr>
          <w:rFonts w:ascii="Times New Roman" w:hAnsi="Times New Roman"/>
          <w:sz w:val="24"/>
          <w:szCs w:val="24"/>
          <w:lang w:val="lv-LV"/>
        </w:rPr>
        <w:t>, sporta infrastruktūras attīstības stratēģisk</w:t>
      </w:r>
      <w:r w:rsidR="00DC4903">
        <w:rPr>
          <w:rFonts w:ascii="Times New Roman" w:hAnsi="Times New Roman"/>
          <w:sz w:val="24"/>
          <w:szCs w:val="24"/>
          <w:lang w:val="lv-LV"/>
        </w:rPr>
        <w:t>ie</w:t>
      </w:r>
      <w:r w:rsidR="00A07CD7" w:rsidRPr="00815FED">
        <w:rPr>
          <w:rFonts w:ascii="Times New Roman" w:hAnsi="Times New Roman"/>
          <w:sz w:val="24"/>
          <w:szCs w:val="24"/>
          <w:lang w:val="lv-LV"/>
        </w:rPr>
        <w:t xml:space="preserve"> virzien</w:t>
      </w:r>
      <w:r w:rsidR="00DC4903">
        <w:rPr>
          <w:rFonts w:ascii="Times New Roman" w:hAnsi="Times New Roman"/>
          <w:sz w:val="24"/>
          <w:szCs w:val="24"/>
          <w:lang w:val="lv-LV"/>
        </w:rPr>
        <w:t>i</w:t>
      </w:r>
      <w:r w:rsidR="00A07CD7" w:rsidRPr="00815FED">
        <w:rPr>
          <w:rFonts w:ascii="Times New Roman" w:hAnsi="Times New Roman"/>
          <w:sz w:val="24"/>
          <w:szCs w:val="24"/>
          <w:lang w:val="lv-LV"/>
        </w:rPr>
        <w:t>, sabiedrības iesaist</w:t>
      </w:r>
      <w:r w:rsidR="00DC4903">
        <w:rPr>
          <w:rFonts w:ascii="Times New Roman" w:hAnsi="Times New Roman"/>
          <w:sz w:val="24"/>
          <w:szCs w:val="24"/>
          <w:lang w:val="lv-LV"/>
        </w:rPr>
        <w:t>e</w:t>
      </w:r>
      <w:r w:rsidR="00A07CD7" w:rsidRPr="00815FED">
        <w:rPr>
          <w:rFonts w:ascii="Times New Roman" w:hAnsi="Times New Roman"/>
          <w:sz w:val="24"/>
          <w:szCs w:val="24"/>
          <w:lang w:val="lv-LV"/>
        </w:rPr>
        <w:t xml:space="preserve"> fiziskajās vai sportiskajās aktivitātēs, jaunatnes sporta attīstīb</w:t>
      </w:r>
      <w:r w:rsidR="00DC4903">
        <w:rPr>
          <w:rFonts w:ascii="Times New Roman" w:hAnsi="Times New Roman"/>
          <w:sz w:val="24"/>
          <w:szCs w:val="24"/>
          <w:lang w:val="lv-LV"/>
        </w:rPr>
        <w:t>a</w:t>
      </w:r>
      <w:r w:rsidR="00A07CD7" w:rsidRPr="00815FED">
        <w:rPr>
          <w:rFonts w:ascii="Times New Roman" w:hAnsi="Times New Roman"/>
          <w:sz w:val="24"/>
          <w:szCs w:val="24"/>
          <w:lang w:val="lv-LV"/>
        </w:rPr>
        <w:t xml:space="preserve"> un ar to saistīto sporta speciālistu kvalifikācij</w:t>
      </w:r>
      <w:r w:rsidR="00DC4903">
        <w:rPr>
          <w:rFonts w:ascii="Times New Roman" w:hAnsi="Times New Roman"/>
          <w:sz w:val="24"/>
          <w:szCs w:val="24"/>
          <w:lang w:val="lv-LV"/>
        </w:rPr>
        <w:t>a</w:t>
      </w:r>
      <w:r w:rsidR="00A07CD7" w:rsidRPr="00815FED">
        <w:rPr>
          <w:rFonts w:ascii="Times New Roman" w:hAnsi="Times New Roman"/>
          <w:sz w:val="24"/>
          <w:szCs w:val="24"/>
          <w:lang w:val="lv-LV"/>
        </w:rPr>
        <w:t>, fizisko aktivitāšu lom</w:t>
      </w:r>
      <w:r w:rsidR="00DC4903">
        <w:rPr>
          <w:rFonts w:ascii="Times New Roman" w:hAnsi="Times New Roman"/>
          <w:sz w:val="24"/>
          <w:szCs w:val="24"/>
          <w:lang w:val="lv-LV"/>
        </w:rPr>
        <w:t>a</w:t>
      </w:r>
      <w:r w:rsidR="00A07CD7" w:rsidRPr="00815FED">
        <w:rPr>
          <w:rFonts w:ascii="Times New Roman" w:hAnsi="Times New Roman"/>
          <w:sz w:val="24"/>
          <w:szCs w:val="24"/>
          <w:lang w:val="lv-LV"/>
        </w:rPr>
        <w:t xml:space="preserve"> un kvalitāt</w:t>
      </w:r>
      <w:r w:rsidR="00DC4903">
        <w:rPr>
          <w:rFonts w:ascii="Times New Roman" w:hAnsi="Times New Roman"/>
          <w:sz w:val="24"/>
          <w:szCs w:val="24"/>
          <w:lang w:val="lv-LV"/>
        </w:rPr>
        <w:t>e</w:t>
      </w:r>
      <w:r w:rsidR="00A07CD7" w:rsidRPr="00815FED">
        <w:rPr>
          <w:rFonts w:ascii="Times New Roman" w:hAnsi="Times New Roman"/>
          <w:sz w:val="24"/>
          <w:szCs w:val="24"/>
          <w:lang w:val="lv-LV"/>
        </w:rPr>
        <w:t xml:space="preserve"> dažādās izglītības pakāpēs, sporta ekonomisk</w:t>
      </w:r>
      <w:r w:rsidR="00DC4903">
        <w:rPr>
          <w:rFonts w:ascii="Times New Roman" w:hAnsi="Times New Roman"/>
          <w:sz w:val="24"/>
          <w:szCs w:val="24"/>
          <w:lang w:val="lv-LV"/>
        </w:rPr>
        <w:t>ie</w:t>
      </w:r>
      <w:r w:rsidR="00A07CD7" w:rsidRPr="00815FED">
        <w:rPr>
          <w:rFonts w:ascii="Times New Roman" w:hAnsi="Times New Roman"/>
          <w:sz w:val="24"/>
          <w:szCs w:val="24"/>
          <w:lang w:val="lv-LV"/>
        </w:rPr>
        <w:t xml:space="preserve"> aspekt</w:t>
      </w:r>
      <w:r w:rsidR="00DC4903">
        <w:rPr>
          <w:rFonts w:ascii="Times New Roman" w:hAnsi="Times New Roman"/>
          <w:sz w:val="24"/>
          <w:szCs w:val="24"/>
          <w:lang w:val="lv-LV"/>
        </w:rPr>
        <w:t>i</w:t>
      </w:r>
      <w:r w:rsidR="00A07CD7" w:rsidRPr="00815FED">
        <w:rPr>
          <w:rFonts w:ascii="Times New Roman" w:hAnsi="Times New Roman"/>
          <w:sz w:val="24"/>
          <w:szCs w:val="24"/>
          <w:lang w:val="lv-LV"/>
        </w:rPr>
        <w:t xml:space="preserve"> u.c. </w:t>
      </w:r>
    </w:p>
    <w:p w14:paraId="7FAAF3BC" w14:textId="74BB8F61" w:rsidR="00855227" w:rsidRPr="00815FED" w:rsidRDefault="00A07CD7" w:rsidP="00815FED">
      <w:pPr>
        <w:spacing w:before="120" w:after="120"/>
        <w:ind w:firstLine="720"/>
        <w:jc w:val="both"/>
        <w:rPr>
          <w:rFonts w:ascii="Times New Roman" w:hAnsi="Times New Roman"/>
          <w:sz w:val="24"/>
          <w:szCs w:val="24"/>
          <w:lang w:val="lv-LV"/>
        </w:rPr>
      </w:pPr>
      <w:r w:rsidRPr="00815FED">
        <w:rPr>
          <w:rFonts w:ascii="Times New Roman" w:hAnsi="Times New Roman"/>
          <w:b/>
          <w:sz w:val="24"/>
          <w:szCs w:val="24"/>
          <w:lang w:val="lv-LV"/>
        </w:rPr>
        <w:t>Sporta politikas pamatnostādņu tvērums</w:t>
      </w:r>
      <w:r w:rsidR="006A2840" w:rsidRPr="00815FED">
        <w:rPr>
          <w:rFonts w:ascii="Times New Roman" w:hAnsi="Times New Roman"/>
          <w:b/>
          <w:sz w:val="24"/>
          <w:szCs w:val="24"/>
          <w:lang w:val="lv-LV"/>
        </w:rPr>
        <w:t xml:space="preserve"> attiecībā uz veselīga un aktīva dzīvesveida paradumu nostiprināšanu sabiedrībā ir </w:t>
      </w:r>
      <w:r w:rsidR="00951340" w:rsidRPr="00815FED">
        <w:rPr>
          <w:rFonts w:ascii="Times New Roman" w:hAnsi="Times New Roman"/>
          <w:b/>
          <w:sz w:val="24"/>
          <w:szCs w:val="24"/>
          <w:lang w:val="lv-LV"/>
        </w:rPr>
        <w:t xml:space="preserve">iekļauts </w:t>
      </w:r>
      <w:r w:rsidR="006A2840" w:rsidRPr="00815FED">
        <w:rPr>
          <w:rFonts w:ascii="Times New Roman" w:hAnsi="Times New Roman"/>
          <w:b/>
          <w:sz w:val="24"/>
          <w:szCs w:val="24"/>
          <w:lang w:val="lv-LV"/>
        </w:rPr>
        <w:t>arī</w:t>
      </w:r>
      <w:r w:rsidRPr="00815FED">
        <w:rPr>
          <w:rFonts w:ascii="Times New Roman" w:hAnsi="Times New Roman"/>
          <w:b/>
          <w:sz w:val="24"/>
          <w:szCs w:val="24"/>
          <w:lang w:val="lv-LV"/>
        </w:rPr>
        <w:t xml:space="preserve"> Sabiedrības veselības pamatnostād</w:t>
      </w:r>
      <w:r w:rsidR="006A2840" w:rsidRPr="00815FED">
        <w:rPr>
          <w:rFonts w:ascii="Times New Roman" w:hAnsi="Times New Roman"/>
          <w:b/>
          <w:sz w:val="24"/>
          <w:szCs w:val="24"/>
          <w:lang w:val="lv-LV"/>
        </w:rPr>
        <w:t>nēs.</w:t>
      </w:r>
      <w:r w:rsidRPr="00815FED">
        <w:rPr>
          <w:rFonts w:ascii="Times New Roman" w:hAnsi="Times New Roman"/>
          <w:b/>
          <w:sz w:val="24"/>
          <w:szCs w:val="24"/>
          <w:lang w:val="lv-LV"/>
        </w:rPr>
        <w:t xml:space="preserve"> </w:t>
      </w:r>
      <w:r w:rsidR="00FE1902" w:rsidRPr="00815FED">
        <w:rPr>
          <w:rFonts w:ascii="Times New Roman" w:hAnsi="Times New Roman"/>
          <w:sz w:val="24"/>
          <w:szCs w:val="24"/>
          <w:lang w:val="lv-LV"/>
        </w:rPr>
        <w:t>Tā kā</w:t>
      </w:r>
      <w:r w:rsidRPr="00815FED">
        <w:rPr>
          <w:rFonts w:ascii="Times New Roman" w:hAnsi="Times New Roman"/>
          <w:sz w:val="24"/>
          <w:szCs w:val="24"/>
          <w:lang w:val="lv-LV"/>
        </w:rPr>
        <w:t xml:space="preserve"> </w:t>
      </w:r>
      <w:r w:rsidR="006A2840" w:rsidRPr="00815FED">
        <w:rPr>
          <w:rFonts w:ascii="Times New Roman" w:hAnsi="Times New Roman"/>
          <w:sz w:val="24"/>
          <w:szCs w:val="24"/>
          <w:lang w:val="lv-LV"/>
        </w:rPr>
        <w:t>minētie jautājumi abās pamatnostādnēs pārklā</w:t>
      </w:r>
      <w:r w:rsidR="00FE1902" w:rsidRPr="00815FED">
        <w:rPr>
          <w:rFonts w:ascii="Times New Roman" w:hAnsi="Times New Roman"/>
          <w:sz w:val="24"/>
          <w:szCs w:val="24"/>
          <w:lang w:val="lv-LV"/>
        </w:rPr>
        <w:t>jas, tad</w:t>
      </w:r>
      <w:r w:rsidR="006A2840" w:rsidRPr="00815FED">
        <w:rPr>
          <w:rFonts w:ascii="Times New Roman" w:hAnsi="Times New Roman"/>
          <w:sz w:val="24"/>
          <w:szCs w:val="24"/>
          <w:lang w:val="lv-LV"/>
        </w:rPr>
        <w:t xml:space="preserve"> ministrijām</w:t>
      </w:r>
      <w:r w:rsidR="00FE1902" w:rsidRPr="00815FED">
        <w:rPr>
          <w:rFonts w:ascii="Times New Roman" w:hAnsi="Times New Roman"/>
          <w:sz w:val="24"/>
          <w:szCs w:val="24"/>
          <w:lang w:val="lv-LV"/>
        </w:rPr>
        <w:t xml:space="preserve"> pirms </w:t>
      </w:r>
      <w:r w:rsidR="00951340" w:rsidRPr="00815FED">
        <w:rPr>
          <w:rFonts w:ascii="Times New Roman" w:hAnsi="Times New Roman"/>
          <w:sz w:val="24"/>
          <w:szCs w:val="24"/>
          <w:lang w:val="lv-LV"/>
        </w:rPr>
        <w:t xml:space="preserve">šo </w:t>
      </w:r>
      <w:r w:rsidR="00FE1902" w:rsidRPr="00815FED">
        <w:rPr>
          <w:rFonts w:ascii="Times New Roman" w:hAnsi="Times New Roman"/>
          <w:sz w:val="24"/>
          <w:szCs w:val="24"/>
          <w:lang w:val="lv-LV"/>
        </w:rPr>
        <w:t>pamatnostādņu izstrādes uzsākšanas jā</w:t>
      </w:r>
      <w:r w:rsidR="006A2840" w:rsidRPr="00815FED">
        <w:rPr>
          <w:rFonts w:ascii="Times New Roman" w:hAnsi="Times New Roman"/>
          <w:sz w:val="24"/>
          <w:szCs w:val="24"/>
          <w:lang w:val="lv-LV"/>
        </w:rPr>
        <w:t>vieno</w:t>
      </w:r>
      <w:r w:rsidR="00FE1902" w:rsidRPr="00815FED">
        <w:rPr>
          <w:rFonts w:ascii="Times New Roman" w:hAnsi="Times New Roman"/>
          <w:sz w:val="24"/>
          <w:szCs w:val="24"/>
          <w:lang w:val="lv-LV"/>
        </w:rPr>
        <w:t>ja</w:t>
      </w:r>
      <w:r w:rsidR="006A2840" w:rsidRPr="00815FED">
        <w:rPr>
          <w:rFonts w:ascii="Times New Roman" w:hAnsi="Times New Roman"/>
          <w:sz w:val="24"/>
          <w:szCs w:val="24"/>
          <w:lang w:val="lv-LV"/>
        </w:rPr>
        <w:t>s</w:t>
      </w:r>
      <w:r w:rsidR="00FE1902" w:rsidRPr="00815FED">
        <w:rPr>
          <w:rFonts w:ascii="Times New Roman" w:hAnsi="Times New Roman"/>
          <w:sz w:val="24"/>
          <w:szCs w:val="24"/>
          <w:lang w:val="lv-LV"/>
        </w:rPr>
        <w:t xml:space="preserve"> par atsevišķu rīcības virzienu iestrādi vienās vai otrās pamatnostādnēs, attiecīgi par atbildīgajām nosakot Veselības ministriju</w:t>
      </w:r>
      <w:r w:rsidR="008561CE" w:rsidRPr="00815FED">
        <w:rPr>
          <w:rFonts w:ascii="Times New Roman" w:hAnsi="Times New Roman"/>
          <w:sz w:val="24"/>
          <w:szCs w:val="24"/>
          <w:lang w:val="lv-LV"/>
        </w:rPr>
        <w:t xml:space="preserve"> un</w:t>
      </w:r>
      <w:r w:rsidR="00FE1902" w:rsidRPr="00815FED">
        <w:rPr>
          <w:rFonts w:ascii="Times New Roman" w:hAnsi="Times New Roman"/>
          <w:sz w:val="24"/>
          <w:szCs w:val="24"/>
          <w:lang w:val="lv-LV"/>
        </w:rPr>
        <w:t xml:space="preserve"> Izglītības un zinātnes ministriju.</w:t>
      </w:r>
    </w:p>
    <w:p w14:paraId="55C9A0D5" w14:textId="4908D49B" w:rsidR="004F0985" w:rsidRPr="00815FED" w:rsidRDefault="00FE1902" w:rsidP="00815FED">
      <w:pPr>
        <w:spacing w:before="120" w:after="120"/>
        <w:ind w:firstLine="720"/>
        <w:jc w:val="both"/>
        <w:rPr>
          <w:rFonts w:ascii="Times New Roman" w:hAnsi="Times New Roman"/>
          <w:color w:val="0D0D0D" w:themeColor="text1" w:themeTint="F2"/>
          <w:sz w:val="24"/>
          <w:szCs w:val="24"/>
          <w:lang w:val="lv-LV"/>
        </w:rPr>
      </w:pPr>
      <w:r w:rsidRPr="00815FED">
        <w:rPr>
          <w:rFonts w:ascii="Times New Roman" w:hAnsi="Times New Roman"/>
          <w:sz w:val="24"/>
          <w:szCs w:val="24"/>
          <w:lang w:val="lv-LV"/>
        </w:rPr>
        <w:t xml:space="preserve"> </w:t>
      </w:r>
      <w:r w:rsidR="004D6013" w:rsidRPr="00815FED">
        <w:rPr>
          <w:rFonts w:ascii="Times New Roman" w:hAnsi="Times New Roman"/>
          <w:color w:val="0D0D0D" w:themeColor="text1" w:themeTint="F2"/>
          <w:sz w:val="24"/>
          <w:szCs w:val="24"/>
          <w:lang w:val="lv-LV"/>
        </w:rPr>
        <w:t xml:space="preserve">2. </w:t>
      </w:r>
      <w:r w:rsidR="00F239F9" w:rsidRPr="00815FED">
        <w:rPr>
          <w:rFonts w:ascii="Times New Roman" w:hAnsi="Times New Roman"/>
          <w:color w:val="0D0D0D" w:themeColor="text1" w:themeTint="F2"/>
          <w:sz w:val="24"/>
          <w:szCs w:val="24"/>
          <w:lang w:val="lv-LV"/>
        </w:rPr>
        <w:t xml:space="preserve">Ekonomikas ministrija piedāvājusi izstrādāt </w:t>
      </w:r>
      <w:r w:rsidR="00F239F9" w:rsidRPr="00815FED">
        <w:rPr>
          <w:rFonts w:ascii="Times New Roman" w:hAnsi="Times New Roman"/>
          <w:b/>
          <w:color w:val="0D0D0D" w:themeColor="text1" w:themeTint="F2"/>
          <w:sz w:val="24"/>
          <w:szCs w:val="24"/>
          <w:lang w:val="lv-LV"/>
        </w:rPr>
        <w:t>Nacionālās industriālās politikas pamatnostādnes</w:t>
      </w:r>
      <w:r w:rsidR="00E2012F">
        <w:rPr>
          <w:rFonts w:ascii="Times New Roman" w:hAnsi="Times New Roman"/>
          <w:color w:val="0D0D0D" w:themeColor="text1" w:themeTint="F2"/>
          <w:sz w:val="24"/>
          <w:szCs w:val="24"/>
          <w:lang w:val="lv-LV"/>
        </w:rPr>
        <w:t xml:space="preserve">, lai </w:t>
      </w:r>
      <w:r w:rsidR="00F239F9" w:rsidRPr="00815FED">
        <w:rPr>
          <w:rFonts w:ascii="Times New Roman" w:hAnsi="Times New Roman"/>
          <w:color w:val="0D0D0D" w:themeColor="text1" w:themeTint="F2"/>
          <w:sz w:val="24"/>
          <w:szCs w:val="24"/>
          <w:lang w:val="lv-LV"/>
        </w:rPr>
        <w:t>sekmēt</w:t>
      </w:r>
      <w:r w:rsidR="00E2012F">
        <w:rPr>
          <w:rFonts w:ascii="Times New Roman" w:hAnsi="Times New Roman"/>
          <w:color w:val="0D0D0D" w:themeColor="text1" w:themeTint="F2"/>
          <w:sz w:val="24"/>
          <w:szCs w:val="24"/>
          <w:lang w:val="lv-LV"/>
        </w:rPr>
        <w:t>u</w:t>
      </w:r>
      <w:r w:rsidR="00F239F9" w:rsidRPr="00815FED">
        <w:rPr>
          <w:rFonts w:ascii="Times New Roman" w:hAnsi="Times New Roman"/>
          <w:color w:val="0D0D0D" w:themeColor="text1" w:themeTint="F2"/>
          <w:sz w:val="24"/>
          <w:szCs w:val="24"/>
          <w:lang w:val="lv-LV"/>
        </w:rPr>
        <w:t xml:space="preserve"> produktivitātes un eksporta pieaugumu</w:t>
      </w:r>
      <w:r w:rsidR="001A20DB" w:rsidRPr="00815FED">
        <w:rPr>
          <w:rFonts w:ascii="Times New Roman" w:hAnsi="Times New Roman"/>
          <w:color w:val="0D0D0D" w:themeColor="text1" w:themeTint="F2"/>
          <w:sz w:val="24"/>
          <w:szCs w:val="24"/>
          <w:lang w:val="lv-LV"/>
        </w:rPr>
        <w:t xml:space="preserve"> un noteikt</w:t>
      </w:r>
      <w:r w:rsidR="00E2012F">
        <w:rPr>
          <w:rFonts w:ascii="Times New Roman" w:hAnsi="Times New Roman"/>
          <w:color w:val="0D0D0D" w:themeColor="text1" w:themeTint="F2"/>
          <w:sz w:val="24"/>
          <w:szCs w:val="24"/>
          <w:lang w:val="lv-LV"/>
        </w:rPr>
        <w:t>u</w:t>
      </w:r>
      <w:r w:rsidR="00F239F9" w:rsidRPr="00815FED">
        <w:rPr>
          <w:rFonts w:ascii="Times New Roman" w:hAnsi="Times New Roman"/>
          <w:color w:val="0D0D0D" w:themeColor="text1" w:themeTint="F2"/>
          <w:sz w:val="24"/>
          <w:szCs w:val="24"/>
          <w:lang w:val="lv-LV"/>
        </w:rPr>
        <w:t xml:space="preserve"> politikas virzienus tādās jomās kā eksporta politika, investīciju piesaistes politika, tūrisma politika un rūpniecības politika. </w:t>
      </w:r>
      <w:r w:rsidR="004F0985" w:rsidRPr="00815FED">
        <w:rPr>
          <w:rFonts w:ascii="Times New Roman" w:hAnsi="Times New Roman"/>
          <w:color w:val="0D0D0D" w:themeColor="text1" w:themeTint="F2"/>
          <w:sz w:val="24"/>
          <w:szCs w:val="24"/>
          <w:lang w:val="lv-LV"/>
        </w:rPr>
        <w:t>Papildus jāatzīmē, ka Ekonomikas ministrija neveiks atsevišķu pamatnostādņu izstrādi tūrisma politikā</w:t>
      </w:r>
      <w:r w:rsidR="00E2012F">
        <w:rPr>
          <w:rFonts w:ascii="Times New Roman" w:hAnsi="Times New Roman"/>
          <w:color w:val="0D0D0D" w:themeColor="text1" w:themeTint="F2"/>
          <w:sz w:val="24"/>
          <w:szCs w:val="24"/>
          <w:lang w:val="lv-LV"/>
        </w:rPr>
        <w:t>,</w:t>
      </w:r>
      <w:r w:rsidR="004F0985" w:rsidRPr="00815FED">
        <w:rPr>
          <w:rFonts w:ascii="Times New Roman" w:hAnsi="Times New Roman"/>
          <w:color w:val="0D0D0D" w:themeColor="text1" w:themeTint="F2"/>
          <w:sz w:val="24"/>
          <w:szCs w:val="24"/>
          <w:lang w:val="lv-LV"/>
        </w:rPr>
        <w:t xml:space="preserve"> kā tas tika sākotnēji plānots, bet tūrisma politikas virzienus noteiks Nacionālās industriālās politikas pamatnostādņu ietvaros.</w:t>
      </w:r>
    </w:p>
    <w:p w14:paraId="3A2FD709" w14:textId="23EC82E3" w:rsidR="00F239F9" w:rsidRPr="00815FED" w:rsidRDefault="00F239F9" w:rsidP="00815FED">
      <w:pPr>
        <w:spacing w:before="120" w:after="120"/>
        <w:ind w:firstLine="720"/>
        <w:jc w:val="both"/>
        <w:rPr>
          <w:rFonts w:ascii="Times New Roman" w:hAnsi="Times New Roman"/>
          <w:color w:val="0D0D0D" w:themeColor="text1" w:themeTint="F2"/>
          <w:sz w:val="24"/>
          <w:szCs w:val="24"/>
          <w:lang w:val="lv-LV"/>
        </w:rPr>
      </w:pPr>
      <w:r w:rsidRPr="00815FED">
        <w:rPr>
          <w:rFonts w:ascii="Times New Roman" w:hAnsi="Times New Roman"/>
          <w:color w:val="0D0D0D" w:themeColor="text1" w:themeTint="F2"/>
          <w:sz w:val="24"/>
          <w:szCs w:val="24"/>
          <w:lang w:val="lv-LV"/>
        </w:rPr>
        <w:t xml:space="preserve">Izglītības un zinātnes ministrija ir piedāvājusi izstrādāt </w:t>
      </w:r>
      <w:r w:rsidRPr="00815FED">
        <w:rPr>
          <w:rFonts w:ascii="Times New Roman" w:hAnsi="Times New Roman"/>
          <w:b/>
          <w:color w:val="0D0D0D" w:themeColor="text1" w:themeTint="F2"/>
          <w:sz w:val="24"/>
          <w:szCs w:val="24"/>
          <w:lang w:val="lv-LV"/>
        </w:rPr>
        <w:t>Zinātnes, tehnoloģijas attīstības un inovācijas pamatnostādnes</w:t>
      </w:r>
      <w:r w:rsidR="00B204F9">
        <w:rPr>
          <w:rFonts w:ascii="Times New Roman" w:hAnsi="Times New Roman"/>
          <w:color w:val="0D0D0D" w:themeColor="text1" w:themeTint="F2"/>
          <w:sz w:val="24"/>
          <w:szCs w:val="24"/>
          <w:lang w:val="lv-LV"/>
        </w:rPr>
        <w:t xml:space="preserve">, lai </w:t>
      </w:r>
      <w:r w:rsidRPr="00815FED">
        <w:rPr>
          <w:rFonts w:ascii="Times New Roman" w:hAnsi="Times New Roman"/>
          <w:color w:val="0D0D0D" w:themeColor="text1" w:themeTint="F2"/>
          <w:sz w:val="24"/>
          <w:szCs w:val="24"/>
          <w:lang w:val="lv-LV"/>
        </w:rPr>
        <w:t>nodrošināt</w:t>
      </w:r>
      <w:r w:rsidR="00B204F9">
        <w:rPr>
          <w:rFonts w:ascii="Times New Roman" w:hAnsi="Times New Roman"/>
          <w:color w:val="0D0D0D" w:themeColor="text1" w:themeTint="F2"/>
          <w:sz w:val="24"/>
          <w:szCs w:val="24"/>
          <w:lang w:val="lv-LV"/>
        </w:rPr>
        <w:t>u</w:t>
      </w:r>
      <w:r w:rsidRPr="00815FED">
        <w:rPr>
          <w:rFonts w:ascii="Times New Roman" w:hAnsi="Times New Roman"/>
          <w:color w:val="0D0D0D" w:themeColor="text1" w:themeTint="F2"/>
          <w:sz w:val="24"/>
          <w:szCs w:val="24"/>
          <w:lang w:val="lv-LV"/>
        </w:rPr>
        <w:t xml:space="preserve"> pilnvērtīgu valsts pasūtījumu pētniecībā un attīstībā</w:t>
      </w:r>
      <w:r w:rsidR="001A20DB" w:rsidRPr="00815FED">
        <w:rPr>
          <w:rFonts w:ascii="Times New Roman" w:hAnsi="Times New Roman"/>
          <w:color w:val="0D0D0D" w:themeColor="text1" w:themeTint="F2"/>
          <w:sz w:val="24"/>
          <w:szCs w:val="24"/>
          <w:lang w:val="lv-LV"/>
        </w:rPr>
        <w:t xml:space="preserve">, </w:t>
      </w:r>
      <w:r w:rsidRPr="00815FED">
        <w:rPr>
          <w:rFonts w:ascii="Times New Roman" w:hAnsi="Times New Roman"/>
          <w:color w:val="0D0D0D" w:themeColor="text1" w:themeTint="F2"/>
          <w:sz w:val="24"/>
          <w:szCs w:val="24"/>
          <w:lang w:val="lv-LV"/>
        </w:rPr>
        <w:t>uzlabot</w:t>
      </w:r>
      <w:r w:rsidR="00B204F9">
        <w:rPr>
          <w:rFonts w:ascii="Times New Roman" w:hAnsi="Times New Roman"/>
          <w:color w:val="0D0D0D" w:themeColor="text1" w:themeTint="F2"/>
          <w:sz w:val="24"/>
          <w:szCs w:val="24"/>
          <w:lang w:val="lv-LV"/>
        </w:rPr>
        <w:t>u</w:t>
      </w:r>
      <w:r w:rsidRPr="00815FED">
        <w:rPr>
          <w:rFonts w:ascii="Times New Roman" w:hAnsi="Times New Roman"/>
          <w:color w:val="0D0D0D" w:themeColor="text1" w:themeTint="F2"/>
          <w:sz w:val="24"/>
          <w:szCs w:val="24"/>
          <w:lang w:val="lv-LV"/>
        </w:rPr>
        <w:t xml:space="preserve"> tehnoloģiju pārneses sistēmu, kura nodrošina sekmīgu augstskolu un zinātnisko institūciju </w:t>
      </w:r>
      <w:r w:rsidR="001A20DB" w:rsidRPr="00815FED">
        <w:rPr>
          <w:rFonts w:ascii="Times New Roman" w:hAnsi="Times New Roman"/>
          <w:color w:val="0D0D0D" w:themeColor="text1" w:themeTint="F2"/>
          <w:sz w:val="24"/>
          <w:szCs w:val="24"/>
          <w:lang w:val="lv-LV"/>
        </w:rPr>
        <w:t xml:space="preserve">radīto zināšanu </w:t>
      </w:r>
      <w:r w:rsidRPr="00815FED">
        <w:rPr>
          <w:rFonts w:ascii="Times New Roman" w:hAnsi="Times New Roman"/>
          <w:color w:val="0D0D0D" w:themeColor="text1" w:themeTint="F2"/>
          <w:sz w:val="24"/>
          <w:szCs w:val="24"/>
          <w:lang w:val="lv-LV"/>
        </w:rPr>
        <w:t xml:space="preserve">transformāciju </w:t>
      </w:r>
      <w:r w:rsidR="001A20DB" w:rsidRPr="00815FED">
        <w:rPr>
          <w:rFonts w:ascii="Times New Roman" w:hAnsi="Times New Roman"/>
          <w:color w:val="0D0D0D" w:themeColor="text1" w:themeTint="F2"/>
          <w:sz w:val="24"/>
          <w:szCs w:val="24"/>
          <w:lang w:val="lv-LV"/>
        </w:rPr>
        <w:t>inovācijā</w:t>
      </w:r>
      <w:r w:rsidRPr="00815FED">
        <w:rPr>
          <w:rFonts w:ascii="Times New Roman" w:hAnsi="Times New Roman"/>
          <w:color w:val="0D0D0D" w:themeColor="text1" w:themeTint="F2"/>
          <w:sz w:val="24"/>
          <w:szCs w:val="24"/>
          <w:lang w:val="lv-LV"/>
        </w:rPr>
        <w:t xml:space="preserve"> un augstākas pievienotas vērtības produkt</w:t>
      </w:r>
      <w:r w:rsidR="001A20DB" w:rsidRPr="00815FED">
        <w:rPr>
          <w:rFonts w:ascii="Times New Roman" w:hAnsi="Times New Roman"/>
          <w:color w:val="0D0D0D" w:themeColor="text1" w:themeTint="F2"/>
          <w:sz w:val="24"/>
          <w:szCs w:val="24"/>
          <w:lang w:val="lv-LV"/>
        </w:rPr>
        <w:t>os</w:t>
      </w:r>
      <w:r w:rsidRPr="00815FED">
        <w:rPr>
          <w:rFonts w:ascii="Times New Roman" w:hAnsi="Times New Roman"/>
          <w:color w:val="0D0D0D" w:themeColor="text1" w:themeTint="F2"/>
          <w:sz w:val="24"/>
          <w:szCs w:val="24"/>
          <w:lang w:val="lv-LV"/>
        </w:rPr>
        <w:t xml:space="preserve"> uzņēmējdarbības sektorā, kā arī nodrošin</w:t>
      </w:r>
      <w:r w:rsidR="001A20DB" w:rsidRPr="00815FED">
        <w:rPr>
          <w:rFonts w:ascii="Times New Roman" w:hAnsi="Times New Roman"/>
          <w:color w:val="0D0D0D" w:themeColor="text1" w:themeTint="F2"/>
          <w:sz w:val="24"/>
          <w:szCs w:val="24"/>
          <w:lang w:val="lv-LV"/>
        </w:rPr>
        <w:t>ā</w:t>
      </w:r>
      <w:r w:rsidRPr="00815FED">
        <w:rPr>
          <w:rFonts w:ascii="Times New Roman" w:hAnsi="Times New Roman"/>
          <w:color w:val="0D0D0D" w:themeColor="text1" w:themeTint="F2"/>
          <w:sz w:val="24"/>
          <w:szCs w:val="24"/>
          <w:lang w:val="lv-LV"/>
        </w:rPr>
        <w:t>t mērķtiecīg</w:t>
      </w:r>
      <w:r w:rsidR="001A20DB" w:rsidRPr="00815FED">
        <w:rPr>
          <w:rFonts w:ascii="Times New Roman" w:hAnsi="Times New Roman"/>
          <w:color w:val="0D0D0D" w:themeColor="text1" w:themeTint="F2"/>
          <w:sz w:val="24"/>
          <w:szCs w:val="24"/>
          <w:lang w:val="lv-LV"/>
        </w:rPr>
        <w:t xml:space="preserve">u stratēģisko projektu attīstību </w:t>
      </w:r>
      <w:r w:rsidR="003672DB">
        <w:rPr>
          <w:rFonts w:ascii="Times New Roman" w:hAnsi="Times New Roman"/>
          <w:color w:val="0D0D0D" w:themeColor="text1" w:themeTint="F2"/>
          <w:sz w:val="24"/>
          <w:szCs w:val="24"/>
          <w:lang w:val="lv-LV"/>
        </w:rPr>
        <w:t>viedās specializācijas</w:t>
      </w:r>
      <w:r w:rsidRPr="00815FED">
        <w:rPr>
          <w:rFonts w:ascii="Times New Roman" w:hAnsi="Times New Roman"/>
          <w:color w:val="0D0D0D" w:themeColor="text1" w:themeTint="F2"/>
          <w:sz w:val="24"/>
          <w:szCs w:val="24"/>
          <w:lang w:val="lv-LV"/>
        </w:rPr>
        <w:t xml:space="preserve"> jomās</w:t>
      </w:r>
      <w:r w:rsidR="001A20DB" w:rsidRPr="00815FED">
        <w:rPr>
          <w:rFonts w:ascii="Times New Roman" w:hAnsi="Times New Roman"/>
          <w:color w:val="0D0D0D" w:themeColor="text1" w:themeTint="F2"/>
          <w:sz w:val="24"/>
          <w:szCs w:val="24"/>
          <w:lang w:val="lv-LV"/>
        </w:rPr>
        <w:t>.</w:t>
      </w:r>
      <w:r w:rsidRPr="00815FED">
        <w:rPr>
          <w:rFonts w:ascii="Times New Roman" w:hAnsi="Times New Roman"/>
          <w:color w:val="0D0D0D" w:themeColor="text1" w:themeTint="F2"/>
          <w:sz w:val="24"/>
          <w:szCs w:val="24"/>
          <w:lang w:val="lv-LV"/>
        </w:rPr>
        <w:t xml:space="preserve"> </w:t>
      </w:r>
    </w:p>
    <w:p w14:paraId="75DCB0EB" w14:textId="25F7C26C" w:rsidR="002436F3" w:rsidRPr="00815FED" w:rsidRDefault="00DC7B2E" w:rsidP="00815FED">
      <w:pPr>
        <w:pStyle w:val="ListParagraph"/>
        <w:tabs>
          <w:tab w:val="left" w:pos="709"/>
        </w:tabs>
        <w:spacing w:before="120" w:after="120"/>
        <w:ind w:left="0"/>
        <w:jc w:val="both"/>
        <w:rPr>
          <w:rFonts w:ascii="Times New Roman" w:hAnsi="Times New Roman" w:cs="Times New Roman"/>
          <w:sz w:val="24"/>
          <w:szCs w:val="24"/>
          <w:lang w:val="lv-LV"/>
        </w:rPr>
      </w:pPr>
      <w:r w:rsidRPr="00815FED">
        <w:rPr>
          <w:rFonts w:ascii="Times New Roman" w:hAnsi="Times New Roman" w:cs="Times New Roman"/>
          <w:sz w:val="24"/>
          <w:szCs w:val="24"/>
          <w:lang w:val="lv-LV"/>
        </w:rPr>
        <w:tab/>
      </w:r>
      <w:r w:rsidR="00F239F9" w:rsidRPr="00815FED">
        <w:rPr>
          <w:rFonts w:ascii="Times New Roman" w:hAnsi="Times New Roman" w:cs="Times New Roman"/>
          <w:sz w:val="24"/>
          <w:szCs w:val="24"/>
          <w:lang w:val="lv-LV"/>
        </w:rPr>
        <w:t xml:space="preserve">Ņemot vērā </w:t>
      </w:r>
      <w:r w:rsidR="001A20DB" w:rsidRPr="00815FED">
        <w:rPr>
          <w:rFonts w:ascii="Times New Roman" w:hAnsi="Times New Roman" w:cs="Times New Roman"/>
          <w:sz w:val="24"/>
          <w:szCs w:val="24"/>
          <w:lang w:val="lv-LV"/>
        </w:rPr>
        <w:t xml:space="preserve">abu dokumentu </w:t>
      </w:r>
      <w:r w:rsidR="00F239F9" w:rsidRPr="00815FED">
        <w:rPr>
          <w:rFonts w:ascii="Times New Roman" w:hAnsi="Times New Roman" w:cs="Times New Roman"/>
          <w:sz w:val="24"/>
          <w:szCs w:val="24"/>
          <w:lang w:val="lv-LV"/>
        </w:rPr>
        <w:t xml:space="preserve">saturisko sasaisti </w:t>
      </w:r>
      <w:r w:rsidR="004F6D3E" w:rsidRPr="00815FED">
        <w:rPr>
          <w:rFonts w:ascii="Times New Roman" w:hAnsi="Times New Roman" w:cs="Times New Roman"/>
          <w:sz w:val="24"/>
          <w:szCs w:val="24"/>
          <w:lang w:val="lv-LV"/>
        </w:rPr>
        <w:t xml:space="preserve">vairākos </w:t>
      </w:r>
      <w:r w:rsidR="001A20DB" w:rsidRPr="00815FED">
        <w:rPr>
          <w:rFonts w:ascii="Times New Roman" w:hAnsi="Times New Roman" w:cs="Times New Roman"/>
          <w:sz w:val="24"/>
          <w:szCs w:val="24"/>
          <w:lang w:val="lv-LV"/>
        </w:rPr>
        <w:t xml:space="preserve">jautājumos </w:t>
      </w:r>
      <w:r w:rsidR="004F6D3E" w:rsidRPr="00815FED">
        <w:rPr>
          <w:rFonts w:ascii="Times New Roman" w:hAnsi="Times New Roman" w:cs="Times New Roman"/>
          <w:sz w:val="24"/>
          <w:szCs w:val="24"/>
          <w:lang w:val="lv-LV"/>
        </w:rPr>
        <w:t xml:space="preserve">- </w:t>
      </w:r>
      <w:r w:rsidR="003672DB">
        <w:rPr>
          <w:rFonts w:ascii="Times New Roman" w:hAnsi="Times New Roman" w:cs="Times New Roman"/>
          <w:sz w:val="24"/>
          <w:szCs w:val="24"/>
          <w:lang w:val="lv-LV"/>
        </w:rPr>
        <w:t xml:space="preserve"> viedās specializācijas stratēģijas </w:t>
      </w:r>
      <w:r w:rsidR="00F239F9" w:rsidRPr="00815FED">
        <w:rPr>
          <w:rFonts w:ascii="Times New Roman" w:hAnsi="Times New Roman" w:cs="Times New Roman"/>
          <w:sz w:val="24"/>
          <w:szCs w:val="24"/>
          <w:lang w:val="lv-LV"/>
        </w:rPr>
        <w:t>ieviešan</w:t>
      </w:r>
      <w:r w:rsidR="004F6D3E" w:rsidRPr="00815FED">
        <w:rPr>
          <w:rFonts w:ascii="Times New Roman" w:hAnsi="Times New Roman" w:cs="Times New Roman"/>
          <w:sz w:val="24"/>
          <w:szCs w:val="24"/>
          <w:lang w:val="lv-LV"/>
        </w:rPr>
        <w:t>a</w:t>
      </w:r>
      <w:r w:rsidR="00F239F9" w:rsidRPr="00815FED">
        <w:rPr>
          <w:rFonts w:ascii="Times New Roman" w:hAnsi="Times New Roman" w:cs="Times New Roman"/>
          <w:sz w:val="24"/>
          <w:szCs w:val="24"/>
          <w:lang w:val="lv-LV"/>
        </w:rPr>
        <w:t>, inovācij</w:t>
      </w:r>
      <w:r w:rsidR="004F6D3E" w:rsidRPr="00815FED">
        <w:rPr>
          <w:rFonts w:ascii="Times New Roman" w:hAnsi="Times New Roman" w:cs="Times New Roman"/>
          <w:sz w:val="24"/>
          <w:szCs w:val="24"/>
          <w:lang w:val="lv-LV"/>
        </w:rPr>
        <w:t>a</w:t>
      </w:r>
      <w:r w:rsidR="00F239F9" w:rsidRPr="00815FED">
        <w:rPr>
          <w:rFonts w:ascii="Times New Roman" w:hAnsi="Times New Roman" w:cs="Times New Roman"/>
          <w:sz w:val="24"/>
          <w:szCs w:val="24"/>
          <w:lang w:val="lv-LV"/>
        </w:rPr>
        <w:t xml:space="preserve">, tehnoloģiju </w:t>
      </w:r>
      <w:proofErr w:type="spellStart"/>
      <w:r w:rsidR="00F239F9" w:rsidRPr="00815FED">
        <w:rPr>
          <w:rFonts w:ascii="Times New Roman" w:hAnsi="Times New Roman" w:cs="Times New Roman"/>
          <w:sz w:val="24"/>
          <w:szCs w:val="24"/>
          <w:lang w:val="lv-LV"/>
        </w:rPr>
        <w:t>pārnes</w:t>
      </w:r>
      <w:r w:rsidR="004F6D3E" w:rsidRPr="00815FED">
        <w:rPr>
          <w:rFonts w:ascii="Times New Roman" w:hAnsi="Times New Roman" w:cs="Times New Roman"/>
          <w:sz w:val="24"/>
          <w:szCs w:val="24"/>
          <w:lang w:val="lv-LV"/>
        </w:rPr>
        <w:t>e</w:t>
      </w:r>
      <w:proofErr w:type="spellEnd"/>
      <w:r w:rsidR="00F239F9" w:rsidRPr="00815FED">
        <w:rPr>
          <w:rFonts w:ascii="Times New Roman" w:hAnsi="Times New Roman" w:cs="Times New Roman"/>
          <w:sz w:val="24"/>
          <w:szCs w:val="24"/>
          <w:lang w:val="lv-LV"/>
        </w:rPr>
        <w:t xml:space="preserve"> un pētniecības rezultātu </w:t>
      </w:r>
      <w:proofErr w:type="spellStart"/>
      <w:r w:rsidR="00F239F9" w:rsidRPr="00815FED">
        <w:rPr>
          <w:rFonts w:ascii="Times New Roman" w:hAnsi="Times New Roman" w:cs="Times New Roman"/>
          <w:sz w:val="24"/>
          <w:szCs w:val="24"/>
          <w:lang w:val="lv-LV"/>
        </w:rPr>
        <w:t>komercializācij</w:t>
      </w:r>
      <w:r w:rsidR="004F6D3E" w:rsidRPr="00815FED">
        <w:rPr>
          <w:rFonts w:ascii="Times New Roman" w:hAnsi="Times New Roman" w:cs="Times New Roman"/>
          <w:sz w:val="24"/>
          <w:szCs w:val="24"/>
          <w:lang w:val="lv-LV"/>
        </w:rPr>
        <w:t>a</w:t>
      </w:r>
      <w:proofErr w:type="spellEnd"/>
      <w:r w:rsidR="00F239F9" w:rsidRPr="00815FED">
        <w:rPr>
          <w:rFonts w:ascii="Times New Roman" w:hAnsi="Times New Roman" w:cs="Times New Roman"/>
          <w:sz w:val="24"/>
          <w:szCs w:val="24"/>
          <w:lang w:val="lv-LV"/>
        </w:rPr>
        <w:t>,  augstskolu, zinātnisko institūciju un uzņēmējdarbības sektoru sadarbīb</w:t>
      </w:r>
      <w:r w:rsidR="004F6D3E" w:rsidRPr="00815FED">
        <w:rPr>
          <w:rFonts w:ascii="Times New Roman" w:hAnsi="Times New Roman" w:cs="Times New Roman"/>
          <w:sz w:val="24"/>
          <w:szCs w:val="24"/>
          <w:lang w:val="lv-LV"/>
        </w:rPr>
        <w:t xml:space="preserve">a - </w:t>
      </w:r>
      <w:r w:rsidR="001F05AA" w:rsidRPr="00815FED">
        <w:rPr>
          <w:rFonts w:ascii="Times New Roman" w:hAnsi="Times New Roman" w:cs="Times New Roman"/>
          <w:sz w:val="24"/>
          <w:szCs w:val="24"/>
          <w:lang w:val="lv-LV"/>
        </w:rPr>
        <w:t xml:space="preserve">ministrijām </w:t>
      </w:r>
      <w:r w:rsidRPr="00815FED">
        <w:rPr>
          <w:rFonts w:ascii="Times New Roman" w:hAnsi="Times New Roman" w:cs="Times New Roman"/>
          <w:sz w:val="24"/>
          <w:szCs w:val="24"/>
          <w:lang w:val="lv-LV"/>
        </w:rPr>
        <w:t xml:space="preserve">jāvienojas par atsevišķu rīcības virzienu iestrādi vienās vai otrās pamatnostādnēs, attiecīgi par atbildīgajām nosakot </w:t>
      </w:r>
      <w:r w:rsidR="00F239F9" w:rsidRPr="00815FED">
        <w:rPr>
          <w:rFonts w:ascii="Times New Roman" w:hAnsi="Times New Roman" w:cs="Times New Roman"/>
          <w:sz w:val="24"/>
          <w:szCs w:val="24"/>
          <w:lang w:val="lv-LV"/>
        </w:rPr>
        <w:t>Ekonomikas ministriju</w:t>
      </w:r>
      <w:r w:rsidR="001A770F" w:rsidRPr="00815FED">
        <w:rPr>
          <w:rFonts w:ascii="Times New Roman" w:hAnsi="Times New Roman" w:cs="Times New Roman"/>
          <w:sz w:val="24"/>
          <w:szCs w:val="24"/>
          <w:lang w:val="lv-LV"/>
        </w:rPr>
        <w:t xml:space="preserve"> un</w:t>
      </w:r>
      <w:r w:rsidR="00F239F9" w:rsidRPr="00815FED">
        <w:rPr>
          <w:rFonts w:ascii="Times New Roman" w:hAnsi="Times New Roman" w:cs="Times New Roman"/>
          <w:sz w:val="24"/>
          <w:szCs w:val="24"/>
          <w:lang w:val="lv-LV"/>
        </w:rPr>
        <w:t xml:space="preserve"> Izglītības un zinātnes ministriju. </w:t>
      </w:r>
    </w:p>
    <w:p w14:paraId="69974049" w14:textId="2EC30E8D" w:rsidR="000429C0" w:rsidRPr="00815FED" w:rsidRDefault="000429C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3. </w:t>
      </w:r>
      <w:r w:rsidR="00272B73" w:rsidRPr="00272B73">
        <w:rPr>
          <w:rFonts w:ascii="Times New Roman" w:hAnsi="Times New Roman"/>
          <w:sz w:val="24"/>
          <w:szCs w:val="24"/>
          <w:lang w:val="lv-LV"/>
        </w:rPr>
        <w:t xml:space="preserve">Kultūras ministrija piedāvājusi izstrādāt </w:t>
      </w:r>
      <w:r w:rsidR="00272B73" w:rsidRPr="00272B73">
        <w:rPr>
          <w:rFonts w:ascii="Times New Roman" w:hAnsi="Times New Roman"/>
          <w:b/>
          <w:sz w:val="24"/>
          <w:szCs w:val="24"/>
          <w:lang w:val="lv-LV"/>
        </w:rPr>
        <w:t>Saliedētas sabiedrības politikas pamatnostādnes</w:t>
      </w:r>
      <w:r w:rsidR="00272B73" w:rsidRPr="00272B73">
        <w:rPr>
          <w:rFonts w:ascii="Times New Roman" w:hAnsi="Times New Roman"/>
          <w:sz w:val="24"/>
          <w:szCs w:val="24"/>
          <w:lang w:val="lv-LV"/>
        </w:rPr>
        <w:t xml:space="preserve">, lai veicinātu saliedētas un pilsoniskas sabiedrības veidošanos uz vienojošu demokrātijas vērtību, latviešu valodas un </w:t>
      </w:r>
      <w:proofErr w:type="spellStart"/>
      <w:r w:rsidR="00272B73" w:rsidRPr="00272B73">
        <w:rPr>
          <w:rFonts w:ascii="Times New Roman" w:hAnsi="Times New Roman"/>
          <w:sz w:val="24"/>
          <w:szCs w:val="24"/>
          <w:lang w:val="lv-LV"/>
        </w:rPr>
        <w:t>kultūrtelpas</w:t>
      </w:r>
      <w:proofErr w:type="spellEnd"/>
      <w:r w:rsidR="00272B73" w:rsidRPr="00272B73">
        <w:rPr>
          <w:rFonts w:ascii="Times New Roman" w:hAnsi="Times New Roman"/>
          <w:sz w:val="24"/>
          <w:szCs w:val="24"/>
          <w:lang w:val="lv-LV"/>
        </w:rPr>
        <w:t xml:space="preserve"> pamata, ņemot vērā jaunos lokālos un globālos izaicinājumus. Galvenie darbības virzieni: pilsoniska kultūra un iekļaujošs pilsoniskums; valsts valoda; nacionālā identitāte un piederība; integrācija.</w:t>
      </w:r>
      <w:r w:rsidR="00272B73">
        <w:rPr>
          <w:sz w:val="28"/>
          <w:szCs w:val="28"/>
          <w:lang w:val="lv-LV"/>
        </w:rPr>
        <w:t xml:space="preserve"> </w:t>
      </w:r>
    </w:p>
    <w:p w14:paraId="508AB140" w14:textId="22B42C26" w:rsidR="00BB589D" w:rsidRPr="00815FED" w:rsidRDefault="000429C0" w:rsidP="00815FED">
      <w:pPr>
        <w:spacing w:before="120" w:after="120"/>
        <w:ind w:firstLine="720"/>
        <w:jc w:val="both"/>
        <w:rPr>
          <w:rFonts w:ascii="Times New Roman" w:hAnsi="Times New Roman"/>
          <w:sz w:val="24"/>
          <w:szCs w:val="24"/>
          <w:lang w:val="lv-LV"/>
        </w:rPr>
      </w:pPr>
      <w:r w:rsidRPr="00815FED">
        <w:rPr>
          <w:rFonts w:ascii="Times New Roman" w:hAnsi="Times New Roman"/>
          <w:sz w:val="24"/>
          <w:szCs w:val="24"/>
          <w:lang w:val="lv-LV"/>
        </w:rPr>
        <w:t xml:space="preserve">Savukārt Izglītības un zinātnes ministrija ir piedāvājusi izstrādāt </w:t>
      </w:r>
      <w:r w:rsidRPr="00815FED">
        <w:rPr>
          <w:rFonts w:ascii="Times New Roman" w:hAnsi="Times New Roman"/>
          <w:b/>
          <w:sz w:val="24"/>
          <w:szCs w:val="24"/>
          <w:lang w:val="lv-LV"/>
        </w:rPr>
        <w:t>Valsts valodas politikas pamatnostādnes</w:t>
      </w:r>
      <w:r w:rsidR="003C1553">
        <w:rPr>
          <w:rFonts w:ascii="Times New Roman" w:hAnsi="Times New Roman"/>
          <w:sz w:val="24"/>
          <w:szCs w:val="24"/>
          <w:lang w:val="lv-LV"/>
        </w:rPr>
        <w:t xml:space="preserve">, lai </w:t>
      </w:r>
      <w:r w:rsidR="00BB589D" w:rsidRPr="00815FED">
        <w:rPr>
          <w:rFonts w:ascii="Times New Roman" w:hAnsi="Times New Roman"/>
          <w:sz w:val="24"/>
          <w:szCs w:val="24"/>
          <w:lang w:val="lv-LV"/>
        </w:rPr>
        <w:t>nodrošināt</w:t>
      </w:r>
      <w:r w:rsidR="003C1553">
        <w:rPr>
          <w:rFonts w:ascii="Times New Roman" w:hAnsi="Times New Roman"/>
          <w:sz w:val="24"/>
          <w:szCs w:val="24"/>
          <w:lang w:val="lv-LV"/>
        </w:rPr>
        <w:t>u</w:t>
      </w:r>
      <w:r w:rsidR="00BB589D" w:rsidRPr="00815FED">
        <w:rPr>
          <w:rFonts w:ascii="Times New Roman" w:hAnsi="Times New Roman"/>
          <w:sz w:val="24"/>
          <w:szCs w:val="24"/>
          <w:lang w:val="lv-LV"/>
        </w:rPr>
        <w:t xml:space="preserve"> latviešu valodas – Latvijas Republikas valsts valodas un Eiropas Savienības oficiālās valodas - ilgtspēju, tās lingvistisko kvalitāti un konkurētspēju Latvijas un pasaules valodu tirgū, kā arī ietekmi Latvijas kultūrvidē. </w:t>
      </w:r>
    </w:p>
    <w:p w14:paraId="6FA76BFC" w14:textId="277FC30E" w:rsidR="00AC1792" w:rsidRDefault="00B55428" w:rsidP="00C4441E">
      <w:pPr>
        <w:pStyle w:val="ListParagraph"/>
        <w:tabs>
          <w:tab w:val="left" w:pos="709"/>
        </w:tabs>
        <w:spacing w:before="120" w:after="120"/>
        <w:ind w:left="0"/>
        <w:jc w:val="both"/>
        <w:rPr>
          <w:rFonts w:ascii="Times New Roman" w:hAnsi="Times New Roman" w:cs="Times New Roman"/>
          <w:sz w:val="24"/>
          <w:szCs w:val="24"/>
          <w:lang w:val="lv-LV"/>
        </w:rPr>
      </w:pPr>
      <w:r w:rsidRPr="00815FED">
        <w:rPr>
          <w:rFonts w:ascii="Times New Roman" w:hAnsi="Times New Roman" w:cs="Times New Roman"/>
          <w:sz w:val="24"/>
          <w:szCs w:val="24"/>
          <w:lang w:val="lv-LV"/>
        </w:rPr>
        <w:tab/>
      </w:r>
      <w:r w:rsidR="004F6D3E" w:rsidRPr="00815FED">
        <w:rPr>
          <w:rFonts w:ascii="Times New Roman" w:hAnsi="Times New Roman" w:cs="Times New Roman"/>
          <w:sz w:val="24"/>
          <w:szCs w:val="24"/>
          <w:lang w:val="lv-LV"/>
        </w:rPr>
        <w:t>Ņ</w:t>
      </w:r>
      <w:r w:rsidR="000429C0" w:rsidRPr="00815FED">
        <w:rPr>
          <w:rFonts w:ascii="Times New Roman" w:hAnsi="Times New Roman" w:cs="Times New Roman"/>
          <w:sz w:val="24"/>
          <w:szCs w:val="24"/>
          <w:lang w:val="lv-LV"/>
        </w:rPr>
        <w:t>emot vērā</w:t>
      </w:r>
      <w:r w:rsidR="005E4145" w:rsidRPr="00815FED">
        <w:rPr>
          <w:rFonts w:ascii="Times New Roman" w:hAnsi="Times New Roman" w:cs="Times New Roman"/>
          <w:sz w:val="24"/>
          <w:szCs w:val="24"/>
          <w:lang w:val="lv-LV"/>
        </w:rPr>
        <w:t xml:space="preserve">, ka </w:t>
      </w:r>
      <w:r w:rsidR="000429C0" w:rsidRPr="00815FED">
        <w:rPr>
          <w:rFonts w:ascii="Times New Roman" w:hAnsi="Times New Roman" w:cs="Times New Roman"/>
          <w:sz w:val="24"/>
          <w:szCs w:val="24"/>
          <w:lang w:val="lv-LV"/>
        </w:rPr>
        <w:t>latvieš</w:t>
      </w:r>
      <w:r w:rsidR="005E4145" w:rsidRPr="00815FED">
        <w:rPr>
          <w:rFonts w:ascii="Times New Roman" w:hAnsi="Times New Roman" w:cs="Times New Roman"/>
          <w:sz w:val="24"/>
          <w:szCs w:val="24"/>
          <w:lang w:val="lv-LV"/>
        </w:rPr>
        <w:t>u</w:t>
      </w:r>
      <w:r w:rsidR="000429C0" w:rsidRPr="00815FED">
        <w:rPr>
          <w:rFonts w:ascii="Times New Roman" w:hAnsi="Times New Roman" w:cs="Times New Roman"/>
          <w:sz w:val="24"/>
          <w:szCs w:val="24"/>
          <w:lang w:val="lv-LV"/>
        </w:rPr>
        <w:t xml:space="preserve"> valod</w:t>
      </w:r>
      <w:r w:rsidR="005E4145" w:rsidRPr="00815FED">
        <w:rPr>
          <w:rFonts w:ascii="Times New Roman" w:hAnsi="Times New Roman" w:cs="Times New Roman"/>
          <w:sz w:val="24"/>
          <w:szCs w:val="24"/>
          <w:lang w:val="lv-LV"/>
        </w:rPr>
        <w:t>a ir</w:t>
      </w:r>
      <w:r w:rsidR="000429C0" w:rsidRPr="00815FED">
        <w:rPr>
          <w:rFonts w:ascii="Times New Roman" w:hAnsi="Times New Roman" w:cs="Times New Roman"/>
          <w:sz w:val="24"/>
          <w:szCs w:val="24"/>
          <w:lang w:val="lv-LV"/>
        </w:rPr>
        <w:t xml:space="preserve"> vien</w:t>
      </w:r>
      <w:r w:rsidR="004A3FF6">
        <w:rPr>
          <w:rFonts w:ascii="Times New Roman" w:hAnsi="Times New Roman" w:cs="Times New Roman"/>
          <w:sz w:val="24"/>
          <w:szCs w:val="24"/>
          <w:lang w:val="lv-LV"/>
        </w:rPr>
        <w:t>s</w:t>
      </w:r>
      <w:r w:rsidR="000429C0" w:rsidRPr="00815FED">
        <w:rPr>
          <w:rFonts w:ascii="Times New Roman" w:hAnsi="Times New Roman" w:cs="Times New Roman"/>
          <w:sz w:val="24"/>
          <w:szCs w:val="24"/>
          <w:lang w:val="lv-LV"/>
        </w:rPr>
        <w:t xml:space="preserve"> no galvenajiem pamatelementiem, kas vienlaikus ar nacionālo identitāti, eiropeisko demokrātisko vērtību un unikālās </w:t>
      </w:r>
      <w:proofErr w:type="spellStart"/>
      <w:r w:rsidR="000429C0" w:rsidRPr="00815FED">
        <w:rPr>
          <w:rFonts w:ascii="Times New Roman" w:hAnsi="Times New Roman" w:cs="Times New Roman"/>
          <w:sz w:val="24"/>
          <w:szCs w:val="24"/>
          <w:lang w:val="lv-LV"/>
        </w:rPr>
        <w:t>kultūrtelpas</w:t>
      </w:r>
      <w:proofErr w:type="spellEnd"/>
      <w:r w:rsidR="004D1126">
        <w:rPr>
          <w:rFonts w:ascii="Times New Roman" w:hAnsi="Times New Roman" w:cs="Times New Roman"/>
          <w:sz w:val="24"/>
          <w:szCs w:val="24"/>
          <w:lang w:val="lv-LV"/>
        </w:rPr>
        <w:t xml:space="preserve"> </w:t>
      </w:r>
      <w:r w:rsidR="000429C0" w:rsidRPr="00815FED">
        <w:rPr>
          <w:rFonts w:ascii="Times New Roman" w:hAnsi="Times New Roman" w:cs="Times New Roman"/>
          <w:sz w:val="24"/>
          <w:szCs w:val="24"/>
          <w:lang w:val="lv-LV"/>
        </w:rPr>
        <w:t>saglabāšanu un attīstību rada vienojošo pamatu saliedētas un pilsoniski aktīvas sabiedrības veidošanā</w:t>
      </w:r>
      <w:r w:rsidR="005E4145" w:rsidRPr="00815FED">
        <w:rPr>
          <w:rFonts w:ascii="Times New Roman" w:hAnsi="Times New Roman" w:cs="Times New Roman"/>
          <w:sz w:val="24"/>
          <w:szCs w:val="24"/>
          <w:lang w:val="lv-LV"/>
        </w:rPr>
        <w:t xml:space="preserve">, </w:t>
      </w:r>
      <w:r w:rsidR="000429C0" w:rsidRPr="00815FED">
        <w:rPr>
          <w:rFonts w:ascii="Times New Roman" w:hAnsi="Times New Roman" w:cs="Times New Roman"/>
          <w:sz w:val="24"/>
          <w:szCs w:val="24"/>
          <w:lang w:val="lv-LV"/>
        </w:rPr>
        <w:t>uzdevum</w:t>
      </w:r>
      <w:r w:rsidR="005E4145" w:rsidRPr="00815FED">
        <w:rPr>
          <w:rFonts w:ascii="Times New Roman" w:hAnsi="Times New Roman" w:cs="Times New Roman"/>
          <w:sz w:val="24"/>
          <w:szCs w:val="24"/>
          <w:lang w:val="lv-LV"/>
        </w:rPr>
        <w:t>s</w:t>
      </w:r>
      <w:r w:rsidR="000429C0" w:rsidRPr="00815FED">
        <w:rPr>
          <w:rFonts w:ascii="Times New Roman" w:hAnsi="Times New Roman" w:cs="Times New Roman"/>
          <w:sz w:val="24"/>
          <w:szCs w:val="24"/>
          <w:lang w:val="lv-LV"/>
        </w:rPr>
        <w:t xml:space="preserve"> </w:t>
      </w:r>
      <w:r w:rsidR="000429C0" w:rsidRPr="00815FED">
        <w:rPr>
          <w:rFonts w:ascii="Times New Roman" w:hAnsi="Times New Roman" w:cs="Times New Roman"/>
          <w:i/>
          <w:sz w:val="24"/>
          <w:szCs w:val="24"/>
          <w:lang w:val="lv-LV"/>
        </w:rPr>
        <w:t xml:space="preserve">“veicināt latviešu valodas kā sabiedrību vienojoša pamata nostiprināšanos” </w:t>
      </w:r>
      <w:r w:rsidR="005E4145" w:rsidRPr="00815FED">
        <w:rPr>
          <w:rFonts w:ascii="Times New Roman" w:hAnsi="Times New Roman" w:cs="Times New Roman"/>
          <w:sz w:val="24"/>
          <w:szCs w:val="24"/>
          <w:lang w:val="lv-LV"/>
        </w:rPr>
        <w:t>ir provizoriski iekļauts</w:t>
      </w:r>
      <w:r w:rsidR="005E4145" w:rsidRPr="00815FED">
        <w:rPr>
          <w:rFonts w:ascii="Times New Roman" w:hAnsi="Times New Roman" w:cs="Times New Roman"/>
          <w:i/>
          <w:sz w:val="24"/>
          <w:szCs w:val="24"/>
          <w:lang w:val="lv-LV"/>
        </w:rPr>
        <w:t xml:space="preserve"> </w:t>
      </w:r>
      <w:r w:rsidR="000429C0" w:rsidRPr="00815FED">
        <w:rPr>
          <w:rFonts w:ascii="Times New Roman" w:hAnsi="Times New Roman" w:cs="Times New Roman"/>
          <w:sz w:val="24"/>
          <w:szCs w:val="24"/>
          <w:lang w:val="lv-LV"/>
        </w:rPr>
        <w:t>Kultūras ministrijas piedāvāto Saliedētas sabiedrības politikas pamatnostādņu rīcības virzienā “Nacionālā identitāte un piederība</w:t>
      </w:r>
      <w:r w:rsidR="005E4145" w:rsidRPr="00815FED">
        <w:rPr>
          <w:rFonts w:ascii="Times New Roman" w:hAnsi="Times New Roman" w:cs="Times New Roman"/>
          <w:sz w:val="24"/>
          <w:szCs w:val="24"/>
          <w:lang w:val="lv-LV"/>
        </w:rPr>
        <w:t>”</w:t>
      </w:r>
      <w:r w:rsidR="003C289A">
        <w:rPr>
          <w:rFonts w:ascii="Times New Roman" w:hAnsi="Times New Roman" w:cs="Times New Roman"/>
          <w:sz w:val="24"/>
          <w:szCs w:val="24"/>
          <w:lang w:val="lv-LV"/>
        </w:rPr>
        <w:t xml:space="preserve">. Arī </w:t>
      </w:r>
      <w:r w:rsidR="000429C0" w:rsidRPr="00815FED">
        <w:rPr>
          <w:rFonts w:ascii="Times New Roman" w:hAnsi="Times New Roman" w:cs="Times New Roman"/>
          <w:sz w:val="24"/>
          <w:szCs w:val="24"/>
          <w:lang w:val="lv-LV"/>
        </w:rPr>
        <w:t>NAP2027 uzsvērts, ka viens no saliedētas sabiedrības pamatiem ir uzticība latviešu valodai, tās saglabāšanai un popularizēšanai</w:t>
      </w:r>
      <w:r w:rsidR="004A3FF6">
        <w:rPr>
          <w:rFonts w:ascii="Times New Roman" w:hAnsi="Times New Roman" w:cs="Times New Roman"/>
          <w:sz w:val="24"/>
          <w:szCs w:val="24"/>
          <w:lang w:val="lv-LV"/>
        </w:rPr>
        <w:t>. P</w:t>
      </w:r>
      <w:r w:rsidR="005E4145" w:rsidRPr="00815FED">
        <w:rPr>
          <w:rFonts w:ascii="Times New Roman" w:hAnsi="Times New Roman" w:cs="Times New Roman"/>
          <w:sz w:val="24"/>
          <w:szCs w:val="24"/>
          <w:lang w:val="lv-LV"/>
        </w:rPr>
        <w:t xml:space="preserve">irms šo pamatnostādņu izstrādes uzsākšanas jāvienojas par atsevišķu </w:t>
      </w:r>
      <w:r w:rsidR="005D2BA4" w:rsidRPr="00815FED">
        <w:rPr>
          <w:rFonts w:ascii="Times New Roman" w:hAnsi="Times New Roman" w:cs="Times New Roman"/>
          <w:sz w:val="24"/>
          <w:szCs w:val="24"/>
          <w:lang w:val="lv-LV"/>
        </w:rPr>
        <w:t xml:space="preserve">risinājumu </w:t>
      </w:r>
      <w:r w:rsidR="005E4145" w:rsidRPr="00815FED">
        <w:rPr>
          <w:rFonts w:ascii="Times New Roman" w:hAnsi="Times New Roman" w:cs="Times New Roman"/>
          <w:sz w:val="24"/>
          <w:szCs w:val="24"/>
          <w:lang w:val="lv-LV"/>
        </w:rPr>
        <w:t xml:space="preserve">iestrādi vienās vai otrās pamatnostādnēs, </w:t>
      </w:r>
      <w:r w:rsidR="00CB127D">
        <w:rPr>
          <w:rFonts w:ascii="Times New Roman" w:hAnsi="Times New Roman" w:cs="Times New Roman"/>
          <w:sz w:val="24"/>
          <w:szCs w:val="24"/>
          <w:lang w:val="lv-LV"/>
        </w:rPr>
        <w:t>novēršot dublēšanos.</w:t>
      </w:r>
      <w:r w:rsidR="00AC1792">
        <w:rPr>
          <w:rFonts w:ascii="Times New Roman" w:hAnsi="Times New Roman" w:cs="Times New Roman"/>
          <w:sz w:val="24"/>
          <w:szCs w:val="24"/>
          <w:lang w:val="lv-LV"/>
        </w:rPr>
        <w:t xml:space="preserve"> </w:t>
      </w:r>
    </w:p>
    <w:p w14:paraId="78D0D497" w14:textId="390F6DBD" w:rsidR="00B81002" w:rsidRPr="00B81002" w:rsidRDefault="00AC1792" w:rsidP="00B81002">
      <w:pPr>
        <w:pStyle w:val="NormalWeb"/>
        <w:jc w:val="both"/>
        <w:rPr>
          <w:rFonts w:ascii="Times New Roman" w:hAnsi="Times New Roman" w:cs="Times New Roman"/>
          <w:sz w:val="24"/>
          <w:szCs w:val="24"/>
        </w:rPr>
      </w:pPr>
      <w:bookmarkStart w:id="2" w:name="_Hlk32916023"/>
      <w:r>
        <w:rPr>
          <w:rFonts w:ascii="Times New Roman" w:hAnsi="Times New Roman" w:cs="Times New Roman"/>
          <w:sz w:val="24"/>
          <w:szCs w:val="24"/>
        </w:rPr>
        <w:tab/>
      </w:r>
      <w:r w:rsidR="00B61B68" w:rsidRPr="00C4441E">
        <w:rPr>
          <w:rFonts w:ascii="Times New Roman" w:hAnsi="Times New Roman" w:cs="Times New Roman"/>
          <w:sz w:val="24"/>
          <w:szCs w:val="24"/>
        </w:rPr>
        <w:t>2020.gada 13.februārī notika Ministru prezidenta vadītās Nacionālās attīstības padomes sēde, kurā tika a</w:t>
      </w:r>
      <w:r w:rsidR="00F66ABB" w:rsidRPr="00C4441E">
        <w:rPr>
          <w:rFonts w:ascii="Times New Roman" w:hAnsi="Times New Roman" w:cs="Times New Roman"/>
          <w:sz w:val="24"/>
          <w:szCs w:val="24"/>
        </w:rPr>
        <w:t>tbalstīt</w:t>
      </w:r>
      <w:r w:rsidR="00B61B68" w:rsidRPr="00C4441E">
        <w:rPr>
          <w:rFonts w:ascii="Times New Roman" w:hAnsi="Times New Roman" w:cs="Times New Roman"/>
          <w:sz w:val="24"/>
          <w:szCs w:val="24"/>
        </w:rPr>
        <w:t>s</w:t>
      </w:r>
      <w:r w:rsidR="00F66ABB" w:rsidRPr="00C4441E">
        <w:rPr>
          <w:rFonts w:ascii="Times New Roman" w:hAnsi="Times New Roman" w:cs="Times New Roman"/>
          <w:sz w:val="24"/>
          <w:szCs w:val="24"/>
        </w:rPr>
        <w:t xml:space="preserve"> Valsts prezidenta ierosinājum</w:t>
      </w:r>
      <w:r w:rsidR="00B61B68" w:rsidRPr="00C4441E">
        <w:rPr>
          <w:rFonts w:ascii="Times New Roman" w:hAnsi="Times New Roman" w:cs="Times New Roman"/>
          <w:sz w:val="24"/>
          <w:szCs w:val="24"/>
        </w:rPr>
        <w:t>s</w:t>
      </w:r>
      <w:r w:rsidR="00F66ABB" w:rsidRPr="00C4441E">
        <w:rPr>
          <w:rFonts w:ascii="Times New Roman" w:hAnsi="Times New Roman" w:cs="Times New Roman"/>
          <w:sz w:val="24"/>
          <w:szCs w:val="24"/>
        </w:rPr>
        <w:t xml:space="preserve"> par nepieciešamību izstrādāt Informācijas telpas drošības un mediju atbalsta politikas pamatnostādnes</w:t>
      </w:r>
      <w:r w:rsidRPr="00C4441E">
        <w:rPr>
          <w:rFonts w:ascii="Times New Roman" w:hAnsi="Times New Roman" w:cs="Times New Roman"/>
          <w:sz w:val="24"/>
          <w:szCs w:val="24"/>
        </w:rPr>
        <w:t>, sekmējot informācijas kvalitāti, mediju tirgus attīstību, kā arī novēršot dezinformāciju un viltus ziņas,</w:t>
      </w:r>
      <w:r w:rsidR="008C00DC" w:rsidRPr="00C4441E">
        <w:rPr>
          <w:rFonts w:ascii="Times New Roman" w:hAnsi="Times New Roman" w:cs="Times New Roman"/>
          <w:sz w:val="24"/>
          <w:szCs w:val="24"/>
        </w:rPr>
        <w:t xml:space="preserve"> un uzdots </w:t>
      </w:r>
      <w:proofErr w:type="spellStart"/>
      <w:r w:rsidR="008C00DC" w:rsidRPr="00C4441E">
        <w:rPr>
          <w:rFonts w:ascii="Times New Roman" w:hAnsi="Times New Roman" w:cs="Times New Roman"/>
          <w:sz w:val="24"/>
          <w:szCs w:val="24"/>
        </w:rPr>
        <w:t>Pārresoru</w:t>
      </w:r>
      <w:proofErr w:type="spellEnd"/>
      <w:r w:rsidR="008C00DC" w:rsidRPr="00C4441E">
        <w:rPr>
          <w:rFonts w:ascii="Times New Roman" w:hAnsi="Times New Roman" w:cs="Times New Roman"/>
          <w:sz w:val="24"/>
          <w:szCs w:val="24"/>
        </w:rPr>
        <w:t xml:space="preserve"> koordinācijas centram sadarbībā ar Kultūras ministriju un Valsts prezidenta kanceleju </w:t>
      </w:r>
      <w:r w:rsidR="00D66B2B" w:rsidRPr="00C4441E">
        <w:rPr>
          <w:rFonts w:ascii="Times New Roman" w:hAnsi="Times New Roman" w:cs="Times New Roman"/>
          <w:color w:val="auto"/>
          <w:sz w:val="24"/>
          <w:szCs w:val="24"/>
        </w:rPr>
        <w:t>papildināt informatīvā ziņojuma projektu par 2021.-2027.gada plānošanas perioda nozaru politiku pamatnostādnēm, paredzot izstrādāt vienotu vidēja termiņa  politikas plānošanas dokumentu, kas tvertu informācijas telpas un mediju atbalsta politiku.</w:t>
      </w:r>
      <w:r w:rsidR="00672CA8" w:rsidRPr="00C4441E">
        <w:rPr>
          <w:rFonts w:ascii="Times New Roman" w:hAnsi="Times New Roman" w:cs="Times New Roman"/>
          <w:sz w:val="24"/>
          <w:szCs w:val="24"/>
        </w:rPr>
        <w:t xml:space="preserve"> </w:t>
      </w:r>
      <w:r w:rsidRPr="00C4441E">
        <w:rPr>
          <w:rFonts w:ascii="Times New Roman" w:hAnsi="Times New Roman" w:cs="Times New Roman"/>
          <w:sz w:val="24"/>
          <w:szCs w:val="24"/>
        </w:rPr>
        <w:t xml:space="preserve">Ņemot vērā to, ka Kultūras ministrijai ir nepieciešams vienoties ar iesaistītajām ministrijām par iespējamā plānošanas dokumenta tvērumu un citiem jautājumiem, Ministru kabineta sēdes </w:t>
      </w:r>
      <w:proofErr w:type="spellStart"/>
      <w:r w:rsidRPr="00C4441E">
        <w:rPr>
          <w:rFonts w:ascii="Times New Roman" w:hAnsi="Times New Roman" w:cs="Times New Roman"/>
          <w:sz w:val="24"/>
          <w:szCs w:val="24"/>
        </w:rPr>
        <w:t>protokollēmums</w:t>
      </w:r>
      <w:proofErr w:type="spellEnd"/>
      <w:r w:rsidRPr="00C4441E">
        <w:rPr>
          <w:rFonts w:ascii="Times New Roman" w:hAnsi="Times New Roman" w:cs="Times New Roman"/>
          <w:sz w:val="24"/>
          <w:szCs w:val="24"/>
        </w:rPr>
        <w:t xml:space="preserve"> ir papildināts ar </w:t>
      </w:r>
      <w:r w:rsidR="007D23DE" w:rsidRPr="00C4441E">
        <w:rPr>
          <w:rFonts w:ascii="Times New Roman" w:hAnsi="Times New Roman" w:cs="Times New Roman"/>
          <w:sz w:val="24"/>
          <w:szCs w:val="24"/>
        </w:rPr>
        <w:t>3</w:t>
      </w:r>
      <w:r w:rsidRPr="00C4441E">
        <w:rPr>
          <w:rFonts w:ascii="Times New Roman" w:hAnsi="Times New Roman" w:cs="Times New Roman"/>
          <w:sz w:val="24"/>
          <w:szCs w:val="24"/>
        </w:rPr>
        <w:t xml:space="preserve">.punktu, kas uzdod </w:t>
      </w:r>
      <w:r w:rsidR="007D23DE" w:rsidRPr="00C4441E">
        <w:rPr>
          <w:rFonts w:ascii="Times New Roman" w:hAnsi="Times New Roman" w:cs="Times New Roman"/>
          <w:sz w:val="24"/>
          <w:szCs w:val="24"/>
        </w:rPr>
        <w:t xml:space="preserve">Kultūras ministrijai, sadarbībā ar atbildīgajām ministrijām un institūcijām, un iesaistot Valsts prezidenta kanceleju, līdz 2020. gada 15.aprīlim </w:t>
      </w:r>
      <w:r w:rsidR="007D23DE" w:rsidRPr="00F8605E">
        <w:rPr>
          <w:rFonts w:ascii="Times New Roman" w:hAnsi="Times New Roman" w:cs="Times New Roman"/>
          <w:b/>
          <w:sz w:val="24"/>
          <w:szCs w:val="24"/>
        </w:rPr>
        <w:t>izvērtēt nepieciešamību izstrādāt vienotu vidēja termiņa politikas plānošanas dokumentu nākamajam plānošanas periodam, kas tvertu informācijas telpas drošības un mediju atbalsta politiku</w:t>
      </w:r>
      <w:r w:rsidR="007D23DE" w:rsidRPr="00C4441E">
        <w:rPr>
          <w:rFonts w:ascii="Times New Roman" w:hAnsi="Times New Roman" w:cs="Times New Roman"/>
          <w:sz w:val="24"/>
          <w:szCs w:val="24"/>
        </w:rPr>
        <w:t xml:space="preserve">, identificējot risināmās problēmas, politikas plānošanas dokumenta tvērumu, iesaistītās ministrijas un citas institūcijas, kā arī termiņus un pamatnostādņu izstrādes gadījumā attiecīgi papildināt </w:t>
      </w:r>
      <w:proofErr w:type="spellStart"/>
      <w:r w:rsidR="007D23DE" w:rsidRPr="00C4441E">
        <w:rPr>
          <w:rFonts w:ascii="Times New Roman" w:hAnsi="Times New Roman" w:cs="Times New Roman"/>
          <w:sz w:val="24"/>
          <w:szCs w:val="24"/>
        </w:rPr>
        <w:t>protokollēmuma</w:t>
      </w:r>
      <w:proofErr w:type="spellEnd"/>
      <w:r w:rsidR="007D23DE" w:rsidRPr="00C4441E">
        <w:rPr>
          <w:rFonts w:ascii="Times New Roman" w:hAnsi="Times New Roman" w:cs="Times New Roman"/>
          <w:sz w:val="24"/>
          <w:szCs w:val="24"/>
        </w:rPr>
        <w:t xml:space="preserve"> 1.punktā minēto pamatnostādņu sarakstu (1.pielikums)</w:t>
      </w:r>
      <w:bookmarkEnd w:id="2"/>
    </w:p>
    <w:p w14:paraId="7E78994A" w14:textId="77777777" w:rsidR="00B81002" w:rsidRPr="00B81002" w:rsidRDefault="00B81002" w:rsidP="00B81002">
      <w:pPr>
        <w:ind w:firstLine="720"/>
        <w:jc w:val="both"/>
        <w:rPr>
          <w:rFonts w:ascii="Times New Roman" w:hAnsi="Times New Roman"/>
          <w:sz w:val="24"/>
          <w:szCs w:val="24"/>
          <w:lang w:val="lv-LV"/>
        </w:rPr>
      </w:pPr>
      <w:r w:rsidRPr="00B81002">
        <w:rPr>
          <w:rFonts w:ascii="Times New Roman" w:hAnsi="Times New Roman"/>
          <w:sz w:val="24"/>
          <w:szCs w:val="24"/>
          <w:lang w:val="lv-LV"/>
        </w:rPr>
        <w:t xml:space="preserve">Ņemot vērā iepriekš identificētos tiešās valsts pārvaldes attīstības izaicinājumus un vīziju atbilstoši NAP2027 tvērumam, tajā skaitā, skatot kontekstā ar iespēju turpināt valsts pārvaldes decentralizēšanu un nodrošināt digitālo risinājumu ieviešanu, atbilstoši  Valsts kancelejas iniciatīvai ir </w:t>
      </w:r>
      <w:r w:rsidRPr="00C24257">
        <w:rPr>
          <w:rFonts w:ascii="Times New Roman" w:hAnsi="Times New Roman"/>
          <w:b/>
          <w:sz w:val="24"/>
          <w:szCs w:val="24"/>
          <w:lang w:val="lv-LV"/>
        </w:rPr>
        <w:t>plānota</w:t>
      </w:r>
      <w:r w:rsidRPr="00B81002">
        <w:rPr>
          <w:rFonts w:ascii="Times New Roman" w:hAnsi="Times New Roman"/>
          <w:sz w:val="24"/>
          <w:szCs w:val="24"/>
          <w:lang w:val="lv-LV"/>
        </w:rPr>
        <w:t xml:space="preserve"> </w:t>
      </w:r>
      <w:r w:rsidRPr="00F8605E">
        <w:rPr>
          <w:rFonts w:ascii="Times New Roman" w:hAnsi="Times New Roman"/>
          <w:b/>
          <w:sz w:val="24"/>
          <w:szCs w:val="24"/>
          <w:lang w:val="lv-LV"/>
        </w:rPr>
        <w:t>Valsts pārvaldes attīstības pamatnostādņu 2021.-2027. gadam</w:t>
      </w:r>
      <w:r w:rsidRPr="00B81002">
        <w:rPr>
          <w:rFonts w:ascii="Times New Roman" w:hAnsi="Times New Roman"/>
          <w:sz w:val="24"/>
          <w:szCs w:val="24"/>
          <w:lang w:val="lv-LV"/>
        </w:rPr>
        <w:t xml:space="preserve"> </w:t>
      </w:r>
      <w:r w:rsidRPr="00C24257">
        <w:rPr>
          <w:rFonts w:ascii="Times New Roman" w:hAnsi="Times New Roman"/>
          <w:b/>
          <w:sz w:val="24"/>
          <w:szCs w:val="24"/>
          <w:lang w:val="lv-LV"/>
        </w:rPr>
        <w:t>izstrāde</w:t>
      </w:r>
      <w:r w:rsidRPr="00B81002">
        <w:rPr>
          <w:rFonts w:ascii="Times New Roman" w:hAnsi="Times New Roman"/>
          <w:sz w:val="24"/>
          <w:szCs w:val="24"/>
          <w:lang w:val="lv-LV"/>
        </w:rPr>
        <w:t>, līdz ar to, ir attiecīgi papildināts indikatīvais pamatnostādņu saraksts (pielikums Nr.1).</w:t>
      </w:r>
    </w:p>
    <w:p w14:paraId="58B44986" w14:textId="77777777" w:rsidR="00F66ABB" w:rsidRPr="00815FED" w:rsidRDefault="00F66ABB" w:rsidP="00815FED">
      <w:pPr>
        <w:pStyle w:val="ListParagraph"/>
        <w:tabs>
          <w:tab w:val="left" w:pos="709"/>
        </w:tabs>
        <w:spacing w:before="120" w:after="120"/>
        <w:ind w:left="0"/>
        <w:jc w:val="both"/>
        <w:rPr>
          <w:rFonts w:ascii="Times New Roman" w:hAnsi="Times New Roman" w:cs="Times New Roman"/>
          <w:sz w:val="24"/>
          <w:szCs w:val="24"/>
          <w:lang w:val="lv-LV"/>
        </w:rPr>
      </w:pPr>
    </w:p>
    <w:p w14:paraId="05AEF9FA" w14:textId="77777777" w:rsidR="005E4145" w:rsidRPr="00815FED" w:rsidRDefault="005E4145" w:rsidP="00815FED">
      <w:pPr>
        <w:pStyle w:val="ListParagraph"/>
        <w:tabs>
          <w:tab w:val="left" w:pos="709"/>
        </w:tabs>
        <w:spacing w:before="120" w:after="120"/>
        <w:ind w:left="0"/>
        <w:jc w:val="both"/>
        <w:rPr>
          <w:rFonts w:ascii="Times New Roman" w:hAnsi="Times New Roman" w:cs="Times New Roman"/>
          <w:b/>
          <w:sz w:val="24"/>
          <w:szCs w:val="24"/>
          <w:lang w:val="lv-LV"/>
        </w:rPr>
      </w:pPr>
    </w:p>
    <w:p w14:paraId="72865D51" w14:textId="77777777" w:rsidR="00E762D8" w:rsidRPr="00815FED" w:rsidRDefault="00E762D8" w:rsidP="00815FED">
      <w:pPr>
        <w:spacing w:before="120" w:after="120"/>
        <w:rPr>
          <w:rFonts w:ascii="Times New Roman" w:hAnsi="Times New Roman"/>
          <w:sz w:val="24"/>
          <w:szCs w:val="24"/>
          <w:lang w:val="lv-LV"/>
        </w:rPr>
      </w:pPr>
      <w:r w:rsidRPr="00815FED">
        <w:rPr>
          <w:rFonts w:ascii="Times New Roman" w:hAnsi="Times New Roman"/>
          <w:sz w:val="24"/>
          <w:szCs w:val="24"/>
          <w:lang w:val="lv-LV"/>
        </w:rPr>
        <w:t>Ministru prezidents                                                          </w:t>
      </w:r>
      <w:r w:rsidR="00BB0B04" w:rsidRPr="00815FED">
        <w:rPr>
          <w:rFonts w:ascii="Times New Roman" w:hAnsi="Times New Roman"/>
          <w:sz w:val="24"/>
          <w:szCs w:val="24"/>
          <w:lang w:val="lv-LV"/>
        </w:rPr>
        <w:t xml:space="preserve">                           </w:t>
      </w:r>
      <w:r w:rsidRPr="00815FED">
        <w:rPr>
          <w:rFonts w:ascii="Times New Roman" w:hAnsi="Times New Roman"/>
          <w:sz w:val="24"/>
          <w:szCs w:val="24"/>
          <w:lang w:val="lv-LV"/>
        </w:rPr>
        <w:t> </w:t>
      </w:r>
      <w:r w:rsidR="00953DD8" w:rsidRPr="00815FED">
        <w:rPr>
          <w:rFonts w:ascii="Times New Roman" w:hAnsi="Times New Roman"/>
          <w:sz w:val="24"/>
          <w:szCs w:val="24"/>
          <w:lang w:val="lv-LV"/>
        </w:rPr>
        <w:t xml:space="preserve">A.K. </w:t>
      </w:r>
      <w:r w:rsidRPr="00815FED">
        <w:rPr>
          <w:rFonts w:ascii="Times New Roman" w:hAnsi="Times New Roman"/>
          <w:sz w:val="24"/>
          <w:szCs w:val="24"/>
          <w:lang w:val="lv-LV"/>
        </w:rPr>
        <w:t xml:space="preserve"> Kariņš</w:t>
      </w:r>
    </w:p>
    <w:p w14:paraId="27B6E30A" w14:textId="77777777" w:rsidR="00FE1902" w:rsidRPr="004A3FF6" w:rsidRDefault="00FE1902" w:rsidP="00815FED">
      <w:pPr>
        <w:spacing w:before="120" w:after="120"/>
        <w:rPr>
          <w:rFonts w:ascii="Times New Roman" w:hAnsi="Times New Roman"/>
          <w:sz w:val="2"/>
          <w:szCs w:val="24"/>
          <w:lang w:val="lv-LV"/>
        </w:rPr>
      </w:pPr>
    </w:p>
    <w:p w14:paraId="2E30BECA" w14:textId="77777777" w:rsidR="00E762D8" w:rsidRPr="00815FED" w:rsidRDefault="00E762D8" w:rsidP="00815FED">
      <w:pPr>
        <w:spacing w:before="120" w:after="120"/>
        <w:rPr>
          <w:rFonts w:ascii="Times New Roman" w:hAnsi="Times New Roman"/>
          <w:sz w:val="24"/>
          <w:szCs w:val="24"/>
          <w:lang w:val="lv-LV"/>
        </w:rPr>
      </w:pPr>
      <w:r w:rsidRPr="00815FED">
        <w:rPr>
          <w:rFonts w:ascii="Times New Roman" w:hAnsi="Times New Roman"/>
          <w:sz w:val="24"/>
          <w:szCs w:val="24"/>
          <w:lang w:val="lv-LV"/>
        </w:rPr>
        <w:t xml:space="preserve">Iesniedzējs: </w:t>
      </w:r>
    </w:p>
    <w:p w14:paraId="1F142227" w14:textId="77777777" w:rsidR="00E762D8" w:rsidRPr="00815FED" w:rsidRDefault="00E762D8" w:rsidP="00815FED">
      <w:pPr>
        <w:spacing w:before="120" w:after="120"/>
        <w:rPr>
          <w:rFonts w:ascii="Times New Roman" w:hAnsi="Times New Roman"/>
          <w:sz w:val="24"/>
          <w:szCs w:val="24"/>
          <w:lang w:val="lv-LV"/>
        </w:rPr>
      </w:pPr>
      <w:r w:rsidRPr="00815FED">
        <w:rPr>
          <w:rFonts w:ascii="Times New Roman" w:hAnsi="Times New Roman"/>
          <w:sz w:val="24"/>
          <w:szCs w:val="24"/>
          <w:lang w:val="lv-LV"/>
        </w:rPr>
        <w:t>Ministru prezidents                                                            </w:t>
      </w:r>
      <w:r w:rsidR="00BB0B04" w:rsidRPr="00815FED">
        <w:rPr>
          <w:rFonts w:ascii="Times New Roman" w:hAnsi="Times New Roman"/>
          <w:sz w:val="24"/>
          <w:szCs w:val="24"/>
          <w:lang w:val="lv-LV"/>
        </w:rPr>
        <w:t xml:space="preserve">                          </w:t>
      </w:r>
      <w:r w:rsidR="00953DD8" w:rsidRPr="00815FED">
        <w:rPr>
          <w:rFonts w:ascii="Times New Roman" w:hAnsi="Times New Roman"/>
          <w:sz w:val="24"/>
          <w:szCs w:val="24"/>
          <w:lang w:val="lv-LV"/>
        </w:rPr>
        <w:t xml:space="preserve">A.K. </w:t>
      </w:r>
      <w:r w:rsidRPr="00815FED">
        <w:rPr>
          <w:rFonts w:ascii="Times New Roman" w:hAnsi="Times New Roman"/>
          <w:sz w:val="24"/>
          <w:szCs w:val="24"/>
          <w:lang w:val="lv-LV"/>
        </w:rPr>
        <w:t xml:space="preserve"> Kariņš</w:t>
      </w:r>
    </w:p>
    <w:p w14:paraId="626EF2AE" w14:textId="77777777" w:rsidR="00E762D8" w:rsidRPr="004A3FF6" w:rsidRDefault="00E762D8" w:rsidP="00815FED">
      <w:pPr>
        <w:spacing w:before="120" w:after="120"/>
        <w:rPr>
          <w:rFonts w:ascii="Times New Roman" w:hAnsi="Times New Roman"/>
          <w:sz w:val="2"/>
          <w:szCs w:val="24"/>
          <w:lang w:val="lv-LV"/>
        </w:rPr>
      </w:pPr>
    </w:p>
    <w:p w14:paraId="5560E61C" w14:textId="77777777" w:rsidR="00E762D8" w:rsidRPr="00815FED" w:rsidRDefault="00E762D8" w:rsidP="00815FED">
      <w:pPr>
        <w:spacing w:before="120" w:after="120"/>
        <w:rPr>
          <w:rFonts w:ascii="Times New Roman" w:hAnsi="Times New Roman"/>
          <w:sz w:val="24"/>
          <w:szCs w:val="24"/>
          <w:lang w:val="lv-LV"/>
        </w:rPr>
      </w:pPr>
      <w:r w:rsidRPr="00815FED">
        <w:rPr>
          <w:rFonts w:ascii="Times New Roman" w:hAnsi="Times New Roman"/>
          <w:sz w:val="24"/>
          <w:szCs w:val="24"/>
          <w:lang w:val="lv-LV"/>
        </w:rPr>
        <w:t xml:space="preserve">Vīza:   </w:t>
      </w:r>
    </w:p>
    <w:p w14:paraId="0168A567" w14:textId="77777777" w:rsidR="00E762D8" w:rsidRPr="00815FED" w:rsidRDefault="00E762D8" w:rsidP="00815FED">
      <w:pPr>
        <w:spacing w:before="120" w:after="120"/>
        <w:rPr>
          <w:rFonts w:ascii="Times New Roman" w:hAnsi="Times New Roman"/>
          <w:sz w:val="24"/>
          <w:szCs w:val="24"/>
          <w:lang w:val="lv-LV"/>
        </w:rPr>
      </w:pPr>
      <w:r w:rsidRPr="00815FED">
        <w:rPr>
          <w:rFonts w:ascii="Times New Roman" w:hAnsi="Times New Roman"/>
          <w:sz w:val="24"/>
          <w:szCs w:val="24"/>
          <w:lang w:val="lv-LV"/>
        </w:rPr>
        <w:t xml:space="preserve">Pārresoru koordinācijas centra </w:t>
      </w:r>
    </w:p>
    <w:p w14:paraId="4F6AC81F" w14:textId="333CE434" w:rsidR="00A342EA" w:rsidRPr="00130815" w:rsidRDefault="00593CFE" w:rsidP="00130815">
      <w:pPr>
        <w:spacing w:before="120" w:after="120"/>
        <w:rPr>
          <w:rFonts w:ascii="Times New Roman" w:hAnsi="Times New Roman"/>
          <w:sz w:val="24"/>
          <w:szCs w:val="24"/>
          <w:lang w:val="lv-LV"/>
        </w:rPr>
      </w:pPr>
      <w:r>
        <w:rPr>
          <w:rFonts w:ascii="Times New Roman" w:hAnsi="Times New Roman"/>
          <w:sz w:val="24"/>
          <w:szCs w:val="24"/>
          <w:lang w:val="lv-LV"/>
        </w:rPr>
        <w:t>v</w:t>
      </w:r>
      <w:r w:rsidR="00E762D8" w:rsidRPr="00815FED">
        <w:rPr>
          <w:rFonts w:ascii="Times New Roman" w:hAnsi="Times New Roman"/>
          <w:sz w:val="24"/>
          <w:szCs w:val="24"/>
          <w:lang w:val="lv-LV"/>
        </w:rPr>
        <w:t>adītāj</w:t>
      </w:r>
      <w:r>
        <w:rPr>
          <w:rFonts w:ascii="Times New Roman" w:hAnsi="Times New Roman"/>
          <w:sz w:val="24"/>
          <w:szCs w:val="24"/>
          <w:lang w:val="lv-LV"/>
        </w:rPr>
        <w:t>a vietnieks</w:t>
      </w:r>
      <w:r w:rsidR="00E762D8" w:rsidRPr="00815FED">
        <w:rPr>
          <w:rFonts w:ascii="Times New Roman" w:hAnsi="Times New Roman"/>
          <w:sz w:val="24"/>
          <w:szCs w:val="24"/>
          <w:lang w:val="lv-LV"/>
        </w:rPr>
        <w:t>                                                                                             </w:t>
      </w:r>
      <w:proofErr w:type="spellStart"/>
      <w:r>
        <w:rPr>
          <w:rFonts w:ascii="Times New Roman" w:hAnsi="Times New Roman"/>
          <w:sz w:val="24"/>
          <w:szCs w:val="24"/>
          <w:lang w:val="lv-LV"/>
        </w:rPr>
        <w:t>V.Vesperis</w:t>
      </w:r>
      <w:proofErr w:type="spellEnd"/>
    </w:p>
    <w:p w14:paraId="464A1C2B" w14:textId="53E9E7B4" w:rsidR="008D64FF" w:rsidRPr="00130815" w:rsidRDefault="008D64FF" w:rsidP="004A3FF6">
      <w:pPr>
        <w:spacing w:after="0"/>
        <w:rPr>
          <w:rFonts w:ascii="Times New Roman" w:hAnsi="Times New Roman"/>
          <w:sz w:val="16"/>
          <w:szCs w:val="16"/>
          <w:lang w:val="lv-LV"/>
        </w:rPr>
      </w:pPr>
      <w:proofErr w:type="spellStart"/>
      <w:r w:rsidRPr="00130815">
        <w:rPr>
          <w:rFonts w:ascii="Times New Roman" w:hAnsi="Times New Roman"/>
          <w:sz w:val="16"/>
          <w:szCs w:val="16"/>
          <w:lang w:val="lv-LV"/>
        </w:rPr>
        <w:t>R.Osvalde</w:t>
      </w:r>
      <w:proofErr w:type="spellEnd"/>
      <w:r w:rsidRPr="00130815">
        <w:rPr>
          <w:rFonts w:ascii="Times New Roman" w:hAnsi="Times New Roman"/>
          <w:sz w:val="16"/>
          <w:szCs w:val="16"/>
          <w:lang w:val="lv-LV"/>
        </w:rPr>
        <w:t xml:space="preserve"> 67082971</w:t>
      </w:r>
    </w:p>
    <w:p w14:paraId="242782C7" w14:textId="77777777" w:rsidR="008D64FF" w:rsidRPr="00130815" w:rsidRDefault="00133671" w:rsidP="004A3FF6">
      <w:pPr>
        <w:spacing w:after="0"/>
        <w:rPr>
          <w:rFonts w:ascii="Times New Roman" w:hAnsi="Times New Roman"/>
          <w:sz w:val="16"/>
          <w:szCs w:val="16"/>
          <w:lang w:val="lv-LV"/>
        </w:rPr>
      </w:pPr>
      <w:hyperlink r:id="rId8" w:history="1">
        <w:r w:rsidR="008D64FF" w:rsidRPr="00130815">
          <w:rPr>
            <w:rStyle w:val="Hyperlink"/>
            <w:rFonts w:ascii="Times New Roman" w:hAnsi="Times New Roman"/>
            <w:sz w:val="16"/>
            <w:szCs w:val="16"/>
            <w:lang w:val="lv-LV"/>
          </w:rPr>
          <w:t>Rudite.osvalde@pkc.mk.gov.lv</w:t>
        </w:r>
      </w:hyperlink>
    </w:p>
    <w:p w14:paraId="1AD0DF04" w14:textId="77777777" w:rsidR="008D64FF" w:rsidRPr="00130815" w:rsidRDefault="008D64FF" w:rsidP="004A3FF6">
      <w:pPr>
        <w:spacing w:after="0"/>
        <w:rPr>
          <w:rFonts w:ascii="Times New Roman" w:hAnsi="Times New Roman"/>
          <w:sz w:val="16"/>
          <w:szCs w:val="16"/>
          <w:lang w:val="lv-LV"/>
        </w:rPr>
      </w:pPr>
    </w:p>
    <w:p w14:paraId="5A08644F" w14:textId="77777777" w:rsidR="00102F06" w:rsidRPr="00130815" w:rsidRDefault="00102F06" w:rsidP="004A3FF6">
      <w:pPr>
        <w:spacing w:after="0"/>
        <w:rPr>
          <w:rFonts w:ascii="Times New Roman" w:hAnsi="Times New Roman"/>
          <w:sz w:val="16"/>
          <w:szCs w:val="16"/>
          <w:lang w:val="lv-LV"/>
        </w:rPr>
      </w:pPr>
      <w:proofErr w:type="spellStart"/>
      <w:r w:rsidRPr="00130815">
        <w:rPr>
          <w:rFonts w:ascii="Times New Roman" w:hAnsi="Times New Roman"/>
          <w:sz w:val="16"/>
          <w:szCs w:val="16"/>
          <w:lang w:val="lv-LV"/>
        </w:rPr>
        <w:t>I.Ozoliņa</w:t>
      </w:r>
      <w:proofErr w:type="spellEnd"/>
      <w:r w:rsidRPr="00130815">
        <w:rPr>
          <w:rFonts w:ascii="Times New Roman" w:hAnsi="Times New Roman"/>
          <w:sz w:val="16"/>
          <w:szCs w:val="16"/>
          <w:lang w:val="lv-LV"/>
        </w:rPr>
        <w:t xml:space="preserve"> 67082993</w:t>
      </w:r>
    </w:p>
    <w:p w14:paraId="0EFD0BF6" w14:textId="77777777" w:rsidR="00102F06" w:rsidRPr="00130815" w:rsidRDefault="00133671" w:rsidP="004A3FF6">
      <w:pPr>
        <w:spacing w:after="0"/>
        <w:rPr>
          <w:rFonts w:ascii="Times New Roman" w:hAnsi="Times New Roman"/>
          <w:sz w:val="16"/>
          <w:szCs w:val="16"/>
          <w:lang w:val="lv-LV"/>
        </w:rPr>
      </w:pPr>
      <w:hyperlink r:id="rId9" w:history="1">
        <w:r w:rsidR="00102F06" w:rsidRPr="00130815">
          <w:rPr>
            <w:rStyle w:val="Hyperlink"/>
            <w:rFonts w:ascii="Times New Roman" w:hAnsi="Times New Roman"/>
            <w:sz w:val="16"/>
            <w:szCs w:val="16"/>
            <w:lang w:val="lv-LV"/>
          </w:rPr>
          <w:t>iveta.ozolina@pkc.mk.gov.lv</w:t>
        </w:r>
      </w:hyperlink>
    </w:p>
    <w:p w14:paraId="0793DA6D" w14:textId="77777777" w:rsidR="00130815" w:rsidRPr="00130815" w:rsidRDefault="00130815">
      <w:pPr>
        <w:spacing w:after="0"/>
        <w:rPr>
          <w:rFonts w:ascii="Times New Roman" w:hAnsi="Times New Roman"/>
          <w:sz w:val="18"/>
          <w:szCs w:val="18"/>
          <w:lang w:val="lv-LV"/>
        </w:rPr>
      </w:pPr>
    </w:p>
    <w:sectPr w:rsidR="00130815" w:rsidRPr="00130815" w:rsidSect="00C33558">
      <w:headerReference w:type="defaul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4813F8" w14:textId="77777777" w:rsidR="00133671" w:rsidRDefault="00133671" w:rsidP="009F3087">
      <w:pPr>
        <w:spacing w:after="0" w:line="240" w:lineRule="auto"/>
      </w:pPr>
      <w:r>
        <w:separator/>
      </w:r>
    </w:p>
  </w:endnote>
  <w:endnote w:type="continuationSeparator" w:id="0">
    <w:p w14:paraId="2F9159D6" w14:textId="77777777" w:rsidR="00133671" w:rsidRDefault="00133671" w:rsidP="009F3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CB861" w14:textId="77777777" w:rsidR="00133671" w:rsidRDefault="00133671" w:rsidP="009F3087">
      <w:pPr>
        <w:spacing w:after="0" w:line="240" w:lineRule="auto"/>
      </w:pPr>
      <w:r>
        <w:separator/>
      </w:r>
    </w:p>
  </w:footnote>
  <w:footnote w:type="continuationSeparator" w:id="0">
    <w:p w14:paraId="1AB173BA" w14:textId="77777777" w:rsidR="00133671" w:rsidRDefault="00133671" w:rsidP="009F3087">
      <w:pPr>
        <w:spacing w:after="0" w:line="240" w:lineRule="auto"/>
      </w:pPr>
      <w:r>
        <w:continuationSeparator/>
      </w:r>
    </w:p>
  </w:footnote>
  <w:footnote w:id="1">
    <w:p w14:paraId="1D034782" w14:textId="555136D3" w:rsidR="009172BB" w:rsidRDefault="009172BB" w:rsidP="00D67B72">
      <w:pPr>
        <w:pStyle w:val="FootnoteText"/>
      </w:pPr>
      <w:r>
        <w:rPr>
          <w:rStyle w:val="FootnoteReference"/>
        </w:rPr>
        <w:footnoteRef/>
      </w:r>
      <w:r>
        <w:t xml:space="preserve"> </w:t>
      </w:r>
      <w:r>
        <w:rPr>
          <w:rFonts w:ascii="Times New Roman" w:hAnsi="Times New Roman"/>
          <w:color w:val="2A2A2A"/>
          <w:sz w:val="16"/>
          <w:szCs w:val="16"/>
        </w:rPr>
        <w:t>PKC</w:t>
      </w:r>
      <w:r>
        <w:rPr>
          <w:rFonts w:ascii="Times New Roman" w:hAnsi="Times New Roman"/>
          <w:color w:val="2A2A2A"/>
          <w:sz w:val="15"/>
          <w:szCs w:val="15"/>
        </w:rPr>
        <w:t xml:space="preserve"> informatīvais ziņojums "Par priekšlikumu par Nacionālā attīstības plāna 2021.-2027.</w:t>
      </w:r>
      <w:r w:rsidR="002144CD">
        <w:rPr>
          <w:rFonts w:ascii="Times New Roman" w:hAnsi="Times New Roman"/>
          <w:color w:val="2A2A2A"/>
          <w:sz w:val="15"/>
          <w:szCs w:val="15"/>
        </w:rPr>
        <w:t xml:space="preserve"> </w:t>
      </w:r>
      <w:r>
        <w:rPr>
          <w:rFonts w:ascii="Times New Roman" w:hAnsi="Times New Roman"/>
          <w:color w:val="2A2A2A"/>
          <w:sz w:val="15"/>
          <w:szCs w:val="15"/>
        </w:rPr>
        <w:t>gadam mērķiem, prioritātēm un rīcības virzieniem, kā arī tā turpmāko izstrādes un sabiedriskās apspriešanas procesu" (izskatīts 2018.</w:t>
      </w:r>
      <w:r w:rsidR="002144CD">
        <w:rPr>
          <w:rFonts w:ascii="Times New Roman" w:hAnsi="Times New Roman"/>
          <w:color w:val="2A2A2A"/>
          <w:sz w:val="15"/>
          <w:szCs w:val="15"/>
        </w:rPr>
        <w:t xml:space="preserve"> </w:t>
      </w:r>
      <w:r>
        <w:rPr>
          <w:rFonts w:ascii="Times New Roman" w:hAnsi="Times New Roman"/>
          <w:color w:val="2A2A2A"/>
          <w:sz w:val="15"/>
          <w:szCs w:val="15"/>
        </w:rPr>
        <w:t>gada 11.</w:t>
      </w:r>
      <w:r w:rsidR="002144CD">
        <w:rPr>
          <w:rFonts w:ascii="Times New Roman" w:hAnsi="Times New Roman"/>
          <w:color w:val="2A2A2A"/>
          <w:sz w:val="15"/>
          <w:szCs w:val="15"/>
        </w:rPr>
        <w:t xml:space="preserve"> </w:t>
      </w:r>
      <w:r>
        <w:rPr>
          <w:rFonts w:ascii="Times New Roman" w:hAnsi="Times New Roman"/>
          <w:color w:val="2A2A2A"/>
          <w:sz w:val="15"/>
          <w:szCs w:val="15"/>
        </w:rPr>
        <w:t>decembra Ministru kabineta sēdē (</w:t>
      </w:r>
      <w:proofErr w:type="spellStart"/>
      <w:r>
        <w:rPr>
          <w:rFonts w:ascii="Times New Roman" w:hAnsi="Times New Roman"/>
          <w:color w:val="2A2A2A"/>
          <w:sz w:val="15"/>
          <w:szCs w:val="15"/>
        </w:rPr>
        <w:t>prot.Nr</w:t>
      </w:r>
      <w:proofErr w:type="spellEnd"/>
      <w:r>
        <w:rPr>
          <w:rFonts w:ascii="Times New Roman" w:hAnsi="Times New Roman"/>
          <w:color w:val="2A2A2A"/>
          <w:sz w:val="15"/>
          <w:szCs w:val="15"/>
        </w:rPr>
        <w:t>.</w:t>
      </w:r>
      <w:r w:rsidR="002144CD">
        <w:rPr>
          <w:rFonts w:ascii="Times New Roman" w:hAnsi="Times New Roman"/>
          <w:color w:val="2A2A2A"/>
          <w:sz w:val="15"/>
          <w:szCs w:val="15"/>
        </w:rPr>
        <w:t xml:space="preserve"> </w:t>
      </w:r>
      <w:r>
        <w:rPr>
          <w:rFonts w:ascii="Times New Roman" w:hAnsi="Times New Roman"/>
          <w:color w:val="2A2A2A"/>
          <w:sz w:val="15"/>
          <w:szCs w:val="15"/>
        </w:rPr>
        <w:t>59; 70.§.)</w:t>
      </w:r>
      <w:r w:rsidR="00D67B72">
        <w:rPr>
          <w:rFonts w:ascii="Times New Roman" w:hAnsi="Times New Roman"/>
          <w:color w:val="2A2A2A"/>
          <w:sz w:val="15"/>
          <w:szCs w:val="15"/>
        </w:rPr>
        <w:t>)</w:t>
      </w:r>
    </w:p>
  </w:footnote>
  <w:footnote w:id="2">
    <w:p w14:paraId="21DB10A2" w14:textId="77777777" w:rsidR="00D67B72" w:rsidRPr="00D67B72" w:rsidRDefault="00D67B72" w:rsidP="00D67B72">
      <w:pPr>
        <w:spacing w:after="0" w:line="240" w:lineRule="auto"/>
        <w:rPr>
          <w:rFonts w:ascii="Times New Roman" w:eastAsiaTheme="minorHAnsi" w:hAnsi="Times New Roman"/>
          <w:color w:val="2A2A2A"/>
          <w:sz w:val="15"/>
          <w:szCs w:val="15"/>
          <w:lang w:val="lv-LV"/>
        </w:rPr>
      </w:pPr>
      <w:r>
        <w:rPr>
          <w:rStyle w:val="FootnoteReference"/>
        </w:rPr>
        <w:footnoteRef/>
      </w:r>
      <w:r w:rsidRPr="00D67B72">
        <w:rPr>
          <w:lang w:val="lv-LV"/>
        </w:rPr>
        <w:t xml:space="preserve"> </w:t>
      </w:r>
      <w:r w:rsidRPr="00D67B72">
        <w:rPr>
          <w:rFonts w:ascii="Times New Roman" w:eastAsiaTheme="minorHAnsi" w:hAnsi="Times New Roman"/>
          <w:color w:val="2A2A2A"/>
          <w:sz w:val="15"/>
          <w:szCs w:val="15"/>
          <w:lang w:val="lv-LV"/>
        </w:rPr>
        <w:t>Informatīvais ziņojums par Eiropas Reģionālās attīstības fonda, Eiropas Sociālā fonda plus un Kohēzijas fonda ieviešanu 2021. – 2027. gadā Latvijā</w:t>
      </w:r>
      <w:r>
        <w:rPr>
          <w:rFonts w:ascii="Times New Roman" w:eastAsiaTheme="minorHAnsi" w:hAnsi="Times New Roman"/>
          <w:color w:val="2A2A2A"/>
          <w:sz w:val="15"/>
          <w:szCs w:val="15"/>
          <w:lang w:val="lv-LV"/>
        </w:rPr>
        <w:t xml:space="preserve"> </w:t>
      </w:r>
      <w:r w:rsidRPr="00D67B72">
        <w:rPr>
          <w:rFonts w:ascii="Times New Roman" w:hAnsi="Times New Roman"/>
          <w:color w:val="2A2A2A"/>
          <w:sz w:val="15"/>
          <w:szCs w:val="15"/>
          <w:lang w:val="lv-LV"/>
        </w:rPr>
        <w:t>(izskatīts 201</w:t>
      </w:r>
      <w:r>
        <w:rPr>
          <w:rFonts w:ascii="Times New Roman" w:hAnsi="Times New Roman"/>
          <w:color w:val="2A2A2A"/>
          <w:sz w:val="15"/>
          <w:szCs w:val="15"/>
          <w:lang w:val="lv-LV"/>
        </w:rPr>
        <w:t>9</w:t>
      </w:r>
      <w:r w:rsidRPr="00D67B72">
        <w:rPr>
          <w:rFonts w:ascii="Times New Roman" w:hAnsi="Times New Roman"/>
          <w:color w:val="2A2A2A"/>
          <w:sz w:val="15"/>
          <w:szCs w:val="15"/>
          <w:lang w:val="lv-LV"/>
        </w:rPr>
        <w:t xml:space="preserve">.gada </w:t>
      </w:r>
      <w:r>
        <w:rPr>
          <w:rFonts w:ascii="Times New Roman" w:hAnsi="Times New Roman"/>
          <w:color w:val="2A2A2A"/>
          <w:sz w:val="15"/>
          <w:szCs w:val="15"/>
          <w:lang w:val="lv-LV"/>
        </w:rPr>
        <w:t>20</w:t>
      </w:r>
      <w:r w:rsidRPr="00D67B72">
        <w:rPr>
          <w:rFonts w:ascii="Times New Roman" w:hAnsi="Times New Roman"/>
          <w:color w:val="2A2A2A"/>
          <w:sz w:val="15"/>
          <w:szCs w:val="15"/>
          <w:lang w:val="lv-LV"/>
        </w:rPr>
        <w:t>.</w:t>
      </w:r>
      <w:r>
        <w:rPr>
          <w:rFonts w:ascii="Times New Roman" w:hAnsi="Times New Roman"/>
          <w:color w:val="2A2A2A"/>
          <w:sz w:val="15"/>
          <w:szCs w:val="15"/>
          <w:lang w:val="lv-LV"/>
        </w:rPr>
        <w:t>augusta</w:t>
      </w:r>
      <w:r w:rsidRPr="00D67B72">
        <w:rPr>
          <w:rFonts w:ascii="Times New Roman" w:hAnsi="Times New Roman"/>
          <w:color w:val="2A2A2A"/>
          <w:sz w:val="15"/>
          <w:szCs w:val="15"/>
          <w:lang w:val="lv-LV"/>
        </w:rPr>
        <w:t xml:space="preserve"> Ministru kabineta sēdē (prot.Nr.</w:t>
      </w:r>
      <w:r>
        <w:rPr>
          <w:rFonts w:ascii="Times New Roman" w:hAnsi="Times New Roman"/>
          <w:color w:val="2A2A2A"/>
          <w:sz w:val="15"/>
          <w:szCs w:val="15"/>
          <w:lang w:val="lv-LV"/>
        </w:rPr>
        <w:t>35</w:t>
      </w:r>
      <w:r w:rsidRPr="00D67B72">
        <w:rPr>
          <w:rFonts w:ascii="Times New Roman" w:hAnsi="Times New Roman"/>
          <w:color w:val="2A2A2A"/>
          <w:sz w:val="15"/>
          <w:szCs w:val="15"/>
          <w:lang w:val="lv-LV"/>
        </w:rPr>
        <w:t xml:space="preserve">; </w:t>
      </w:r>
      <w:r>
        <w:rPr>
          <w:rFonts w:ascii="Times New Roman" w:hAnsi="Times New Roman"/>
          <w:color w:val="2A2A2A"/>
          <w:sz w:val="15"/>
          <w:szCs w:val="15"/>
          <w:lang w:val="lv-LV"/>
        </w:rPr>
        <w:t>19</w:t>
      </w:r>
      <w:r w:rsidRPr="00D67B72">
        <w:rPr>
          <w:rFonts w:ascii="Times New Roman" w:hAnsi="Times New Roman"/>
          <w:color w:val="2A2A2A"/>
          <w:sz w:val="15"/>
          <w:szCs w:val="15"/>
          <w:lang w:val="lv-LV"/>
        </w:rPr>
        <w:t>.§.)</w:t>
      </w:r>
      <w:r>
        <w:rPr>
          <w:rFonts w:ascii="Times New Roman" w:hAnsi="Times New Roman"/>
          <w:color w:val="2A2A2A"/>
          <w:sz w:val="15"/>
          <w:szCs w:val="15"/>
          <w:lang w:val="lv-LV"/>
        </w:rPr>
        <w:t>)</w:t>
      </w:r>
    </w:p>
  </w:footnote>
  <w:footnote w:id="3">
    <w:p w14:paraId="6C19D87D" w14:textId="77777777" w:rsidR="00284CE3" w:rsidRPr="00601D9D" w:rsidRDefault="00284CE3" w:rsidP="00D67B72">
      <w:pPr>
        <w:pStyle w:val="FootnoteText"/>
        <w:rPr>
          <w:rFonts w:cstheme="minorHAnsi"/>
        </w:rPr>
      </w:pPr>
      <w:r w:rsidRPr="00601D9D">
        <w:rPr>
          <w:rStyle w:val="FootnoteReference"/>
          <w:rFonts w:cstheme="minorHAnsi"/>
        </w:rPr>
        <w:footnoteRef/>
      </w:r>
      <w:r w:rsidRPr="00601D9D">
        <w:rPr>
          <w:rFonts w:cstheme="minorHAnsi"/>
        </w:rPr>
        <w:t xml:space="preserve"> </w:t>
      </w:r>
      <w:r w:rsidRPr="00D67B72">
        <w:rPr>
          <w:rFonts w:ascii="Times New Roman" w:hAnsi="Times New Roman"/>
          <w:color w:val="2A2A2A"/>
          <w:sz w:val="15"/>
          <w:szCs w:val="15"/>
        </w:rPr>
        <w:t>Ministru kabineta 2014.gada 2.decembra noteikumu Nr.737 “Attīstības plānošanas dokumentu izstrādes un ietekmes izvērtēšanas noteikumi” 21.-24., 60.-61.punkti</w:t>
      </w:r>
    </w:p>
  </w:footnote>
  <w:footnote w:id="4">
    <w:p w14:paraId="56914493" w14:textId="77777777" w:rsidR="008805A2" w:rsidRPr="00404A2B" w:rsidRDefault="008805A2" w:rsidP="008805A2">
      <w:pPr>
        <w:spacing w:after="0"/>
        <w:rPr>
          <w:rFonts w:ascii="Times New Roman" w:hAnsi="Times New Roman"/>
          <w:color w:val="0000FF"/>
          <w:sz w:val="18"/>
          <w:szCs w:val="18"/>
          <w:u w:val="single"/>
          <w:lang w:val="lv-LV"/>
        </w:rPr>
      </w:pPr>
      <w:r w:rsidRPr="00404A2B">
        <w:rPr>
          <w:rStyle w:val="FootnoteReference"/>
          <w:rFonts w:ascii="Times New Roman" w:hAnsi="Times New Roman"/>
          <w:sz w:val="18"/>
          <w:szCs w:val="18"/>
        </w:rPr>
        <w:footnoteRef/>
      </w:r>
      <w:r w:rsidRPr="00404A2B">
        <w:rPr>
          <w:rFonts w:ascii="Times New Roman" w:hAnsi="Times New Roman"/>
          <w:sz w:val="18"/>
          <w:szCs w:val="18"/>
          <w:lang w:val="lv-LV"/>
        </w:rPr>
        <w:t xml:space="preserve"> </w:t>
      </w:r>
      <w:hyperlink r:id="rId1" w:history="1">
        <w:r w:rsidRPr="00404A2B">
          <w:rPr>
            <w:rStyle w:val="Hyperlink"/>
            <w:rFonts w:ascii="Times New Roman" w:hAnsi="Times New Roman"/>
            <w:sz w:val="18"/>
            <w:szCs w:val="18"/>
            <w:lang w:val="lv-LV"/>
          </w:rPr>
          <w:t>https://www.youtube.com/watch?v=4F2a-iamXEc&amp;list=PLUZ8frvmPyHMW1k1fRzE9ojjmrfzQGN7M&amp;index=4</w:t>
        </w:r>
      </w:hyperlink>
      <w:r w:rsidRPr="00404A2B">
        <w:rPr>
          <w:rStyle w:val="Hyperlink"/>
          <w:rFonts w:ascii="Times New Roman" w:hAnsi="Times New Roman"/>
          <w:sz w:val="18"/>
          <w:szCs w:val="18"/>
          <w:lang w:val="lv-LV"/>
        </w:rPr>
        <w:t xml:space="preserve"> </w:t>
      </w:r>
      <w:r w:rsidRPr="00404A2B">
        <w:rPr>
          <w:rFonts w:ascii="Times New Roman" w:hAnsi="Times New Roman"/>
          <w:sz w:val="18"/>
          <w:szCs w:val="18"/>
          <w:lang w:val="lv-LV"/>
        </w:rPr>
        <w:t>(sk. 21</w:t>
      </w:r>
      <w:r>
        <w:rPr>
          <w:rFonts w:ascii="Times New Roman" w:hAnsi="Times New Roman"/>
          <w:sz w:val="18"/>
          <w:szCs w:val="18"/>
          <w:lang w:val="lv-LV"/>
        </w:rPr>
        <w:t>.</w:t>
      </w:r>
      <w:r w:rsidRPr="00404A2B">
        <w:rPr>
          <w:rFonts w:ascii="Times New Roman" w:hAnsi="Times New Roman"/>
          <w:sz w:val="18"/>
          <w:szCs w:val="18"/>
          <w:lang w:val="lv-LV"/>
        </w:rPr>
        <w:t>47 min</w:t>
      </w:r>
      <w:r>
        <w:rPr>
          <w:rFonts w:ascii="Times New Roman" w:hAnsi="Times New Roman"/>
          <w:sz w:val="18"/>
          <w:szCs w:val="18"/>
          <w:lang w:val="lv-LV"/>
        </w:rPr>
        <w:t>.</w:t>
      </w:r>
      <w:r w:rsidRPr="00404A2B">
        <w:rPr>
          <w:rFonts w:ascii="Times New Roman" w:hAnsi="Times New Roman"/>
          <w:sz w:val="18"/>
          <w:szCs w:val="18"/>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768928"/>
      <w:docPartObj>
        <w:docPartGallery w:val="Page Numbers (Top of Page)"/>
        <w:docPartUnique/>
      </w:docPartObj>
    </w:sdtPr>
    <w:sdtEndPr>
      <w:rPr>
        <w:rFonts w:ascii="Times New Roman" w:hAnsi="Times New Roman"/>
        <w:noProof/>
      </w:rPr>
    </w:sdtEndPr>
    <w:sdtContent>
      <w:p w14:paraId="2098FA22" w14:textId="77777777" w:rsidR="00C33558" w:rsidRPr="00016E1B" w:rsidRDefault="00C33558">
        <w:pPr>
          <w:pStyle w:val="Header"/>
          <w:jc w:val="center"/>
          <w:rPr>
            <w:rFonts w:ascii="Times New Roman" w:hAnsi="Times New Roman"/>
          </w:rPr>
        </w:pPr>
        <w:r w:rsidRPr="00016E1B">
          <w:rPr>
            <w:rFonts w:ascii="Times New Roman" w:hAnsi="Times New Roman"/>
          </w:rPr>
          <w:fldChar w:fldCharType="begin"/>
        </w:r>
        <w:r w:rsidRPr="00016E1B">
          <w:rPr>
            <w:rFonts w:ascii="Times New Roman" w:hAnsi="Times New Roman"/>
          </w:rPr>
          <w:instrText xml:space="preserve"> PAGE   \* MERGEFORMAT </w:instrText>
        </w:r>
        <w:r w:rsidRPr="00016E1B">
          <w:rPr>
            <w:rFonts w:ascii="Times New Roman" w:hAnsi="Times New Roman"/>
          </w:rPr>
          <w:fldChar w:fldCharType="separate"/>
        </w:r>
        <w:r w:rsidR="00870D34">
          <w:rPr>
            <w:rFonts w:ascii="Times New Roman" w:hAnsi="Times New Roman"/>
            <w:noProof/>
          </w:rPr>
          <w:t>6</w:t>
        </w:r>
        <w:r w:rsidRPr="00016E1B">
          <w:rPr>
            <w:rFonts w:ascii="Times New Roman" w:hAnsi="Times New Roman"/>
            <w:noProof/>
          </w:rPr>
          <w:fldChar w:fldCharType="end"/>
        </w:r>
      </w:p>
    </w:sdtContent>
  </w:sdt>
  <w:p w14:paraId="27C0B7FB" w14:textId="77777777" w:rsidR="00C33558" w:rsidRDefault="00C335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56B"/>
    <w:multiLevelType w:val="multilevel"/>
    <w:tmpl w:val="649C4104"/>
    <w:lvl w:ilvl="0">
      <w:start w:val="1"/>
      <w:numFmt w:val="upperRoman"/>
      <w:pStyle w:val="Heading1"/>
      <w:lvlText w:val="%1."/>
      <w:lvlJc w:val="right"/>
      <w:pPr>
        <w:ind w:left="1097"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2"/>
      <w:numFmt w:val="decimal"/>
      <w:isLgl/>
      <w:lvlText w:val="%1.%2."/>
      <w:lvlJc w:val="left"/>
      <w:pPr>
        <w:ind w:left="1277" w:hanging="540"/>
      </w:pPr>
      <w:rPr>
        <w:rFonts w:hint="default"/>
        <w:b/>
      </w:rPr>
    </w:lvl>
    <w:lvl w:ilvl="2">
      <w:start w:val="1"/>
      <w:numFmt w:val="decimal"/>
      <w:isLgl/>
      <w:lvlText w:val="%1.%2.%3."/>
      <w:lvlJc w:val="left"/>
      <w:pPr>
        <w:ind w:left="1457" w:hanging="720"/>
      </w:pPr>
      <w:rPr>
        <w:rFonts w:hint="default"/>
        <w:b/>
      </w:rPr>
    </w:lvl>
    <w:lvl w:ilvl="3">
      <w:start w:val="1"/>
      <w:numFmt w:val="decimal"/>
      <w:isLgl/>
      <w:lvlText w:val="%1.%2.%3.%4."/>
      <w:lvlJc w:val="left"/>
      <w:pPr>
        <w:ind w:left="1457" w:hanging="720"/>
      </w:pPr>
      <w:rPr>
        <w:rFonts w:hint="default"/>
        <w:b/>
      </w:rPr>
    </w:lvl>
    <w:lvl w:ilvl="4">
      <w:start w:val="1"/>
      <w:numFmt w:val="decimal"/>
      <w:isLgl/>
      <w:lvlText w:val="%1.%2.%3.%4.%5."/>
      <w:lvlJc w:val="left"/>
      <w:pPr>
        <w:ind w:left="1817" w:hanging="1080"/>
      </w:pPr>
      <w:rPr>
        <w:rFonts w:hint="default"/>
        <w:b/>
      </w:rPr>
    </w:lvl>
    <w:lvl w:ilvl="5">
      <w:start w:val="1"/>
      <w:numFmt w:val="decimal"/>
      <w:isLgl/>
      <w:lvlText w:val="%1.%2.%3.%4.%5.%6."/>
      <w:lvlJc w:val="left"/>
      <w:pPr>
        <w:ind w:left="1817" w:hanging="1080"/>
      </w:pPr>
      <w:rPr>
        <w:rFonts w:hint="default"/>
        <w:b/>
      </w:rPr>
    </w:lvl>
    <w:lvl w:ilvl="6">
      <w:start w:val="1"/>
      <w:numFmt w:val="decimal"/>
      <w:isLgl/>
      <w:lvlText w:val="%1.%2.%3.%4.%5.%6.%7."/>
      <w:lvlJc w:val="left"/>
      <w:pPr>
        <w:ind w:left="2177" w:hanging="1440"/>
      </w:pPr>
      <w:rPr>
        <w:rFonts w:hint="default"/>
        <w:b/>
      </w:rPr>
    </w:lvl>
    <w:lvl w:ilvl="7">
      <w:start w:val="1"/>
      <w:numFmt w:val="decimal"/>
      <w:isLgl/>
      <w:lvlText w:val="%1.%2.%3.%4.%5.%6.%7.%8."/>
      <w:lvlJc w:val="left"/>
      <w:pPr>
        <w:ind w:left="2177" w:hanging="1440"/>
      </w:pPr>
      <w:rPr>
        <w:rFonts w:hint="default"/>
        <w:b/>
      </w:rPr>
    </w:lvl>
    <w:lvl w:ilvl="8">
      <w:start w:val="1"/>
      <w:numFmt w:val="decimal"/>
      <w:isLgl/>
      <w:lvlText w:val="%1.%2.%3.%4.%5.%6.%7.%8.%9."/>
      <w:lvlJc w:val="left"/>
      <w:pPr>
        <w:ind w:left="2537" w:hanging="1800"/>
      </w:pPr>
      <w:rPr>
        <w:rFonts w:hint="default"/>
        <w:b/>
      </w:rPr>
    </w:lvl>
  </w:abstractNum>
  <w:abstractNum w:abstractNumId="1" w15:restartNumberingAfterBreak="0">
    <w:nsid w:val="05827E94"/>
    <w:multiLevelType w:val="hybridMultilevel"/>
    <w:tmpl w:val="7100752A"/>
    <w:lvl w:ilvl="0" w:tplc="ED045864">
      <w:start w:val="1"/>
      <w:numFmt w:val="upperRoman"/>
      <w:lvlText w:val="%1."/>
      <w:lvlJc w:val="left"/>
      <w:pPr>
        <w:ind w:left="1146"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11B4132"/>
    <w:multiLevelType w:val="hybridMultilevel"/>
    <w:tmpl w:val="DCE6F4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4620304"/>
    <w:multiLevelType w:val="hybridMultilevel"/>
    <w:tmpl w:val="B790990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FD23C48"/>
    <w:multiLevelType w:val="hybridMultilevel"/>
    <w:tmpl w:val="1146EE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3481377"/>
    <w:multiLevelType w:val="hybridMultilevel"/>
    <w:tmpl w:val="43A8E2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000A36"/>
    <w:multiLevelType w:val="hybridMultilevel"/>
    <w:tmpl w:val="9B8CE0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B16935"/>
    <w:multiLevelType w:val="hybridMultilevel"/>
    <w:tmpl w:val="9642D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3AC3DAE"/>
    <w:multiLevelType w:val="hybridMultilevel"/>
    <w:tmpl w:val="5ABEAE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80913DC"/>
    <w:multiLevelType w:val="hybridMultilevel"/>
    <w:tmpl w:val="0B96B750"/>
    <w:lvl w:ilvl="0" w:tplc="3012A44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5E035688"/>
    <w:multiLevelType w:val="hybridMultilevel"/>
    <w:tmpl w:val="CD0835D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73380818"/>
    <w:multiLevelType w:val="hybridMultilevel"/>
    <w:tmpl w:val="4954B3AA"/>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7C60418B"/>
    <w:multiLevelType w:val="hybridMultilevel"/>
    <w:tmpl w:val="8D92B332"/>
    <w:lvl w:ilvl="0" w:tplc="124E7F36">
      <w:start w:val="1"/>
      <w:numFmt w:val="decimal"/>
      <w:lvlText w:val="%1)"/>
      <w:lvlJc w:val="left"/>
      <w:pPr>
        <w:ind w:left="720" w:hanging="360"/>
      </w:pPr>
      <w:rPr>
        <w:rFonts w:asciiTheme="minorHAnsi" w:eastAsiaTheme="minorHAnsi" w:hAnsiTheme="minorHAnsi" w:cs="Times New Roman"/>
      </w:rPr>
    </w:lvl>
    <w:lvl w:ilvl="1" w:tplc="B0122B88" w:tentative="1">
      <w:start w:val="1"/>
      <w:numFmt w:val="bullet"/>
      <w:lvlText w:val="o"/>
      <w:lvlJc w:val="left"/>
      <w:pPr>
        <w:ind w:left="1440" w:hanging="360"/>
      </w:pPr>
      <w:rPr>
        <w:rFonts w:ascii="Courier New" w:hAnsi="Courier New" w:cs="Courier New" w:hint="default"/>
      </w:rPr>
    </w:lvl>
    <w:lvl w:ilvl="2" w:tplc="854E6018" w:tentative="1">
      <w:start w:val="1"/>
      <w:numFmt w:val="bullet"/>
      <w:lvlText w:val=""/>
      <w:lvlJc w:val="left"/>
      <w:pPr>
        <w:ind w:left="2160" w:hanging="360"/>
      </w:pPr>
      <w:rPr>
        <w:rFonts w:ascii="Wingdings" w:hAnsi="Wingdings" w:hint="default"/>
      </w:rPr>
    </w:lvl>
    <w:lvl w:ilvl="3" w:tplc="D026C72E" w:tentative="1">
      <w:start w:val="1"/>
      <w:numFmt w:val="bullet"/>
      <w:lvlText w:val=""/>
      <w:lvlJc w:val="left"/>
      <w:pPr>
        <w:ind w:left="2880" w:hanging="360"/>
      </w:pPr>
      <w:rPr>
        <w:rFonts w:ascii="Symbol" w:hAnsi="Symbol" w:hint="default"/>
      </w:rPr>
    </w:lvl>
    <w:lvl w:ilvl="4" w:tplc="E134172E" w:tentative="1">
      <w:start w:val="1"/>
      <w:numFmt w:val="bullet"/>
      <w:lvlText w:val="o"/>
      <w:lvlJc w:val="left"/>
      <w:pPr>
        <w:ind w:left="3600" w:hanging="360"/>
      </w:pPr>
      <w:rPr>
        <w:rFonts w:ascii="Courier New" w:hAnsi="Courier New" w:cs="Courier New" w:hint="default"/>
      </w:rPr>
    </w:lvl>
    <w:lvl w:ilvl="5" w:tplc="B7E66EC4" w:tentative="1">
      <w:start w:val="1"/>
      <w:numFmt w:val="bullet"/>
      <w:lvlText w:val=""/>
      <w:lvlJc w:val="left"/>
      <w:pPr>
        <w:ind w:left="4320" w:hanging="360"/>
      </w:pPr>
      <w:rPr>
        <w:rFonts w:ascii="Wingdings" w:hAnsi="Wingdings" w:hint="default"/>
      </w:rPr>
    </w:lvl>
    <w:lvl w:ilvl="6" w:tplc="DF04475E" w:tentative="1">
      <w:start w:val="1"/>
      <w:numFmt w:val="bullet"/>
      <w:lvlText w:val=""/>
      <w:lvlJc w:val="left"/>
      <w:pPr>
        <w:ind w:left="5040" w:hanging="360"/>
      </w:pPr>
      <w:rPr>
        <w:rFonts w:ascii="Symbol" w:hAnsi="Symbol" w:hint="default"/>
      </w:rPr>
    </w:lvl>
    <w:lvl w:ilvl="7" w:tplc="5FC44098" w:tentative="1">
      <w:start w:val="1"/>
      <w:numFmt w:val="bullet"/>
      <w:lvlText w:val="o"/>
      <w:lvlJc w:val="left"/>
      <w:pPr>
        <w:ind w:left="5760" w:hanging="360"/>
      </w:pPr>
      <w:rPr>
        <w:rFonts w:ascii="Courier New" w:hAnsi="Courier New" w:cs="Courier New" w:hint="default"/>
      </w:rPr>
    </w:lvl>
    <w:lvl w:ilvl="8" w:tplc="650E442A" w:tentative="1">
      <w:start w:val="1"/>
      <w:numFmt w:val="bullet"/>
      <w:lvlText w:val=""/>
      <w:lvlJc w:val="left"/>
      <w:pPr>
        <w:ind w:left="6480" w:hanging="360"/>
      </w:pPr>
      <w:rPr>
        <w:rFonts w:ascii="Wingdings" w:hAnsi="Wingdings" w:hint="default"/>
      </w:rPr>
    </w:lvl>
  </w:abstractNum>
  <w:abstractNum w:abstractNumId="13" w15:restartNumberingAfterBreak="0">
    <w:nsid w:val="7D085DBE"/>
    <w:multiLevelType w:val="hybridMultilevel"/>
    <w:tmpl w:val="1D826F38"/>
    <w:lvl w:ilvl="0" w:tplc="6494D698">
      <w:start w:val="1"/>
      <w:numFmt w:val="decimal"/>
      <w:lvlText w:val="%1."/>
      <w:lvlJc w:val="left"/>
      <w:pPr>
        <w:ind w:left="1200" w:hanging="48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EC5321A"/>
    <w:multiLevelType w:val="hybridMultilevel"/>
    <w:tmpl w:val="99AE201E"/>
    <w:lvl w:ilvl="0" w:tplc="5EAA30FE">
      <w:start w:val="1"/>
      <w:numFmt w:val="decimal"/>
      <w:lvlText w:val="[%1]"/>
      <w:lvlJc w:val="left"/>
      <w:pPr>
        <w:ind w:left="786" w:hanging="360"/>
      </w:pPr>
      <w:rPr>
        <w:rFonts w:ascii="Verdana" w:hAnsi="Verdana" w:hint="default"/>
        <w:b w:val="0"/>
        <w:i w:val="0"/>
        <w:color w:val="auto"/>
        <w:sz w:val="20"/>
        <w:szCs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17716D"/>
    <w:multiLevelType w:val="hybridMultilevel"/>
    <w:tmpl w:val="A69096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
  </w:num>
  <w:num w:numId="3">
    <w:abstractNumId w:val="0"/>
  </w:num>
  <w:num w:numId="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8"/>
  </w:num>
  <w:num w:numId="8">
    <w:abstractNumId w:val="2"/>
  </w:num>
  <w:num w:numId="9">
    <w:abstractNumId w:val="5"/>
  </w:num>
  <w:num w:numId="10">
    <w:abstractNumId w:val="15"/>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6"/>
  </w:num>
  <w:num w:numId="15">
    <w:abstractNumId w:val="10"/>
  </w:num>
  <w:num w:numId="16">
    <w:abstractNumId w:val="1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C38"/>
    <w:rsid w:val="000029D3"/>
    <w:rsid w:val="00013704"/>
    <w:rsid w:val="00016E1B"/>
    <w:rsid w:val="000212B9"/>
    <w:rsid w:val="00021C57"/>
    <w:rsid w:val="00023882"/>
    <w:rsid w:val="0002607E"/>
    <w:rsid w:val="00034941"/>
    <w:rsid w:val="000429C0"/>
    <w:rsid w:val="0004739E"/>
    <w:rsid w:val="00054B78"/>
    <w:rsid w:val="0006311A"/>
    <w:rsid w:val="00063385"/>
    <w:rsid w:val="0006657A"/>
    <w:rsid w:val="00070999"/>
    <w:rsid w:val="000834D6"/>
    <w:rsid w:val="000862EB"/>
    <w:rsid w:val="000910E2"/>
    <w:rsid w:val="00092A05"/>
    <w:rsid w:val="00095F6F"/>
    <w:rsid w:val="000A405F"/>
    <w:rsid w:val="000A4A70"/>
    <w:rsid w:val="000B3494"/>
    <w:rsid w:val="000B3E1D"/>
    <w:rsid w:val="000B7307"/>
    <w:rsid w:val="000D5571"/>
    <w:rsid w:val="000F4F94"/>
    <w:rsid w:val="00102F06"/>
    <w:rsid w:val="00103129"/>
    <w:rsid w:val="0010553E"/>
    <w:rsid w:val="00115370"/>
    <w:rsid w:val="00121314"/>
    <w:rsid w:val="00122E3E"/>
    <w:rsid w:val="00123594"/>
    <w:rsid w:val="00130815"/>
    <w:rsid w:val="00133671"/>
    <w:rsid w:val="00135AE9"/>
    <w:rsid w:val="001373FA"/>
    <w:rsid w:val="00140A22"/>
    <w:rsid w:val="0014268F"/>
    <w:rsid w:val="00155AEF"/>
    <w:rsid w:val="001571B3"/>
    <w:rsid w:val="00161D9C"/>
    <w:rsid w:val="00164398"/>
    <w:rsid w:val="00166B5E"/>
    <w:rsid w:val="00167842"/>
    <w:rsid w:val="00171092"/>
    <w:rsid w:val="00177513"/>
    <w:rsid w:val="00183DDC"/>
    <w:rsid w:val="00184FEA"/>
    <w:rsid w:val="00185636"/>
    <w:rsid w:val="00195B09"/>
    <w:rsid w:val="00195D85"/>
    <w:rsid w:val="001976E3"/>
    <w:rsid w:val="001A20DB"/>
    <w:rsid w:val="001A3B58"/>
    <w:rsid w:val="001A770F"/>
    <w:rsid w:val="001C41D9"/>
    <w:rsid w:val="001C7689"/>
    <w:rsid w:val="001D1FB9"/>
    <w:rsid w:val="001D47BC"/>
    <w:rsid w:val="001E4ED6"/>
    <w:rsid w:val="001E517E"/>
    <w:rsid w:val="001E7D92"/>
    <w:rsid w:val="001F05AA"/>
    <w:rsid w:val="001F12B1"/>
    <w:rsid w:val="001F1780"/>
    <w:rsid w:val="001F1FB0"/>
    <w:rsid w:val="00203298"/>
    <w:rsid w:val="00206C6A"/>
    <w:rsid w:val="002144CD"/>
    <w:rsid w:val="0021770D"/>
    <w:rsid w:val="00217CE6"/>
    <w:rsid w:val="00222489"/>
    <w:rsid w:val="002340FC"/>
    <w:rsid w:val="00237A3A"/>
    <w:rsid w:val="00242610"/>
    <w:rsid w:val="002436F3"/>
    <w:rsid w:val="002579D4"/>
    <w:rsid w:val="00266A0E"/>
    <w:rsid w:val="00267AA0"/>
    <w:rsid w:val="00271F77"/>
    <w:rsid w:val="00272726"/>
    <w:rsid w:val="00272B73"/>
    <w:rsid w:val="00284CE3"/>
    <w:rsid w:val="00295592"/>
    <w:rsid w:val="002C3D85"/>
    <w:rsid w:val="002E0869"/>
    <w:rsid w:val="002E16FB"/>
    <w:rsid w:val="002E32E2"/>
    <w:rsid w:val="002E33A3"/>
    <w:rsid w:val="00305BD2"/>
    <w:rsid w:val="0030680E"/>
    <w:rsid w:val="00312C7F"/>
    <w:rsid w:val="0031307D"/>
    <w:rsid w:val="003205F7"/>
    <w:rsid w:val="00323A8F"/>
    <w:rsid w:val="00325D7C"/>
    <w:rsid w:val="003360BC"/>
    <w:rsid w:val="00366854"/>
    <w:rsid w:val="00367167"/>
    <w:rsid w:val="003672DB"/>
    <w:rsid w:val="00387F3F"/>
    <w:rsid w:val="00394F34"/>
    <w:rsid w:val="003957C0"/>
    <w:rsid w:val="00397900"/>
    <w:rsid w:val="003B44F3"/>
    <w:rsid w:val="003B7E3F"/>
    <w:rsid w:val="003C0B22"/>
    <w:rsid w:val="003C1553"/>
    <w:rsid w:val="003C289A"/>
    <w:rsid w:val="003D0A3D"/>
    <w:rsid w:val="003D3A97"/>
    <w:rsid w:val="003D5B7F"/>
    <w:rsid w:val="003D73EE"/>
    <w:rsid w:val="003E264E"/>
    <w:rsid w:val="003E63B3"/>
    <w:rsid w:val="00401888"/>
    <w:rsid w:val="00403DE3"/>
    <w:rsid w:val="00404A2B"/>
    <w:rsid w:val="0040539C"/>
    <w:rsid w:val="00405C30"/>
    <w:rsid w:val="0041323D"/>
    <w:rsid w:val="00427933"/>
    <w:rsid w:val="004305C3"/>
    <w:rsid w:val="0043083D"/>
    <w:rsid w:val="00440294"/>
    <w:rsid w:val="0044465F"/>
    <w:rsid w:val="00447A24"/>
    <w:rsid w:val="00452205"/>
    <w:rsid w:val="00471427"/>
    <w:rsid w:val="0047696E"/>
    <w:rsid w:val="00476A26"/>
    <w:rsid w:val="00476A2F"/>
    <w:rsid w:val="00482CB5"/>
    <w:rsid w:val="004830E7"/>
    <w:rsid w:val="00483948"/>
    <w:rsid w:val="00492EF2"/>
    <w:rsid w:val="00493D1F"/>
    <w:rsid w:val="00495075"/>
    <w:rsid w:val="0049613C"/>
    <w:rsid w:val="004A3FF6"/>
    <w:rsid w:val="004B70D2"/>
    <w:rsid w:val="004C7862"/>
    <w:rsid w:val="004D08E7"/>
    <w:rsid w:val="004D1126"/>
    <w:rsid w:val="004D1C8E"/>
    <w:rsid w:val="004D6013"/>
    <w:rsid w:val="004D675D"/>
    <w:rsid w:val="004E328B"/>
    <w:rsid w:val="004F0575"/>
    <w:rsid w:val="004F0985"/>
    <w:rsid w:val="004F4DC9"/>
    <w:rsid w:val="004F6D3E"/>
    <w:rsid w:val="00512B15"/>
    <w:rsid w:val="00513679"/>
    <w:rsid w:val="005157B4"/>
    <w:rsid w:val="00517F1C"/>
    <w:rsid w:val="00525CAF"/>
    <w:rsid w:val="00546EE3"/>
    <w:rsid w:val="005504C5"/>
    <w:rsid w:val="005505AA"/>
    <w:rsid w:val="005561DD"/>
    <w:rsid w:val="00557E17"/>
    <w:rsid w:val="00575413"/>
    <w:rsid w:val="005763B4"/>
    <w:rsid w:val="005831DC"/>
    <w:rsid w:val="00593CFE"/>
    <w:rsid w:val="00596312"/>
    <w:rsid w:val="005967A4"/>
    <w:rsid w:val="005967D0"/>
    <w:rsid w:val="0059692D"/>
    <w:rsid w:val="005B2E63"/>
    <w:rsid w:val="005B5449"/>
    <w:rsid w:val="005D2BA4"/>
    <w:rsid w:val="005D5A41"/>
    <w:rsid w:val="005E4145"/>
    <w:rsid w:val="005E727F"/>
    <w:rsid w:val="005F25FE"/>
    <w:rsid w:val="005F4E39"/>
    <w:rsid w:val="00614E70"/>
    <w:rsid w:val="0062597B"/>
    <w:rsid w:val="00627A3C"/>
    <w:rsid w:val="00630431"/>
    <w:rsid w:val="006354D8"/>
    <w:rsid w:val="00637732"/>
    <w:rsid w:val="00643A22"/>
    <w:rsid w:val="00651263"/>
    <w:rsid w:val="00656AEC"/>
    <w:rsid w:val="00670D84"/>
    <w:rsid w:val="00672CA8"/>
    <w:rsid w:val="00674B5B"/>
    <w:rsid w:val="00677C33"/>
    <w:rsid w:val="0068471E"/>
    <w:rsid w:val="006852AB"/>
    <w:rsid w:val="006975D6"/>
    <w:rsid w:val="006A2840"/>
    <w:rsid w:val="006B0AA9"/>
    <w:rsid w:val="006B1EED"/>
    <w:rsid w:val="006B6CC6"/>
    <w:rsid w:val="006C34B2"/>
    <w:rsid w:val="006C6C77"/>
    <w:rsid w:val="006E5CEC"/>
    <w:rsid w:val="006E66A2"/>
    <w:rsid w:val="007117D6"/>
    <w:rsid w:val="00724E98"/>
    <w:rsid w:val="0073707A"/>
    <w:rsid w:val="007418DC"/>
    <w:rsid w:val="00750686"/>
    <w:rsid w:val="00751433"/>
    <w:rsid w:val="0075155C"/>
    <w:rsid w:val="0075343E"/>
    <w:rsid w:val="00755B00"/>
    <w:rsid w:val="007613B3"/>
    <w:rsid w:val="007750D8"/>
    <w:rsid w:val="00775E9F"/>
    <w:rsid w:val="00780868"/>
    <w:rsid w:val="00790A41"/>
    <w:rsid w:val="00795E90"/>
    <w:rsid w:val="007A2F5F"/>
    <w:rsid w:val="007A5447"/>
    <w:rsid w:val="007C5376"/>
    <w:rsid w:val="007D23DE"/>
    <w:rsid w:val="007D7CC8"/>
    <w:rsid w:val="00803304"/>
    <w:rsid w:val="008069D8"/>
    <w:rsid w:val="008071B3"/>
    <w:rsid w:val="00815FED"/>
    <w:rsid w:val="0082322A"/>
    <w:rsid w:val="00830913"/>
    <w:rsid w:val="00830D48"/>
    <w:rsid w:val="008325D8"/>
    <w:rsid w:val="00836C91"/>
    <w:rsid w:val="00836E28"/>
    <w:rsid w:val="00840F81"/>
    <w:rsid w:val="00841573"/>
    <w:rsid w:val="00841600"/>
    <w:rsid w:val="00844637"/>
    <w:rsid w:val="008478C3"/>
    <w:rsid w:val="00855227"/>
    <w:rsid w:val="008561CE"/>
    <w:rsid w:val="00870D34"/>
    <w:rsid w:val="0087408C"/>
    <w:rsid w:val="00875B0E"/>
    <w:rsid w:val="00875B62"/>
    <w:rsid w:val="008805A2"/>
    <w:rsid w:val="00883A9E"/>
    <w:rsid w:val="00886B53"/>
    <w:rsid w:val="00896D45"/>
    <w:rsid w:val="008A12BE"/>
    <w:rsid w:val="008B3D55"/>
    <w:rsid w:val="008C00DC"/>
    <w:rsid w:val="008D64FF"/>
    <w:rsid w:val="008D6E8B"/>
    <w:rsid w:val="008D7454"/>
    <w:rsid w:val="008F3A2F"/>
    <w:rsid w:val="008F5CA1"/>
    <w:rsid w:val="009115D1"/>
    <w:rsid w:val="009146FD"/>
    <w:rsid w:val="009172BB"/>
    <w:rsid w:val="00922BB7"/>
    <w:rsid w:val="00925D2E"/>
    <w:rsid w:val="00927E83"/>
    <w:rsid w:val="00937173"/>
    <w:rsid w:val="009371A1"/>
    <w:rsid w:val="00942038"/>
    <w:rsid w:val="00951340"/>
    <w:rsid w:val="009529B2"/>
    <w:rsid w:val="00953DD8"/>
    <w:rsid w:val="00955A2C"/>
    <w:rsid w:val="009562AB"/>
    <w:rsid w:val="00963AFD"/>
    <w:rsid w:val="00971BBE"/>
    <w:rsid w:val="00974BBE"/>
    <w:rsid w:val="00974C04"/>
    <w:rsid w:val="00974F15"/>
    <w:rsid w:val="009808EB"/>
    <w:rsid w:val="0099162D"/>
    <w:rsid w:val="009A5C8B"/>
    <w:rsid w:val="009B0E40"/>
    <w:rsid w:val="009B4975"/>
    <w:rsid w:val="009C51BC"/>
    <w:rsid w:val="009D3B4F"/>
    <w:rsid w:val="009D5B12"/>
    <w:rsid w:val="009E44D7"/>
    <w:rsid w:val="009E7C8D"/>
    <w:rsid w:val="009F3087"/>
    <w:rsid w:val="00A07CD7"/>
    <w:rsid w:val="00A24E9F"/>
    <w:rsid w:val="00A31423"/>
    <w:rsid w:val="00A342EA"/>
    <w:rsid w:val="00A40CDB"/>
    <w:rsid w:val="00A536E9"/>
    <w:rsid w:val="00A73C23"/>
    <w:rsid w:val="00A73D2F"/>
    <w:rsid w:val="00A77646"/>
    <w:rsid w:val="00A8301F"/>
    <w:rsid w:val="00A85156"/>
    <w:rsid w:val="00A91D81"/>
    <w:rsid w:val="00AA2979"/>
    <w:rsid w:val="00AB6A3B"/>
    <w:rsid w:val="00AC0177"/>
    <w:rsid w:val="00AC1792"/>
    <w:rsid w:val="00AD33A8"/>
    <w:rsid w:val="00AD5336"/>
    <w:rsid w:val="00AD746A"/>
    <w:rsid w:val="00AE1270"/>
    <w:rsid w:val="00B04695"/>
    <w:rsid w:val="00B06C38"/>
    <w:rsid w:val="00B107ED"/>
    <w:rsid w:val="00B204F9"/>
    <w:rsid w:val="00B233C7"/>
    <w:rsid w:val="00B24A20"/>
    <w:rsid w:val="00B26F00"/>
    <w:rsid w:val="00B30BA0"/>
    <w:rsid w:val="00B501E4"/>
    <w:rsid w:val="00B55428"/>
    <w:rsid w:val="00B61B68"/>
    <w:rsid w:val="00B7023A"/>
    <w:rsid w:val="00B718C3"/>
    <w:rsid w:val="00B80CA4"/>
    <w:rsid w:val="00B80D03"/>
    <w:rsid w:val="00B81002"/>
    <w:rsid w:val="00B872D9"/>
    <w:rsid w:val="00BA1F45"/>
    <w:rsid w:val="00BB0351"/>
    <w:rsid w:val="00BB0B04"/>
    <w:rsid w:val="00BB589D"/>
    <w:rsid w:val="00BD4058"/>
    <w:rsid w:val="00BD546E"/>
    <w:rsid w:val="00BE41AB"/>
    <w:rsid w:val="00BE4FB3"/>
    <w:rsid w:val="00BF6845"/>
    <w:rsid w:val="00C110BA"/>
    <w:rsid w:val="00C12C7F"/>
    <w:rsid w:val="00C1497E"/>
    <w:rsid w:val="00C16C91"/>
    <w:rsid w:val="00C24257"/>
    <w:rsid w:val="00C25CCA"/>
    <w:rsid w:val="00C310BD"/>
    <w:rsid w:val="00C33558"/>
    <w:rsid w:val="00C4441E"/>
    <w:rsid w:val="00C5660F"/>
    <w:rsid w:val="00C85C07"/>
    <w:rsid w:val="00C9166A"/>
    <w:rsid w:val="00C95A2F"/>
    <w:rsid w:val="00C9620D"/>
    <w:rsid w:val="00CA3030"/>
    <w:rsid w:val="00CA3969"/>
    <w:rsid w:val="00CA462C"/>
    <w:rsid w:val="00CA5A00"/>
    <w:rsid w:val="00CB127D"/>
    <w:rsid w:val="00CB5932"/>
    <w:rsid w:val="00CC15B5"/>
    <w:rsid w:val="00CC62FC"/>
    <w:rsid w:val="00CD2A3C"/>
    <w:rsid w:val="00CF28DE"/>
    <w:rsid w:val="00D00DF4"/>
    <w:rsid w:val="00D07C8C"/>
    <w:rsid w:val="00D125D3"/>
    <w:rsid w:val="00D1354F"/>
    <w:rsid w:val="00D25C9F"/>
    <w:rsid w:val="00D26BAA"/>
    <w:rsid w:val="00D349BE"/>
    <w:rsid w:val="00D3531C"/>
    <w:rsid w:val="00D44B38"/>
    <w:rsid w:val="00D63318"/>
    <w:rsid w:val="00D64D7C"/>
    <w:rsid w:val="00D66B2B"/>
    <w:rsid w:val="00D66F51"/>
    <w:rsid w:val="00D67B72"/>
    <w:rsid w:val="00D71385"/>
    <w:rsid w:val="00D859A0"/>
    <w:rsid w:val="00DB1AC3"/>
    <w:rsid w:val="00DB25E2"/>
    <w:rsid w:val="00DC1844"/>
    <w:rsid w:val="00DC1FEF"/>
    <w:rsid w:val="00DC4903"/>
    <w:rsid w:val="00DC77F9"/>
    <w:rsid w:val="00DC7B2E"/>
    <w:rsid w:val="00DD144F"/>
    <w:rsid w:val="00DD5450"/>
    <w:rsid w:val="00DF2857"/>
    <w:rsid w:val="00E0086E"/>
    <w:rsid w:val="00E025D9"/>
    <w:rsid w:val="00E07B0B"/>
    <w:rsid w:val="00E13FE3"/>
    <w:rsid w:val="00E17D70"/>
    <w:rsid w:val="00E2012F"/>
    <w:rsid w:val="00E26C33"/>
    <w:rsid w:val="00E32A71"/>
    <w:rsid w:val="00E3567A"/>
    <w:rsid w:val="00E5016E"/>
    <w:rsid w:val="00E60564"/>
    <w:rsid w:val="00E61A81"/>
    <w:rsid w:val="00E67F6E"/>
    <w:rsid w:val="00E762D8"/>
    <w:rsid w:val="00E84FF9"/>
    <w:rsid w:val="00E96C93"/>
    <w:rsid w:val="00EA170D"/>
    <w:rsid w:val="00EA48F4"/>
    <w:rsid w:val="00EC6927"/>
    <w:rsid w:val="00ED2461"/>
    <w:rsid w:val="00ED60D6"/>
    <w:rsid w:val="00EE060B"/>
    <w:rsid w:val="00EE5CF7"/>
    <w:rsid w:val="00EF19CE"/>
    <w:rsid w:val="00F01BBF"/>
    <w:rsid w:val="00F01CF2"/>
    <w:rsid w:val="00F0353E"/>
    <w:rsid w:val="00F10C33"/>
    <w:rsid w:val="00F11302"/>
    <w:rsid w:val="00F16F05"/>
    <w:rsid w:val="00F239F9"/>
    <w:rsid w:val="00F34CFD"/>
    <w:rsid w:val="00F35EE1"/>
    <w:rsid w:val="00F450F9"/>
    <w:rsid w:val="00F50763"/>
    <w:rsid w:val="00F573F9"/>
    <w:rsid w:val="00F61C07"/>
    <w:rsid w:val="00F6457A"/>
    <w:rsid w:val="00F66ABB"/>
    <w:rsid w:val="00F84193"/>
    <w:rsid w:val="00F8605E"/>
    <w:rsid w:val="00F9380E"/>
    <w:rsid w:val="00FA072C"/>
    <w:rsid w:val="00FA2C78"/>
    <w:rsid w:val="00FD64AD"/>
    <w:rsid w:val="00FE1902"/>
    <w:rsid w:val="00FE1CCB"/>
    <w:rsid w:val="00FE2E37"/>
    <w:rsid w:val="00FF3D18"/>
    <w:rsid w:val="00FF7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5AA4B"/>
  <w15:docId w15:val="{84FA1C9A-583B-412C-A27E-E8ABF143F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C38"/>
    <w:pPr>
      <w:widowControl w:val="0"/>
      <w:spacing w:after="200" w:line="276" w:lineRule="auto"/>
    </w:pPr>
    <w:rPr>
      <w:rFonts w:ascii="Calibri" w:eastAsia="Calibri" w:hAnsi="Calibri" w:cs="Times New Roman"/>
      <w:lang w:val="en-US"/>
    </w:rPr>
  </w:style>
  <w:style w:type="paragraph" w:styleId="Heading1">
    <w:name w:val="heading 1"/>
    <w:basedOn w:val="Normal"/>
    <w:next w:val="Normal"/>
    <w:link w:val="Heading1Char"/>
    <w:uiPriority w:val="9"/>
    <w:qFormat/>
    <w:rsid w:val="00295592"/>
    <w:pPr>
      <w:keepNext/>
      <w:keepLines/>
      <w:widowControl/>
      <w:numPr>
        <w:numId w:val="3"/>
      </w:numPr>
      <w:spacing w:before="200" w:after="120" w:line="240" w:lineRule="auto"/>
      <w:ind w:left="1134" w:hanging="227"/>
      <w:outlineLvl w:val="0"/>
    </w:pPr>
    <w:rPr>
      <w:rFonts w:asciiTheme="minorHAnsi" w:eastAsiaTheme="majorEastAsia" w:hAnsiTheme="minorHAnsi" w:cstheme="majorBidi"/>
      <w:b/>
      <w:caps/>
      <w:color w:val="171717" w:themeColor="background2" w:themeShade="1A"/>
      <w:sz w:val="32"/>
      <w:szCs w:val="32"/>
      <w:lang w:val="en-GB"/>
    </w:rPr>
  </w:style>
  <w:style w:type="paragraph" w:styleId="Heading2">
    <w:name w:val="heading 2"/>
    <w:basedOn w:val="Normal"/>
    <w:next w:val="Normal"/>
    <w:link w:val="Heading2Char"/>
    <w:uiPriority w:val="9"/>
    <w:unhideWhenUsed/>
    <w:qFormat/>
    <w:rsid w:val="00295592"/>
    <w:pPr>
      <w:keepNext/>
      <w:keepLines/>
      <w:widowControl/>
      <w:spacing w:before="200" w:after="120"/>
      <w:ind w:left="737"/>
      <w:outlineLvl w:val="1"/>
    </w:pPr>
    <w:rPr>
      <w:rFonts w:asciiTheme="minorHAnsi" w:eastAsiaTheme="majorEastAsia" w:hAnsiTheme="minorHAnsi" w:cstheme="majorBidi"/>
      <w:b/>
      <w:caps/>
      <w:color w:val="3B3838" w:themeColor="background2" w:themeShade="40"/>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Strip,H&amp;P List Paragraph,Satura rādītājs,Saraksta rindkopa,Saraksta rindkopa1,Numbered Para 1,Dot pt,No Spacing1,List Paragraph Char Char Char,Indicator Text,List Paragraph1,Bullet 1,Bullet Points,MAIN CONTENT,IFCL - List Paragraph,Bull"/>
    <w:basedOn w:val="Normal"/>
    <w:link w:val="ListParagraphChar"/>
    <w:uiPriority w:val="34"/>
    <w:qFormat/>
    <w:rsid w:val="009F3087"/>
    <w:pPr>
      <w:widowControl/>
      <w:ind w:left="720"/>
      <w:contextualSpacing/>
    </w:pPr>
    <w:rPr>
      <w:rFonts w:asciiTheme="minorHAnsi" w:eastAsiaTheme="minorHAnsi" w:hAnsiTheme="minorHAnsi" w:cstheme="minorBidi"/>
      <w:lang w:val="en-GB"/>
    </w:rPr>
  </w:style>
  <w:style w:type="character" w:customStyle="1" w:styleId="ListParagraphChar">
    <w:name w:val="List Paragraph Char"/>
    <w:aliases w:val="2 Char,Strip Char,H&amp;P List Paragraph Char,Satura rādītājs Char,Saraksta rindkopa Char,Saraksta rindkopa1 Char,Numbered Para 1 Char,Dot pt Char,No Spacing1 Char,List Paragraph Char Char Char Char,Indicator Text Char,Bullet 1 Char"/>
    <w:link w:val="ListParagraph"/>
    <w:qFormat/>
    <w:rsid w:val="009F3087"/>
    <w:rPr>
      <w:lang w:val="en-GB"/>
    </w:rPr>
  </w:style>
  <w:style w:type="paragraph" w:styleId="FootnoteText">
    <w:name w:val="footnote text"/>
    <w:basedOn w:val="Normal"/>
    <w:link w:val="FootnoteTextChar"/>
    <w:uiPriority w:val="99"/>
    <w:semiHidden/>
    <w:unhideWhenUsed/>
    <w:rsid w:val="009F3087"/>
    <w:pPr>
      <w:widowControl/>
      <w:spacing w:after="0" w:line="240" w:lineRule="auto"/>
    </w:pPr>
    <w:rPr>
      <w:rFonts w:asciiTheme="minorHAnsi" w:eastAsiaTheme="minorHAnsi" w:hAnsiTheme="minorHAnsi"/>
      <w:sz w:val="20"/>
      <w:szCs w:val="20"/>
      <w:lang w:val="lv-LV"/>
    </w:rPr>
  </w:style>
  <w:style w:type="character" w:customStyle="1" w:styleId="FootnoteTextChar">
    <w:name w:val="Footnote Text Char"/>
    <w:basedOn w:val="DefaultParagraphFont"/>
    <w:link w:val="FootnoteText"/>
    <w:uiPriority w:val="99"/>
    <w:semiHidden/>
    <w:rsid w:val="009F3087"/>
    <w:rPr>
      <w:rFonts w:cs="Times New Roman"/>
      <w:sz w:val="20"/>
      <w:szCs w:val="20"/>
    </w:rPr>
  </w:style>
  <w:style w:type="character" w:styleId="FootnoteReference">
    <w:name w:val="footnote reference"/>
    <w:basedOn w:val="DefaultParagraphFont"/>
    <w:uiPriority w:val="99"/>
    <w:semiHidden/>
    <w:unhideWhenUsed/>
    <w:rsid w:val="009F3087"/>
    <w:rPr>
      <w:vertAlign w:val="superscript"/>
    </w:rPr>
  </w:style>
  <w:style w:type="character" w:styleId="Hyperlink">
    <w:name w:val="Hyperlink"/>
    <w:basedOn w:val="DefaultParagraphFont"/>
    <w:uiPriority w:val="99"/>
    <w:unhideWhenUsed/>
    <w:rsid w:val="00BE4FB3"/>
    <w:rPr>
      <w:color w:val="0000FF"/>
      <w:u w:val="single"/>
    </w:rPr>
  </w:style>
  <w:style w:type="character" w:customStyle="1" w:styleId="Heading1Char">
    <w:name w:val="Heading 1 Char"/>
    <w:basedOn w:val="DefaultParagraphFont"/>
    <w:link w:val="Heading1"/>
    <w:uiPriority w:val="9"/>
    <w:rsid w:val="00295592"/>
    <w:rPr>
      <w:rFonts w:eastAsiaTheme="majorEastAsia" w:cstheme="majorBidi"/>
      <w:b/>
      <w:caps/>
      <w:color w:val="171717" w:themeColor="background2" w:themeShade="1A"/>
      <w:sz w:val="32"/>
      <w:szCs w:val="32"/>
      <w:lang w:val="en-GB"/>
    </w:rPr>
  </w:style>
  <w:style w:type="character" w:customStyle="1" w:styleId="Heading2Char">
    <w:name w:val="Heading 2 Char"/>
    <w:basedOn w:val="DefaultParagraphFont"/>
    <w:link w:val="Heading2"/>
    <w:uiPriority w:val="9"/>
    <w:rsid w:val="00295592"/>
    <w:rPr>
      <w:rFonts w:eastAsiaTheme="majorEastAsia" w:cstheme="majorBidi"/>
      <w:b/>
      <w:caps/>
      <w:color w:val="3B3838" w:themeColor="background2" w:themeShade="40"/>
      <w:sz w:val="26"/>
      <w:szCs w:val="26"/>
      <w:lang w:val="en-GB"/>
    </w:rPr>
  </w:style>
  <w:style w:type="paragraph" w:styleId="NormalWeb">
    <w:name w:val="Normal (Web)"/>
    <w:basedOn w:val="Normal"/>
    <w:uiPriority w:val="99"/>
    <w:unhideWhenUsed/>
    <w:rsid w:val="00023882"/>
    <w:pPr>
      <w:widowControl/>
      <w:spacing w:before="100" w:beforeAutospacing="1" w:after="100" w:afterAutospacing="1" w:line="240" w:lineRule="auto"/>
    </w:pPr>
    <w:rPr>
      <w:rFonts w:ascii="Helvetica" w:eastAsia="Times New Roman" w:hAnsi="Helvetica" w:cs="Helvetica"/>
      <w:color w:val="000000"/>
      <w:sz w:val="18"/>
      <w:szCs w:val="18"/>
      <w:lang w:val="lv-LV" w:eastAsia="lv-LV"/>
    </w:rPr>
  </w:style>
  <w:style w:type="character" w:styleId="CommentReference">
    <w:name w:val="annotation reference"/>
    <w:basedOn w:val="DefaultParagraphFont"/>
    <w:uiPriority w:val="99"/>
    <w:semiHidden/>
    <w:unhideWhenUsed/>
    <w:rsid w:val="008A12BE"/>
    <w:rPr>
      <w:sz w:val="16"/>
      <w:szCs w:val="16"/>
    </w:rPr>
  </w:style>
  <w:style w:type="paragraph" w:styleId="CommentText">
    <w:name w:val="annotation text"/>
    <w:basedOn w:val="Normal"/>
    <w:link w:val="CommentTextChar"/>
    <w:uiPriority w:val="99"/>
    <w:semiHidden/>
    <w:unhideWhenUsed/>
    <w:rsid w:val="008A12BE"/>
    <w:pPr>
      <w:spacing w:line="240" w:lineRule="auto"/>
    </w:pPr>
    <w:rPr>
      <w:sz w:val="20"/>
      <w:szCs w:val="20"/>
    </w:rPr>
  </w:style>
  <w:style w:type="character" w:customStyle="1" w:styleId="CommentTextChar">
    <w:name w:val="Comment Text Char"/>
    <w:basedOn w:val="DefaultParagraphFont"/>
    <w:link w:val="CommentText"/>
    <w:uiPriority w:val="99"/>
    <w:semiHidden/>
    <w:rsid w:val="008A12BE"/>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A12BE"/>
    <w:rPr>
      <w:b/>
      <w:bCs/>
    </w:rPr>
  </w:style>
  <w:style w:type="character" w:customStyle="1" w:styleId="CommentSubjectChar">
    <w:name w:val="Comment Subject Char"/>
    <w:basedOn w:val="CommentTextChar"/>
    <w:link w:val="CommentSubject"/>
    <w:uiPriority w:val="99"/>
    <w:semiHidden/>
    <w:rsid w:val="008A12BE"/>
    <w:rPr>
      <w:rFonts w:ascii="Calibri" w:eastAsia="Calibri" w:hAnsi="Calibri" w:cs="Times New Roman"/>
      <w:b/>
      <w:bCs/>
      <w:sz w:val="20"/>
      <w:szCs w:val="20"/>
      <w:lang w:val="en-US"/>
    </w:rPr>
  </w:style>
  <w:style w:type="paragraph" w:styleId="BalloonText">
    <w:name w:val="Balloon Text"/>
    <w:basedOn w:val="Normal"/>
    <w:link w:val="BalloonTextChar"/>
    <w:uiPriority w:val="99"/>
    <w:semiHidden/>
    <w:unhideWhenUsed/>
    <w:rsid w:val="008A1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2BE"/>
    <w:rPr>
      <w:rFonts w:ascii="Tahoma" w:eastAsia="Calibri" w:hAnsi="Tahoma" w:cs="Tahoma"/>
      <w:sz w:val="16"/>
      <w:szCs w:val="16"/>
      <w:lang w:val="en-US"/>
    </w:rPr>
  </w:style>
  <w:style w:type="table" w:styleId="TableGrid">
    <w:name w:val="Table Grid"/>
    <w:basedOn w:val="TableNormal"/>
    <w:uiPriority w:val="39"/>
    <w:rsid w:val="008D6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64FF"/>
    <w:rPr>
      <w:color w:val="605E5C"/>
      <w:shd w:val="clear" w:color="auto" w:fill="E1DFDD"/>
    </w:rPr>
  </w:style>
  <w:style w:type="paragraph" w:styleId="Header">
    <w:name w:val="header"/>
    <w:basedOn w:val="Normal"/>
    <w:link w:val="HeaderChar"/>
    <w:uiPriority w:val="99"/>
    <w:unhideWhenUsed/>
    <w:rsid w:val="00C335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33558"/>
    <w:rPr>
      <w:rFonts w:ascii="Calibri" w:eastAsia="Calibri" w:hAnsi="Calibri" w:cs="Times New Roman"/>
      <w:lang w:val="en-US"/>
    </w:rPr>
  </w:style>
  <w:style w:type="paragraph" w:styleId="Footer">
    <w:name w:val="footer"/>
    <w:basedOn w:val="Normal"/>
    <w:link w:val="FooterChar"/>
    <w:uiPriority w:val="99"/>
    <w:unhideWhenUsed/>
    <w:rsid w:val="00C335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33558"/>
    <w:rPr>
      <w:rFonts w:ascii="Calibri" w:eastAsia="Calibri" w:hAnsi="Calibri" w:cs="Times New Roman"/>
      <w:lang w:val="en-US"/>
    </w:rPr>
  </w:style>
  <w:style w:type="character" w:customStyle="1" w:styleId="UnresolvedMention2">
    <w:name w:val="Unresolved Mention2"/>
    <w:basedOn w:val="DefaultParagraphFont"/>
    <w:uiPriority w:val="99"/>
    <w:semiHidden/>
    <w:unhideWhenUsed/>
    <w:rsid w:val="00BD4058"/>
    <w:rPr>
      <w:color w:val="605E5C"/>
      <w:shd w:val="clear" w:color="auto" w:fill="E1DFDD"/>
    </w:rPr>
  </w:style>
  <w:style w:type="paragraph" w:customStyle="1" w:styleId="NormalWeb1">
    <w:name w:val="Normal (Web)1"/>
    <w:basedOn w:val="Normal"/>
    <w:rsid w:val="00D66B2B"/>
    <w:pPr>
      <w:widowControl/>
      <w:spacing w:before="100" w:after="100" w:line="240" w:lineRule="auto"/>
    </w:pPr>
    <w:rPr>
      <w:rFonts w:ascii="Times New Roman" w:eastAsiaTheme="minorHAnsi" w:hAnsi="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05514">
      <w:bodyDiv w:val="1"/>
      <w:marLeft w:val="0"/>
      <w:marRight w:val="0"/>
      <w:marTop w:val="0"/>
      <w:marBottom w:val="0"/>
      <w:divBdr>
        <w:top w:val="none" w:sz="0" w:space="0" w:color="auto"/>
        <w:left w:val="none" w:sz="0" w:space="0" w:color="auto"/>
        <w:bottom w:val="none" w:sz="0" w:space="0" w:color="auto"/>
        <w:right w:val="none" w:sz="0" w:space="0" w:color="auto"/>
      </w:divBdr>
    </w:div>
    <w:div w:id="558323213">
      <w:bodyDiv w:val="1"/>
      <w:marLeft w:val="0"/>
      <w:marRight w:val="0"/>
      <w:marTop w:val="0"/>
      <w:marBottom w:val="0"/>
      <w:divBdr>
        <w:top w:val="none" w:sz="0" w:space="0" w:color="auto"/>
        <w:left w:val="none" w:sz="0" w:space="0" w:color="auto"/>
        <w:bottom w:val="none" w:sz="0" w:space="0" w:color="auto"/>
        <w:right w:val="none" w:sz="0" w:space="0" w:color="auto"/>
      </w:divBdr>
    </w:div>
    <w:div w:id="561134252">
      <w:bodyDiv w:val="1"/>
      <w:marLeft w:val="0"/>
      <w:marRight w:val="0"/>
      <w:marTop w:val="0"/>
      <w:marBottom w:val="0"/>
      <w:divBdr>
        <w:top w:val="none" w:sz="0" w:space="0" w:color="auto"/>
        <w:left w:val="none" w:sz="0" w:space="0" w:color="auto"/>
        <w:bottom w:val="none" w:sz="0" w:space="0" w:color="auto"/>
        <w:right w:val="none" w:sz="0" w:space="0" w:color="auto"/>
      </w:divBdr>
    </w:div>
    <w:div w:id="617184286">
      <w:bodyDiv w:val="1"/>
      <w:marLeft w:val="0"/>
      <w:marRight w:val="0"/>
      <w:marTop w:val="0"/>
      <w:marBottom w:val="0"/>
      <w:divBdr>
        <w:top w:val="none" w:sz="0" w:space="0" w:color="auto"/>
        <w:left w:val="none" w:sz="0" w:space="0" w:color="auto"/>
        <w:bottom w:val="none" w:sz="0" w:space="0" w:color="auto"/>
        <w:right w:val="none" w:sz="0" w:space="0" w:color="auto"/>
      </w:divBdr>
    </w:div>
    <w:div w:id="789786033">
      <w:bodyDiv w:val="1"/>
      <w:marLeft w:val="0"/>
      <w:marRight w:val="0"/>
      <w:marTop w:val="0"/>
      <w:marBottom w:val="0"/>
      <w:divBdr>
        <w:top w:val="none" w:sz="0" w:space="0" w:color="auto"/>
        <w:left w:val="none" w:sz="0" w:space="0" w:color="auto"/>
        <w:bottom w:val="none" w:sz="0" w:space="0" w:color="auto"/>
        <w:right w:val="none" w:sz="0" w:space="0" w:color="auto"/>
      </w:divBdr>
    </w:div>
    <w:div w:id="1342587992">
      <w:bodyDiv w:val="1"/>
      <w:marLeft w:val="0"/>
      <w:marRight w:val="0"/>
      <w:marTop w:val="0"/>
      <w:marBottom w:val="0"/>
      <w:divBdr>
        <w:top w:val="none" w:sz="0" w:space="0" w:color="auto"/>
        <w:left w:val="none" w:sz="0" w:space="0" w:color="auto"/>
        <w:bottom w:val="none" w:sz="0" w:space="0" w:color="auto"/>
        <w:right w:val="none" w:sz="0" w:space="0" w:color="auto"/>
      </w:divBdr>
    </w:div>
    <w:div w:id="1829856141">
      <w:bodyDiv w:val="1"/>
      <w:marLeft w:val="0"/>
      <w:marRight w:val="0"/>
      <w:marTop w:val="0"/>
      <w:marBottom w:val="0"/>
      <w:divBdr>
        <w:top w:val="none" w:sz="0" w:space="0" w:color="auto"/>
        <w:left w:val="none" w:sz="0" w:space="0" w:color="auto"/>
        <w:bottom w:val="none" w:sz="0" w:space="0" w:color="auto"/>
        <w:right w:val="none" w:sz="0" w:space="0" w:color="auto"/>
      </w:divBdr>
    </w:div>
    <w:div w:id="1923293382">
      <w:bodyDiv w:val="1"/>
      <w:marLeft w:val="0"/>
      <w:marRight w:val="0"/>
      <w:marTop w:val="0"/>
      <w:marBottom w:val="0"/>
      <w:divBdr>
        <w:top w:val="none" w:sz="0" w:space="0" w:color="auto"/>
        <w:left w:val="none" w:sz="0" w:space="0" w:color="auto"/>
        <w:bottom w:val="none" w:sz="0" w:space="0" w:color="auto"/>
        <w:right w:val="none" w:sz="0" w:space="0" w:color="auto"/>
      </w:divBdr>
    </w:div>
    <w:div w:id="1981836680">
      <w:bodyDiv w:val="1"/>
      <w:marLeft w:val="0"/>
      <w:marRight w:val="0"/>
      <w:marTop w:val="0"/>
      <w:marBottom w:val="0"/>
      <w:divBdr>
        <w:top w:val="none" w:sz="0" w:space="0" w:color="auto"/>
        <w:left w:val="none" w:sz="0" w:space="0" w:color="auto"/>
        <w:bottom w:val="none" w:sz="0" w:space="0" w:color="auto"/>
        <w:right w:val="none" w:sz="0" w:space="0" w:color="auto"/>
      </w:divBdr>
    </w:div>
    <w:div w:id="2012441113">
      <w:bodyDiv w:val="1"/>
      <w:marLeft w:val="0"/>
      <w:marRight w:val="0"/>
      <w:marTop w:val="0"/>
      <w:marBottom w:val="0"/>
      <w:divBdr>
        <w:top w:val="none" w:sz="0" w:space="0" w:color="auto"/>
        <w:left w:val="none" w:sz="0" w:space="0" w:color="auto"/>
        <w:bottom w:val="none" w:sz="0" w:space="0" w:color="auto"/>
        <w:right w:val="none" w:sz="0" w:space="0" w:color="auto"/>
      </w:divBdr>
    </w:div>
    <w:div w:id="211061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ite.osvalde@pkc.mk.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veta.ozolina@pkc.mk.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4F2a-iamXEc&amp;list=PLUZ8frvmPyHMW1k1fRzE9ojjmrfzQGN7M&amp;inde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03B8F-2ADE-4ED6-BBFE-D4273EB0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14793</Words>
  <Characters>8433</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Ozolina</dc:creator>
  <cp:lastModifiedBy>Rudite Osvalde</cp:lastModifiedBy>
  <cp:revision>2</cp:revision>
  <cp:lastPrinted>2019-09-17T05:56:00Z</cp:lastPrinted>
  <dcterms:created xsi:type="dcterms:W3CDTF">2020-02-19T13:57:00Z</dcterms:created>
  <dcterms:modified xsi:type="dcterms:W3CDTF">2020-02-19T13:57:00Z</dcterms:modified>
</cp:coreProperties>
</file>