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E4D7" w14:textId="71EFB252" w:rsidR="00894C55" w:rsidRPr="00DE52C6" w:rsidRDefault="00DE52C6" w:rsidP="00C43480">
      <w:pPr>
        <w:shd w:val="clear" w:color="auto" w:fill="FFFFFF"/>
        <w:spacing w:after="0" w:line="240" w:lineRule="auto"/>
        <w:jc w:val="center"/>
        <w:rPr>
          <w:rFonts w:ascii="Times New Roman" w:eastAsia="Times New Roman" w:hAnsi="Times New Roman" w:cs="Times New Roman"/>
          <w:b/>
          <w:bCs/>
          <w:sz w:val="24"/>
          <w:szCs w:val="24"/>
          <w:lang w:eastAsia="lv-LV"/>
        </w:rPr>
      </w:pPr>
      <w:r w:rsidRPr="00DE52C6">
        <w:rPr>
          <w:rFonts w:ascii="Times New Roman" w:eastAsia="Times New Roman" w:hAnsi="Times New Roman" w:cs="Times New Roman"/>
          <w:b/>
          <w:bCs/>
          <w:sz w:val="24"/>
          <w:szCs w:val="24"/>
          <w:lang w:eastAsia="lv-LV"/>
        </w:rPr>
        <w:t xml:space="preserve">Ministru kabineta </w:t>
      </w:r>
      <w:r>
        <w:rPr>
          <w:rFonts w:ascii="Times New Roman" w:eastAsia="Times New Roman" w:hAnsi="Times New Roman" w:cs="Times New Roman"/>
          <w:b/>
          <w:bCs/>
          <w:sz w:val="24"/>
          <w:szCs w:val="24"/>
          <w:lang w:eastAsia="lv-LV"/>
        </w:rPr>
        <w:t>noteikumu projekta “</w:t>
      </w:r>
      <w:r w:rsidR="00BA77A3" w:rsidRPr="00DE52C6">
        <w:rPr>
          <w:rFonts w:ascii="Times New Roman" w:eastAsia="Times New Roman" w:hAnsi="Times New Roman" w:cs="Times New Roman"/>
          <w:b/>
          <w:bCs/>
          <w:sz w:val="24"/>
          <w:szCs w:val="24"/>
          <w:lang w:eastAsia="lv-LV"/>
        </w:rPr>
        <w:t>Agregatoru noteikum</w:t>
      </w:r>
      <w:r>
        <w:rPr>
          <w:rFonts w:ascii="Times New Roman" w:eastAsia="Times New Roman" w:hAnsi="Times New Roman" w:cs="Times New Roman"/>
          <w:b/>
          <w:bCs/>
          <w:sz w:val="24"/>
          <w:szCs w:val="24"/>
          <w:lang w:eastAsia="lv-LV"/>
        </w:rPr>
        <w:t>i”</w:t>
      </w:r>
      <w:r w:rsidR="003B0BF9" w:rsidRPr="00DE52C6">
        <w:rPr>
          <w:rFonts w:ascii="Times New Roman" w:eastAsia="Times New Roman" w:hAnsi="Times New Roman" w:cs="Times New Roman"/>
          <w:b/>
          <w:bCs/>
          <w:sz w:val="24"/>
          <w:szCs w:val="24"/>
          <w:lang w:eastAsia="lv-LV"/>
        </w:rPr>
        <w:br/>
      </w:r>
      <w:r w:rsidR="00894C55" w:rsidRPr="00DE52C6">
        <w:rPr>
          <w:rFonts w:ascii="Times New Roman" w:eastAsia="Times New Roman" w:hAnsi="Times New Roman" w:cs="Times New Roman"/>
          <w:b/>
          <w:bCs/>
          <w:sz w:val="24"/>
          <w:szCs w:val="24"/>
          <w:lang w:eastAsia="lv-LV"/>
        </w:rPr>
        <w:t>sākotnējās ietekmes novērtējuma ziņojums (anotācija)</w:t>
      </w:r>
    </w:p>
    <w:p w14:paraId="2D9CB265" w14:textId="77777777" w:rsidR="00E5323B" w:rsidRPr="00AC675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A77A3" w14:paraId="681A441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749F90" w14:textId="77777777" w:rsidR="00655F2C" w:rsidRPr="00AC675C" w:rsidRDefault="00E5323B" w:rsidP="00E5323B">
            <w:pPr>
              <w:spacing w:after="0" w:line="240" w:lineRule="auto"/>
              <w:rPr>
                <w:rFonts w:ascii="Times New Roman" w:eastAsia="Times New Roman" w:hAnsi="Times New Roman" w:cs="Times New Roman"/>
                <w:b/>
                <w:bCs/>
                <w:iCs/>
                <w:sz w:val="24"/>
                <w:szCs w:val="24"/>
                <w:lang w:eastAsia="lv-LV"/>
              </w:rPr>
            </w:pPr>
            <w:r w:rsidRPr="00AC675C">
              <w:rPr>
                <w:rFonts w:ascii="Times New Roman" w:eastAsia="Times New Roman" w:hAnsi="Times New Roman" w:cs="Times New Roman"/>
                <w:b/>
                <w:bCs/>
                <w:iCs/>
                <w:sz w:val="24"/>
                <w:szCs w:val="24"/>
                <w:lang w:eastAsia="lv-LV"/>
              </w:rPr>
              <w:t>Tiesību akta projekta anotācijas kopsavilkums</w:t>
            </w:r>
          </w:p>
        </w:tc>
      </w:tr>
      <w:tr w:rsidR="00894A70" w:rsidRPr="00894A70" w14:paraId="6EA6ECA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B3B61F"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AC675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7E8700" w14:textId="2DCC3156" w:rsidR="00163BA5" w:rsidRDefault="00163BA5" w:rsidP="008B12C0">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Agregatoru noteikumu projekta </w:t>
            </w:r>
            <w:r w:rsidR="00551CF0">
              <w:rPr>
                <w:rFonts w:ascii="Times New Roman" w:eastAsia="Times New Roman" w:hAnsi="Times New Roman" w:cs="Times New Roman"/>
                <w:iCs/>
                <w:sz w:val="24"/>
                <w:szCs w:val="24"/>
                <w:lang w:eastAsia="lv-LV"/>
              </w:rPr>
              <w:t xml:space="preserve">(turpmāk – noteikumu projekts) </w:t>
            </w:r>
            <w:r w:rsidRPr="00113EB8">
              <w:rPr>
                <w:rFonts w:ascii="Times New Roman" w:eastAsia="Times New Roman" w:hAnsi="Times New Roman" w:cs="Times New Roman"/>
                <w:iCs/>
                <w:sz w:val="24"/>
                <w:szCs w:val="24"/>
                <w:lang w:eastAsia="lv-LV"/>
              </w:rPr>
              <w:t>mērķ</w:t>
            </w:r>
            <w:r>
              <w:rPr>
                <w:rFonts w:ascii="Times New Roman" w:eastAsia="Times New Roman" w:hAnsi="Times New Roman" w:cs="Times New Roman"/>
                <w:iCs/>
                <w:sz w:val="24"/>
                <w:szCs w:val="24"/>
                <w:lang w:eastAsia="lv-LV"/>
              </w:rPr>
              <w:t>is ir</w:t>
            </w:r>
            <w:r w:rsidRPr="00113EB8">
              <w:rPr>
                <w:rFonts w:ascii="Times New Roman" w:eastAsia="Times New Roman" w:hAnsi="Times New Roman" w:cs="Times New Roman"/>
                <w:iCs/>
                <w:sz w:val="24"/>
                <w:szCs w:val="24"/>
                <w:lang w:eastAsia="lv-LV"/>
              </w:rPr>
              <w:t xml:space="preserve"> izveidot tiesisko bāzi pieprasījuma reakcijas agregatoru darbībai un pieprasījuma reakcijas pakalpojumu attīstībai Latvijā</w:t>
            </w:r>
            <w:r>
              <w:rPr>
                <w:rFonts w:ascii="Times New Roman" w:eastAsia="Times New Roman" w:hAnsi="Times New Roman" w:cs="Times New Roman"/>
                <w:iCs/>
                <w:sz w:val="24"/>
                <w:szCs w:val="24"/>
                <w:lang w:eastAsia="lv-LV"/>
              </w:rPr>
              <w:t>. Tas būtiski palielin</w:t>
            </w:r>
            <w:r w:rsidR="001C6DAE">
              <w:rPr>
                <w:rFonts w:ascii="Times New Roman" w:eastAsia="Times New Roman" w:hAnsi="Times New Roman" w:cs="Times New Roman"/>
                <w:iCs/>
                <w:sz w:val="24"/>
                <w:szCs w:val="24"/>
                <w:lang w:eastAsia="lv-LV"/>
              </w:rPr>
              <w:t>ās</w:t>
            </w:r>
            <w:r>
              <w:rPr>
                <w:rFonts w:ascii="Times New Roman" w:eastAsia="Times New Roman" w:hAnsi="Times New Roman" w:cs="Times New Roman"/>
                <w:iCs/>
                <w:sz w:val="24"/>
                <w:szCs w:val="24"/>
                <w:lang w:eastAsia="lv-LV"/>
              </w:rPr>
              <w:t xml:space="preserve"> </w:t>
            </w:r>
            <w:r w:rsidR="00EE37D0">
              <w:rPr>
                <w:rFonts w:ascii="Times New Roman" w:eastAsia="Times New Roman" w:hAnsi="Times New Roman" w:cs="Times New Roman"/>
                <w:iCs/>
                <w:sz w:val="24"/>
                <w:szCs w:val="24"/>
                <w:lang w:eastAsia="lv-LV"/>
              </w:rPr>
              <w:t>e</w:t>
            </w:r>
            <w:r w:rsidR="00EE37D0">
              <w:rPr>
                <w:rFonts w:ascii="Times New Roman" w:hAnsi="Times New Roman" w:cs="Times New Roman"/>
                <w:iCs/>
              </w:rPr>
              <w:t xml:space="preserve">lektroenerģijas </w:t>
            </w:r>
            <w:r>
              <w:rPr>
                <w:rFonts w:ascii="Times New Roman" w:eastAsia="Times New Roman" w:hAnsi="Times New Roman" w:cs="Times New Roman"/>
                <w:iCs/>
                <w:sz w:val="24"/>
                <w:szCs w:val="24"/>
                <w:lang w:eastAsia="lv-LV"/>
              </w:rPr>
              <w:t xml:space="preserve">patērētāju vai to izvēlētu trešo personu iespējas rīkoties saistībā ar </w:t>
            </w:r>
            <w:r w:rsidR="00EE37D0" w:rsidRPr="00E53F3E">
              <w:rPr>
                <w:rFonts w:ascii="Times New Roman" w:eastAsia="Times New Roman" w:hAnsi="Times New Roman" w:cs="Times New Roman"/>
                <w:iCs/>
                <w:sz w:val="24"/>
                <w:szCs w:val="24"/>
                <w:lang w:eastAsia="lv-LV"/>
              </w:rPr>
              <w:t>e</w:t>
            </w:r>
            <w:r w:rsidR="00EE37D0" w:rsidRPr="00E53F3E">
              <w:rPr>
                <w:rFonts w:ascii="Times New Roman" w:hAnsi="Times New Roman" w:cs="Times New Roman"/>
                <w:iCs/>
                <w:sz w:val="24"/>
                <w:szCs w:val="24"/>
              </w:rPr>
              <w:t>lektroenerģijas</w:t>
            </w:r>
            <w:r w:rsidR="00EE37D0">
              <w:rPr>
                <w:rFonts w:ascii="Times New Roman" w:hAnsi="Times New Roman" w:cs="Times New Roman"/>
                <w:iCs/>
              </w:rPr>
              <w:t xml:space="preserve"> </w:t>
            </w:r>
            <w:r>
              <w:rPr>
                <w:rFonts w:ascii="Times New Roman" w:eastAsia="Times New Roman" w:hAnsi="Times New Roman" w:cs="Times New Roman"/>
                <w:iCs/>
                <w:sz w:val="24"/>
                <w:szCs w:val="24"/>
                <w:lang w:eastAsia="lv-LV"/>
              </w:rPr>
              <w:t>patēriņa informāciju, un tādējādi nodrošin</w:t>
            </w:r>
            <w:r w:rsidR="00EE37D0">
              <w:rPr>
                <w:rFonts w:ascii="Times New Roman" w:eastAsia="Times New Roman" w:hAnsi="Times New Roman" w:cs="Times New Roman"/>
                <w:iCs/>
                <w:sz w:val="24"/>
                <w:szCs w:val="24"/>
                <w:lang w:eastAsia="lv-LV"/>
              </w:rPr>
              <w:t>ā</w:t>
            </w:r>
            <w:r w:rsidR="00EE37D0">
              <w:rPr>
                <w:rFonts w:ascii="Times New Roman" w:hAnsi="Times New Roman" w:cs="Times New Roman"/>
                <w:iCs/>
              </w:rPr>
              <w:t>s</w:t>
            </w:r>
            <w:r>
              <w:rPr>
                <w:rFonts w:ascii="Times New Roman" w:eastAsia="Times New Roman" w:hAnsi="Times New Roman" w:cs="Times New Roman"/>
                <w:iCs/>
                <w:sz w:val="24"/>
                <w:szCs w:val="24"/>
                <w:lang w:eastAsia="lv-LV"/>
              </w:rPr>
              <w:t xml:space="preserve"> mehānismu, ar ko samazin</w:t>
            </w:r>
            <w:r w:rsidR="00EE37D0">
              <w:rPr>
                <w:rFonts w:ascii="Times New Roman" w:eastAsia="Times New Roman" w:hAnsi="Times New Roman" w:cs="Times New Roman"/>
                <w:iCs/>
                <w:sz w:val="24"/>
                <w:szCs w:val="24"/>
                <w:lang w:eastAsia="lv-LV"/>
              </w:rPr>
              <w:t>ā</w:t>
            </w:r>
            <w:r w:rsidR="00EE37D0">
              <w:rPr>
                <w:rFonts w:ascii="Times New Roman" w:hAnsi="Times New Roman" w:cs="Times New Roman"/>
                <w:iCs/>
              </w:rPr>
              <w:t>t</w:t>
            </w:r>
            <w:r>
              <w:rPr>
                <w:rFonts w:ascii="Times New Roman" w:eastAsia="Times New Roman" w:hAnsi="Times New Roman" w:cs="Times New Roman"/>
                <w:iCs/>
                <w:sz w:val="24"/>
                <w:szCs w:val="24"/>
                <w:lang w:eastAsia="lv-LV"/>
              </w:rPr>
              <w:t xml:space="preserve"> vai pielāgo</w:t>
            </w:r>
            <w:r w:rsidR="00EE37D0">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 patēriņu.</w:t>
            </w:r>
          </w:p>
          <w:p w14:paraId="535E95D5" w14:textId="3FEE2347" w:rsidR="00AF4C59" w:rsidRPr="00894A70" w:rsidRDefault="001C6DAE" w:rsidP="001C6DAE">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Paredzēts, ka noteikumi stāsies spēkā 2020.gada </w:t>
            </w:r>
            <w:r w:rsidR="00477278">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003649E7">
              <w:rPr>
                <w:rFonts w:ascii="Times New Roman" w:eastAsia="Times New Roman" w:hAnsi="Times New Roman" w:cs="Times New Roman"/>
                <w:iCs/>
                <w:sz w:val="24"/>
                <w:szCs w:val="24"/>
                <w:lang w:eastAsia="lv-LV"/>
              </w:rPr>
              <w:t>aprīlī</w:t>
            </w:r>
            <w:r>
              <w:rPr>
                <w:rFonts w:ascii="Times New Roman" w:eastAsia="Times New Roman" w:hAnsi="Times New Roman" w:cs="Times New Roman"/>
                <w:iCs/>
                <w:sz w:val="24"/>
                <w:szCs w:val="24"/>
                <w:lang w:eastAsia="lv-LV"/>
              </w:rPr>
              <w:t xml:space="preserve">. </w:t>
            </w:r>
          </w:p>
        </w:tc>
      </w:tr>
    </w:tbl>
    <w:p w14:paraId="14D1F8E6"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A77A3" w14:paraId="5F166C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463970" w14:textId="70B4F3A0" w:rsidR="00655F2C" w:rsidRPr="00AF4C59" w:rsidRDefault="00E5323B" w:rsidP="00E5323B">
            <w:pPr>
              <w:spacing w:after="0" w:line="240" w:lineRule="auto"/>
              <w:rPr>
                <w:rFonts w:ascii="Times New Roman" w:eastAsia="Times New Roman" w:hAnsi="Times New Roman" w:cs="Times New Roman"/>
                <w:b/>
                <w:bCs/>
                <w:iCs/>
                <w:sz w:val="24"/>
                <w:szCs w:val="24"/>
                <w:lang w:eastAsia="lv-LV"/>
              </w:rPr>
            </w:pPr>
            <w:r w:rsidRPr="00AF4C59">
              <w:rPr>
                <w:rFonts w:ascii="Times New Roman" w:eastAsia="Times New Roman" w:hAnsi="Times New Roman" w:cs="Times New Roman"/>
                <w:b/>
                <w:bCs/>
                <w:iCs/>
                <w:sz w:val="24"/>
                <w:szCs w:val="24"/>
                <w:lang w:eastAsia="lv-LV"/>
              </w:rPr>
              <w:t>I</w:t>
            </w:r>
            <w:r w:rsidR="00846505">
              <w:rPr>
                <w:rFonts w:ascii="Times New Roman" w:eastAsia="Times New Roman" w:hAnsi="Times New Roman" w:cs="Times New Roman"/>
                <w:b/>
                <w:bCs/>
                <w:iCs/>
                <w:sz w:val="24"/>
                <w:szCs w:val="24"/>
                <w:lang w:eastAsia="lv-LV"/>
              </w:rPr>
              <w:t>.</w:t>
            </w:r>
            <w:r w:rsidRPr="00AF4C59">
              <w:rPr>
                <w:rFonts w:ascii="Times New Roman" w:eastAsia="Times New Roman" w:hAnsi="Times New Roman" w:cs="Times New Roman"/>
                <w:b/>
                <w:bCs/>
                <w:iCs/>
                <w:sz w:val="24"/>
                <w:szCs w:val="24"/>
                <w:lang w:eastAsia="lv-LV"/>
              </w:rPr>
              <w:t xml:space="preserve"> Tiesību akta projekta izstrādes nepieciešamība</w:t>
            </w:r>
          </w:p>
        </w:tc>
      </w:tr>
      <w:tr w:rsidR="00E5323B" w:rsidRPr="00BA77A3" w14:paraId="39F06F63" w14:textId="77777777" w:rsidTr="00546081">
        <w:trPr>
          <w:trHeight w:val="192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F2426" w14:textId="77777777" w:rsidR="00655F2C"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9510D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Pamatojums</w:t>
            </w:r>
          </w:p>
          <w:p w14:paraId="382B81D5" w14:textId="77777777" w:rsidR="00EE37D0" w:rsidRPr="00EE37D0" w:rsidRDefault="00EE37D0" w:rsidP="00A333EF">
            <w:pPr>
              <w:rPr>
                <w:rFonts w:ascii="Times New Roman" w:eastAsia="Times New Roman" w:hAnsi="Times New Roman" w:cs="Times New Roman"/>
                <w:sz w:val="24"/>
                <w:szCs w:val="24"/>
                <w:lang w:eastAsia="lv-LV"/>
              </w:rPr>
            </w:pPr>
          </w:p>
          <w:p w14:paraId="1410B1A5" w14:textId="77777777" w:rsidR="00EE37D0" w:rsidRPr="00EE37D0" w:rsidRDefault="00EE37D0" w:rsidP="00A333EF">
            <w:pPr>
              <w:rPr>
                <w:rFonts w:ascii="Times New Roman" w:eastAsia="Times New Roman" w:hAnsi="Times New Roman" w:cs="Times New Roman"/>
                <w:sz w:val="24"/>
                <w:szCs w:val="24"/>
                <w:lang w:eastAsia="lv-LV"/>
              </w:rPr>
            </w:pPr>
          </w:p>
          <w:p w14:paraId="283871B8" w14:textId="77777777" w:rsidR="00EE37D0" w:rsidRPr="00FD116B" w:rsidRDefault="00EE37D0" w:rsidP="00A333EF">
            <w:pPr>
              <w:rPr>
                <w:rFonts w:ascii="Times New Roman" w:eastAsia="Times New Roman" w:hAnsi="Times New Roman" w:cs="Times New Roman"/>
                <w:sz w:val="24"/>
                <w:szCs w:val="24"/>
                <w:lang w:eastAsia="lv-LV"/>
              </w:rPr>
            </w:pPr>
          </w:p>
          <w:p w14:paraId="037FEF95" w14:textId="77777777" w:rsidR="00EE37D0" w:rsidRPr="00E962BD" w:rsidRDefault="00EE37D0" w:rsidP="00A333EF">
            <w:pPr>
              <w:rPr>
                <w:rFonts w:ascii="Times New Roman" w:eastAsia="Times New Roman" w:hAnsi="Times New Roman" w:cs="Times New Roman"/>
                <w:sz w:val="24"/>
                <w:szCs w:val="24"/>
                <w:lang w:eastAsia="lv-LV"/>
              </w:rPr>
            </w:pPr>
          </w:p>
          <w:p w14:paraId="2F8DA9CF" w14:textId="77777777" w:rsidR="00EE37D0" w:rsidRPr="00E962BD" w:rsidRDefault="00EE37D0" w:rsidP="00A333EF">
            <w:pPr>
              <w:rPr>
                <w:rFonts w:ascii="Times New Roman" w:eastAsia="Times New Roman" w:hAnsi="Times New Roman" w:cs="Times New Roman"/>
                <w:sz w:val="24"/>
                <w:szCs w:val="24"/>
                <w:lang w:eastAsia="lv-LV"/>
              </w:rPr>
            </w:pPr>
          </w:p>
          <w:p w14:paraId="7BAA7841" w14:textId="77777777" w:rsidR="00EE37D0" w:rsidRPr="00A333EF" w:rsidRDefault="00EE37D0" w:rsidP="00A333EF">
            <w:pPr>
              <w:rPr>
                <w:rFonts w:ascii="Times New Roman" w:eastAsia="Times New Roman" w:hAnsi="Times New Roman" w:cs="Times New Roman"/>
                <w:sz w:val="24"/>
                <w:szCs w:val="24"/>
                <w:lang w:eastAsia="lv-LV"/>
              </w:rPr>
            </w:pPr>
          </w:p>
          <w:p w14:paraId="4FB8EFFB" w14:textId="77777777" w:rsidR="00EE37D0" w:rsidRPr="00A333EF" w:rsidRDefault="00EE37D0" w:rsidP="00A333EF">
            <w:pPr>
              <w:rPr>
                <w:rFonts w:ascii="Times New Roman" w:eastAsia="Times New Roman" w:hAnsi="Times New Roman" w:cs="Times New Roman"/>
                <w:sz w:val="24"/>
                <w:szCs w:val="24"/>
                <w:lang w:eastAsia="lv-LV"/>
              </w:rPr>
            </w:pPr>
          </w:p>
          <w:p w14:paraId="6B99BB03" w14:textId="77777777" w:rsidR="00EE37D0" w:rsidRPr="00A333EF" w:rsidRDefault="00EE37D0" w:rsidP="00A333EF">
            <w:pPr>
              <w:rPr>
                <w:rFonts w:ascii="Times New Roman" w:eastAsia="Times New Roman" w:hAnsi="Times New Roman" w:cs="Times New Roman"/>
                <w:sz w:val="24"/>
                <w:szCs w:val="24"/>
                <w:lang w:eastAsia="lv-LV"/>
              </w:rPr>
            </w:pPr>
          </w:p>
          <w:p w14:paraId="6D8D8BE4" w14:textId="77777777" w:rsidR="00EE37D0" w:rsidRPr="00A333EF" w:rsidRDefault="00EE37D0" w:rsidP="00A333EF">
            <w:pPr>
              <w:rPr>
                <w:rFonts w:ascii="Times New Roman" w:eastAsia="Times New Roman" w:hAnsi="Times New Roman" w:cs="Times New Roman"/>
                <w:sz w:val="24"/>
                <w:szCs w:val="24"/>
                <w:lang w:eastAsia="lv-LV"/>
              </w:rPr>
            </w:pPr>
          </w:p>
          <w:p w14:paraId="31378A8D" w14:textId="77777777" w:rsidR="00EE37D0" w:rsidRPr="001D769C" w:rsidRDefault="00EE37D0" w:rsidP="00A333EF">
            <w:pPr>
              <w:rPr>
                <w:rFonts w:ascii="Times New Roman" w:eastAsia="Times New Roman" w:hAnsi="Times New Roman" w:cs="Times New Roman"/>
                <w:sz w:val="24"/>
                <w:szCs w:val="24"/>
                <w:lang w:eastAsia="lv-LV"/>
              </w:rPr>
            </w:pPr>
          </w:p>
          <w:p w14:paraId="1DC4D960" w14:textId="77777777" w:rsidR="00EE37D0" w:rsidRPr="00546081" w:rsidRDefault="00EE37D0" w:rsidP="00A333EF">
            <w:pPr>
              <w:rPr>
                <w:rFonts w:ascii="Times New Roman" w:eastAsia="Times New Roman" w:hAnsi="Times New Roman" w:cs="Times New Roman"/>
                <w:sz w:val="24"/>
                <w:szCs w:val="24"/>
                <w:lang w:eastAsia="lv-LV"/>
              </w:rPr>
            </w:pPr>
          </w:p>
          <w:p w14:paraId="146E8811" w14:textId="77777777" w:rsidR="00EE37D0" w:rsidRPr="00546081" w:rsidRDefault="00EE37D0" w:rsidP="00A333EF">
            <w:pPr>
              <w:rPr>
                <w:rFonts w:ascii="Times New Roman" w:eastAsia="Times New Roman" w:hAnsi="Times New Roman" w:cs="Times New Roman"/>
                <w:sz w:val="24"/>
                <w:szCs w:val="24"/>
                <w:lang w:eastAsia="lv-LV"/>
              </w:rPr>
            </w:pPr>
          </w:p>
          <w:p w14:paraId="5395FCAC" w14:textId="77777777" w:rsidR="00EE37D0" w:rsidRPr="00546081" w:rsidRDefault="00EE37D0" w:rsidP="00A333EF">
            <w:pPr>
              <w:rPr>
                <w:rFonts w:ascii="Times New Roman" w:eastAsia="Times New Roman" w:hAnsi="Times New Roman" w:cs="Times New Roman"/>
                <w:sz w:val="24"/>
                <w:szCs w:val="24"/>
                <w:lang w:eastAsia="lv-LV"/>
              </w:rPr>
            </w:pPr>
          </w:p>
          <w:p w14:paraId="12F2865D" w14:textId="77777777" w:rsidR="00EE37D0" w:rsidRPr="00546081" w:rsidRDefault="00EE37D0" w:rsidP="00A333EF">
            <w:pPr>
              <w:rPr>
                <w:rFonts w:ascii="Times New Roman" w:eastAsia="Times New Roman" w:hAnsi="Times New Roman" w:cs="Times New Roman"/>
                <w:sz w:val="24"/>
                <w:szCs w:val="24"/>
                <w:lang w:eastAsia="lv-LV"/>
              </w:rPr>
            </w:pPr>
          </w:p>
          <w:p w14:paraId="4FC243D7" w14:textId="77777777" w:rsidR="00EE37D0" w:rsidRPr="00546081" w:rsidRDefault="00EE37D0" w:rsidP="00A333EF">
            <w:pPr>
              <w:rPr>
                <w:rFonts w:ascii="Times New Roman" w:eastAsia="Times New Roman" w:hAnsi="Times New Roman" w:cs="Times New Roman"/>
                <w:sz w:val="24"/>
                <w:szCs w:val="24"/>
                <w:lang w:eastAsia="lv-LV"/>
              </w:rPr>
            </w:pPr>
          </w:p>
          <w:p w14:paraId="315371C3" w14:textId="77777777" w:rsidR="00EE37D0" w:rsidRPr="00546081" w:rsidRDefault="00EE37D0" w:rsidP="00A333EF">
            <w:pPr>
              <w:rPr>
                <w:rFonts w:ascii="Times New Roman" w:eastAsia="Times New Roman" w:hAnsi="Times New Roman" w:cs="Times New Roman"/>
                <w:sz w:val="24"/>
                <w:szCs w:val="24"/>
                <w:lang w:eastAsia="lv-LV"/>
              </w:rPr>
            </w:pPr>
          </w:p>
          <w:p w14:paraId="5A9678B2" w14:textId="77777777" w:rsidR="00EE37D0" w:rsidRPr="00546081" w:rsidRDefault="00EE37D0" w:rsidP="00A333EF">
            <w:pPr>
              <w:rPr>
                <w:rFonts w:ascii="Times New Roman" w:eastAsia="Times New Roman" w:hAnsi="Times New Roman" w:cs="Times New Roman"/>
                <w:sz w:val="24"/>
                <w:szCs w:val="24"/>
                <w:lang w:eastAsia="lv-LV"/>
              </w:rPr>
            </w:pPr>
          </w:p>
          <w:p w14:paraId="14D70FA4" w14:textId="77777777" w:rsidR="00EE37D0" w:rsidRPr="00546081" w:rsidRDefault="00EE37D0" w:rsidP="00A333EF">
            <w:pPr>
              <w:rPr>
                <w:rFonts w:ascii="Times New Roman" w:eastAsia="Times New Roman" w:hAnsi="Times New Roman" w:cs="Times New Roman"/>
                <w:sz w:val="24"/>
                <w:szCs w:val="24"/>
                <w:lang w:eastAsia="lv-LV"/>
              </w:rPr>
            </w:pPr>
          </w:p>
          <w:p w14:paraId="57531741" w14:textId="721CB85B" w:rsidR="00EE37D0" w:rsidRDefault="00EE37D0" w:rsidP="00EE37D0">
            <w:pPr>
              <w:rPr>
                <w:rFonts w:ascii="Times New Roman" w:eastAsia="Times New Roman" w:hAnsi="Times New Roman" w:cs="Times New Roman"/>
                <w:iCs/>
                <w:sz w:val="24"/>
                <w:szCs w:val="24"/>
                <w:lang w:eastAsia="lv-LV"/>
              </w:rPr>
            </w:pPr>
          </w:p>
          <w:p w14:paraId="52D97F62" w14:textId="77777777" w:rsidR="00EE37D0" w:rsidRPr="00EE37D0" w:rsidRDefault="00EE37D0" w:rsidP="00EE37D0">
            <w:pPr>
              <w:rPr>
                <w:rFonts w:ascii="Times New Roman" w:eastAsia="Times New Roman" w:hAnsi="Times New Roman" w:cs="Times New Roman"/>
                <w:sz w:val="24"/>
                <w:szCs w:val="24"/>
                <w:lang w:eastAsia="lv-LV"/>
              </w:rPr>
            </w:pPr>
          </w:p>
          <w:p w14:paraId="3E0C1F62" w14:textId="77777777" w:rsidR="00EE37D0" w:rsidRPr="00EE37D0" w:rsidRDefault="00EE37D0" w:rsidP="00EE37D0">
            <w:pPr>
              <w:rPr>
                <w:rFonts w:ascii="Times New Roman" w:eastAsia="Times New Roman" w:hAnsi="Times New Roman" w:cs="Times New Roman"/>
                <w:sz w:val="24"/>
                <w:szCs w:val="24"/>
                <w:lang w:eastAsia="lv-LV"/>
              </w:rPr>
            </w:pPr>
          </w:p>
          <w:p w14:paraId="2896A642" w14:textId="77777777" w:rsidR="00EE37D0" w:rsidRPr="00EE37D0" w:rsidRDefault="00EE37D0" w:rsidP="00EE37D0">
            <w:pPr>
              <w:rPr>
                <w:rFonts w:ascii="Times New Roman" w:eastAsia="Times New Roman" w:hAnsi="Times New Roman" w:cs="Times New Roman"/>
                <w:sz w:val="24"/>
                <w:szCs w:val="24"/>
                <w:lang w:eastAsia="lv-LV"/>
              </w:rPr>
            </w:pPr>
          </w:p>
          <w:p w14:paraId="4C9946D5" w14:textId="77777777" w:rsidR="00EE37D0" w:rsidRPr="00EE37D0" w:rsidRDefault="00EE37D0" w:rsidP="00EE37D0">
            <w:pPr>
              <w:rPr>
                <w:rFonts w:ascii="Times New Roman" w:eastAsia="Times New Roman" w:hAnsi="Times New Roman" w:cs="Times New Roman"/>
                <w:sz w:val="24"/>
                <w:szCs w:val="24"/>
                <w:lang w:eastAsia="lv-LV"/>
              </w:rPr>
            </w:pPr>
          </w:p>
          <w:p w14:paraId="5D03A8AD" w14:textId="77777777" w:rsidR="00EE37D0" w:rsidRPr="00EE37D0" w:rsidRDefault="00EE37D0" w:rsidP="00EE37D0">
            <w:pPr>
              <w:rPr>
                <w:rFonts w:ascii="Times New Roman" w:eastAsia="Times New Roman" w:hAnsi="Times New Roman" w:cs="Times New Roman"/>
                <w:sz w:val="24"/>
                <w:szCs w:val="24"/>
                <w:lang w:eastAsia="lv-LV"/>
              </w:rPr>
            </w:pPr>
          </w:p>
          <w:p w14:paraId="635AB0CD" w14:textId="29AFEC29" w:rsidR="00EE37D0" w:rsidRPr="00EE37D0" w:rsidRDefault="00EE37D0" w:rsidP="00A333E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394460E" w14:textId="24BA0CDA" w:rsidR="00A059AA" w:rsidRDefault="00431913" w:rsidP="00AA34A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Eiropas Parlamenta un </w:t>
            </w:r>
            <w:r w:rsidR="000C6B9B">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adomes direktīva</w:t>
            </w:r>
            <w:r w:rsidR="00EE37D0">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184E78" w:rsidRPr="00184E78">
              <w:rPr>
                <w:rFonts w:ascii="Times New Roman" w:eastAsia="Times New Roman" w:hAnsi="Times New Roman" w:cs="Times New Roman"/>
                <w:iCs/>
                <w:sz w:val="24"/>
                <w:szCs w:val="24"/>
                <w:lang w:eastAsia="lv-LV"/>
              </w:rPr>
              <w:t>2012/27/ES</w:t>
            </w:r>
            <w:r w:rsidR="00184E78">
              <w:rPr>
                <w:rFonts w:ascii="Times New Roman" w:eastAsia="Times New Roman" w:hAnsi="Times New Roman" w:cs="Times New Roman"/>
                <w:iCs/>
                <w:sz w:val="24"/>
                <w:szCs w:val="24"/>
                <w:lang w:eastAsia="lv-LV"/>
              </w:rPr>
              <w:t xml:space="preserve"> par energoefektivitāti, </w:t>
            </w:r>
            <w:r w:rsidR="00184E78" w:rsidRPr="00184E78">
              <w:rPr>
                <w:rFonts w:ascii="Times New Roman" w:eastAsia="Times New Roman" w:hAnsi="Times New Roman" w:cs="Times New Roman"/>
                <w:iCs/>
                <w:sz w:val="24"/>
                <w:szCs w:val="24"/>
                <w:lang w:eastAsia="lv-LV"/>
              </w:rPr>
              <w:t>ar ko groza Direktīvas 2009/125/EK un 2010/30/ES un atceļ Direktīvas 2004/8/EK un 2006/32/EK</w:t>
            </w:r>
            <w:r w:rsidR="001C6DAE">
              <w:rPr>
                <w:rFonts w:ascii="Times New Roman" w:eastAsia="Times New Roman" w:hAnsi="Times New Roman" w:cs="Times New Roman"/>
                <w:iCs/>
                <w:sz w:val="24"/>
                <w:szCs w:val="24"/>
                <w:lang w:eastAsia="lv-LV"/>
              </w:rPr>
              <w:t xml:space="preserve"> </w:t>
            </w:r>
            <w:r w:rsidR="00671274">
              <w:rPr>
                <w:rFonts w:ascii="Times New Roman" w:eastAsia="Times New Roman" w:hAnsi="Times New Roman" w:cs="Times New Roman"/>
                <w:iCs/>
                <w:sz w:val="24"/>
                <w:szCs w:val="24"/>
                <w:lang w:eastAsia="lv-LV"/>
              </w:rPr>
              <w:t>(turpmāk</w:t>
            </w:r>
            <w:r w:rsidR="00DF255A">
              <w:rPr>
                <w:rFonts w:ascii="Times New Roman" w:eastAsia="Times New Roman" w:hAnsi="Times New Roman" w:cs="Times New Roman"/>
                <w:iCs/>
                <w:sz w:val="24"/>
                <w:szCs w:val="24"/>
                <w:lang w:eastAsia="lv-LV"/>
              </w:rPr>
              <w:t xml:space="preserve"> </w:t>
            </w:r>
            <w:r w:rsidR="00671274">
              <w:rPr>
                <w:rFonts w:ascii="Times New Roman" w:eastAsia="Times New Roman" w:hAnsi="Times New Roman" w:cs="Times New Roman"/>
                <w:iCs/>
                <w:sz w:val="24"/>
                <w:szCs w:val="24"/>
                <w:lang w:eastAsia="lv-LV"/>
              </w:rPr>
              <w:t xml:space="preserve">– </w:t>
            </w:r>
            <w:r w:rsidR="00B27AB3">
              <w:rPr>
                <w:rFonts w:ascii="Times New Roman" w:eastAsia="Times New Roman" w:hAnsi="Times New Roman" w:cs="Times New Roman"/>
                <w:iCs/>
                <w:sz w:val="24"/>
                <w:szCs w:val="24"/>
                <w:lang w:eastAsia="lv-LV"/>
              </w:rPr>
              <w:t>E</w:t>
            </w:r>
            <w:r w:rsidR="00671274">
              <w:rPr>
                <w:rFonts w:ascii="Times New Roman" w:eastAsia="Times New Roman" w:hAnsi="Times New Roman" w:cs="Times New Roman"/>
                <w:iCs/>
                <w:sz w:val="24"/>
                <w:szCs w:val="24"/>
                <w:lang w:eastAsia="lv-LV"/>
              </w:rPr>
              <w:t xml:space="preserve">nergoefektivitātes direktīva) </w:t>
            </w:r>
            <w:r w:rsidR="00EE37D0">
              <w:rPr>
                <w:rFonts w:ascii="Times New Roman" w:eastAsia="Times New Roman" w:hAnsi="Times New Roman" w:cs="Times New Roman"/>
                <w:iCs/>
                <w:sz w:val="24"/>
                <w:szCs w:val="24"/>
                <w:lang w:eastAsia="lv-LV"/>
              </w:rPr>
              <w:t xml:space="preserve">15.panta 8.punkts </w:t>
            </w:r>
            <w:r>
              <w:rPr>
                <w:rFonts w:ascii="Times New Roman" w:eastAsia="Times New Roman" w:hAnsi="Times New Roman" w:cs="Times New Roman"/>
                <w:iCs/>
                <w:sz w:val="24"/>
                <w:szCs w:val="24"/>
                <w:lang w:eastAsia="lv-LV"/>
              </w:rPr>
              <w:t>paredz pieprasījuma reakcijas veicināšanu un iespēju agregatoriem piedalīties elektroenerģijas tirgos.</w:t>
            </w:r>
            <w:r w:rsidR="00EE37D0" w:rsidRPr="00EE37D0">
              <w:rPr>
                <w:rFonts w:ascii="Times New Roman" w:eastAsia="Times New Roman" w:hAnsi="Times New Roman" w:cs="Times New Roman"/>
                <w:iCs/>
                <w:sz w:val="24"/>
                <w:szCs w:val="24"/>
                <w:lang w:eastAsia="lv-LV"/>
              </w:rPr>
              <w:t xml:space="preserve"> Energoefektivitātes direktīvas prasības bija jāpārņem līdz </w:t>
            </w:r>
            <w:r w:rsidR="00A333EF">
              <w:rPr>
                <w:rFonts w:ascii="Times New Roman" w:eastAsia="Times New Roman" w:hAnsi="Times New Roman" w:cs="Times New Roman"/>
                <w:iCs/>
                <w:sz w:val="24"/>
                <w:szCs w:val="24"/>
                <w:lang w:eastAsia="lv-LV"/>
              </w:rPr>
              <w:t>20</w:t>
            </w:r>
            <w:r w:rsidR="001D769C">
              <w:rPr>
                <w:rFonts w:ascii="Times New Roman" w:eastAsia="Times New Roman" w:hAnsi="Times New Roman" w:cs="Times New Roman"/>
                <w:iCs/>
                <w:sz w:val="24"/>
                <w:szCs w:val="24"/>
                <w:lang w:eastAsia="lv-LV"/>
              </w:rPr>
              <w:t>14</w:t>
            </w:r>
            <w:r w:rsidR="00EE37D0" w:rsidRPr="00EE37D0">
              <w:rPr>
                <w:rFonts w:ascii="Times New Roman" w:eastAsia="Times New Roman" w:hAnsi="Times New Roman" w:cs="Times New Roman"/>
                <w:iCs/>
                <w:sz w:val="24"/>
                <w:szCs w:val="24"/>
                <w:lang w:eastAsia="lv-LV"/>
              </w:rPr>
              <w:t xml:space="preserve">.gada </w:t>
            </w:r>
            <w:r w:rsidR="001D769C">
              <w:rPr>
                <w:rFonts w:ascii="Times New Roman" w:eastAsia="Times New Roman" w:hAnsi="Times New Roman" w:cs="Times New Roman"/>
                <w:iCs/>
                <w:sz w:val="24"/>
                <w:szCs w:val="24"/>
                <w:lang w:eastAsia="lv-LV"/>
              </w:rPr>
              <w:t>5</w:t>
            </w:r>
            <w:r w:rsidR="00EE37D0" w:rsidRPr="00EE37D0">
              <w:rPr>
                <w:rFonts w:ascii="Times New Roman" w:eastAsia="Times New Roman" w:hAnsi="Times New Roman" w:cs="Times New Roman"/>
                <w:iCs/>
                <w:sz w:val="24"/>
                <w:szCs w:val="24"/>
                <w:lang w:eastAsia="lv-LV"/>
              </w:rPr>
              <w:t>.</w:t>
            </w:r>
            <w:r w:rsidR="001D769C">
              <w:rPr>
                <w:rFonts w:ascii="Times New Roman" w:eastAsia="Times New Roman" w:hAnsi="Times New Roman" w:cs="Times New Roman"/>
                <w:iCs/>
                <w:sz w:val="24"/>
                <w:szCs w:val="24"/>
                <w:lang w:eastAsia="lv-LV"/>
              </w:rPr>
              <w:t>jūnijam</w:t>
            </w:r>
            <w:r w:rsidR="00EE37D0" w:rsidRPr="00EE37D0">
              <w:rPr>
                <w:rFonts w:ascii="Times New Roman" w:eastAsia="Times New Roman" w:hAnsi="Times New Roman" w:cs="Times New Roman"/>
                <w:iCs/>
                <w:sz w:val="24"/>
                <w:szCs w:val="24"/>
                <w:lang w:eastAsia="lv-LV"/>
              </w:rPr>
              <w:t xml:space="preserve">. Šobrīd direktīvas 15.panta 8.punkts ir daļēji pārņemts. </w:t>
            </w:r>
            <w:r>
              <w:rPr>
                <w:rFonts w:ascii="Times New Roman" w:eastAsia="Times New Roman" w:hAnsi="Times New Roman" w:cs="Times New Roman"/>
                <w:iCs/>
                <w:sz w:val="24"/>
                <w:szCs w:val="24"/>
                <w:lang w:eastAsia="lv-LV"/>
              </w:rPr>
              <w:t>Atbilstoši šai direktīvai, agregatora un pieprasījuma reakcijas jēdzieni iestrādāti Elektroenerģijas tirgus likumā (turpmāk – ETL)</w:t>
            </w:r>
            <w:r w:rsidR="0070490A">
              <w:rPr>
                <w:rFonts w:ascii="Times New Roman" w:eastAsia="Times New Roman" w:hAnsi="Times New Roman" w:cs="Times New Roman"/>
                <w:iCs/>
                <w:sz w:val="24"/>
                <w:szCs w:val="24"/>
                <w:lang w:eastAsia="lv-LV"/>
              </w:rPr>
              <w:t>, paredzot, ka “agregatora tiesības un pienākumus, norēķinus par tā pakalpojumiem un attiecības starp agregatoru un citiem sistēmas dalībniekiem un tirgus dalībniekiem nosaka Ministru kabinets”</w:t>
            </w:r>
            <w:r w:rsidR="00BC23B9">
              <w:rPr>
                <w:rFonts w:ascii="Times New Roman" w:eastAsia="Times New Roman" w:hAnsi="Times New Roman" w:cs="Times New Roman"/>
                <w:iCs/>
                <w:sz w:val="24"/>
                <w:szCs w:val="24"/>
                <w:lang w:eastAsia="lv-LV"/>
              </w:rPr>
              <w:t>, kā arī ETL ir noteikta agregatoru reģistrēšanas kārtība un agregatora atbildība</w:t>
            </w:r>
            <w:r w:rsidR="0070490A">
              <w:rPr>
                <w:rFonts w:ascii="Times New Roman" w:eastAsia="Times New Roman" w:hAnsi="Times New Roman" w:cs="Times New Roman"/>
                <w:iCs/>
                <w:sz w:val="24"/>
                <w:szCs w:val="24"/>
                <w:lang w:eastAsia="lv-LV"/>
              </w:rPr>
              <w:t xml:space="preserve">. </w:t>
            </w:r>
          </w:p>
          <w:p w14:paraId="70A64B16" w14:textId="6E550B42" w:rsidR="00EE37D0" w:rsidRDefault="00EE37D0" w:rsidP="00AA34A3">
            <w:pPr>
              <w:spacing w:after="0" w:line="240" w:lineRule="auto"/>
              <w:ind w:firstLine="567"/>
              <w:jc w:val="both"/>
              <w:rPr>
                <w:rFonts w:ascii="Times New Roman" w:eastAsia="Times New Roman" w:hAnsi="Times New Roman" w:cs="Times New Roman"/>
                <w:iCs/>
                <w:sz w:val="24"/>
                <w:szCs w:val="24"/>
                <w:lang w:eastAsia="lv-LV"/>
              </w:rPr>
            </w:pPr>
            <w:r w:rsidRPr="00EE37D0">
              <w:rPr>
                <w:rFonts w:ascii="Times New Roman" w:eastAsia="Times New Roman" w:hAnsi="Times New Roman" w:cs="Times New Roman"/>
                <w:iCs/>
                <w:sz w:val="24"/>
                <w:szCs w:val="24"/>
                <w:lang w:eastAsia="lv-LV"/>
              </w:rPr>
              <w:t>Ar šiem noteikumiem 15.panta 8.punkta prasības tik</w:t>
            </w:r>
            <w:r>
              <w:rPr>
                <w:rFonts w:ascii="Times New Roman" w:eastAsia="Times New Roman" w:hAnsi="Times New Roman" w:cs="Times New Roman"/>
                <w:iCs/>
                <w:sz w:val="24"/>
                <w:szCs w:val="24"/>
                <w:lang w:eastAsia="lv-LV"/>
              </w:rPr>
              <w:t>s</w:t>
            </w:r>
            <w:r w:rsidRPr="00EE37D0">
              <w:rPr>
                <w:rFonts w:ascii="Times New Roman" w:eastAsia="Times New Roman" w:hAnsi="Times New Roman" w:cs="Times New Roman"/>
                <w:iCs/>
                <w:sz w:val="24"/>
                <w:szCs w:val="24"/>
                <w:lang w:eastAsia="lv-LV"/>
              </w:rPr>
              <w:t xml:space="preserve"> pilnībā pārņemtas.</w:t>
            </w:r>
            <w:r w:rsidR="00DF255A">
              <w:rPr>
                <w:rFonts w:ascii="Times New Roman" w:eastAsia="Times New Roman" w:hAnsi="Times New Roman" w:cs="Times New Roman"/>
                <w:iCs/>
                <w:sz w:val="24"/>
                <w:szCs w:val="24"/>
                <w:lang w:eastAsia="lv-LV"/>
              </w:rPr>
              <w:t xml:space="preserve"> Viss noteikumu projekts paredz</w:t>
            </w:r>
            <w:r w:rsidR="007F16AE">
              <w:rPr>
                <w:rFonts w:ascii="Times New Roman" w:eastAsia="Times New Roman" w:hAnsi="Times New Roman" w:cs="Times New Roman"/>
                <w:iCs/>
                <w:sz w:val="24"/>
                <w:szCs w:val="24"/>
                <w:lang w:eastAsia="lv-LV"/>
              </w:rPr>
              <w:t xml:space="preserve"> nediskriminējošu </w:t>
            </w:r>
            <w:r w:rsidR="003C0ACB">
              <w:rPr>
                <w:rFonts w:ascii="Times New Roman" w:eastAsia="Times New Roman" w:hAnsi="Times New Roman" w:cs="Times New Roman"/>
                <w:iCs/>
                <w:sz w:val="24"/>
                <w:szCs w:val="24"/>
                <w:lang w:eastAsia="lv-LV"/>
              </w:rPr>
              <w:t xml:space="preserve">attieksmi pret pieprasījuma reakcijas sniedzējiem, balstoties uz viņu spējām un tehniskajām prasībām. </w:t>
            </w:r>
          </w:p>
          <w:p w14:paraId="43CEAA97" w14:textId="48EC8424" w:rsidR="00E40F63" w:rsidRDefault="0070490A" w:rsidP="00AA34A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Pieprasījuma reakcija, agregēšana un neatkarīgā agregatora jēdziens plašāk iestrādāts </w:t>
            </w:r>
            <w:r w:rsidR="00671274">
              <w:rPr>
                <w:rFonts w:ascii="Times New Roman" w:eastAsia="Times New Roman" w:hAnsi="Times New Roman" w:cs="Times New Roman"/>
                <w:iCs/>
                <w:sz w:val="24"/>
                <w:szCs w:val="24"/>
                <w:lang w:eastAsia="lv-LV"/>
              </w:rPr>
              <w:t xml:space="preserve">dokumentu </w:t>
            </w:r>
            <w:r>
              <w:rPr>
                <w:rFonts w:ascii="Times New Roman" w:eastAsia="Times New Roman" w:hAnsi="Times New Roman" w:cs="Times New Roman"/>
                <w:iCs/>
                <w:sz w:val="24"/>
                <w:szCs w:val="24"/>
                <w:lang w:eastAsia="lv-LV"/>
              </w:rPr>
              <w:t>pakotnē “Tīra enerģija visiem Eiropas iedzīvotājiem”</w:t>
            </w:r>
            <w:r w:rsidR="00A555E7">
              <w:rPr>
                <w:rFonts w:ascii="Times New Roman" w:eastAsia="Times New Roman" w:hAnsi="Times New Roman" w:cs="Times New Roman"/>
                <w:iCs/>
                <w:sz w:val="24"/>
                <w:szCs w:val="24"/>
                <w:lang w:eastAsia="lv-LV"/>
              </w:rPr>
              <w:t xml:space="preserve"> (turpmāk – Tīras enerģijas pakotne)</w:t>
            </w:r>
            <w:r>
              <w:rPr>
                <w:rFonts w:ascii="Times New Roman" w:eastAsia="Times New Roman" w:hAnsi="Times New Roman" w:cs="Times New Roman"/>
                <w:iCs/>
                <w:sz w:val="24"/>
                <w:szCs w:val="24"/>
                <w:lang w:eastAsia="lv-LV"/>
              </w:rPr>
              <w:t xml:space="preserve">, it īpaši 2019.gada </w:t>
            </w:r>
            <w:r w:rsidR="00E40F63">
              <w:rPr>
                <w:rFonts w:ascii="Times New Roman" w:eastAsia="Times New Roman" w:hAnsi="Times New Roman" w:cs="Times New Roman"/>
                <w:iCs/>
                <w:sz w:val="24"/>
                <w:szCs w:val="24"/>
                <w:lang w:eastAsia="lv-LV"/>
              </w:rPr>
              <w:t>26.martā</w:t>
            </w:r>
            <w:r>
              <w:rPr>
                <w:rFonts w:ascii="Times New Roman" w:eastAsia="Times New Roman" w:hAnsi="Times New Roman" w:cs="Times New Roman"/>
                <w:iCs/>
                <w:sz w:val="24"/>
                <w:szCs w:val="24"/>
                <w:lang w:eastAsia="lv-LV"/>
              </w:rPr>
              <w:t xml:space="preserve"> Eiropas Parlamenta </w:t>
            </w:r>
            <w:r w:rsidR="00E40F63">
              <w:rPr>
                <w:rFonts w:ascii="Times New Roman" w:eastAsia="Times New Roman" w:hAnsi="Times New Roman" w:cs="Times New Roman"/>
                <w:iCs/>
                <w:sz w:val="24"/>
                <w:szCs w:val="24"/>
                <w:lang w:eastAsia="lv-LV"/>
              </w:rPr>
              <w:t xml:space="preserve">apstiprinātās Eiropas Parlamenta un Padomes </w:t>
            </w:r>
            <w:r w:rsidR="00B73183">
              <w:rPr>
                <w:rFonts w:ascii="Times New Roman" w:eastAsia="Times New Roman" w:hAnsi="Times New Roman" w:cs="Times New Roman"/>
                <w:iCs/>
                <w:sz w:val="24"/>
                <w:szCs w:val="24"/>
                <w:lang w:eastAsia="lv-LV"/>
              </w:rPr>
              <w:t xml:space="preserve">2019.gada 5.jūnija </w:t>
            </w:r>
            <w:r w:rsidR="00E40F63">
              <w:rPr>
                <w:rFonts w:ascii="Times New Roman" w:eastAsia="Times New Roman" w:hAnsi="Times New Roman" w:cs="Times New Roman"/>
                <w:iCs/>
                <w:sz w:val="24"/>
                <w:szCs w:val="24"/>
                <w:lang w:eastAsia="lv-LV"/>
              </w:rPr>
              <w:t>direktīvas 2019/944</w:t>
            </w:r>
            <w:r>
              <w:rPr>
                <w:rFonts w:ascii="Times New Roman" w:eastAsia="Times New Roman" w:hAnsi="Times New Roman" w:cs="Times New Roman"/>
                <w:iCs/>
                <w:sz w:val="24"/>
                <w:szCs w:val="24"/>
                <w:lang w:eastAsia="lv-LV"/>
              </w:rPr>
              <w:t xml:space="preserve"> </w:t>
            </w:r>
            <w:r w:rsidR="00E40F63" w:rsidRPr="00E40F63">
              <w:rPr>
                <w:rFonts w:ascii="Times New Roman" w:eastAsia="Times New Roman" w:hAnsi="Times New Roman" w:cs="Times New Roman"/>
                <w:iCs/>
                <w:sz w:val="24"/>
                <w:szCs w:val="24"/>
                <w:lang w:eastAsia="lv-LV"/>
              </w:rPr>
              <w:t>par kopīgiem noteikumiem attiecībā uz elektroenerģijas iekšējo tirgu un ar ko groza Direktīvu 2012/27/ES (pārstrādāta redakcija)</w:t>
            </w:r>
            <w:r w:rsidR="00AA34A3">
              <w:rPr>
                <w:rFonts w:ascii="Times New Roman" w:eastAsia="Times New Roman" w:hAnsi="Times New Roman" w:cs="Times New Roman"/>
                <w:iCs/>
                <w:sz w:val="24"/>
                <w:szCs w:val="24"/>
                <w:lang w:eastAsia="lv-LV"/>
              </w:rPr>
              <w:t xml:space="preserve"> (turpmāk – Elektroenerģijas tirgus direktīva) </w:t>
            </w:r>
            <w:r>
              <w:rPr>
                <w:rFonts w:ascii="Times New Roman" w:eastAsia="Times New Roman" w:hAnsi="Times New Roman" w:cs="Times New Roman"/>
                <w:iCs/>
                <w:sz w:val="24"/>
                <w:szCs w:val="24"/>
                <w:lang w:eastAsia="lv-LV"/>
              </w:rPr>
              <w:t xml:space="preserve">17.pantā </w:t>
            </w:r>
            <w:r>
              <w:rPr>
                <w:rFonts w:ascii="Times New Roman" w:eastAsia="Times New Roman" w:hAnsi="Times New Roman" w:cs="Times New Roman"/>
                <w:iCs/>
                <w:sz w:val="24"/>
                <w:szCs w:val="24"/>
                <w:lang w:eastAsia="lv-LV"/>
              </w:rPr>
              <w:lastRenderedPageBreak/>
              <w:t xml:space="preserve">“Pieprasījumreakcija, izmantojot agregēšanu”. Paredzēts, ka </w:t>
            </w:r>
            <w:r w:rsidR="000C6B9B">
              <w:rPr>
                <w:rFonts w:ascii="Times New Roman" w:eastAsia="Times New Roman" w:hAnsi="Times New Roman" w:cs="Times New Roman"/>
                <w:iCs/>
                <w:sz w:val="24"/>
                <w:szCs w:val="24"/>
                <w:lang w:eastAsia="lv-LV"/>
              </w:rPr>
              <w:t>Eiropas Parlamenta un Padomes 2019.gada 5.jūnija regula</w:t>
            </w:r>
            <w:r w:rsidR="000C6B9B">
              <w:t xml:space="preserve"> </w:t>
            </w:r>
            <w:r w:rsidR="000C6B9B" w:rsidRPr="000C6B9B">
              <w:rPr>
                <w:rFonts w:ascii="Times New Roman" w:eastAsia="Times New Roman" w:hAnsi="Times New Roman" w:cs="Times New Roman"/>
                <w:iCs/>
                <w:sz w:val="24"/>
                <w:szCs w:val="24"/>
                <w:lang w:eastAsia="lv-LV"/>
              </w:rPr>
              <w:t>(ES) 2019/943</w:t>
            </w:r>
            <w:r w:rsidR="000C6B9B">
              <w:rPr>
                <w:rFonts w:ascii="Times New Roman" w:eastAsia="Times New Roman" w:hAnsi="Times New Roman" w:cs="Times New Roman"/>
                <w:iCs/>
                <w:sz w:val="24"/>
                <w:szCs w:val="24"/>
                <w:lang w:eastAsia="lv-LV"/>
              </w:rPr>
              <w:t xml:space="preserve"> par iekšējo elektroenerģijas tirgu (pārstrādāta redakcija) </w:t>
            </w:r>
            <w:r>
              <w:rPr>
                <w:rFonts w:ascii="Times New Roman" w:eastAsia="Times New Roman" w:hAnsi="Times New Roman" w:cs="Times New Roman"/>
                <w:iCs/>
                <w:sz w:val="24"/>
                <w:szCs w:val="24"/>
                <w:lang w:eastAsia="lv-LV"/>
              </w:rPr>
              <w:t xml:space="preserve">stāsies spēkā 2020.gada 1.janvārī, savukārt Elektroenerģijas tirgus direktīvas prasības dalībvalstīm jāievieš </w:t>
            </w:r>
            <w:r w:rsidR="00EE37D0">
              <w:rPr>
                <w:rFonts w:ascii="Times New Roman" w:eastAsia="Times New Roman" w:hAnsi="Times New Roman" w:cs="Times New Roman"/>
                <w:iCs/>
                <w:sz w:val="24"/>
                <w:szCs w:val="24"/>
                <w:lang w:eastAsia="lv-LV"/>
              </w:rPr>
              <w:t>l</w:t>
            </w:r>
            <w:r w:rsidR="00EE37D0">
              <w:rPr>
                <w:rFonts w:ascii="Times New Roman" w:hAnsi="Times New Roman" w:cs="Times New Roman"/>
                <w:iCs/>
              </w:rPr>
              <w:t xml:space="preserve">īdz </w:t>
            </w:r>
            <w:r w:rsidR="00EE37D0" w:rsidRPr="00A333EF">
              <w:rPr>
                <w:rFonts w:ascii="Times New Roman" w:hAnsi="Times New Roman" w:cs="Times New Roman"/>
                <w:iCs/>
                <w:sz w:val="24"/>
                <w:szCs w:val="24"/>
              </w:rPr>
              <w:t>2020.gada 31.decembrim.</w:t>
            </w:r>
            <w:r w:rsidR="00431913" w:rsidRPr="00A333EF">
              <w:rPr>
                <w:rFonts w:ascii="Times New Roman" w:eastAsia="Times New Roman" w:hAnsi="Times New Roman" w:cs="Times New Roman"/>
                <w:iCs/>
                <w:sz w:val="24"/>
                <w:szCs w:val="24"/>
                <w:lang w:eastAsia="lv-LV"/>
              </w:rPr>
              <w:t xml:space="preserve"> </w:t>
            </w:r>
          </w:p>
          <w:p w14:paraId="293D9100" w14:textId="70D1A01D" w:rsidR="00E5323B" w:rsidRPr="00800DE4" w:rsidRDefault="00EE37D0" w:rsidP="00C8576D">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Arī </w:t>
            </w:r>
            <w:r w:rsidR="00BA77A3" w:rsidRPr="00BA77A3">
              <w:rPr>
                <w:rFonts w:ascii="Times New Roman" w:eastAsia="Times New Roman" w:hAnsi="Times New Roman" w:cs="Times New Roman"/>
                <w:iCs/>
                <w:sz w:val="24"/>
                <w:szCs w:val="24"/>
                <w:lang w:eastAsia="lv-LV"/>
              </w:rPr>
              <w:t>Ministru prezidenta 2016.gada 14.jūnija rezolūcijā</w:t>
            </w:r>
            <w:r w:rsidR="00BA77A3">
              <w:rPr>
                <w:rFonts w:ascii="Times New Roman" w:eastAsia="Times New Roman" w:hAnsi="Times New Roman" w:cs="Times New Roman"/>
                <w:iCs/>
                <w:sz w:val="24"/>
                <w:szCs w:val="24"/>
                <w:lang w:eastAsia="lv-LV"/>
              </w:rPr>
              <w:t xml:space="preserve"> </w:t>
            </w:r>
            <w:r w:rsidR="00BA77A3" w:rsidRPr="00BA77A3">
              <w:rPr>
                <w:rFonts w:ascii="Times New Roman" w:eastAsia="Times New Roman" w:hAnsi="Times New Roman" w:cs="Times New Roman"/>
                <w:iCs/>
                <w:sz w:val="24"/>
                <w:szCs w:val="24"/>
                <w:lang w:eastAsia="lv-LV"/>
              </w:rPr>
              <w:t>Nr.12/2016-JUR-108</w:t>
            </w:r>
            <w:r w:rsidR="00BA77A3">
              <w:rPr>
                <w:rFonts w:ascii="Times New Roman" w:eastAsia="Times New Roman" w:hAnsi="Times New Roman" w:cs="Times New Roman"/>
                <w:iCs/>
                <w:sz w:val="24"/>
                <w:szCs w:val="24"/>
                <w:lang w:eastAsia="lv-LV"/>
              </w:rPr>
              <w:t xml:space="preserve"> ir </w:t>
            </w:r>
            <w:r w:rsidR="00113EB8">
              <w:rPr>
                <w:rFonts w:ascii="Times New Roman" w:eastAsia="Times New Roman" w:hAnsi="Times New Roman" w:cs="Times New Roman"/>
                <w:iCs/>
                <w:sz w:val="24"/>
                <w:szCs w:val="24"/>
                <w:lang w:eastAsia="lv-LV"/>
              </w:rPr>
              <w:t xml:space="preserve">noteikts, ka ir nepieciešams izstrādāt Ministru kabineta noteikumu projektu, kas regulētu agregatora tiesības un pienākumus, norēķinus par tā pakalpojumiem un attiecības starp </w:t>
            </w:r>
            <w:r w:rsidR="00113EB8" w:rsidRPr="00113EB8">
              <w:rPr>
                <w:rFonts w:ascii="Times New Roman" w:eastAsia="Times New Roman" w:hAnsi="Times New Roman" w:cs="Times New Roman"/>
                <w:iCs/>
                <w:sz w:val="24"/>
                <w:szCs w:val="24"/>
                <w:lang w:eastAsia="lv-LV"/>
              </w:rPr>
              <w:t>agregatoru un citiem sistēmas un tirgus dalībniekiem.</w:t>
            </w:r>
            <w:r w:rsidR="007F16AE">
              <w:rPr>
                <w:rFonts w:ascii="Times New Roman" w:eastAsia="Times New Roman" w:hAnsi="Times New Roman" w:cs="Times New Roman"/>
                <w:iCs/>
                <w:sz w:val="24"/>
                <w:szCs w:val="24"/>
                <w:lang w:eastAsia="lv-LV"/>
              </w:rPr>
              <w:t xml:space="preserve"> Rezolūcijā noteiktie punkti ir pamats noteikumu projekta struktūrai. </w:t>
            </w:r>
          </w:p>
        </w:tc>
      </w:tr>
      <w:tr w:rsidR="00E5323B" w:rsidRPr="00BA77A3" w14:paraId="07AB92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EE0041"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08CAEE7"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800D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0FE6E83" w14:textId="62983E6C" w:rsidR="00DC5810" w:rsidRDefault="00DC5810" w:rsidP="00DC5810">
            <w:pPr>
              <w:spacing w:after="0" w:line="240" w:lineRule="auto"/>
              <w:ind w:firstLine="567"/>
              <w:jc w:val="both"/>
              <w:rPr>
                <w:rFonts w:ascii="Times New Roman" w:eastAsia="Times New Roman" w:hAnsi="Times New Roman" w:cs="Times New Roman"/>
                <w:iCs/>
                <w:sz w:val="24"/>
                <w:szCs w:val="24"/>
                <w:lang w:eastAsia="lv-LV"/>
              </w:rPr>
            </w:pPr>
            <w:r w:rsidRPr="00B60D25">
              <w:rPr>
                <w:rFonts w:ascii="Times New Roman" w:eastAsia="Times New Roman" w:hAnsi="Times New Roman" w:cs="Times New Roman"/>
                <w:iCs/>
                <w:sz w:val="24"/>
                <w:szCs w:val="24"/>
                <w:lang w:eastAsia="lv-LV"/>
              </w:rPr>
              <w:t xml:space="preserve">Ievērojot </w:t>
            </w:r>
            <w:r w:rsidR="00B27AB3">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nergoefektivitātes direktīvas</w:t>
            </w:r>
            <w:r w:rsidRPr="00B60D25">
              <w:rPr>
                <w:rFonts w:ascii="Times New Roman" w:eastAsia="Times New Roman" w:hAnsi="Times New Roman" w:cs="Times New Roman"/>
                <w:iCs/>
                <w:sz w:val="24"/>
                <w:szCs w:val="24"/>
                <w:lang w:eastAsia="lv-LV"/>
              </w:rPr>
              <w:t xml:space="preserve"> 15.panta 8.punkta prasības, Latvija veica grozījumus E</w:t>
            </w:r>
            <w:r>
              <w:rPr>
                <w:rFonts w:ascii="Times New Roman" w:eastAsia="Times New Roman" w:hAnsi="Times New Roman" w:cs="Times New Roman"/>
                <w:iCs/>
                <w:sz w:val="24"/>
                <w:szCs w:val="24"/>
                <w:lang w:eastAsia="lv-LV"/>
              </w:rPr>
              <w:t>TL</w:t>
            </w:r>
            <w:r w:rsidRPr="00B60D25">
              <w:rPr>
                <w:rFonts w:ascii="Times New Roman" w:eastAsia="Times New Roman" w:hAnsi="Times New Roman" w:cs="Times New Roman"/>
                <w:iCs/>
                <w:sz w:val="24"/>
                <w:szCs w:val="24"/>
                <w:lang w:eastAsia="lv-LV"/>
              </w:rPr>
              <w:t>, kuri stājās spēkā 2016.gada 22.jūnijā. Tajos tika definēts termins “agregators”, “pieprasījuma reakcija” un “pieprasījuma reakcijas pakalpojums”, kā arī pievienots 32.</w:t>
            </w:r>
            <w:r w:rsidR="003864CB">
              <w:rPr>
                <w:rFonts w:ascii="Times New Roman" w:eastAsia="Times New Roman" w:hAnsi="Times New Roman" w:cs="Times New Roman"/>
                <w:iCs/>
                <w:sz w:val="24"/>
                <w:szCs w:val="24"/>
                <w:vertAlign w:val="superscript"/>
                <w:lang w:eastAsia="lv-LV"/>
              </w:rPr>
              <w:t>2</w:t>
            </w:r>
            <w:r w:rsidRPr="00B60D25">
              <w:rPr>
                <w:rFonts w:ascii="Times New Roman" w:eastAsia="Times New Roman" w:hAnsi="Times New Roman" w:cs="Times New Roman"/>
                <w:iCs/>
                <w:sz w:val="24"/>
                <w:szCs w:val="24"/>
                <w:lang w:eastAsia="lv-LV"/>
              </w:rPr>
              <w:t xml:space="preserve"> pants par agregatoru reģistrēšanas kārtību</w:t>
            </w:r>
            <w:r w:rsidR="00EE37D0">
              <w:rPr>
                <w:rFonts w:ascii="Times New Roman" w:eastAsia="Times New Roman" w:hAnsi="Times New Roman" w:cs="Times New Roman"/>
                <w:iCs/>
                <w:sz w:val="24"/>
                <w:szCs w:val="24"/>
                <w:lang w:eastAsia="lv-LV"/>
              </w:rPr>
              <w:t>, kura jāizstrādā Sabiedrisko pakalpojumu regulēšanas komisijai</w:t>
            </w:r>
            <w:r w:rsidRPr="00B60D25">
              <w:rPr>
                <w:rFonts w:ascii="Times New Roman" w:eastAsia="Times New Roman" w:hAnsi="Times New Roman" w:cs="Times New Roman"/>
                <w:iCs/>
                <w:sz w:val="24"/>
                <w:szCs w:val="24"/>
                <w:lang w:eastAsia="lv-LV"/>
              </w:rPr>
              <w:t xml:space="preserve"> (pārejas noteikums noteica atlikto spēkā stāšanos 2019.gada 1.janvārī) un 36.</w:t>
            </w:r>
            <w:r w:rsidR="003864CB">
              <w:rPr>
                <w:rFonts w:ascii="Times New Roman" w:eastAsia="Times New Roman" w:hAnsi="Times New Roman" w:cs="Times New Roman"/>
                <w:iCs/>
                <w:sz w:val="24"/>
                <w:szCs w:val="24"/>
                <w:vertAlign w:val="superscript"/>
                <w:lang w:eastAsia="lv-LV"/>
              </w:rPr>
              <w:t>1</w:t>
            </w:r>
            <w:r w:rsidRPr="00B60D25">
              <w:rPr>
                <w:rFonts w:ascii="Times New Roman" w:eastAsia="Times New Roman" w:hAnsi="Times New Roman" w:cs="Times New Roman"/>
                <w:iCs/>
                <w:sz w:val="24"/>
                <w:szCs w:val="24"/>
                <w:lang w:eastAsia="lv-LV"/>
              </w:rPr>
              <w:t xml:space="preserve"> pants par agregatoru atbildību, kas atbilstoši pārejas noteikumu 61.punktam  paredz, ka Ministru kabinetam līdz 2018.gada 31.decembrim ir jāizstrādā noteikumi, kuros tiek noteiktas agregatoru tiesības un pienākumi, norēķini par tā pakalpojumiem un attiecības starp agregatoru un citiem sistēmas un tirgus dalībniekiem.</w:t>
            </w:r>
          </w:p>
          <w:p w14:paraId="1DE55155" w14:textId="7BC7054B" w:rsidR="00A555E7" w:rsidRDefault="00A555E7" w:rsidP="00EE6A9E">
            <w:pPr>
              <w:spacing w:after="0" w:line="240" w:lineRule="auto"/>
              <w:ind w:firstLine="567"/>
              <w:jc w:val="both"/>
              <w:rPr>
                <w:rFonts w:ascii="Times New Roman" w:eastAsia="Times New Roman" w:hAnsi="Times New Roman" w:cs="Times New Roman"/>
                <w:iCs/>
                <w:sz w:val="24"/>
                <w:szCs w:val="24"/>
                <w:lang w:eastAsia="lv-LV"/>
              </w:rPr>
            </w:pPr>
            <w:r w:rsidRPr="00B60D25">
              <w:rPr>
                <w:rFonts w:ascii="Times New Roman" w:eastAsia="Times New Roman" w:hAnsi="Times New Roman" w:cs="Times New Roman"/>
                <w:iCs/>
                <w:sz w:val="24"/>
                <w:szCs w:val="24"/>
                <w:lang w:eastAsia="lv-LV"/>
              </w:rPr>
              <w:t xml:space="preserve">Vienlaikus jānorāda, ka </w:t>
            </w:r>
            <w:r w:rsidR="00166D97">
              <w:rPr>
                <w:rFonts w:ascii="Times New Roman" w:eastAsia="Times New Roman" w:hAnsi="Times New Roman" w:cs="Times New Roman"/>
                <w:iCs/>
                <w:sz w:val="24"/>
                <w:szCs w:val="24"/>
                <w:lang w:eastAsia="lv-LV"/>
              </w:rPr>
              <w:t xml:space="preserve">pēc plašām diskusijām ES Padomes enerģētikas darba grupā 2018.-2019.gadā, 2019.gada </w:t>
            </w:r>
            <w:r w:rsidR="00EE6A9E">
              <w:rPr>
                <w:rFonts w:ascii="Times New Roman" w:eastAsia="Times New Roman" w:hAnsi="Times New Roman" w:cs="Times New Roman"/>
                <w:iCs/>
                <w:sz w:val="24"/>
                <w:szCs w:val="24"/>
                <w:lang w:eastAsia="lv-LV"/>
              </w:rPr>
              <w:t xml:space="preserve">5.jūnijā tika pieņemta Eiropas Parlamenta un Padomes direktīva (ES) 2019/944 </w:t>
            </w:r>
            <w:r w:rsidR="00EE6A9E" w:rsidRPr="00EE6A9E">
              <w:rPr>
                <w:rFonts w:ascii="Times New Roman" w:eastAsia="Times New Roman" w:hAnsi="Times New Roman" w:cs="Times New Roman"/>
                <w:iCs/>
                <w:sz w:val="24"/>
                <w:szCs w:val="24"/>
                <w:lang w:eastAsia="lv-LV"/>
              </w:rPr>
              <w:t>par kopīgiem noteikumiem attiecībā uz elektroenerģijas iekšējo tirgu</w:t>
            </w:r>
            <w:r w:rsidR="00EE6A9E">
              <w:rPr>
                <w:rFonts w:ascii="Times New Roman" w:eastAsia="Times New Roman" w:hAnsi="Times New Roman" w:cs="Times New Roman"/>
                <w:iCs/>
                <w:sz w:val="24"/>
                <w:szCs w:val="24"/>
                <w:lang w:eastAsia="lv-LV"/>
              </w:rPr>
              <w:t>,</w:t>
            </w:r>
            <w:r w:rsidR="00EE6A9E" w:rsidRPr="00EE6A9E">
              <w:rPr>
                <w:rFonts w:ascii="Times New Roman" w:eastAsia="Times New Roman" w:hAnsi="Times New Roman" w:cs="Times New Roman"/>
                <w:iCs/>
                <w:sz w:val="24"/>
                <w:szCs w:val="24"/>
                <w:lang w:eastAsia="lv-LV"/>
              </w:rPr>
              <w:t xml:space="preserve"> un ar ko groza Direktīvu</w:t>
            </w:r>
            <w:r w:rsidR="00EE6A9E">
              <w:rPr>
                <w:rFonts w:ascii="Times New Roman" w:eastAsia="Times New Roman" w:hAnsi="Times New Roman" w:cs="Times New Roman"/>
                <w:iCs/>
                <w:sz w:val="24"/>
                <w:szCs w:val="24"/>
                <w:lang w:eastAsia="lv-LV"/>
              </w:rPr>
              <w:t xml:space="preserve"> </w:t>
            </w:r>
            <w:r w:rsidR="00EE6A9E" w:rsidRPr="00EE6A9E">
              <w:rPr>
                <w:rFonts w:ascii="Times New Roman" w:eastAsia="Times New Roman" w:hAnsi="Times New Roman" w:cs="Times New Roman"/>
                <w:iCs/>
                <w:sz w:val="24"/>
                <w:szCs w:val="24"/>
                <w:lang w:eastAsia="lv-LV"/>
              </w:rPr>
              <w:t xml:space="preserve">2012/27/ES </w:t>
            </w:r>
            <w:r w:rsidR="00EE6A9E">
              <w:rPr>
                <w:rFonts w:ascii="Times New Roman" w:eastAsia="Times New Roman" w:hAnsi="Times New Roman" w:cs="Times New Roman"/>
                <w:iCs/>
                <w:sz w:val="24"/>
                <w:szCs w:val="24"/>
                <w:lang w:eastAsia="lv-LV"/>
              </w:rPr>
              <w:t xml:space="preserve">(pārstrādāta redakcija). </w:t>
            </w:r>
            <w:r w:rsidRPr="00B60D25">
              <w:rPr>
                <w:rFonts w:ascii="Times New Roman" w:eastAsia="Times New Roman" w:hAnsi="Times New Roman" w:cs="Times New Roman"/>
                <w:iCs/>
                <w:sz w:val="24"/>
                <w:szCs w:val="24"/>
                <w:lang w:eastAsia="lv-LV"/>
              </w:rPr>
              <w:t>Š</w:t>
            </w:r>
            <w:r w:rsidR="00EE37D0">
              <w:rPr>
                <w:rFonts w:ascii="Times New Roman" w:eastAsia="Times New Roman" w:hAnsi="Times New Roman" w:cs="Times New Roman"/>
                <w:iCs/>
                <w:sz w:val="24"/>
                <w:szCs w:val="24"/>
                <w:lang w:eastAsia="lv-LV"/>
              </w:rPr>
              <w:t>ī</w:t>
            </w:r>
            <w:r w:rsidRPr="00B60D25">
              <w:rPr>
                <w:rFonts w:ascii="Times New Roman" w:eastAsia="Times New Roman" w:hAnsi="Times New Roman" w:cs="Times New Roman"/>
                <w:iCs/>
                <w:sz w:val="24"/>
                <w:szCs w:val="24"/>
                <w:lang w:eastAsia="lv-LV"/>
              </w:rPr>
              <w:t xml:space="preserve"> </w:t>
            </w:r>
            <w:r w:rsidR="00B27AB3">
              <w:rPr>
                <w:rFonts w:ascii="Times New Roman" w:eastAsia="Times New Roman" w:hAnsi="Times New Roman" w:cs="Times New Roman"/>
                <w:iCs/>
                <w:sz w:val="24"/>
                <w:szCs w:val="24"/>
                <w:lang w:eastAsia="lv-LV"/>
              </w:rPr>
              <w:t>d</w:t>
            </w:r>
            <w:r w:rsidRPr="00B60D25">
              <w:rPr>
                <w:rFonts w:ascii="Times New Roman" w:eastAsia="Times New Roman" w:hAnsi="Times New Roman" w:cs="Times New Roman"/>
                <w:iCs/>
                <w:sz w:val="24"/>
                <w:szCs w:val="24"/>
                <w:lang w:eastAsia="lv-LV"/>
              </w:rPr>
              <w:t xml:space="preserve">irektīva </w:t>
            </w:r>
            <w:r w:rsidR="00853E9C" w:rsidRPr="00A05366">
              <w:rPr>
                <w:rFonts w:ascii="Times New Roman" w:eastAsia="Times New Roman" w:hAnsi="Times New Roman" w:cs="Times New Roman"/>
                <w:iCs/>
                <w:sz w:val="24"/>
                <w:szCs w:val="24"/>
                <w:lang w:eastAsia="lv-LV"/>
              </w:rPr>
              <w:t xml:space="preserve">paredz </w:t>
            </w:r>
            <w:r w:rsidR="00853E9C">
              <w:rPr>
                <w:rFonts w:ascii="Times New Roman" w:eastAsia="Times New Roman" w:hAnsi="Times New Roman" w:cs="Times New Roman"/>
                <w:iCs/>
                <w:sz w:val="24"/>
                <w:szCs w:val="24"/>
                <w:lang w:eastAsia="lv-LV"/>
              </w:rPr>
              <w:t xml:space="preserve">jau </w:t>
            </w:r>
            <w:r w:rsidR="00853E9C" w:rsidRPr="00A05366">
              <w:rPr>
                <w:rFonts w:ascii="Times New Roman" w:eastAsia="Times New Roman" w:hAnsi="Times New Roman" w:cs="Times New Roman"/>
                <w:iCs/>
                <w:sz w:val="24"/>
                <w:szCs w:val="24"/>
                <w:lang w:eastAsia="lv-LV"/>
              </w:rPr>
              <w:t>plašākus un konkrētākus dalībvalsts uzdevumus saistībā ar pieprasījuma re</w:t>
            </w:r>
            <w:r w:rsidR="003864CB">
              <w:rPr>
                <w:rFonts w:ascii="Times New Roman" w:eastAsia="Times New Roman" w:hAnsi="Times New Roman" w:cs="Times New Roman"/>
                <w:iCs/>
                <w:sz w:val="24"/>
                <w:szCs w:val="24"/>
                <w:lang w:eastAsia="lv-LV"/>
              </w:rPr>
              <w:t>a</w:t>
            </w:r>
            <w:r w:rsidR="00853E9C" w:rsidRPr="00A05366">
              <w:rPr>
                <w:rFonts w:ascii="Times New Roman" w:eastAsia="Times New Roman" w:hAnsi="Times New Roman" w:cs="Times New Roman"/>
                <w:iCs/>
                <w:sz w:val="24"/>
                <w:szCs w:val="24"/>
                <w:lang w:eastAsia="lv-LV"/>
              </w:rPr>
              <w:t>kcijas un agregatoru darbības stimulēšanu</w:t>
            </w:r>
            <w:r w:rsidR="00853E9C" w:rsidRPr="00B60D25">
              <w:rPr>
                <w:rFonts w:ascii="Times New Roman" w:eastAsia="Times New Roman" w:hAnsi="Times New Roman" w:cs="Times New Roman"/>
                <w:iCs/>
                <w:sz w:val="24"/>
                <w:szCs w:val="24"/>
                <w:lang w:eastAsia="lv-LV"/>
              </w:rPr>
              <w:t xml:space="preserve"> </w:t>
            </w:r>
            <w:r w:rsidRPr="00B60D25">
              <w:rPr>
                <w:rFonts w:ascii="Times New Roman" w:eastAsia="Times New Roman" w:hAnsi="Times New Roman" w:cs="Times New Roman"/>
                <w:iCs/>
                <w:sz w:val="24"/>
                <w:szCs w:val="24"/>
                <w:lang w:eastAsia="lv-LV"/>
              </w:rPr>
              <w:t xml:space="preserve">(17.pants “Pieprasījumreakcija, izmantojot agregēšanu”), kas paredz to, ka dalībvalstis atļauj un veicina iesaistīšanos pieprasījuma reakcijā, izmantojot agregēšanu elektroenerģijas tirgū. </w:t>
            </w:r>
            <w:r w:rsidR="00853E9C">
              <w:rPr>
                <w:rFonts w:ascii="Times New Roman" w:eastAsia="Times New Roman" w:hAnsi="Times New Roman" w:cs="Times New Roman"/>
                <w:iCs/>
                <w:sz w:val="24"/>
                <w:szCs w:val="24"/>
                <w:lang w:eastAsia="lv-LV"/>
              </w:rPr>
              <w:t xml:space="preserve">Šīs prasības jāpārņem </w:t>
            </w:r>
            <w:r w:rsidR="00EE37D0">
              <w:rPr>
                <w:rFonts w:ascii="Times New Roman" w:eastAsia="Times New Roman" w:hAnsi="Times New Roman" w:cs="Times New Roman"/>
                <w:iCs/>
                <w:sz w:val="24"/>
                <w:szCs w:val="24"/>
                <w:lang w:eastAsia="lv-LV"/>
              </w:rPr>
              <w:t xml:space="preserve">līdz </w:t>
            </w:r>
            <w:r w:rsidR="00853E9C">
              <w:rPr>
                <w:rFonts w:ascii="Times New Roman" w:eastAsia="Times New Roman" w:hAnsi="Times New Roman" w:cs="Times New Roman"/>
                <w:iCs/>
                <w:sz w:val="24"/>
                <w:szCs w:val="24"/>
                <w:lang w:eastAsia="lv-LV"/>
              </w:rPr>
              <w:t>2021.gada</w:t>
            </w:r>
            <w:r w:rsidR="00EE37D0">
              <w:rPr>
                <w:rFonts w:ascii="Times New Roman" w:eastAsia="Times New Roman" w:hAnsi="Times New Roman" w:cs="Times New Roman"/>
                <w:iCs/>
                <w:sz w:val="24"/>
                <w:szCs w:val="24"/>
                <w:lang w:eastAsia="lv-LV"/>
              </w:rPr>
              <w:t>m</w:t>
            </w:r>
            <w:r w:rsidR="00853E9C">
              <w:rPr>
                <w:rFonts w:ascii="Times New Roman" w:eastAsia="Times New Roman" w:hAnsi="Times New Roman" w:cs="Times New Roman"/>
                <w:iCs/>
                <w:sz w:val="24"/>
                <w:szCs w:val="24"/>
                <w:lang w:eastAsia="lv-LV"/>
              </w:rPr>
              <w:t xml:space="preserve">. </w:t>
            </w:r>
          </w:p>
          <w:p w14:paraId="5BE2660A" w14:textId="22AF1A62" w:rsidR="00DC5810" w:rsidRDefault="00DC5810" w:rsidP="00DC5810">
            <w:pPr>
              <w:spacing w:after="0" w:line="240" w:lineRule="auto"/>
              <w:ind w:firstLine="567"/>
              <w:jc w:val="both"/>
              <w:rPr>
                <w:rFonts w:ascii="Times New Roman" w:eastAsia="Times New Roman" w:hAnsi="Times New Roman" w:cs="Times New Roman"/>
                <w:iCs/>
                <w:sz w:val="24"/>
                <w:szCs w:val="24"/>
                <w:lang w:eastAsia="lv-LV"/>
              </w:rPr>
            </w:pPr>
            <w:r w:rsidRPr="00B60D25">
              <w:rPr>
                <w:rFonts w:ascii="Times New Roman" w:eastAsia="Times New Roman" w:hAnsi="Times New Roman" w:cs="Times New Roman"/>
                <w:iCs/>
                <w:sz w:val="24"/>
                <w:szCs w:val="24"/>
                <w:lang w:eastAsia="lv-LV"/>
              </w:rPr>
              <w:t>2018.</w:t>
            </w:r>
            <w:r>
              <w:rPr>
                <w:rFonts w:ascii="Times New Roman" w:eastAsia="Times New Roman" w:hAnsi="Times New Roman" w:cs="Times New Roman"/>
                <w:iCs/>
                <w:sz w:val="24"/>
                <w:szCs w:val="24"/>
                <w:lang w:eastAsia="lv-LV"/>
              </w:rPr>
              <w:t xml:space="preserve"> un 2019.gadā </w:t>
            </w:r>
            <w:r w:rsidRPr="00B60D25">
              <w:rPr>
                <w:rFonts w:ascii="Times New Roman" w:eastAsia="Times New Roman" w:hAnsi="Times New Roman" w:cs="Times New Roman"/>
                <w:iCs/>
                <w:sz w:val="24"/>
                <w:szCs w:val="24"/>
                <w:lang w:eastAsia="lv-LV"/>
              </w:rPr>
              <w:t>tika aktīvi risinātas sarunas ar dažādām ieinteresētajām pusēm, lai noskaidrotu viedokli un ieteikumus par labāko veidu, kā pieprasījuma</w:t>
            </w:r>
            <w:r>
              <w:rPr>
                <w:rFonts w:ascii="Times New Roman" w:eastAsia="Times New Roman" w:hAnsi="Times New Roman" w:cs="Times New Roman"/>
                <w:iCs/>
                <w:sz w:val="24"/>
                <w:szCs w:val="24"/>
                <w:lang w:eastAsia="lv-LV"/>
              </w:rPr>
              <w:t xml:space="preserve"> </w:t>
            </w:r>
            <w:r w:rsidRPr="00B60D25">
              <w:rPr>
                <w:rFonts w:ascii="Times New Roman" w:eastAsia="Times New Roman" w:hAnsi="Times New Roman" w:cs="Times New Roman"/>
                <w:iCs/>
                <w:sz w:val="24"/>
                <w:szCs w:val="24"/>
                <w:lang w:eastAsia="lv-LV"/>
              </w:rPr>
              <w:t xml:space="preserve">reakcijas pakalpojuma sistēmu </w:t>
            </w:r>
            <w:r>
              <w:rPr>
                <w:rFonts w:ascii="Times New Roman" w:eastAsia="Times New Roman" w:hAnsi="Times New Roman" w:cs="Times New Roman"/>
                <w:iCs/>
                <w:sz w:val="24"/>
                <w:szCs w:val="24"/>
                <w:lang w:eastAsia="lv-LV"/>
              </w:rPr>
              <w:t>veidot</w:t>
            </w:r>
            <w:r w:rsidRPr="00B60D25">
              <w:rPr>
                <w:rFonts w:ascii="Times New Roman" w:eastAsia="Times New Roman" w:hAnsi="Times New Roman" w:cs="Times New Roman"/>
                <w:iCs/>
                <w:sz w:val="24"/>
                <w:szCs w:val="24"/>
                <w:lang w:eastAsia="lv-LV"/>
              </w:rPr>
              <w:t xml:space="preserve"> Latvijā. Tāpat ir norisinājušās konsultācijas un diskusijas ar pieprasījuma reakcijas agregatoru uzņēmumu no Francijas, pārrunājot Latvijas pieeju </w:t>
            </w:r>
            <w:r w:rsidRPr="00B60D25">
              <w:rPr>
                <w:rFonts w:ascii="Times New Roman" w:eastAsia="Times New Roman" w:hAnsi="Times New Roman" w:cs="Times New Roman"/>
                <w:iCs/>
                <w:sz w:val="24"/>
                <w:szCs w:val="24"/>
                <w:lang w:eastAsia="lv-LV"/>
              </w:rPr>
              <w:lastRenderedPageBreak/>
              <w:t xml:space="preserve">pieprasījuma reakcijai elektroenerģijas nozarē, kā arī iespējas attīstīt agregatoru regulējumu Latvijā. </w:t>
            </w:r>
            <w:r>
              <w:rPr>
                <w:rFonts w:ascii="Times New Roman" w:eastAsia="Times New Roman" w:hAnsi="Times New Roman" w:cs="Times New Roman"/>
                <w:iCs/>
                <w:sz w:val="24"/>
                <w:szCs w:val="24"/>
                <w:lang w:eastAsia="lv-LV"/>
              </w:rPr>
              <w:t>I</w:t>
            </w:r>
            <w:r w:rsidRPr="00B60D25">
              <w:rPr>
                <w:rFonts w:ascii="Times New Roman" w:eastAsia="Times New Roman" w:hAnsi="Times New Roman" w:cs="Times New Roman"/>
                <w:iCs/>
                <w:sz w:val="24"/>
                <w:szCs w:val="24"/>
                <w:lang w:eastAsia="lv-LV"/>
              </w:rPr>
              <w:t xml:space="preserve">r notikušas pārrunas ar Latvijas </w:t>
            </w:r>
            <w:r w:rsidR="00B27AB3">
              <w:rPr>
                <w:rFonts w:ascii="Times New Roman" w:eastAsia="Times New Roman" w:hAnsi="Times New Roman" w:cs="Times New Roman"/>
                <w:iCs/>
                <w:sz w:val="24"/>
                <w:szCs w:val="24"/>
                <w:lang w:eastAsia="lv-LV"/>
              </w:rPr>
              <w:t xml:space="preserve">elektroenerģijas </w:t>
            </w:r>
            <w:r w:rsidRPr="00B60D25">
              <w:rPr>
                <w:rFonts w:ascii="Times New Roman" w:eastAsia="Times New Roman" w:hAnsi="Times New Roman" w:cs="Times New Roman"/>
                <w:iCs/>
                <w:sz w:val="24"/>
                <w:szCs w:val="24"/>
                <w:lang w:eastAsia="lv-LV"/>
              </w:rPr>
              <w:t xml:space="preserve">pārvades </w:t>
            </w:r>
            <w:r w:rsidR="00066217">
              <w:rPr>
                <w:rFonts w:ascii="Times New Roman" w:eastAsia="Times New Roman" w:hAnsi="Times New Roman" w:cs="Times New Roman"/>
                <w:iCs/>
                <w:sz w:val="24"/>
                <w:szCs w:val="24"/>
                <w:lang w:eastAsia="lv-LV"/>
              </w:rPr>
              <w:t xml:space="preserve">un sadales </w:t>
            </w:r>
            <w:r w:rsidRPr="00B60D25">
              <w:rPr>
                <w:rFonts w:ascii="Times New Roman" w:eastAsia="Times New Roman" w:hAnsi="Times New Roman" w:cs="Times New Roman"/>
                <w:iCs/>
                <w:sz w:val="24"/>
                <w:szCs w:val="24"/>
                <w:lang w:eastAsia="lv-LV"/>
              </w:rPr>
              <w:t>sistēmas operator</w:t>
            </w:r>
            <w:r w:rsidR="00066217">
              <w:rPr>
                <w:rFonts w:ascii="Times New Roman" w:eastAsia="Times New Roman" w:hAnsi="Times New Roman" w:cs="Times New Roman"/>
                <w:iCs/>
                <w:sz w:val="24"/>
                <w:szCs w:val="24"/>
                <w:lang w:eastAsia="lv-LV"/>
              </w:rPr>
              <w:t>iem</w:t>
            </w:r>
            <w:r w:rsidRPr="00B60D25">
              <w:rPr>
                <w:rFonts w:ascii="Times New Roman" w:eastAsia="Times New Roman" w:hAnsi="Times New Roman" w:cs="Times New Roman"/>
                <w:iCs/>
                <w:sz w:val="24"/>
                <w:szCs w:val="24"/>
                <w:lang w:eastAsia="lv-LV"/>
              </w:rPr>
              <w:t xml:space="preserve">, </w:t>
            </w:r>
            <w:r w:rsidR="00066217">
              <w:rPr>
                <w:rFonts w:ascii="Times New Roman" w:eastAsia="Times New Roman" w:hAnsi="Times New Roman" w:cs="Times New Roman"/>
                <w:iCs/>
                <w:sz w:val="24"/>
                <w:szCs w:val="24"/>
                <w:lang w:eastAsia="lv-LV"/>
              </w:rPr>
              <w:t xml:space="preserve">lielākajiem </w:t>
            </w:r>
            <w:r w:rsidRPr="00B60D25">
              <w:rPr>
                <w:rFonts w:ascii="Times New Roman" w:eastAsia="Times New Roman" w:hAnsi="Times New Roman" w:cs="Times New Roman"/>
                <w:iCs/>
                <w:sz w:val="24"/>
                <w:szCs w:val="24"/>
                <w:lang w:eastAsia="lv-LV"/>
              </w:rPr>
              <w:t xml:space="preserve">elektroenerģijas </w:t>
            </w:r>
            <w:r w:rsidR="00066217">
              <w:rPr>
                <w:rFonts w:ascii="Times New Roman" w:eastAsia="Times New Roman" w:hAnsi="Times New Roman" w:cs="Times New Roman"/>
                <w:iCs/>
                <w:sz w:val="24"/>
                <w:szCs w:val="24"/>
                <w:lang w:eastAsia="lv-LV"/>
              </w:rPr>
              <w:t>tirgotājiem Latvijā</w:t>
            </w:r>
            <w:r w:rsidRPr="00B60D25">
              <w:rPr>
                <w:rFonts w:ascii="Times New Roman" w:eastAsia="Times New Roman" w:hAnsi="Times New Roman" w:cs="Times New Roman"/>
                <w:iCs/>
                <w:sz w:val="24"/>
                <w:szCs w:val="24"/>
                <w:lang w:eastAsia="lv-LV"/>
              </w:rPr>
              <w:t xml:space="preserve">, kā arī ar Sabiedrisko pakalpojumu regulēšanas komisiju. </w:t>
            </w:r>
          </w:p>
          <w:p w14:paraId="69DB13F7" w14:textId="07AE6F91" w:rsidR="00E5323B" w:rsidRDefault="000E3C1B" w:rsidP="00E40F6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A05366">
              <w:rPr>
                <w:rFonts w:ascii="Times New Roman" w:eastAsia="Times New Roman" w:hAnsi="Times New Roman" w:cs="Times New Roman"/>
                <w:iCs/>
                <w:sz w:val="24"/>
                <w:szCs w:val="24"/>
                <w:lang w:eastAsia="lv-LV"/>
              </w:rPr>
              <w:t xml:space="preserve"> ir</w:t>
            </w:r>
            <w:r w:rsidR="00A05366" w:rsidRPr="00A05366">
              <w:rPr>
                <w:rFonts w:ascii="Times New Roman" w:eastAsia="Times New Roman" w:hAnsi="Times New Roman" w:cs="Times New Roman"/>
                <w:iCs/>
                <w:sz w:val="24"/>
                <w:szCs w:val="24"/>
                <w:lang w:eastAsia="lv-LV"/>
              </w:rPr>
              <w:t xml:space="preserve"> izstrādāt</w:t>
            </w:r>
            <w:r w:rsidR="00A05366">
              <w:rPr>
                <w:rFonts w:ascii="Times New Roman" w:eastAsia="Times New Roman" w:hAnsi="Times New Roman" w:cs="Times New Roman"/>
                <w:iCs/>
                <w:sz w:val="24"/>
                <w:szCs w:val="24"/>
                <w:lang w:eastAsia="lv-LV"/>
              </w:rPr>
              <w:t xml:space="preserve">s, </w:t>
            </w:r>
            <w:r w:rsidR="00A05366" w:rsidRPr="00A05366">
              <w:rPr>
                <w:rFonts w:ascii="Times New Roman" w:eastAsia="Times New Roman" w:hAnsi="Times New Roman" w:cs="Times New Roman"/>
                <w:iCs/>
                <w:sz w:val="24"/>
                <w:szCs w:val="24"/>
                <w:lang w:eastAsia="lv-LV"/>
              </w:rPr>
              <w:t>izsverot Latvijas (Baltijas</w:t>
            </w:r>
            <w:r>
              <w:rPr>
                <w:rFonts w:ascii="Times New Roman" w:eastAsia="Times New Roman" w:hAnsi="Times New Roman" w:cs="Times New Roman"/>
                <w:iCs/>
                <w:sz w:val="24"/>
                <w:szCs w:val="24"/>
                <w:lang w:eastAsia="lv-LV"/>
              </w:rPr>
              <w:t xml:space="preserve"> valstu</w:t>
            </w:r>
            <w:r w:rsidR="00A05366" w:rsidRPr="00A05366">
              <w:rPr>
                <w:rFonts w:ascii="Times New Roman" w:eastAsia="Times New Roman" w:hAnsi="Times New Roman" w:cs="Times New Roman"/>
                <w:iCs/>
                <w:sz w:val="24"/>
                <w:szCs w:val="24"/>
                <w:lang w:eastAsia="lv-LV"/>
              </w:rPr>
              <w:t xml:space="preserve">) elektroenerģijas tirgus aktuālo situāciju. Šobrīd Baltijas valstīs aktīvu agregatoru nav, tāpat arī nevienā no Baltijas valstīm nav </w:t>
            </w:r>
            <w:r w:rsidR="00A555E7">
              <w:rPr>
                <w:rFonts w:ascii="Times New Roman" w:eastAsia="Times New Roman" w:hAnsi="Times New Roman" w:cs="Times New Roman"/>
                <w:iCs/>
                <w:sz w:val="24"/>
                <w:szCs w:val="24"/>
                <w:lang w:eastAsia="lv-LV"/>
              </w:rPr>
              <w:t xml:space="preserve">Tīras enerģijas </w:t>
            </w:r>
            <w:r w:rsidR="00DC5810">
              <w:rPr>
                <w:rFonts w:ascii="Times New Roman" w:eastAsia="Times New Roman" w:hAnsi="Times New Roman" w:cs="Times New Roman"/>
                <w:iCs/>
                <w:sz w:val="24"/>
                <w:szCs w:val="24"/>
                <w:lang w:eastAsia="lv-LV"/>
              </w:rPr>
              <w:t xml:space="preserve">pakotnes </w:t>
            </w:r>
            <w:r w:rsidR="00A05366" w:rsidRPr="00A05366">
              <w:rPr>
                <w:rFonts w:ascii="Times New Roman" w:eastAsia="Times New Roman" w:hAnsi="Times New Roman" w:cs="Times New Roman"/>
                <w:iCs/>
                <w:sz w:val="24"/>
                <w:szCs w:val="24"/>
                <w:lang w:eastAsia="lv-LV"/>
              </w:rPr>
              <w:t>prasībām atbilstoš</w:t>
            </w:r>
            <w:r>
              <w:rPr>
                <w:rFonts w:ascii="Times New Roman" w:eastAsia="Times New Roman" w:hAnsi="Times New Roman" w:cs="Times New Roman"/>
                <w:iCs/>
                <w:sz w:val="24"/>
                <w:szCs w:val="24"/>
                <w:lang w:eastAsia="lv-LV"/>
              </w:rPr>
              <w:t>a</w:t>
            </w:r>
            <w:r w:rsidR="00A05366" w:rsidRPr="00A05366">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a</w:t>
            </w:r>
            <w:r w:rsidR="00A05366" w:rsidRPr="00A05366">
              <w:rPr>
                <w:rFonts w:ascii="Times New Roman" w:eastAsia="Times New Roman" w:hAnsi="Times New Roman" w:cs="Times New Roman"/>
                <w:iCs/>
                <w:sz w:val="24"/>
                <w:szCs w:val="24"/>
                <w:lang w:eastAsia="lv-LV"/>
              </w:rPr>
              <w:t xml:space="preserve">. Savukārt, izvērtējot Eiropas pieredzi, secināms, ka tirgus regulējums un tirgus brieduma līmenis starp </w:t>
            </w:r>
            <w:r w:rsidR="00A05366">
              <w:rPr>
                <w:rFonts w:ascii="Times New Roman" w:eastAsia="Times New Roman" w:hAnsi="Times New Roman" w:cs="Times New Roman"/>
                <w:iCs/>
                <w:sz w:val="24"/>
                <w:szCs w:val="24"/>
                <w:lang w:eastAsia="lv-LV"/>
              </w:rPr>
              <w:t>d</w:t>
            </w:r>
            <w:r w:rsidR="00A05366" w:rsidRPr="00A05366">
              <w:rPr>
                <w:rFonts w:ascii="Times New Roman" w:eastAsia="Times New Roman" w:hAnsi="Times New Roman" w:cs="Times New Roman"/>
                <w:iCs/>
                <w:sz w:val="24"/>
                <w:szCs w:val="24"/>
                <w:lang w:eastAsia="lv-LV"/>
              </w:rPr>
              <w:t xml:space="preserve">alībvalstīm būtiski atšķiras. Paredzams, ka, transponējot Elektroenerģijas tirgus direktīvu, </w:t>
            </w:r>
            <w:r w:rsidR="00A05366">
              <w:rPr>
                <w:rFonts w:ascii="Times New Roman" w:eastAsia="Times New Roman" w:hAnsi="Times New Roman" w:cs="Times New Roman"/>
                <w:iCs/>
                <w:sz w:val="24"/>
                <w:szCs w:val="24"/>
                <w:lang w:eastAsia="lv-LV"/>
              </w:rPr>
              <w:t>n</w:t>
            </w:r>
            <w:r w:rsidR="00A05366" w:rsidRPr="00A05366">
              <w:rPr>
                <w:rFonts w:ascii="Times New Roman" w:eastAsia="Times New Roman" w:hAnsi="Times New Roman" w:cs="Times New Roman"/>
                <w:iCs/>
                <w:sz w:val="24"/>
                <w:szCs w:val="24"/>
                <w:lang w:eastAsia="lv-LV"/>
              </w:rPr>
              <w:t>oteikumi</w:t>
            </w:r>
            <w:r w:rsidR="00A05366">
              <w:rPr>
                <w:rFonts w:ascii="Times New Roman" w:eastAsia="Times New Roman" w:hAnsi="Times New Roman" w:cs="Times New Roman"/>
                <w:iCs/>
                <w:sz w:val="24"/>
                <w:szCs w:val="24"/>
                <w:lang w:eastAsia="lv-LV"/>
              </w:rPr>
              <w:t>,</w:t>
            </w:r>
            <w:r w:rsidR="00A05366" w:rsidRPr="00A05366">
              <w:rPr>
                <w:rFonts w:ascii="Times New Roman" w:eastAsia="Times New Roman" w:hAnsi="Times New Roman" w:cs="Times New Roman"/>
                <w:iCs/>
                <w:sz w:val="24"/>
                <w:szCs w:val="24"/>
                <w:lang w:eastAsia="lv-LV"/>
              </w:rPr>
              <w:t xml:space="preserve"> kā arī</w:t>
            </w:r>
            <w:r w:rsidR="00EE37D0">
              <w:rPr>
                <w:rFonts w:ascii="Times New Roman" w:eastAsia="Times New Roman" w:hAnsi="Times New Roman" w:cs="Times New Roman"/>
                <w:iCs/>
                <w:sz w:val="24"/>
                <w:szCs w:val="24"/>
                <w:lang w:eastAsia="lv-LV"/>
              </w:rPr>
              <w:t>, iespējams,</w:t>
            </w:r>
            <w:r w:rsidR="00A05366" w:rsidRPr="00A05366">
              <w:rPr>
                <w:rFonts w:ascii="Times New Roman" w:eastAsia="Times New Roman" w:hAnsi="Times New Roman" w:cs="Times New Roman"/>
                <w:iCs/>
                <w:sz w:val="24"/>
                <w:szCs w:val="24"/>
                <w:lang w:eastAsia="lv-LV"/>
              </w:rPr>
              <w:t xml:space="preserve"> citi normatīvie akti (piemēram, E</w:t>
            </w:r>
            <w:r w:rsidR="003864CB">
              <w:rPr>
                <w:rFonts w:ascii="Times New Roman" w:eastAsia="Times New Roman" w:hAnsi="Times New Roman" w:cs="Times New Roman"/>
                <w:iCs/>
                <w:sz w:val="24"/>
                <w:szCs w:val="24"/>
                <w:lang w:eastAsia="lv-LV"/>
              </w:rPr>
              <w:t>lektroenerģijas tirgus likums</w:t>
            </w:r>
            <w:r w:rsidR="00A05366" w:rsidRPr="00A05366">
              <w:rPr>
                <w:rFonts w:ascii="Times New Roman" w:eastAsia="Times New Roman" w:hAnsi="Times New Roman" w:cs="Times New Roman"/>
                <w:iCs/>
                <w:sz w:val="24"/>
                <w:szCs w:val="24"/>
                <w:lang w:eastAsia="lv-LV"/>
              </w:rPr>
              <w:t>)</w:t>
            </w:r>
            <w:r w:rsidR="00066217">
              <w:rPr>
                <w:rFonts w:ascii="Times New Roman" w:eastAsia="Times New Roman" w:hAnsi="Times New Roman" w:cs="Times New Roman"/>
                <w:iCs/>
                <w:sz w:val="24"/>
                <w:szCs w:val="24"/>
                <w:lang w:eastAsia="lv-LV"/>
              </w:rPr>
              <w:t>,</w:t>
            </w:r>
            <w:r w:rsidR="00A05366" w:rsidRPr="00A05366">
              <w:rPr>
                <w:rFonts w:ascii="Times New Roman" w:eastAsia="Times New Roman" w:hAnsi="Times New Roman" w:cs="Times New Roman"/>
                <w:iCs/>
                <w:sz w:val="24"/>
                <w:szCs w:val="24"/>
                <w:lang w:eastAsia="lv-LV"/>
              </w:rPr>
              <w:t xml:space="preserve"> būs jāprecizē.</w:t>
            </w:r>
            <w:r w:rsidR="00A05366">
              <w:rPr>
                <w:rFonts w:ascii="Times New Roman" w:eastAsia="Times New Roman" w:hAnsi="Times New Roman" w:cs="Times New Roman"/>
                <w:iCs/>
                <w:sz w:val="24"/>
                <w:szCs w:val="24"/>
                <w:lang w:eastAsia="lv-LV"/>
              </w:rPr>
              <w:t xml:space="preserve"> </w:t>
            </w:r>
          </w:p>
          <w:p w14:paraId="20C07336" w14:textId="5C195E69" w:rsidR="00386812" w:rsidRDefault="00386812" w:rsidP="00E40F63">
            <w:pPr>
              <w:spacing w:after="0" w:line="240" w:lineRule="auto"/>
              <w:ind w:firstLine="567"/>
              <w:jc w:val="both"/>
              <w:rPr>
                <w:rFonts w:ascii="Times New Roman" w:eastAsia="Times New Roman" w:hAnsi="Times New Roman" w:cs="Times New Roman"/>
                <w:iCs/>
                <w:sz w:val="24"/>
                <w:szCs w:val="24"/>
                <w:lang w:eastAsia="lv-LV"/>
              </w:rPr>
            </w:pPr>
            <w:r w:rsidRPr="001C6DAE">
              <w:rPr>
                <w:rFonts w:ascii="Times New Roman" w:eastAsia="Times New Roman" w:hAnsi="Times New Roman" w:cs="Times New Roman"/>
                <w:iCs/>
                <w:sz w:val="24"/>
                <w:szCs w:val="24"/>
                <w:lang w:eastAsia="lv-LV"/>
              </w:rPr>
              <w:t>Minētā regulējuma attīstību nepieciešams veikt koordinēti ar citām reģiona valstīm, it īpaši Baltijas valstīm, lai izvairītos no tirgus barjerām, ko izraisītu krasi atšķirīgs regulējums salīdzinoši mazos un cieši saistītos tirgos. Koordinācija ir nozīmīga arī jau izveidotā kopējā Baltijas balansēšanas tirgus kontekstā</w:t>
            </w:r>
            <w:r>
              <w:rPr>
                <w:rFonts w:ascii="Times New Roman" w:eastAsia="Times New Roman" w:hAnsi="Times New Roman" w:cs="Times New Roman"/>
                <w:iCs/>
                <w:sz w:val="24"/>
                <w:szCs w:val="24"/>
                <w:lang w:eastAsia="lv-LV"/>
              </w:rPr>
              <w:t>.</w:t>
            </w:r>
          </w:p>
          <w:p w14:paraId="5B0B8CF2" w14:textId="38457407" w:rsidR="00546081" w:rsidRDefault="00A059AA" w:rsidP="00E40F6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d</w:t>
            </w:r>
            <w:r w:rsidR="00546081" w:rsidRPr="00546081">
              <w:rPr>
                <w:rFonts w:ascii="Times New Roman" w:eastAsia="Times New Roman" w:hAnsi="Times New Roman" w:cs="Times New Roman"/>
                <w:iCs/>
                <w:sz w:val="24"/>
                <w:szCs w:val="24"/>
                <w:lang w:eastAsia="lv-LV"/>
              </w:rPr>
              <w:t xml:space="preserve">irektīva ir apstiprināta tikai š.g. jūnijā un ka nepieciešams papildu izvērtējums un izpratne par labāko risinājumu Latvijas un Baltijas valstīm kopumā, Ekonomikas ministrija 2020.gada ietvaros strādās pie plašāka regulējuma izstrādes atbilstoši </w:t>
            </w:r>
            <w:r w:rsidR="00AA71B0">
              <w:rPr>
                <w:rFonts w:ascii="Times New Roman" w:eastAsia="Times New Roman" w:hAnsi="Times New Roman" w:cs="Times New Roman"/>
                <w:iCs/>
                <w:sz w:val="24"/>
                <w:szCs w:val="24"/>
                <w:lang w:eastAsia="lv-LV"/>
              </w:rPr>
              <w:t>Elektroenerģijas tirgus</w:t>
            </w:r>
            <w:r w:rsidR="00546081" w:rsidRPr="00546081">
              <w:rPr>
                <w:rFonts w:ascii="Times New Roman" w:eastAsia="Times New Roman" w:hAnsi="Times New Roman" w:cs="Times New Roman"/>
                <w:iCs/>
                <w:sz w:val="24"/>
                <w:szCs w:val="24"/>
                <w:lang w:eastAsia="lv-LV"/>
              </w:rPr>
              <w:t xml:space="preserve"> direktīvas prasībām. </w:t>
            </w:r>
            <w:r w:rsidRPr="00A059AA">
              <w:rPr>
                <w:rFonts w:ascii="Times New Roman" w:eastAsia="Times New Roman" w:hAnsi="Times New Roman" w:cs="Times New Roman"/>
                <w:iCs/>
                <w:sz w:val="24"/>
                <w:szCs w:val="24"/>
                <w:lang w:eastAsia="lv-LV"/>
              </w:rPr>
              <w:t>Kā lielākie izaicinājumi šeit minami neatkarīgā agregatoru modeļa ieviešana un agregatoru (pieprasījuma reakcijas pakalpojumu) iekļaušana visos elektroenerģijas tirgos (ieskaitot nākamās dienas tirgu).</w:t>
            </w:r>
            <w:r w:rsidR="00546081" w:rsidRPr="00546081">
              <w:rPr>
                <w:rFonts w:ascii="Times New Roman" w:eastAsia="Times New Roman" w:hAnsi="Times New Roman" w:cs="Times New Roman"/>
                <w:iCs/>
                <w:sz w:val="24"/>
                <w:szCs w:val="24"/>
                <w:lang w:eastAsia="lv-LV"/>
              </w:rPr>
              <w:t xml:space="preserve"> Bet, lai neierobežotu tirgus dalībniekus</w:t>
            </w:r>
            <w:r>
              <w:rPr>
                <w:rFonts w:ascii="Times New Roman" w:eastAsia="Times New Roman" w:hAnsi="Times New Roman" w:cs="Times New Roman"/>
                <w:iCs/>
                <w:sz w:val="24"/>
                <w:szCs w:val="24"/>
                <w:lang w:eastAsia="lv-LV"/>
              </w:rPr>
              <w:t>, kā arī būtu iespējams</w:t>
            </w:r>
            <w:r w:rsidR="00546081" w:rsidRPr="00546081">
              <w:rPr>
                <w:rFonts w:ascii="Times New Roman" w:eastAsia="Times New Roman" w:hAnsi="Times New Roman" w:cs="Times New Roman"/>
                <w:iCs/>
                <w:sz w:val="24"/>
                <w:szCs w:val="24"/>
                <w:lang w:eastAsia="lv-LV"/>
              </w:rPr>
              <w:t xml:space="preserve"> jau šobrīd ienākt tirgū ar šo jauno pakalpojumu, </w:t>
            </w:r>
            <w:r>
              <w:rPr>
                <w:rFonts w:ascii="Times New Roman" w:eastAsia="Times New Roman" w:hAnsi="Times New Roman" w:cs="Times New Roman"/>
                <w:iCs/>
                <w:sz w:val="24"/>
                <w:szCs w:val="24"/>
                <w:lang w:eastAsia="lv-LV"/>
              </w:rPr>
              <w:t xml:space="preserve">Ekonomikas </w:t>
            </w:r>
            <w:r w:rsidR="00546081" w:rsidRPr="00546081">
              <w:rPr>
                <w:rFonts w:ascii="Times New Roman" w:eastAsia="Times New Roman" w:hAnsi="Times New Roman" w:cs="Times New Roman"/>
                <w:iCs/>
                <w:sz w:val="24"/>
                <w:szCs w:val="24"/>
                <w:lang w:eastAsia="lv-LV"/>
              </w:rPr>
              <w:t xml:space="preserve">ministrija ir izstrādājusi pamatregulējumu, kas nosaka </w:t>
            </w:r>
            <w:r>
              <w:rPr>
                <w:rFonts w:ascii="Times New Roman" w:eastAsia="Times New Roman" w:hAnsi="Times New Roman" w:cs="Times New Roman"/>
                <w:iCs/>
                <w:sz w:val="24"/>
                <w:szCs w:val="24"/>
                <w:lang w:eastAsia="lv-LV"/>
              </w:rPr>
              <w:t>agregatoru tiesības un pienākumus</w:t>
            </w:r>
            <w:r w:rsidR="00C70056">
              <w:rPr>
                <w:rFonts w:ascii="Times New Roman" w:eastAsia="Times New Roman" w:hAnsi="Times New Roman" w:cs="Times New Roman"/>
                <w:iCs/>
                <w:sz w:val="24"/>
                <w:szCs w:val="24"/>
                <w:lang w:eastAsia="lv-LV"/>
              </w:rPr>
              <w:t>,</w:t>
            </w:r>
            <w:r w:rsidR="008F7970">
              <w:rPr>
                <w:rFonts w:ascii="Times New Roman" w:eastAsia="Times New Roman" w:hAnsi="Times New Roman" w:cs="Times New Roman"/>
                <w:iCs/>
                <w:sz w:val="24"/>
                <w:szCs w:val="24"/>
                <w:lang w:eastAsia="lv-LV"/>
              </w:rPr>
              <w:t xml:space="preserve"> agregatora attiecības ar lietotāju, kā arī agregatora attiecības ar citiem sistēmas un tirgus dalībniekiem</w:t>
            </w:r>
            <w:r w:rsidR="00D079D7">
              <w:rPr>
                <w:rFonts w:ascii="Times New Roman" w:eastAsia="Times New Roman" w:hAnsi="Times New Roman" w:cs="Times New Roman"/>
                <w:iCs/>
                <w:sz w:val="24"/>
                <w:szCs w:val="24"/>
                <w:lang w:eastAsia="lv-LV"/>
              </w:rPr>
              <w:t xml:space="preserve">. </w:t>
            </w:r>
            <w:r w:rsidR="00A61C06">
              <w:rPr>
                <w:rFonts w:ascii="Times New Roman" w:eastAsia="Times New Roman" w:hAnsi="Times New Roman" w:cs="Times New Roman"/>
                <w:iCs/>
                <w:sz w:val="24"/>
                <w:szCs w:val="24"/>
                <w:lang w:eastAsia="lv-LV"/>
              </w:rPr>
              <w:t xml:space="preserve">Tāpat </w:t>
            </w:r>
            <w:r w:rsidR="00A0797B">
              <w:rPr>
                <w:rFonts w:ascii="Times New Roman" w:eastAsia="Times New Roman" w:hAnsi="Times New Roman" w:cs="Times New Roman"/>
                <w:iCs/>
                <w:sz w:val="24"/>
                <w:szCs w:val="24"/>
                <w:lang w:eastAsia="lv-LV"/>
              </w:rPr>
              <w:t xml:space="preserve">noteikta līgumu slēgšanas kārtība </w:t>
            </w:r>
            <w:r w:rsidR="00A0797B" w:rsidRPr="00A0797B">
              <w:rPr>
                <w:rFonts w:ascii="Times New Roman" w:eastAsia="Times New Roman" w:hAnsi="Times New Roman" w:cs="Times New Roman"/>
                <w:iCs/>
                <w:sz w:val="24"/>
                <w:szCs w:val="24"/>
                <w:lang w:eastAsia="lv-LV"/>
              </w:rPr>
              <w:t>par dalību pieprasījuma reakcijas pakalpojuma sniegšanā</w:t>
            </w:r>
            <w:r w:rsidR="00051BFD">
              <w:rPr>
                <w:rFonts w:ascii="Times New Roman" w:eastAsia="Times New Roman" w:hAnsi="Times New Roman" w:cs="Times New Roman"/>
                <w:iCs/>
                <w:sz w:val="24"/>
                <w:szCs w:val="24"/>
                <w:lang w:eastAsia="lv-LV"/>
              </w:rPr>
              <w:t xml:space="preserve">. </w:t>
            </w:r>
          </w:p>
          <w:p w14:paraId="101EC656" w14:textId="2CBE5910" w:rsidR="00F52355" w:rsidRPr="00534BCF" w:rsidRDefault="00671274" w:rsidP="00534BCF">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Izstrādātais noteikumu projekts</w:t>
            </w:r>
            <w:r w:rsidR="00A05366" w:rsidRPr="00A05366">
              <w:rPr>
                <w:rFonts w:ascii="Times New Roman" w:eastAsia="Times New Roman" w:hAnsi="Times New Roman" w:cs="Times New Roman"/>
                <w:iCs/>
                <w:sz w:val="24"/>
                <w:szCs w:val="24"/>
                <w:lang w:eastAsia="lv-LV"/>
              </w:rPr>
              <w:t xml:space="preserve"> veidots tā, lai nodrošinātu, ka normatīvā regulējuma ietvarā noslēgtie darījumi nerada negatīvas sekas citiem tirgus dalībniekiem</w:t>
            </w:r>
            <w:r w:rsidR="002D649B">
              <w:rPr>
                <w:rFonts w:ascii="Times New Roman" w:eastAsia="Times New Roman" w:hAnsi="Times New Roman" w:cs="Times New Roman"/>
                <w:iCs/>
                <w:sz w:val="24"/>
                <w:szCs w:val="24"/>
                <w:lang w:eastAsia="lv-LV"/>
              </w:rPr>
              <w:t>.</w:t>
            </w:r>
            <w:r w:rsidR="00337628">
              <w:rPr>
                <w:rFonts w:ascii="Times New Roman" w:eastAsia="Times New Roman" w:hAnsi="Times New Roman" w:cs="Times New Roman"/>
                <w:iCs/>
                <w:sz w:val="24"/>
                <w:szCs w:val="24"/>
                <w:lang w:eastAsia="lv-LV"/>
              </w:rPr>
              <w:t xml:space="preserve"> </w:t>
            </w:r>
          </w:p>
        </w:tc>
      </w:tr>
      <w:tr w:rsidR="00E5323B" w:rsidRPr="00BA77A3" w14:paraId="703F02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28E055" w14:textId="77777777" w:rsidR="00655F2C" w:rsidRPr="00703A25" w:rsidRDefault="00E5323B" w:rsidP="00E5323B">
            <w:pPr>
              <w:spacing w:after="0" w:line="240" w:lineRule="auto"/>
              <w:rPr>
                <w:rFonts w:ascii="Times New Roman" w:eastAsia="Times New Roman" w:hAnsi="Times New Roman" w:cs="Times New Roman"/>
                <w:iCs/>
                <w:sz w:val="24"/>
                <w:szCs w:val="24"/>
                <w:lang w:eastAsia="lv-LV"/>
              </w:rPr>
            </w:pPr>
            <w:r w:rsidRPr="00703A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32F2E6" w14:textId="77777777" w:rsidR="00E5323B" w:rsidRPr="00703A25" w:rsidRDefault="00E5323B" w:rsidP="00E5323B">
            <w:pPr>
              <w:spacing w:after="0" w:line="240" w:lineRule="auto"/>
              <w:rPr>
                <w:rFonts w:ascii="Times New Roman" w:eastAsia="Times New Roman" w:hAnsi="Times New Roman" w:cs="Times New Roman"/>
                <w:iCs/>
                <w:sz w:val="24"/>
                <w:szCs w:val="24"/>
                <w:lang w:eastAsia="lv-LV"/>
              </w:rPr>
            </w:pPr>
            <w:r w:rsidRPr="00703A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5651706" w14:textId="4A5B98EB" w:rsidR="00E5323B" w:rsidRDefault="00703A25" w:rsidP="00066217">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703A25">
              <w:rPr>
                <w:rFonts w:ascii="Times New Roman" w:eastAsia="Times New Roman" w:hAnsi="Times New Roman" w:cs="Times New Roman"/>
                <w:iCs/>
                <w:sz w:val="24"/>
                <w:szCs w:val="24"/>
                <w:lang w:eastAsia="lv-LV"/>
              </w:rPr>
              <w:t xml:space="preserve">ai noteikumus </w:t>
            </w:r>
            <w:r>
              <w:rPr>
                <w:rFonts w:ascii="Times New Roman" w:eastAsia="Times New Roman" w:hAnsi="Times New Roman" w:cs="Times New Roman"/>
                <w:iCs/>
                <w:sz w:val="24"/>
                <w:szCs w:val="24"/>
                <w:lang w:eastAsia="lv-LV"/>
              </w:rPr>
              <w:t>izstrādātu</w:t>
            </w:r>
            <w:r w:rsidRPr="00703A25">
              <w:rPr>
                <w:rFonts w:ascii="Times New Roman" w:eastAsia="Times New Roman" w:hAnsi="Times New Roman" w:cs="Times New Roman"/>
                <w:iCs/>
                <w:sz w:val="24"/>
                <w:szCs w:val="24"/>
                <w:lang w:eastAsia="lv-LV"/>
              </w:rPr>
              <w:t xml:space="preserve"> pēc iespējas efektīvākus, Ekonomikas ministrija </w:t>
            </w:r>
            <w:r>
              <w:rPr>
                <w:rFonts w:ascii="Times New Roman" w:eastAsia="Times New Roman" w:hAnsi="Times New Roman" w:cs="Times New Roman"/>
                <w:iCs/>
                <w:sz w:val="24"/>
                <w:szCs w:val="24"/>
                <w:lang w:eastAsia="lv-LV"/>
              </w:rPr>
              <w:t>lūdza</w:t>
            </w:r>
            <w:r w:rsidRPr="00703A25">
              <w:rPr>
                <w:rFonts w:ascii="Times New Roman" w:eastAsia="Times New Roman" w:hAnsi="Times New Roman" w:cs="Times New Roman"/>
                <w:iCs/>
                <w:sz w:val="24"/>
                <w:szCs w:val="24"/>
                <w:lang w:eastAsia="lv-LV"/>
              </w:rPr>
              <w:t xml:space="preserve"> veikt pētījumu un sniegt politikas rekomendācijas Valsts pētījumu programmas</w:t>
            </w:r>
            <w:r>
              <w:rPr>
                <w:rFonts w:ascii="Times New Roman" w:eastAsia="Times New Roman" w:hAnsi="Times New Roman" w:cs="Times New Roman"/>
                <w:iCs/>
                <w:sz w:val="24"/>
                <w:szCs w:val="24"/>
                <w:lang w:eastAsia="lv-LV"/>
              </w:rPr>
              <w:t xml:space="preserve"> “Enerģētika”</w:t>
            </w:r>
            <w:r w:rsidRPr="00703A25">
              <w:rPr>
                <w:rFonts w:ascii="Times New Roman" w:eastAsia="Times New Roman" w:hAnsi="Times New Roman" w:cs="Times New Roman"/>
                <w:iCs/>
                <w:sz w:val="24"/>
                <w:szCs w:val="24"/>
                <w:lang w:eastAsia="lv-LV"/>
              </w:rPr>
              <w:t xml:space="preserve"> ietvaros.  Pētījumā </w:t>
            </w:r>
            <w:r w:rsidRPr="00703A25">
              <w:rPr>
                <w:rFonts w:ascii="Times New Roman" w:eastAsia="Times New Roman" w:hAnsi="Times New Roman" w:cs="Times New Roman"/>
                <w:iCs/>
                <w:sz w:val="24"/>
                <w:szCs w:val="24"/>
                <w:lang w:eastAsia="lv-LV"/>
              </w:rPr>
              <w:lastRenderedPageBreak/>
              <w:t xml:space="preserve">“Inovatīvas viedo tīklu tehnoloģijas un to optimizācija (INGRIDO)” </w:t>
            </w:r>
            <w:r>
              <w:rPr>
                <w:rFonts w:ascii="Times New Roman" w:eastAsia="Times New Roman" w:hAnsi="Times New Roman" w:cs="Times New Roman"/>
                <w:iCs/>
                <w:sz w:val="24"/>
                <w:szCs w:val="24"/>
                <w:lang w:eastAsia="lv-LV"/>
              </w:rPr>
              <w:t>Rīgas Tehniskās universitātes</w:t>
            </w:r>
            <w:r w:rsidR="00386812">
              <w:rPr>
                <w:rFonts w:ascii="Times New Roman" w:eastAsia="Times New Roman" w:hAnsi="Times New Roman" w:cs="Times New Roman"/>
                <w:iCs/>
                <w:sz w:val="24"/>
                <w:szCs w:val="24"/>
                <w:lang w:eastAsia="lv-LV"/>
              </w:rPr>
              <w:t xml:space="preserve"> (RTU)</w:t>
            </w:r>
            <w:r>
              <w:rPr>
                <w:rFonts w:ascii="Times New Roman" w:eastAsia="Times New Roman" w:hAnsi="Times New Roman" w:cs="Times New Roman"/>
                <w:iCs/>
                <w:sz w:val="24"/>
                <w:szCs w:val="24"/>
                <w:lang w:eastAsia="lv-LV"/>
              </w:rPr>
              <w:t xml:space="preserve"> Enerģētikas institūta pētnieki</w:t>
            </w:r>
            <w:r w:rsidRPr="00703A2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analizē</w:t>
            </w:r>
            <w:r w:rsidRPr="00703A25">
              <w:rPr>
                <w:rFonts w:ascii="Times New Roman" w:eastAsia="Times New Roman" w:hAnsi="Times New Roman" w:cs="Times New Roman"/>
                <w:iCs/>
                <w:sz w:val="24"/>
                <w:szCs w:val="24"/>
                <w:lang w:eastAsia="lv-LV"/>
              </w:rPr>
              <w:t xml:space="preserve"> pašreizēj</w:t>
            </w:r>
            <w:r>
              <w:rPr>
                <w:rFonts w:ascii="Times New Roman" w:eastAsia="Times New Roman" w:hAnsi="Times New Roman" w:cs="Times New Roman"/>
                <w:iCs/>
                <w:sz w:val="24"/>
                <w:szCs w:val="24"/>
                <w:lang w:eastAsia="lv-LV"/>
              </w:rPr>
              <w:t>o</w:t>
            </w:r>
            <w:r w:rsidRPr="00703A25">
              <w:rPr>
                <w:rFonts w:ascii="Times New Roman" w:eastAsia="Times New Roman" w:hAnsi="Times New Roman" w:cs="Times New Roman"/>
                <w:iCs/>
                <w:sz w:val="24"/>
                <w:szCs w:val="24"/>
                <w:lang w:eastAsia="lv-LV"/>
              </w:rPr>
              <w:t xml:space="preserve"> situācij</w:t>
            </w:r>
            <w:r>
              <w:rPr>
                <w:rFonts w:ascii="Times New Roman" w:eastAsia="Times New Roman" w:hAnsi="Times New Roman" w:cs="Times New Roman"/>
                <w:iCs/>
                <w:sz w:val="24"/>
                <w:szCs w:val="24"/>
                <w:lang w:eastAsia="lv-LV"/>
              </w:rPr>
              <w:t>u</w:t>
            </w:r>
            <w:r w:rsidRPr="00703A25">
              <w:rPr>
                <w:rFonts w:ascii="Times New Roman" w:eastAsia="Times New Roman" w:hAnsi="Times New Roman" w:cs="Times New Roman"/>
                <w:iCs/>
                <w:sz w:val="24"/>
                <w:szCs w:val="24"/>
                <w:lang w:eastAsia="lv-LV"/>
              </w:rPr>
              <w:t xml:space="preserve"> Latvijas energosistēmā un paredzamās nākotnes izmaiņas līdz pat 2050.gadam. </w:t>
            </w:r>
            <w:r>
              <w:rPr>
                <w:rFonts w:ascii="Times New Roman" w:eastAsia="Times New Roman" w:hAnsi="Times New Roman" w:cs="Times New Roman"/>
                <w:iCs/>
                <w:sz w:val="24"/>
                <w:szCs w:val="24"/>
                <w:lang w:eastAsia="lv-LV"/>
              </w:rPr>
              <w:t>INGRIDO pētījuma ietvaros tiek</w:t>
            </w:r>
            <w:r w:rsidRPr="00703A25">
              <w:rPr>
                <w:rFonts w:ascii="Times New Roman" w:eastAsia="Times New Roman" w:hAnsi="Times New Roman" w:cs="Times New Roman"/>
                <w:iCs/>
                <w:sz w:val="24"/>
                <w:szCs w:val="24"/>
                <w:lang w:eastAsia="lv-LV"/>
              </w:rPr>
              <w:t xml:space="preserve"> novērtēti dažādi potenciālie elastīguma avoti, tostarp patēriņa reakcija un agregatora pakalpojumi</w:t>
            </w:r>
            <w:r w:rsidR="00EE37D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0FA1D434" w14:textId="37064DEE" w:rsidR="00337628" w:rsidRDefault="00337628" w:rsidP="00337628">
            <w:pPr>
              <w:spacing w:after="0" w:line="240" w:lineRule="auto"/>
              <w:ind w:firstLine="567"/>
              <w:jc w:val="both"/>
              <w:rPr>
                <w:rFonts w:ascii="Times New Roman" w:eastAsia="Times New Roman" w:hAnsi="Times New Roman" w:cs="Times New Roman"/>
                <w:iCs/>
                <w:sz w:val="24"/>
                <w:szCs w:val="24"/>
                <w:lang w:eastAsia="lv-LV"/>
              </w:rPr>
            </w:pPr>
            <w:r w:rsidRPr="00CA260A">
              <w:rPr>
                <w:rFonts w:ascii="Times New Roman" w:eastAsia="Times New Roman" w:hAnsi="Times New Roman" w:cs="Times New Roman"/>
                <w:iCs/>
                <w:sz w:val="24"/>
                <w:szCs w:val="24"/>
                <w:lang w:eastAsia="lv-LV"/>
              </w:rPr>
              <w:t xml:space="preserve">Pētījuma ietvaros </w:t>
            </w:r>
            <w:r w:rsidR="00610BA9">
              <w:rPr>
                <w:rFonts w:ascii="Times New Roman" w:eastAsia="Times New Roman" w:hAnsi="Times New Roman" w:cs="Times New Roman"/>
                <w:iCs/>
                <w:sz w:val="24"/>
                <w:szCs w:val="24"/>
                <w:lang w:eastAsia="lv-LV"/>
              </w:rPr>
              <w:t>tika</w:t>
            </w:r>
            <w:r w:rsidRPr="00CA260A">
              <w:rPr>
                <w:rFonts w:ascii="Times New Roman" w:eastAsia="Times New Roman" w:hAnsi="Times New Roman" w:cs="Times New Roman"/>
                <w:iCs/>
                <w:sz w:val="24"/>
                <w:szCs w:val="24"/>
                <w:lang w:eastAsia="lv-LV"/>
              </w:rPr>
              <w:t xml:space="preserve"> izvirzīti vairāki uzdevumi, kas attiecas uz agregatoriem, proti, elektroenerģijas sistēmas elastīguma problēmu identificēšana tagad un nākotnē, kā arī pasākumu izstrāde, lai tos mazinātu, izmantojot arī tādas enerģētikas nozares attīstības tendences kā sadalītā ražošana, agregatoru darbība, pieprasījuma reakcija, enerģijas uzkrāšana, viedo tīklu izveide un potenciālo patērētāju rašanās. Tāpat šī pētījuma uzdevums ir veicināt pāreju uz viedo tīklu ekosistēmu, izstrādājot optimizētas kontroles stratēģijas patērētājiem un potenciālajiem agregatoriem, kā arī izstrādāt viedas adaptīvas automatizācijas un aizsardzības metodes nākotnes tīkliem. Par šī pētījuma veikšanu 2018.gada nogalē tika noslēgts līgums</w:t>
            </w:r>
            <w:r>
              <w:rPr>
                <w:rFonts w:ascii="Times New Roman" w:eastAsia="Times New Roman" w:hAnsi="Times New Roman" w:cs="Times New Roman"/>
                <w:iCs/>
                <w:sz w:val="24"/>
                <w:szCs w:val="24"/>
                <w:lang w:eastAsia="lv-LV"/>
              </w:rPr>
              <w:t xml:space="preserve">. </w:t>
            </w:r>
            <w:r w:rsidRPr="00CA260A">
              <w:rPr>
                <w:rFonts w:ascii="Times New Roman" w:eastAsia="Times New Roman" w:hAnsi="Times New Roman" w:cs="Times New Roman"/>
                <w:iCs/>
                <w:sz w:val="24"/>
                <w:szCs w:val="24"/>
                <w:lang w:eastAsia="lv-LV"/>
              </w:rPr>
              <w:t xml:space="preserve">Pētījuma sagatavošanas termiņš </w:t>
            </w:r>
            <w:r>
              <w:rPr>
                <w:rFonts w:ascii="Times New Roman" w:eastAsia="Times New Roman" w:hAnsi="Times New Roman" w:cs="Times New Roman"/>
                <w:iCs/>
                <w:sz w:val="24"/>
                <w:szCs w:val="24"/>
                <w:lang w:eastAsia="lv-LV"/>
              </w:rPr>
              <w:t>tika noteikts</w:t>
            </w:r>
            <w:r w:rsidRPr="00CA260A">
              <w:rPr>
                <w:rFonts w:ascii="Times New Roman" w:eastAsia="Times New Roman" w:hAnsi="Times New Roman" w:cs="Times New Roman"/>
                <w:iCs/>
                <w:sz w:val="24"/>
                <w:szCs w:val="24"/>
                <w:lang w:eastAsia="lv-LV"/>
              </w:rPr>
              <w:t xml:space="preserve"> 2019.gada 1.jūlijs</w:t>
            </w:r>
            <w:r w:rsidR="00926419">
              <w:rPr>
                <w:rFonts w:ascii="Times New Roman" w:eastAsia="Times New Roman" w:hAnsi="Times New Roman" w:cs="Times New Roman"/>
                <w:iCs/>
                <w:sz w:val="24"/>
                <w:szCs w:val="24"/>
                <w:lang w:eastAsia="lv-LV"/>
              </w:rPr>
              <w:t>, kad RTU Enerģētikas institūta pētnieki iesniedza pirmo starpziņojumu “Elektroenerģijas agregatori: risinājumu analīze un priekšlikumi to integrācijai pakalpojumu tirgū”</w:t>
            </w:r>
            <w:r w:rsidR="00EE37D0">
              <w:rPr>
                <w:rFonts w:ascii="Times New Roman" w:eastAsia="Times New Roman" w:hAnsi="Times New Roman" w:cs="Times New Roman"/>
                <w:iCs/>
                <w:sz w:val="24"/>
                <w:szCs w:val="24"/>
                <w:lang w:eastAsia="lv-LV"/>
              </w:rPr>
              <w:t>, kas sniedza pamatu sākotnēja agregatoru pakalpojuma regulējošā ietvara izstrādei</w:t>
            </w:r>
            <w:r w:rsidR="00926419">
              <w:rPr>
                <w:rFonts w:ascii="Times New Roman" w:eastAsia="Times New Roman" w:hAnsi="Times New Roman" w:cs="Times New Roman"/>
                <w:iCs/>
                <w:sz w:val="24"/>
                <w:szCs w:val="24"/>
                <w:lang w:eastAsia="lv-LV"/>
              </w:rPr>
              <w:t>.</w:t>
            </w:r>
          </w:p>
          <w:p w14:paraId="689D291C" w14:textId="7DD84877" w:rsidR="00337628" w:rsidRPr="00A05366" w:rsidRDefault="00337628" w:rsidP="00337628">
            <w:pPr>
              <w:spacing w:after="0" w:line="240" w:lineRule="auto"/>
              <w:ind w:firstLine="567"/>
              <w:jc w:val="both"/>
              <w:rPr>
                <w:rFonts w:ascii="Times New Roman" w:eastAsia="Times New Roman" w:hAnsi="Times New Roman" w:cs="Times New Roman"/>
                <w:iCs/>
                <w:sz w:val="24"/>
                <w:szCs w:val="24"/>
                <w:lang w:eastAsia="lv-LV"/>
              </w:rPr>
            </w:pPr>
          </w:p>
        </w:tc>
      </w:tr>
      <w:tr w:rsidR="00E5323B" w:rsidRPr="00BA77A3" w14:paraId="1EFEC2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5FD2DA"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258C">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328DB2C"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25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D08FE" w14:textId="783942A9" w:rsidR="00E5323B" w:rsidRPr="00D57CEF" w:rsidRDefault="00D57CEF" w:rsidP="00E5323B">
            <w:pPr>
              <w:spacing w:after="0" w:line="240" w:lineRule="auto"/>
              <w:rPr>
                <w:rFonts w:ascii="Times New Roman" w:eastAsia="Times New Roman" w:hAnsi="Times New Roman" w:cs="Times New Roman"/>
                <w:iCs/>
                <w:sz w:val="24"/>
                <w:szCs w:val="24"/>
                <w:lang w:eastAsia="lv-LV"/>
              </w:rPr>
            </w:pPr>
            <w:r w:rsidRPr="00D57CEF">
              <w:rPr>
                <w:rFonts w:ascii="Times New Roman" w:eastAsia="Times New Roman" w:hAnsi="Times New Roman" w:cs="Times New Roman"/>
                <w:iCs/>
                <w:sz w:val="24"/>
                <w:szCs w:val="24"/>
                <w:lang w:eastAsia="lv-LV"/>
              </w:rPr>
              <w:t>Nav</w:t>
            </w:r>
          </w:p>
        </w:tc>
      </w:tr>
    </w:tbl>
    <w:p w14:paraId="2E6E0FA0"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A77A3" w14:paraId="5402932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5A3DD2" w14:textId="68F333EA" w:rsidR="00655F2C" w:rsidRPr="00BA77A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5258C">
              <w:rPr>
                <w:rFonts w:ascii="Times New Roman" w:eastAsia="Times New Roman" w:hAnsi="Times New Roman" w:cs="Times New Roman"/>
                <w:b/>
                <w:bCs/>
                <w:iCs/>
                <w:sz w:val="24"/>
                <w:szCs w:val="24"/>
                <w:lang w:eastAsia="lv-LV"/>
              </w:rPr>
              <w:t>II</w:t>
            </w:r>
            <w:r w:rsidR="00846505">
              <w:rPr>
                <w:rFonts w:ascii="Times New Roman" w:eastAsia="Times New Roman" w:hAnsi="Times New Roman" w:cs="Times New Roman"/>
                <w:b/>
                <w:bCs/>
                <w:iCs/>
                <w:sz w:val="24"/>
                <w:szCs w:val="24"/>
                <w:lang w:eastAsia="lv-LV"/>
              </w:rPr>
              <w:t>.</w:t>
            </w:r>
            <w:r w:rsidRPr="0075258C">
              <w:rPr>
                <w:rFonts w:ascii="Times New Roman" w:eastAsia="Times New Roman" w:hAnsi="Times New Roman" w:cs="Times New Roman"/>
                <w:b/>
                <w:bCs/>
                <w:iCs/>
                <w:sz w:val="24"/>
                <w:szCs w:val="24"/>
                <w:lang w:eastAsia="lv-LV"/>
              </w:rPr>
              <w:t xml:space="preserve"> Tiesību akta projekta ietekme uz sabiedrību, tautsaimniecības attīstību un administratīvo slogu</w:t>
            </w:r>
          </w:p>
        </w:tc>
      </w:tr>
      <w:tr w:rsidR="00E5323B" w:rsidRPr="00BA77A3" w14:paraId="123340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D52927"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985DAF"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6378D2C" w14:textId="2A049576" w:rsidR="00E5323B" w:rsidRDefault="00C2066A" w:rsidP="000B34A4">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skars </w:t>
            </w:r>
            <w:r w:rsidR="00EC3A66" w:rsidRPr="00EC3A66">
              <w:rPr>
                <w:rFonts w:ascii="Times New Roman" w:eastAsia="Times New Roman" w:hAnsi="Times New Roman" w:cs="Times New Roman"/>
                <w:iCs/>
                <w:sz w:val="24"/>
                <w:szCs w:val="24"/>
                <w:lang w:eastAsia="lv-LV"/>
              </w:rPr>
              <w:t>komersant</w:t>
            </w:r>
            <w:r w:rsidR="00EC3A66">
              <w:rPr>
                <w:rFonts w:ascii="Times New Roman" w:eastAsia="Times New Roman" w:hAnsi="Times New Roman" w:cs="Times New Roman"/>
                <w:iCs/>
                <w:sz w:val="24"/>
                <w:szCs w:val="24"/>
                <w:lang w:eastAsia="lv-LV"/>
              </w:rPr>
              <w:t>us</w:t>
            </w:r>
            <w:r w:rsidR="00EC3A66" w:rsidRPr="00EC3A66">
              <w:rPr>
                <w:rFonts w:ascii="Times New Roman" w:eastAsia="Times New Roman" w:hAnsi="Times New Roman" w:cs="Times New Roman"/>
                <w:iCs/>
                <w:sz w:val="24"/>
                <w:szCs w:val="24"/>
                <w:lang w:eastAsia="lv-LV"/>
              </w:rPr>
              <w:t>, kur</w:t>
            </w:r>
            <w:r w:rsidR="00EC3A66">
              <w:rPr>
                <w:rFonts w:ascii="Times New Roman" w:eastAsia="Times New Roman" w:hAnsi="Times New Roman" w:cs="Times New Roman"/>
                <w:iCs/>
                <w:sz w:val="24"/>
                <w:szCs w:val="24"/>
                <w:lang w:eastAsia="lv-LV"/>
              </w:rPr>
              <w:t>u</w:t>
            </w:r>
            <w:r w:rsidR="00EC3A66" w:rsidRPr="00EC3A66">
              <w:rPr>
                <w:rFonts w:ascii="Times New Roman" w:eastAsia="Times New Roman" w:hAnsi="Times New Roman" w:cs="Times New Roman"/>
                <w:iCs/>
                <w:sz w:val="24"/>
                <w:szCs w:val="24"/>
                <w:lang w:eastAsia="lv-LV"/>
              </w:rPr>
              <w:t xml:space="preserve"> komercdarbība ir pieprasījuma reakcijas pakalpojuma nodrošināšana</w:t>
            </w:r>
            <w:r w:rsidR="004C489F">
              <w:rPr>
                <w:rFonts w:ascii="Times New Roman" w:eastAsia="Times New Roman" w:hAnsi="Times New Roman" w:cs="Times New Roman"/>
                <w:iCs/>
                <w:sz w:val="24"/>
                <w:szCs w:val="24"/>
                <w:lang w:eastAsia="lv-LV"/>
              </w:rPr>
              <w:t xml:space="preserve"> (agregatori)</w:t>
            </w:r>
            <w:r>
              <w:rPr>
                <w:rFonts w:ascii="Times New Roman" w:eastAsia="Times New Roman" w:hAnsi="Times New Roman" w:cs="Times New Roman"/>
                <w:iCs/>
                <w:sz w:val="24"/>
                <w:szCs w:val="24"/>
                <w:lang w:eastAsia="lv-LV"/>
              </w:rPr>
              <w:t xml:space="preserve">, </w:t>
            </w:r>
            <w:r w:rsidR="00EC3A66">
              <w:rPr>
                <w:rFonts w:ascii="Times New Roman" w:eastAsia="Times New Roman" w:hAnsi="Times New Roman" w:cs="Times New Roman"/>
                <w:iCs/>
                <w:sz w:val="24"/>
                <w:szCs w:val="24"/>
                <w:lang w:eastAsia="lv-LV"/>
              </w:rPr>
              <w:t xml:space="preserve">elektroenerģijas </w:t>
            </w:r>
            <w:r w:rsidR="00EC3A66" w:rsidRPr="00EC3A66">
              <w:rPr>
                <w:rFonts w:ascii="Times New Roman" w:eastAsia="Times New Roman" w:hAnsi="Times New Roman" w:cs="Times New Roman"/>
                <w:iCs/>
                <w:sz w:val="24"/>
                <w:szCs w:val="24"/>
                <w:lang w:eastAsia="lv-LV"/>
              </w:rPr>
              <w:t>lietotāju</w:t>
            </w:r>
            <w:r w:rsidR="00EC3A66">
              <w:rPr>
                <w:rFonts w:ascii="Times New Roman" w:eastAsia="Times New Roman" w:hAnsi="Times New Roman" w:cs="Times New Roman"/>
                <w:iCs/>
                <w:sz w:val="24"/>
                <w:szCs w:val="24"/>
                <w:lang w:eastAsia="lv-LV"/>
              </w:rPr>
              <w:t xml:space="preserve">s, kuri vēlas iesaistīties </w:t>
            </w:r>
            <w:r w:rsidR="00EC3A66" w:rsidRPr="00EC3A66">
              <w:rPr>
                <w:rFonts w:ascii="Times New Roman" w:eastAsia="Times New Roman" w:hAnsi="Times New Roman" w:cs="Times New Roman"/>
                <w:iCs/>
                <w:sz w:val="24"/>
                <w:szCs w:val="24"/>
                <w:lang w:eastAsia="lv-LV"/>
              </w:rPr>
              <w:t>pieprasījuma reakcijas pakalpojuma sniegšanā</w:t>
            </w:r>
            <w:r w:rsidR="00EC3A66">
              <w:rPr>
                <w:rFonts w:ascii="Times New Roman" w:eastAsia="Times New Roman" w:hAnsi="Times New Roman" w:cs="Times New Roman"/>
                <w:iCs/>
                <w:sz w:val="24"/>
                <w:szCs w:val="24"/>
                <w:lang w:eastAsia="lv-LV"/>
              </w:rPr>
              <w:t>,</w:t>
            </w:r>
            <w:r w:rsidR="00EC3A66" w:rsidRPr="00EC3A66">
              <w:rPr>
                <w:rFonts w:ascii="Times New Roman" w:eastAsia="Times New Roman" w:hAnsi="Times New Roman" w:cs="Times New Roman"/>
                <w:iCs/>
                <w:sz w:val="24"/>
                <w:szCs w:val="24"/>
                <w:lang w:eastAsia="lv-LV"/>
              </w:rPr>
              <w:t xml:space="preserve"> </w:t>
            </w:r>
            <w:r w:rsidR="000B34A4" w:rsidRPr="000B34A4">
              <w:rPr>
                <w:rFonts w:ascii="Times New Roman" w:hAnsi="Times New Roman" w:cs="Times New Roman"/>
                <w:sz w:val="24"/>
                <w:szCs w:val="24"/>
                <w:shd w:val="clear" w:color="auto" w:fill="FFFFFF"/>
              </w:rPr>
              <w:t>elektroenerģijas lietotāj</w:t>
            </w:r>
            <w:r w:rsidR="000B34A4">
              <w:rPr>
                <w:rFonts w:ascii="Times New Roman" w:hAnsi="Times New Roman" w:cs="Times New Roman"/>
                <w:sz w:val="24"/>
                <w:szCs w:val="24"/>
                <w:shd w:val="clear" w:color="auto" w:fill="FFFFFF"/>
              </w:rPr>
              <w:t>us</w:t>
            </w:r>
            <w:r w:rsidR="000B34A4" w:rsidRPr="000B34A4">
              <w:rPr>
                <w:rFonts w:ascii="Times New Roman" w:hAnsi="Times New Roman" w:cs="Times New Roman"/>
                <w:sz w:val="24"/>
                <w:szCs w:val="24"/>
                <w:shd w:val="clear" w:color="auto" w:fill="FFFFFF"/>
              </w:rPr>
              <w:t>, ar kuriem agregatoram ir noslēgts līgums par dalību pieprasījuma reakcijas pakalpojuma sniegšanā</w:t>
            </w:r>
            <w:r w:rsidR="000B34A4">
              <w:rPr>
                <w:rFonts w:ascii="Times New Roman" w:eastAsia="Times New Roman" w:hAnsi="Times New Roman" w:cs="Times New Roman"/>
                <w:iCs/>
                <w:sz w:val="24"/>
                <w:szCs w:val="24"/>
                <w:lang w:eastAsia="lv-LV"/>
              </w:rPr>
              <w:t>,</w:t>
            </w:r>
            <w:r w:rsidR="000B34A4" w:rsidRPr="000B34A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elektroenerģijas sistēmas</w:t>
            </w:r>
            <w:r w:rsidR="00EC3A66">
              <w:rPr>
                <w:rFonts w:ascii="Times New Roman" w:eastAsia="Times New Roman" w:hAnsi="Times New Roman" w:cs="Times New Roman"/>
                <w:iCs/>
                <w:sz w:val="24"/>
                <w:szCs w:val="24"/>
                <w:lang w:eastAsia="lv-LV"/>
              </w:rPr>
              <w:t xml:space="preserve"> operatorus</w:t>
            </w:r>
            <w:r w:rsidR="00F5246C">
              <w:rPr>
                <w:rFonts w:ascii="Times New Roman" w:eastAsia="Times New Roman" w:hAnsi="Times New Roman" w:cs="Times New Roman"/>
                <w:iCs/>
                <w:sz w:val="24"/>
                <w:szCs w:val="24"/>
                <w:lang w:eastAsia="lv-LV"/>
              </w:rPr>
              <w:t>, elektroenerģijas tirgotājus</w:t>
            </w:r>
            <w:r>
              <w:rPr>
                <w:rFonts w:ascii="Times New Roman" w:eastAsia="Times New Roman" w:hAnsi="Times New Roman" w:cs="Times New Roman"/>
                <w:iCs/>
                <w:sz w:val="24"/>
                <w:szCs w:val="24"/>
                <w:lang w:eastAsia="lv-LV"/>
              </w:rPr>
              <w:t xml:space="preserve"> </w:t>
            </w:r>
            <w:r w:rsidR="00F5246C">
              <w:rPr>
                <w:rFonts w:ascii="Times New Roman" w:eastAsia="Times New Roman" w:hAnsi="Times New Roman" w:cs="Times New Roman"/>
                <w:iCs/>
                <w:sz w:val="24"/>
                <w:szCs w:val="24"/>
                <w:lang w:eastAsia="lv-LV"/>
              </w:rPr>
              <w:t xml:space="preserve">Latvijā </w:t>
            </w:r>
            <w:r>
              <w:rPr>
                <w:rFonts w:ascii="Times New Roman" w:eastAsia="Times New Roman" w:hAnsi="Times New Roman" w:cs="Times New Roman"/>
                <w:iCs/>
                <w:sz w:val="24"/>
                <w:szCs w:val="24"/>
                <w:lang w:eastAsia="lv-LV"/>
              </w:rPr>
              <w:t xml:space="preserve">un </w:t>
            </w:r>
            <w:r w:rsidR="00EC3A66">
              <w:rPr>
                <w:rFonts w:ascii="Times New Roman" w:eastAsia="Times New Roman" w:hAnsi="Times New Roman" w:cs="Times New Roman"/>
                <w:iCs/>
                <w:sz w:val="24"/>
                <w:szCs w:val="24"/>
                <w:lang w:eastAsia="lv-LV"/>
              </w:rPr>
              <w:t xml:space="preserve">citus </w:t>
            </w:r>
            <w:r>
              <w:rPr>
                <w:rFonts w:ascii="Times New Roman" w:eastAsia="Times New Roman" w:hAnsi="Times New Roman" w:cs="Times New Roman"/>
                <w:iCs/>
                <w:sz w:val="24"/>
                <w:szCs w:val="24"/>
                <w:lang w:eastAsia="lv-LV"/>
              </w:rPr>
              <w:t>tirgus dalībniek</w:t>
            </w:r>
            <w:r w:rsidR="00EC3A66">
              <w:rPr>
                <w:rFonts w:ascii="Times New Roman" w:eastAsia="Times New Roman" w:hAnsi="Times New Roman" w:cs="Times New Roman"/>
                <w:iCs/>
                <w:sz w:val="24"/>
                <w:szCs w:val="24"/>
                <w:lang w:eastAsia="lv-LV"/>
              </w:rPr>
              <w:t>us</w:t>
            </w:r>
            <w:r>
              <w:rPr>
                <w:rFonts w:ascii="Times New Roman" w:eastAsia="Times New Roman" w:hAnsi="Times New Roman" w:cs="Times New Roman"/>
                <w:iCs/>
                <w:sz w:val="24"/>
                <w:szCs w:val="24"/>
                <w:lang w:eastAsia="lv-LV"/>
              </w:rPr>
              <w:t xml:space="preserve">. </w:t>
            </w:r>
          </w:p>
          <w:p w14:paraId="154EFC57" w14:textId="04C21C8C" w:rsidR="000B34A4" w:rsidRPr="00D57CEF" w:rsidRDefault="000B34A4" w:rsidP="000B34A4">
            <w:pPr>
              <w:spacing w:after="0" w:line="240" w:lineRule="auto"/>
              <w:ind w:firstLine="567"/>
              <w:jc w:val="both"/>
              <w:rPr>
                <w:rFonts w:ascii="Times New Roman" w:eastAsia="Times New Roman" w:hAnsi="Times New Roman" w:cs="Times New Roman"/>
                <w:iCs/>
                <w:sz w:val="24"/>
                <w:szCs w:val="24"/>
                <w:lang w:eastAsia="lv-LV"/>
              </w:rPr>
            </w:pPr>
          </w:p>
        </w:tc>
      </w:tr>
      <w:tr w:rsidR="00E5323B" w:rsidRPr="00BA77A3" w14:paraId="285577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2E8BD2"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B6CC7C"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4A2B1A" w14:textId="0D8D8238" w:rsidR="00EE37D0" w:rsidRDefault="002E49FF" w:rsidP="002E49FF">
            <w:pPr>
              <w:spacing w:after="0" w:line="240" w:lineRule="auto"/>
              <w:ind w:firstLine="567"/>
              <w:jc w:val="both"/>
              <w:rPr>
                <w:rFonts w:ascii="Times New Roman" w:eastAsia="Times New Roman" w:hAnsi="Times New Roman" w:cs="Times New Roman"/>
                <w:iCs/>
                <w:sz w:val="24"/>
                <w:szCs w:val="24"/>
                <w:lang w:eastAsia="lv-LV"/>
              </w:rPr>
            </w:pPr>
            <w:r w:rsidRPr="002E49FF">
              <w:rPr>
                <w:rFonts w:ascii="Times New Roman" w:eastAsia="Times New Roman" w:hAnsi="Times New Roman" w:cs="Times New Roman"/>
                <w:iCs/>
                <w:sz w:val="24"/>
                <w:szCs w:val="24"/>
                <w:lang w:eastAsia="lv-LV"/>
              </w:rPr>
              <w:t xml:space="preserve">Pieprasījuma reakcija ir svarīgs instruments energoefektivitātes uzlabošanai, jo tā būtiski palielina patērētāju vai to izvēlētu trešo personu iespējas rīkoties saistībā ar patēriņa informāciju, un tādējādi nodrošina mehānismu, ar ko samazina vai pielāgo patēriņu. Tā rezultātā tiek ietaupīta enerģija gan enerģijas galapatēriņa posmā, gan labāk izmantojot tīklus un ražošanas līdzekļus – enerģijas ražošanas, pārvades un </w:t>
            </w:r>
            <w:r w:rsidRPr="002E49FF">
              <w:rPr>
                <w:rFonts w:ascii="Times New Roman" w:eastAsia="Times New Roman" w:hAnsi="Times New Roman" w:cs="Times New Roman"/>
                <w:iCs/>
                <w:sz w:val="24"/>
                <w:szCs w:val="24"/>
                <w:lang w:eastAsia="lv-LV"/>
              </w:rPr>
              <w:lastRenderedPageBreak/>
              <w:t>sadales posmos. Eiropas Savienības (turpmāk – ES) dalībvalstīm jānodrošina, lai valsts energoregulatori būtu spējīgi garantēt, ka tīkla tarifi un noteikumi sekmē uzlabojumus energoefektivitātes jomā un atbalsta dinamisku cenu piemērošanu, lai nodrošinātu galalietotāju pieprasījuma reakciju.</w:t>
            </w:r>
            <w:r w:rsidR="0025546A">
              <w:rPr>
                <w:rFonts w:ascii="Times New Roman" w:eastAsia="Times New Roman" w:hAnsi="Times New Roman" w:cs="Times New Roman"/>
                <w:iCs/>
                <w:sz w:val="24"/>
                <w:szCs w:val="24"/>
                <w:lang w:eastAsia="lv-LV"/>
              </w:rPr>
              <w:t xml:space="preserve"> </w:t>
            </w:r>
          </w:p>
          <w:p w14:paraId="11276158" w14:textId="2285D0B7" w:rsidR="00B416B4" w:rsidRDefault="00B416B4" w:rsidP="00B416B4">
            <w:pPr>
              <w:spacing w:after="0" w:line="240" w:lineRule="auto"/>
              <w:ind w:firstLine="567"/>
              <w:jc w:val="both"/>
              <w:rPr>
                <w:rFonts w:ascii="Times New Roman" w:eastAsia="Times New Roman" w:hAnsi="Times New Roman" w:cs="Times New Roman"/>
                <w:iCs/>
                <w:sz w:val="24"/>
                <w:szCs w:val="24"/>
                <w:lang w:eastAsia="lv-LV"/>
              </w:rPr>
            </w:pPr>
            <w:r w:rsidRPr="002D649B">
              <w:rPr>
                <w:rFonts w:ascii="Times New Roman" w:eastAsia="Times New Roman" w:hAnsi="Times New Roman" w:cs="Times New Roman"/>
                <w:iCs/>
                <w:sz w:val="24"/>
                <w:szCs w:val="24"/>
                <w:lang w:eastAsia="lv-LV"/>
              </w:rPr>
              <w:t xml:space="preserve">Dinamisku tīkla tarifu un pieprasījuma reakcijas pakalpojuma ieviešanas priekšnoteikums ir viedo komercuzskaites mēraparātu (attālināta datu nolasīšana ar noteiktu regularitāti) uzstādīšana visiem galalietotājiem. Lielākais </w:t>
            </w:r>
            <w:r w:rsidR="00856EDD">
              <w:rPr>
                <w:rFonts w:ascii="Times New Roman" w:eastAsia="Times New Roman" w:hAnsi="Times New Roman" w:cs="Times New Roman"/>
                <w:iCs/>
                <w:sz w:val="24"/>
                <w:szCs w:val="24"/>
                <w:lang w:eastAsia="lv-LV"/>
              </w:rPr>
              <w:t xml:space="preserve">elektroenerģijas </w:t>
            </w:r>
            <w:r w:rsidRPr="002D649B">
              <w:rPr>
                <w:rFonts w:ascii="Times New Roman" w:eastAsia="Times New Roman" w:hAnsi="Times New Roman" w:cs="Times New Roman"/>
                <w:iCs/>
                <w:sz w:val="24"/>
                <w:szCs w:val="24"/>
                <w:lang w:eastAsia="lv-LV"/>
              </w:rPr>
              <w:t xml:space="preserve">sadales sistēmas operators Latvijā – akciju sabiedrība “Sadales tīkls” – to </w:t>
            </w:r>
            <w:r w:rsidR="00856EDD">
              <w:rPr>
                <w:rFonts w:ascii="Times New Roman" w:eastAsia="Times New Roman" w:hAnsi="Times New Roman" w:cs="Times New Roman"/>
                <w:iCs/>
                <w:sz w:val="24"/>
                <w:szCs w:val="24"/>
                <w:lang w:eastAsia="lv-LV"/>
              </w:rPr>
              <w:t xml:space="preserve">savas sistēmas ietvaros </w:t>
            </w:r>
            <w:r w:rsidRPr="002D649B">
              <w:rPr>
                <w:rFonts w:ascii="Times New Roman" w:eastAsia="Times New Roman" w:hAnsi="Times New Roman" w:cs="Times New Roman"/>
                <w:iCs/>
                <w:sz w:val="24"/>
                <w:szCs w:val="24"/>
                <w:lang w:eastAsia="lv-LV"/>
              </w:rPr>
              <w:t>ir apņēmies īstenot līdz 2022.gadam.</w:t>
            </w:r>
          </w:p>
          <w:p w14:paraId="624AE2D4" w14:textId="77777777" w:rsidR="00534BCF" w:rsidRPr="00534BCF" w:rsidRDefault="00534BCF" w:rsidP="00534BCF">
            <w:pPr>
              <w:spacing w:after="0" w:line="240" w:lineRule="auto"/>
              <w:ind w:firstLine="567"/>
              <w:jc w:val="both"/>
              <w:rPr>
                <w:rFonts w:ascii="Times New Roman" w:eastAsia="Times New Roman" w:hAnsi="Times New Roman" w:cs="Times New Roman"/>
                <w:iCs/>
                <w:sz w:val="24"/>
                <w:szCs w:val="24"/>
                <w:lang w:eastAsia="lv-LV"/>
              </w:rPr>
            </w:pPr>
            <w:r w:rsidRPr="00534BCF">
              <w:rPr>
                <w:rFonts w:ascii="Times New Roman" w:eastAsia="Times New Roman" w:hAnsi="Times New Roman" w:cs="Times New Roman"/>
                <w:iCs/>
                <w:sz w:val="24"/>
                <w:szCs w:val="24"/>
                <w:lang w:eastAsia="lv-LV"/>
              </w:rPr>
              <w:t xml:space="preserve">Vispārīgā gadījumā iespējami divi pamatveidi, kā aktivizēt pieprasījuma reakciju un noteikt to, vai (un kādā apjomā) lietotājs ir faktiski sniedzis pieprasījuma reakcijas pakalpojumu: </w:t>
            </w:r>
          </w:p>
          <w:p w14:paraId="6DECD77F" w14:textId="5B80FE04" w:rsidR="00534BCF" w:rsidRPr="00534BCF" w:rsidRDefault="00534BCF" w:rsidP="00534BC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534BCF">
              <w:rPr>
                <w:rFonts w:ascii="Times New Roman" w:eastAsia="Times New Roman" w:hAnsi="Times New Roman" w:cs="Times New Roman"/>
                <w:iCs/>
                <w:sz w:val="24"/>
                <w:szCs w:val="24"/>
                <w:lang w:eastAsia="lv-LV"/>
              </w:rPr>
              <w:t xml:space="preserve">tieša pieprasījuma reakcijas aktivizācija, izmantojot atbilstošu informācijas un komunikācijas tehnoloģiju aprīkojumu, kas ļauj, piemēram, agregatoram attālināti ieslēgt/izslēgt konkrētas elektroierīces lietotāja īpašumā un iegūt reāllaika datus par to patēriņu. Šajā gadījumā nepieciešams uzstādīt papildu aprīkojumu, piemēram, apakšskaitītājus un vadības aprīkojumu, kas ļauj attālināti ieslēgt/izslēgt pieprasījuma reakcijai izmantotās ierīces; </w:t>
            </w:r>
          </w:p>
          <w:p w14:paraId="42FE2C08" w14:textId="359CC01F" w:rsidR="00534BCF" w:rsidRPr="00534BCF" w:rsidRDefault="00534BCF" w:rsidP="00534BCF">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534BCF">
              <w:rPr>
                <w:rFonts w:ascii="Times New Roman" w:eastAsia="Times New Roman" w:hAnsi="Times New Roman" w:cs="Times New Roman"/>
                <w:iCs/>
                <w:sz w:val="24"/>
                <w:szCs w:val="24"/>
                <w:lang w:eastAsia="lv-LV"/>
              </w:rPr>
              <w:t xml:space="preserve">netieša pieprasījuma reakcijas aktivizācija, ko veic lietotājs pats, saņemot atbilstošu rīkojumu no agregatora. Papildu aprīkojums netiek uzstādīts, tāpēc vienīgais veids, kā pārbaudīt, vai pieprasījuma reakcija ir notikusi, ir veikt aprēķinus un pēc noteiktas metodoloģijas salīdzināt plānoto un faktisko patēriņu. Plānotā jeb atskaites patēriņa noteikšana ir aktuāla daudzviet, un tam tiek izmantotas ļoti atšķirīgas metodes. Tomēr tās visas balstās uz datiem par vēsturisko patēriņu. </w:t>
            </w:r>
          </w:p>
          <w:p w14:paraId="28F29595" w14:textId="758C1322" w:rsidR="002E49FF" w:rsidRPr="002E49FF" w:rsidRDefault="00EE37D0" w:rsidP="00C922F9">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neradīs administratīvo slogu, bet tikai sniegs iespēju jaunam elektroenerģijas tirgus pakalpojuma veidam ienākt Latvijā.</w:t>
            </w:r>
          </w:p>
          <w:p w14:paraId="6ECF78AD" w14:textId="3F619D0C" w:rsidR="00E5323B" w:rsidRPr="002E49FF" w:rsidRDefault="00E5323B" w:rsidP="002E49FF">
            <w:pPr>
              <w:spacing w:after="0" w:line="240" w:lineRule="auto"/>
              <w:ind w:firstLine="567"/>
              <w:jc w:val="both"/>
              <w:rPr>
                <w:rFonts w:ascii="Times New Roman" w:eastAsia="Times New Roman" w:hAnsi="Times New Roman" w:cs="Times New Roman"/>
                <w:iCs/>
                <w:sz w:val="24"/>
                <w:szCs w:val="24"/>
                <w:lang w:eastAsia="lv-LV"/>
              </w:rPr>
            </w:pPr>
          </w:p>
        </w:tc>
      </w:tr>
      <w:tr w:rsidR="00E5323B" w:rsidRPr="00BA77A3" w14:paraId="3108CA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8ACBF"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06808A2"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2200265" w14:textId="4BF18F39" w:rsidR="00E5323B" w:rsidRPr="00BA77A3" w:rsidRDefault="00C857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94FFE">
              <w:rPr>
                <w:rFonts w:ascii="Times New Roman" w:eastAsia="Times New Roman" w:hAnsi="Times New Roman" w:cs="Times New Roman"/>
                <w:color w:val="000000" w:themeColor="text1"/>
                <w:sz w:val="24"/>
                <w:szCs w:val="24"/>
                <w:lang w:eastAsia="lv-LV"/>
              </w:rPr>
              <w:t>Projekts šo jomu neskar</w:t>
            </w:r>
          </w:p>
        </w:tc>
      </w:tr>
      <w:tr w:rsidR="00E5323B" w:rsidRPr="00BA77A3" w14:paraId="032608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A4E08"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8705E06"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F334" w14:textId="141D18AD" w:rsidR="00E5323B" w:rsidRPr="00BA77A3" w:rsidRDefault="00C857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94FFE">
              <w:rPr>
                <w:rFonts w:ascii="Times New Roman" w:eastAsia="Times New Roman" w:hAnsi="Times New Roman" w:cs="Times New Roman"/>
                <w:color w:val="000000" w:themeColor="text1"/>
                <w:sz w:val="24"/>
                <w:szCs w:val="24"/>
                <w:lang w:eastAsia="lv-LV"/>
              </w:rPr>
              <w:t>Projekts šo jomu neskar</w:t>
            </w:r>
          </w:p>
        </w:tc>
      </w:tr>
      <w:tr w:rsidR="00E5323B" w:rsidRPr="00BA77A3" w14:paraId="599A0B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29A48E"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99AC564"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9343BB" w14:textId="07A92845" w:rsidR="00E5323B" w:rsidRPr="00BA77A3" w:rsidRDefault="00C857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8576D">
              <w:rPr>
                <w:rFonts w:ascii="Times New Roman" w:eastAsia="Times New Roman" w:hAnsi="Times New Roman" w:cs="Times New Roman"/>
                <w:iCs/>
                <w:sz w:val="24"/>
                <w:szCs w:val="24"/>
                <w:lang w:eastAsia="lv-LV"/>
              </w:rPr>
              <w:t>Nav</w:t>
            </w:r>
          </w:p>
        </w:tc>
      </w:tr>
    </w:tbl>
    <w:p w14:paraId="3F2500F3" w14:textId="265298F6" w:rsidR="00E5323B" w:rsidRDefault="00E5323B" w:rsidP="00E5323B">
      <w:pPr>
        <w:spacing w:after="0" w:line="240" w:lineRule="auto"/>
        <w:rPr>
          <w:rFonts w:ascii="Times New Roman" w:eastAsia="Times New Roman" w:hAnsi="Times New Roman" w:cs="Times New Roman"/>
          <w:iCs/>
          <w:sz w:val="24"/>
          <w:szCs w:val="24"/>
          <w:lang w:eastAsia="lv-LV"/>
        </w:rPr>
      </w:pPr>
      <w:r w:rsidRPr="00BA77A3">
        <w:rPr>
          <w:rFonts w:ascii="Times New Roman" w:eastAsia="Times New Roman" w:hAnsi="Times New Roman" w:cs="Times New Roman"/>
          <w:iCs/>
          <w:color w:val="414142"/>
          <w:sz w:val="24"/>
          <w:szCs w:val="24"/>
          <w:lang w:eastAsia="lv-LV"/>
        </w:rPr>
        <w:t xml:space="preserve">  </w:t>
      </w:r>
      <w:r w:rsidRPr="007525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64E4" w:rsidRPr="006764E4" w14:paraId="3F6D1383" w14:textId="77777777" w:rsidTr="008444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40693" w14:textId="77777777" w:rsidR="006764E4" w:rsidRPr="006764E4" w:rsidRDefault="006764E4" w:rsidP="006764E4">
            <w:pPr>
              <w:spacing w:after="0" w:line="240" w:lineRule="auto"/>
              <w:rPr>
                <w:rFonts w:ascii="Times New Roman" w:eastAsia="Times New Roman" w:hAnsi="Times New Roman" w:cs="Times New Roman"/>
                <w:b/>
                <w:bCs/>
                <w:iCs/>
                <w:sz w:val="24"/>
                <w:szCs w:val="24"/>
                <w:lang w:eastAsia="lv-LV"/>
              </w:rPr>
            </w:pPr>
            <w:r w:rsidRPr="006764E4">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6764E4" w:rsidRPr="006764E4" w14:paraId="656D7F11" w14:textId="77777777" w:rsidTr="008444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0FA65A" w14:textId="1BD3BC3C" w:rsidR="006764E4" w:rsidRPr="006764E4" w:rsidRDefault="006764E4" w:rsidP="006764E4">
            <w:pPr>
              <w:spacing w:after="0" w:line="240" w:lineRule="auto"/>
              <w:jc w:val="center"/>
              <w:rPr>
                <w:rFonts w:ascii="Times New Roman" w:eastAsia="Times New Roman" w:hAnsi="Times New Roman" w:cs="Times New Roman"/>
                <w:iCs/>
                <w:sz w:val="24"/>
                <w:szCs w:val="24"/>
                <w:lang w:eastAsia="lv-LV"/>
              </w:rPr>
            </w:pPr>
            <w:r w:rsidRPr="006764E4">
              <w:rPr>
                <w:rFonts w:ascii="Times New Roman" w:eastAsia="Times New Roman" w:hAnsi="Times New Roman" w:cs="Times New Roman"/>
                <w:iCs/>
                <w:sz w:val="24"/>
                <w:szCs w:val="24"/>
                <w:lang w:eastAsia="lv-LV"/>
              </w:rPr>
              <w:t>Projekts šo jomu neskar</w:t>
            </w:r>
          </w:p>
        </w:tc>
      </w:tr>
    </w:tbl>
    <w:p w14:paraId="1BFB1911" w14:textId="0AFD5C99" w:rsidR="006764E4" w:rsidRDefault="006764E4"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764E4" w:rsidRPr="006764E4" w14:paraId="4F3333F5" w14:textId="77777777" w:rsidTr="008444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6D76D" w14:textId="77777777" w:rsidR="006764E4" w:rsidRPr="006764E4" w:rsidRDefault="006764E4" w:rsidP="008444BA">
            <w:pPr>
              <w:spacing w:after="0" w:line="240" w:lineRule="auto"/>
              <w:rPr>
                <w:rFonts w:ascii="Times New Roman" w:eastAsia="Times New Roman" w:hAnsi="Times New Roman" w:cs="Times New Roman"/>
                <w:b/>
                <w:bCs/>
                <w:iCs/>
                <w:sz w:val="24"/>
                <w:szCs w:val="24"/>
                <w:lang w:eastAsia="lv-LV"/>
              </w:rPr>
            </w:pPr>
            <w:r w:rsidRPr="006764E4">
              <w:rPr>
                <w:rFonts w:ascii="Times New Roman" w:eastAsia="Times New Roman" w:hAnsi="Times New Roman" w:cs="Times New Roman"/>
                <w:b/>
                <w:bCs/>
                <w:iCs/>
                <w:sz w:val="24"/>
                <w:szCs w:val="24"/>
                <w:lang w:eastAsia="lv-LV"/>
              </w:rPr>
              <w:t>IV. Tiesību akta projekta ietekme uz spēkā esošo tiesību normu sistēmu</w:t>
            </w:r>
          </w:p>
        </w:tc>
      </w:tr>
      <w:tr w:rsidR="006764E4" w:rsidRPr="006764E4" w14:paraId="791220A6" w14:textId="77777777" w:rsidTr="008444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ADA14F" w14:textId="0B9EF34D" w:rsidR="006764E4" w:rsidRPr="006764E4" w:rsidRDefault="006764E4" w:rsidP="006764E4">
            <w:pPr>
              <w:spacing w:after="0" w:line="240" w:lineRule="auto"/>
              <w:jc w:val="center"/>
              <w:rPr>
                <w:rFonts w:ascii="Times New Roman" w:eastAsia="Times New Roman" w:hAnsi="Times New Roman" w:cs="Times New Roman"/>
                <w:b/>
                <w:bCs/>
                <w:iCs/>
                <w:color w:val="414142"/>
                <w:sz w:val="24"/>
                <w:szCs w:val="24"/>
                <w:lang w:eastAsia="lv-LV"/>
              </w:rPr>
            </w:pPr>
            <w:r w:rsidRPr="006764E4">
              <w:rPr>
                <w:rFonts w:ascii="Times New Roman" w:eastAsia="Times New Roman" w:hAnsi="Times New Roman" w:cs="Times New Roman"/>
                <w:iCs/>
                <w:sz w:val="24"/>
                <w:szCs w:val="24"/>
                <w:lang w:eastAsia="lv-LV"/>
              </w:rPr>
              <w:t>Projekts šo jomu neskar</w:t>
            </w:r>
          </w:p>
        </w:tc>
      </w:tr>
    </w:tbl>
    <w:p w14:paraId="6E80905A" w14:textId="77777777" w:rsidR="006764E4" w:rsidRPr="00685E2D" w:rsidRDefault="006764E4"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258C" w:rsidRPr="0075258C" w14:paraId="30AEC9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A24146" w14:textId="551B7C56" w:rsidR="00655F2C" w:rsidRPr="0075258C" w:rsidRDefault="00E5323B" w:rsidP="00E5323B">
            <w:pPr>
              <w:spacing w:after="0" w:line="240" w:lineRule="auto"/>
              <w:rPr>
                <w:rFonts w:ascii="Times New Roman" w:eastAsia="Times New Roman" w:hAnsi="Times New Roman" w:cs="Times New Roman"/>
                <w:b/>
                <w:bCs/>
                <w:iCs/>
                <w:sz w:val="24"/>
                <w:szCs w:val="24"/>
                <w:lang w:eastAsia="lv-LV"/>
              </w:rPr>
            </w:pPr>
            <w:r w:rsidRPr="0075258C">
              <w:rPr>
                <w:rFonts w:ascii="Times New Roman" w:eastAsia="Times New Roman" w:hAnsi="Times New Roman" w:cs="Times New Roman"/>
                <w:b/>
                <w:bCs/>
                <w:iCs/>
                <w:sz w:val="24"/>
                <w:szCs w:val="24"/>
                <w:lang w:eastAsia="lv-LV"/>
              </w:rPr>
              <w:t>V</w:t>
            </w:r>
            <w:r w:rsidR="00846505">
              <w:rPr>
                <w:rFonts w:ascii="Times New Roman" w:eastAsia="Times New Roman" w:hAnsi="Times New Roman" w:cs="Times New Roman"/>
                <w:b/>
                <w:bCs/>
                <w:iCs/>
                <w:sz w:val="24"/>
                <w:szCs w:val="24"/>
                <w:lang w:eastAsia="lv-LV"/>
              </w:rPr>
              <w:t>.</w:t>
            </w:r>
            <w:r w:rsidRPr="0075258C">
              <w:rPr>
                <w:rFonts w:ascii="Times New Roman" w:eastAsia="Times New Roman" w:hAnsi="Times New Roman" w:cs="Times New Roman"/>
                <w:b/>
                <w:bCs/>
                <w:iCs/>
                <w:sz w:val="24"/>
                <w:szCs w:val="24"/>
                <w:lang w:eastAsia="lv-LV"/>
              </w:rPr>
              <w:t xml:space="preserve"> Tiesību akta projekta atbilstība Latvijas Republikas starptautiskajām saistībām</w:t>
            </w:r>
          </w:p>
        </w:tc>
      </w:tr>
      <w:tr w:rsidR="00E5323B" w:rsidRPr="00BA77A3" w14:paraId="1DD11E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747695"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F6187B" w14:textId="77777777" w:rsidR="00E5323B" w:rsidRPr="0075258C" w:rsidRDefault="00E5323B" w:rsidP="00E5323B">
            <w:pPr>
              <w:spacing w:after="0" w:line="240" w:lineRule="auto"/>
              <w:rPr>
                <w:rFonts w:ascii="Times New Roman" w:eastAsia="Times New Roman" w:hAnsi="Times New Roman" w:cs="Times New Roman"/>
                <w:iCs/>
                <w:sz w:val="24"/>
                <w:szCs w:val="24"/>
                <w:lang w:eastAsia="lv-LV"/>
              </w:rPr>
            </w:pPr>
            <w:r w:rsidRPr="0075258C">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E16052B" w14:textId="61F789B5" w:rsidR="00E5323B" w:rsidRPr="0075258C" w:rsidRDefault="00CA7B94" w:rsidP="00605087">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šo noteikumu projektu </w:t>
            </w:r>
            <w:r w:rsidR="00EB16EB">
              <w:rPr>
                <w:rFonts w:ascii="Times New Roman" w:eastAsia="Times New Roman" w:hAnsi="Times New Roman" w:cs="Times New Roman"/>
                <w:iCs/>
                <w:sz w:val="24"/>
                <w:szCs w:val="24"/>
                <w:lang w:eastAsia="lv-LV"/>
              </w:rPr>
              <w:t>Latvija pārņem</w:t>
            </w:r>
            <w:r w:rsidR="00171523">
              <w:rPr>
                <w:rFonts w:ascii="Times New Roman" w:eastAsia="Times New Roman" w:hAnsi="Times New Roman" w:cs="Times New Roman"/>
                <w:iCs/>
                <w:sz w:val="24"/>
                <w:szCs w:val="24"/>
                <w:lang w:eastAsia="lv-LV"/>
              </w:rPr>
              <w:t xml:space="preserve"> </w:t>
            </w:r>
            <w:r w:rsidR="00D6729C">
              <w:rPr>
                <w:rFonts w:ascii="Times New Roman" w:eastAsia="Times New Roman" w:hAnsi="Times New Roman" w:cs="Times New Roman"/>
                <w:iCs/>
                <w:sz w:val="24"/>
                <w:szCs w:val="24"/>
                <w:lang w:eastAsia="lv-LV"/>
              </w:rPr>
              <w:t xml:space="preserve">Energoefektivitātes direktīvas </w:t>
            </w:r>
            <w:r w:rsidR="00171523">
              <w:rPr>
                <w:rFonts w:ascii="Times New Roman" w:eastAsia="Times New Roman" w:hAnsi="Times New Roman" w:cs="Times New Roman"/>
                <w:iCs/>
                <w:sz w:val="24"/>
                <w:szCs w:val="24"/>
                <w:lang w:eastAsia="lv-LV"/>
              </w:rPr>
              <w:t>15.panta 8.punkt</w:t>
            </w:r>
            <w:r w:rsidR="0009314A">
              <w:rPr>
                <w:rFonts w:ascii="Times New Roman" w:eastAsia="Times New Roman" w:hAnsi="Times New Roman" w:cs="Times New Roman"/>
                <w:iCs/>
                <w:sz w:val="24"/>
                <w:szCs w:val="24"/>
                <w:lang w:eastAsia="lv-LV"/>
              </w:rPr>
              <w:t>a prasība</w:t>
            </w:r>
            <w:r w:rsidR="00D9224E">
              <w:rPr>
                <w:rFonts w:ascii="Times New Roman" w:eastAsia="Times New Roman" w:hAnsi="Times New Roman" w:cs="Times New Roman"/>
                <w:iCs/>
                <w:sz w:val="24"/>
                <w:szCs w:val="24"/>
                <w:lang w:eastAsia="lv-LV"/>
              </w:rPr>
              <w:t xml:space="preserve">s, tādējādi nostiprinot </w:t>
            </w:r>
            <w:r w:rsidR="00D9224E" w:rsidRPr="00D9224E">
              <w:rPr>
                <w:rFonts w:ascii="Times New Roman" w:eastAsia="Times New Roman" w:hAnsi="Times New Roman" w:cs="Times New Roman"/>
                <w:iCs/>
                <w:sz w:val="24"/>
                <w:szCs w:val="24"/>
                <w:lang w:eastAsia="lv-LV"/>
              </w:rPr>
              <w:t>agreagtoru lom</w:t>
            </w:r>
            <w:r w:rsidR="00D9224E">
              <w:rPr>
                <w:rFonts w:ascii="Times New Roman" w:eastAsia="Times New Roman" w:hAnsi="Times New Roman" w:cs="Times New Roman"/>
                <w:iCs/>
                <w:sz w:val="24"/>
                <w:szCs w:val="24"/>
                <w:lang w:eastAsia="lv-LV"/>
              </w:rPr>
              <w:t xml:space="preserve">u </w:t>
            </w:r>
            <w:r w:rsidR="00D9224E" w:rsidRPr="00D9224E">
              <w:rPr>
                <w:rFonts w:ascii="Times New Roman" w:eastAsia="Times New Roman" w:hAnsi="Times New Roman" w:cs="Times New Roman"/>
                <w:iCs/>
                <w:sz w:val="24"/>
                <w:szCs w:val="24"/>
                <w:lang w:eastAsia="lv-LV"/>
              </w:rPr>
              <w:t>elektroenerģijas tirgū</w:t>
            </w:r>
            <w:r w:rsidR="00D9224E">
              <w:rPr>
                <w:rFonts w:ascii="Times New Roman" w:eastAsia="Times New Roman" w:hAnsi="Times New Roman" w:cs="Times New Roman"/>
                <w:iCs/>
                <w:sz w:val="24"/>
                <w:szCs w:val="24"/>
                <w:lang w:eastAsia="lv-LV"/>
              </w:rPr>
              <w:t>.</w:t>
            </w:r>
          </w:p>
        </w:tc>
      </w:tr>
      <w:tr w:rsidR="00E5323B" w:rsidRPr="00BA77A3" w14:paraId="19FACD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85894D"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F15AC9" w14:textId="77777777" w:rsidR="00E5323B" w:rsidRPr="0075258C" w:rsidRDefault="00E5323B" w:rsidP="00E5323B">
            <w:pPr>
              <w:spacing w:after="0" w:line="240" w:lineRule="auto"/>
              <w:rPr>
                <w:rFonts w:ascii="Times New Roman" w:eastAsia="Times New Roman" w:hAnsi="Times New Roman" w:cs="Times New Roman"/>
                <w:iCs/>
                <w:sz w:val="24"/>
                <w:szCs w:val="24"/>
                <w:lang w:eastAsia="lv-LV"/>
              </w:rPr>
            </w:pPr>
            <w:r w:rsidRPr="0075258C">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934CF20" w14:textId="07FAB1C7" w:rsidR="00E5323B" w:rsidRPr="0075258C" w:rsidRDefault="0009314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A77A3" w14:paraId="461708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9A328F"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27DED" w14:textId="77777777" w:rsidR="00E5323B" w:rsidRPr="0075258C" w:rsidRDefault="00E5323B" w:rsidP="00E5323B">
            <w:pPr>
              <w:spacing w:after="0" w:line="240" w:lineRule="auto"/>
              <w:rPr>
                <w:rFonts w:ascii="Times New Roman" w:eastAsia="Times New Roman" w:hAnsi="Times New Roman" w:cs="Times New Roman"/>
                <w:iCs/>
                <w:sz w:val="24"/>
                <w:szCs w:val="24"/>
                <w:lang w:eastAsia="lv-LV"/>
              </w:rPr>
            </w:pPr>
            <w:r w:rsidRPr="007525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F5CF1A" w14:textId="4CA2A2C7" w:rsidR="00E5323B" w:rsidRPr="0075258C" w:rsidRDefault="00584729" w:rsidP="00E5323B">
            <w:pPr>
              <w:spacing w:after="0" w:line="240" w:lineRule="auto"/>
              <w:rPr>
                <w:rFonts w:ascii="Times New Roman" w:eastAsia="Times New Roman" w:hAnsi="Times New Roman" w:cs="Times New Roman"/>
                <w:iCs/>
                <w:sz w:val="24"/>
                <w:szCs w:val="24"/>
                <w:lang w:eastAsia="lv-LV"/>
              </w:rPr>
            </w:pPr>
            <w:r w:rsidRPr="0075258C">
              <w:rPr>
                <w:rFonts w:ascii="Times New Roman" w:eastAsia="Times New Roman" w:hAnsi="Times New Roman" w:cs="Times New Roman"/>
                <w:iCs/>
                <w:sz w:val="24"/>
                <w:szCs w:val="24"/>
                <w:lang w:eastAsia="lv-LV"/>
              </w:rPr>
              <w:t>Nav</w:t>
            </w:r>
          </w:p>
        </w:tc>
      </w:tr>
    </w:tbl>
    <w:p w14:paraId="7CB80564"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9"/>
        <w:gridCol w:w="2234"/>
        <w:gridCol w:w="2263"/>
        <w:gridCol w:w="2309"/>
      </w:tblGrid>
      <w:tr w:rsidR="00E5323B" w:rsidRPr="00BA77A3" w14:paraId="1D81FBE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AB3C464" w14:textId="77777777" w:rsidR="00655F2C" w:rsidRPr="00BA77A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F4C59">
              <w:rPr>
                <w:rFonts w:ascii="Times New Roman" w:eastAsia="Times New Roman" w:hAnsi="Times New Roman" w:cs="Times New Roman"/>
                <w:b/>
                <w:bCs/>
                <w:iCs/>
                <w:sz w:val="24"/>
                <w:szCs w:val="24"/>
                <w:lang w:eastAsia="lv-LV"/>
              </w:rPr>
              <w:t>1. tabula</w:t>
            </w:r>
            <w:r w:rsidRPr="00AF4C59">
              <w:rPr>
                <w:rFonts w:ascii="Times New Roman" w:eastAsia="Times New Roman" w:hAnsi="Times New Roman" w:cs="Times New Roman"/>
                <w:b/>
                <w:bCs/>
                <w:iCs/>
                <w:sz w:val="24"/>
                <w:szCs w:val="24"/>
                <w:lang w:eastAsia="lv-LV"/>
              </w:rPr>
              <w:br/>
              <w:t>Tiesību akta projekta atbilstība ES tiesību aktiem</w:t>
            </w:r>
          </w:p>
        </w:tc>
      </w:tr>
      <w:tr w:rsidR="00E5323B" w:rsidRPr="00BA77A3" w14:paraId="74767FE9"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EAABDDE"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Attiecīgā ES tiesību akta datums, numurs un nosaukums</w:t>
            </w:r>
          </w:p>
        </w:tc>
        <w:tc>
          <w:tcPr>
            <w:tcW w:w="3726" w:type="pct"/>
            <w:gridSpan w:val="3"/>
            <w:tcBorders>
              <w:top w:val="outset" w:sz="6" w:space="0" w:color="auto"/>
              <w:left w:val="outset" w:sz="6" w:space="0" w:color="auto"/>
              <w:bottom w:val="outset" w:sz="6" w:space="0" w:color="auto"/>
              <w:right w:val="outset" w:sz="6" w:space="0" w:color="auto"/>
            </w:tcBorders>
            <w:hideMark/>
          </w:tcPr>
          <w:p w14:paraId="1742B06A" w14:textId="22C7407A" w:rsidR="00EE37D0" w:rsidRPr="00AF4C59" w:rsidRDefault="00EE37D0" w:rsidP="00FF5E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2012.gada </w:t>
            </w:r>
            <w:r w:rsidR="00ED209A">
              <w:rPr>
                <w:rFonts w:ascii="Times New Roman" w:eastAsia="Times New Roman" w:hAnsi="Times New Roman" w:cs="Times New Roman"/>
                <w:iCs/>
                <w:sz w:val="24"/>
                <w:szCs w:val="24"/>
                <w:lang w:eastAsia="lv-LV"/>
              </w:rPr>
              <w:t>25</w:t>
            </w:r>
            <w:r>
              <w:rPr>
                <w:rFonts w:ascii="Times New Roman" w:eastAsia="Times New Roman" w:hAnsi="Times New Roman" w:cs="Times New Roman"/>
                <w:iCs/>
                <w:sz w:val="24"/>
                <w:szCs w:val="24"/>
                <w:lang w:eastAsia="lv-LV"/>
              </w:rPr>
              <w:t>.</w:t>
            </w:r>
            <w:r w:rsidR="00ED209A">
              <w:rPr>
                <w:rFonts w:ascii="Times New Roman" w:eastAsia="Times New Roman" w:hAnsi="Times New Roman" w:cs="Times New Roman"/>
                <w:iCs/>
                <w:sz w:val="24"/>
                <w:szCs w:val="24"/>
                <w:lang w:eastAsia="lv-LV"/>
              </w:rPr>
              <w:t>oktobra Eiropas Parlamenta un Padomes</w:t>
            </w:r>
            <w:r>
              <w:rPr>
                <w:rFonts w:ascii="Times New Roman" w:eastAsia="Times New Roman" w:hAnsi="Times New Roman" w:cs="Times New Roman"/>
                <w:iCs/>
                <w:sz w:val="24"/>
                <w:szCs w:val="24"/>
                <w:lang w:eastAsia="lv-LV"/>
              </w:rPr>
              <w:t xml:space="preserve"> </w:t>
            </w:r>
            <w:r w:rsidR="00ED209A">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 xml:space="preserve">irektīva 2012/27/ES par </w:t>
            </w:r>
            <w:r w:rsidR="00ED209A" w:rsidRPr="00ED209A">
              <w:rPr>
                <w:rFonts w:ascii="Times New Roman" w:eastAsia="Times New Roman" w:hAnsi="Times New Roman" w:cs="Times New Roman"/>
                <w:iCs/>
                <w:sz w:val="24"/>
                <w:szCs w:val="24"/>
                <w:lang w:eastAsia="lv-LV"/>
              </w:rPr>
              <w:t xml:space="preserve">energoefektivitāti, ar ko groza </w:t>
            </w:r>
            <w:r w:rsidR="00ED209A">
              <w:rPr>
                <w:rFonts w:ascii="Times New Roman" w:eastAsia="Times New Roman" w:hAnsi="Times New Roman" w:cs="Times New Roman"/>
                <w:iCs/>
                <w:sz w:val="24"/>
                <w:szCs w:val="24"/>
                <w:lang w:eastAsia="lv-LV"/>
              </w:rPr>
              <w:t>d</w:t>
            </w:r>
            <w:r w:rsidR="00ED209A" w:rsidRPr="00ED209A">
              <w:rPr>
                <w:rFonts w:ascii="Times New Roman" w:eastAsia="Times New Roman" w:hAnsi="Times New Roman" w:cs="Times New Roman"/>
                <w:iCs/>
                <w:sz w:val="24"/>
                <w:szCs w:val="24"/>
                <w:lang w:eastAsia="lv-LV"/>
              </w:rPr>
              <w:t xml:space="preserve">irektīvas 2009/125/EK un 2010/30/ES un atceļ </w:t>
            </w:r>
            <w:r w:rsidR="00ED209A">
              <w:rPr>
                <w:rFonts w:ascii="Times New Roman" w:eastAsia="Times New Roman" w:hAnsi="Times New Roman" w:cs="Times New Roman"/>
                <w:iCs/>
                <w:sz w:val="24"/>
                <w:szCs w:val="24"/>
                <w:lang w:eastAsia="lv-LV"/>
              </w:rPr>
              <w:t>d</w:t>
            </w:r>
            <w:r w:rsidR="00ED209A" w:rsidRPr="00ED209A">
              <w:rPr>
                <w:rFonts w:ascii="Times New Roman" w:eastAsia="Times New Roman" w:hAnsi="Times New Roman" w:cs="Times New Roman"/>
                <w:iCs/>
                <w:sz w:val="24"/>
                <w:szCs w:val="24"/>
                <w:lang w:eastAsia="lv-LV"/>
              </w:rPr>
              <w:t>irektīvas</w:t>
            </w:r>
            <w:r w:rsidR="00ED209A">
              <w:t xml:space="preserve"> </w:t>
            </w:r>
            <w:r w:rsidR="00ED209A" w:rsidRPr="00ED209A">
              <w:rPr>
                <w:rFonts w:ascii="Times New Roman" w:eastAsia="Times New Roman" w:hAnsi="Times New Roman" w:cs="Times New Roman"/>
                <w:iCs/>
                <w:sz w:val="24"/>
                <w:szCs w:val="24"/>
                <w:lang w:eastAsia="lv-LV"/>
              </w:rPr>
              <w:t>2004/8/EK un 2006/32/EK</w:t>
            </w:r>
            <w:r w:rsidR="00ED209A">
              <w:rPr>
                <w:rFonts w:ascii="Times New Roman" w:eastAsia="Times New Roman" w:hAnsi="Times New Roman" w:cs="Times New Roman"/>
                <w:iCs/>
                <w:sz w:val="24"/>
                <w:szCs w:val="24"/>
                <w:lang w:eastAsia="lv-LV"/>
              </w:rPr>
              <w:t>.</w:t>
            </w:r>
          </w:p>
        </w:tc>
      </w:tr>
      <w:tr w:rsidR="00E5323B" w:rsidRPr="00BA77A3" w14:paraId="636C004B"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011610B3"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AF4C59">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468B4AAA"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AF4C59">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68BC38F8" w14:textId="77777777" w:rsidR="00655F2C"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17E265E7" w14:textId="77777777" w:rsidR="00655F2C"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D</w:t>
            </w:r>
          </w:p>
        </w:tc>
      </w:tr>
      <w:tr w:rsidR="00E5323B" w:rsidRPr="00BA77A3" w14:paraId="14930722"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7FBAC3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p w14:paraId="33C30E0F" w14:textId="77777777" w:rsidR="00CE0EEB" w:rsidRPr="00CE0EEB" w:rsidRDefault="00CE0EEB" w:rsidP="00CE0EEB">
            <w:pPr>
              <w:rPr>
                <w:rFonts w:ascii="Times New Roman" w:eastAsia="Times New Roman" w:hAnsi="Times New Roman" w:cs="Times New Roman"/>
                <w:sz w:val="24"/>
                <w:szCs w:val="24"/>
                <w:lang w:eastAsia="lv-LV"/>
              </w:rPr>
            </w:pPr>
          </w:p>
          <w:p w14:paraId="440E03D5" w14:textId="684D8DAA" w:rsidR="00CE0EEB" w:rsidRDefault="00CE0EEB" w:rsidP="00CE0EEB">
            <w:pPr>
              <w:rPr>
                <w:rFonts w:ascii="Times New Roman" w:eastAsia="Times New Roman" w:hAnsi="Times New Roman" w:cs="Times New Roman"/>
                <w:iCs/>
                <w:sz w:val="24"/>
                <w:szCs w:val="24"/>
                <w:lang w:eastAsia="lv-LV"/>
              </w:rPr>
            </w:pPr>
          </w:p>
          <w:p w14:paraId="02409CA3" w14:textId="77777777" w:rsidR="00CE0EEB" w:rsidRPr="00CE0EEB" w:rsidRDefault="00CE0EEB" w:rsidP="00CE0EEB">
            <w:pPr>
              <w:rPr>
                <w:rFonts w:ascii="Times New Roman" w:eastAsia="Times New Roman" w:hAnsi="Times New Roman" w:cs="Times New Roman"/>
                <w:sz w:val="24"/>
                <w:szCs w:val="24"/>
                <w:lang w:eastAsia="lv-LV"/>
              </w:rPr>
            </w:pPr>
          </w:p>
          <w:p w14:paraId="1D873D76" w14:textId="77777777" w:rsidR="00CE0EEB" w:rsidRPr="00CE0EEB" w:rsidRDefault="00CE0EEB" w:rsidP="00CE0EEB">
            <w:pPr>
              <w:rPr>
                <w:rFonts w:ascii="Times New Roman" w:eastAsia="Times New Roman" w:hAnsi="Times New Roman" w:cs="Times New Roman"/>
                <w:sz w:val="24"/>
                <w:szCs w:val="24"/>
                <w:lang w:eastAsia="lv-LV"/>
              </w:rPr>
            </w:pPr>
          </w:p>
          <w:p w14:paraId="758BA965" w14:textId="77777777" w:rsidR="00CE0EEB" w:rsidRPr="00CE0EEB" w:rsidRDefault="00CE0EEB" w:rsidP="00CE0EEB">
            <w:pPr>
              <w:rPr>
                <w:rFonts w:ascii="Times New Roman" w:eastAsia="Times New Roman" w:hAnsi="Times New Roman" w:cs="Times New Roman"/>
                <w:sz w:val="24"/>
                <w:szCs w:val="24"/>
                <w:lang w:eastAsia="lv-LV"/>
              </w:rPr>
            </w:pPr>
          </w:p>
          <w:p w14:paraId="31105A80" w14:textId="77777777" w:rsidR="00CE0EEB" w:rsidRPr="00CE0EEB" w:rsidRDefault="00CE0EEB" w:rsidP="00CE0EEB">
            <w:pPr>
              <w:rPr>
                <w:rFonts w:ascii="Times New Roman" w:eastAsia="Times New Roman" w:hAnsi="Times New Roman" w:cs="Times New Roman"/>
                <w:sz w:val="24"/>
                <w:szCs w:val="24"/>
                <w:lang w:eastAsia="lv-LV"/>
              </w:rPr>
            </w:pPr>
          </w:p>
          <w:p w14:paraId="2304EB12" w14:textId="77777777" w:rsidR="00CE0EEB" w:rsidRDefault="00CE0EEB" w:rsidP="00CE0EEB">
            <w:pPr>
              <w:rPr>
                <w:rFonts w:ascii="Times New Roman" w:eastAsia="Times New Roman" w:hAnsi="Times New Roman" w:cs="Times New Roman"/>
                <w:iCs/>
                <w:sz w:val="24"/>
                <w:szCs w:val="24"/>
                <w:lang w:eastAsia="lv-LV"/>
              </w:rPr>
            </w:pPr>
          </w:p>
          <w:p w14:paraId="415431FC" w14:textId="68B5D6F9" w:rsidR="00CE0EEB" w:rsidRPr="00CE0EEB" w:rsidRDefault="00CE0EEB" w:rsidP="00CE0EEB">
            <w:pPr>
              <w:rPr>
                <w:rFonts w:ascii="Times New Roman" w:eastAsia="Times New Roman" w:hAnsi="Times New Roman" w:cs="Times New Roman"/>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560E6A3C"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14:paraId="020E69E6"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AF4C5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F4C59">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7E0157D2" w14:textId="3BB6D680"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AF4C5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AF4C59">
              <w:rPr>
                <w:rFonts w:ascii="Times New Roman" w:eastAsia="Times New Roman" w:hAnsi="Times New Roman" w:cs="Times New Roman"/>
                <w:iCs/>
                <w:sz w:val="24"/>
                <w:szCs w:val="24"/>
                <w:lang w:eastAsia="lv-LV"/>
              </w:rPr>
              <w:br/>
              <w:t>Norāda iespējamās alternatīvas (t.sk. alternatīvas, kas neparedz tiesiskā regulējuma izstrādi) – kādos gadījumos būtu iespējams izvairīties no stingrāku prasību noteikšanas, nekā paredzēts attiecīgajos ES tiesību aktos</w:t>
            </w:r>
          </w:p>
        </w:tc>
      </w:tr>
      <w:tr w:rsidR="00E5323B" w:rsidRPr="00BA77A3" w14:paraId="791386BD"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78566DC" w14:textId="777224EF" w:rsidR="00E5323B" w:rsidRPr="00AF4C59" w:rsidRDefault="002F782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D</w:t>
            </w:r>
            <w:r w:rsidRPr="00171523">
              <w:rPr>
                <w:rFonts w:ascii="Times New Roman" w:eastAsia="Times New Roman" w:hAnsi="Times New Roman" w:cs="Times New Roman"/>
                <w:iCs/>
                <w:sz w:val="24"/>
                <w:szCs w:val="24"/>
                <w:lang w:eastAsia="lv-LV"/>
              </w:rPr>
              <w:t>irektīv</w:t>
            </w:r>
            <w:r>
              <w:rPr>
                <w:rFonts w:ascii="Times New Roman" w:eastAsia="Times New Roman" w:hAnsi="Times New Roman" w:cs="Times New Roman"/>
                <w:iCs/>
                <w:sz w:val="24"/>
                <w:szCs w:val="24"/>
                <w:lang w:eastAsia="lv-LV"/>
              </w:rPr>
              <w:t>ā</w:t>
            </w:r>
            <w:r w:rsidRPr="00171523">
              <w:rPr>
                <w:rFonts w:ascii="Times New Roman" w:eastAsia="Times New Roman" w:hAnsi="Times New Roman" w:cs="Times New Roman"/>
                <w:iCs/>
                <w:sz w:val="24"/>
                <w:szCs w:val="24"/>
                <w:lang w:eastAsia="lv-LV"/>
              </w:rPr>
              <w:t xml:space="preserve"> 2012/27/ES</w:t>
            </w:r>
            <w:r>
              <w:rPr>
                <w:rFonts w:ascii="Times New Roman" w:eastAsia="Times New Roman" w:hAnsi="Times New Roman" w:cs="Times New Roman"/>
                <w:iCs/>
                <w:sz w:val="24"/>
                <w:szCs w:val="24"/>
                <w:lang w:eastAsia="lv-LV"/>
              </w:rPr>
              <w:t xml:space="preserve"> 15.panta 8.punkts</w:t>
            </w:r>
          </w:p>
        </w:tc>
        <w:tc>
          <w:tcPr>
            <w:tcW w:w="1225" w:type="pct"/>
            <w:tcBorders>
              <w:top w:val="outset" w:sz="6" w:space="0" w:color="auto"/>
              <w:left w:val="outset" w:sz="6" w:space="0" w:color="auto"/>
              <w:bottom w:val="outset" w:sz="6" w:space="0" w:color="auto"/>
              <w:right w:val="outset" w:sz="6" w:space="0" w:color="auto"/>
            </w:tcBorders>
            <w:hideMark/>
          </w:tcPr>
          <w:p w14:paraId="03C7F904" w14:textId="7810769D" w:rsidR="00E5323B" w:rsidRPr="00AF4C59" w:rsidRDefault="00E5323B" w:rsidP="00E5323B">
            <w:pPr>
              <w:spacing w:after="0" w:line="240" w:lineRule="auto"/>
              <w:rPr>
                <w:rFonts w:ascii="Times New Roman" w:eastAsia="Times New Roman" w:hAnsi="Times New Roman" w:cs="Times New Roman"/>
                <w:iCs/>
                <w:sz w:val="24"/>
                <w:szCs w:val="24"/>
                <w:lang w:eastAsia="lv-LV"/>
              </w:rPr>
            </w:pPr>
          </w:p>
        </w:tc>
        <w:tc>
          <w:tcPr>
            <w:tcW w:w="1242" w:type="pct"/>
            <w:tcBorders>
              <w:top w:val="outset" w:sz="6" w:space="0" w:color="auto"/>
              <w:left w:val="outset" w:sz="6" w:space="0" w:color="auto"/>
              <w:bottom w:val="outset" w:sz="6" w:space="0" w:color="auto"/>
              <w:right w:val="outset" w:sz="6" w:space="0" w:color="auto"/>
            </w:tcBorders>
            <w:hideMark/>
          </w:tcPr>
          <w:p w14:paraId="39FD94A6" w14:textId="483F0BDA" w:rsidR="00ED209A" w:rsidRPr="00ED209A" w:rsidRDefault="00ED209A" w:rsidP="00E5323B">
            <w:pPr>
              <w:spacing w:after="0" w:line="240" w:lineRule="auto"/>
              <w:rPr>
                <w:rFonts w:ascii="Times New Roman" w:eastAsia="Times New Roman" w:hAnsi="Times New Roman" w:cs="Times New Roman"/>
                <w:b/>
                <w:bCs/>
                <w:iCs/>
                <w:sz w:val="24"/>
                <w:szCs w:val="24"/>
                <w:lang w:eastAsia="lv-LV"/>
              </w:rPr>
            </w:pPr>
            <w:r w:rsidRPr="00ED209A">
              <w:rPr>
                <w:rFonts w:ascii="Times New Roman" w:eastAsia="Times New Roman" w:hAnsi="Times New Roman" w:cs="Times New Roman"/>
                <w:b/>
                <w:bCs/>
                <w:iCs/>
                <w:sz w:val="24"/>
                <w:szCs w:val="24"/>
                <w:lang w:eastAsia="lv-LV"/>
              </w:rPr>
              <w:t>Pārņemts pilnībā</w:t>
            </w:r>
          </w:p>
          <w:p w14:paraId="29A8C1EE" w14:textId="73782D32" w:rsidR="00E5323B" w:rsidRPr="00AF4C59" w:rsidRDefault="006836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Prasība </w:t>
            </w:r>
            <w:r w:rsidR="00D46BED">
              <w:rPr>
                <w:rFonts w:ascii="Times New Roman" w:eastAsia="Times New Roman" w:hAnsi="Times New Roman" w:cs="Times New Roman"/>
                <w:iCs/>
                <w:sz w:val="24"/>
                <w:szCs w:val="24"/>
                <w:lang w:eastAsia="lv-LV"/>
              </w:rPr>
              <w:t>tiek pārņemta</w:t>
            </w:r>
            <w:r>
              <w:rPr>
                <w:rFonts w:ascii="Times New Roman" w:eastAsia="Times New Roman" w:hAnsi="Times New Roman" w:cs="Times New Roman"/>
                <w:iCs/>
                <w:sz w:val="24"/>
                <w:szCs w:val="24"/>
                <w:lang w:eastAsia="lv-LV"/>
              </w:rPr>
              <w:t xml:space="preserve"> līdz ar izstrādāto Agregatoru noteikumu projektu </w:t>
            </w:r>
          </w:p>
        </w:tc>
        <w:tc>
          <w:tcPr>
            <w:tcW w:w="1225" w:type="pct"/>
            <w:tcBorders>
              <w:top w:val="outset" w:sz="6" w:space="0" w:color="auto"/>
              <w:left w:val="outset" w:sz="6" w:space="0" w:color="auto"/>
              <w:bottom w:val="outset" w:sz="6" w:space="0" w:color="auto"/>
              <w:right w:val="outset" w:sz="6" w:space="0" w:color="auto"/>
            </w:tcBorders>
            <w:hideMark/>
          </w:tcPr>
          <w:p w14:paraId="4A249922" w14:textId="62D52C11" w:rsidR="00E5323B" w:rsidRPr="00AF4C59" w:rsidRDefault="00110B1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E5323B" w:rsidRPr="00BA77A3" w14:paraId="1AC6466B"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D24F53F"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14:paraId="0DE16402" w14:textId="4BA69437" w:rsidR="00EE37D0" w:rsidRPr="00972E04" w:rsidRDefault="00EE37D0" w:rsidP="0068369C">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noteikumu projektu tiek </w:t>
            </w:r>
            <w:r w:rsidR="00D46BED">
              <w:rPr>
                <w:rFonts w:ascii="Times New Roman" w:eastAsia="Times New Roman" w:hAnsi="Times New Roman" w:cs="Times New Roman"/>
                <w:iCs/>
                <w:sz w:val="24"/>
                <w:szCs w:val="24"/>
                <w:lang w:eastAsia="lv-LV"/>
              </w:rPr>
              <w:t>ieviestas</w:t>
            </w:r>
            <w:r>
              <w:rPr>
                <w:rFonts w:ascii="Times New Roman" w:eastAsia="Times New Roman" w:hAnsi="Times New Roman" w:cs="Times New Roman"/>
                <w:iCs/>
                <w:sz w:val="24"/>
                <w:szCs w:val="24"/>
                <w:lang w:eastAsia="lv-LV"/>
              </w:rPr>
              <w:t xml:space="preserve"> D</w:t>
            </w:r>
            <w:r w:rsidRPr="00171523">
              <w:rPr>
                <w:rFonts w:ascii="Times New Roman" w:eastAsia="Times New Roman" w:hAnsi="Times New Roman" w:cs="Times New Roman"/>
                <w:iCs/>
                <w:sz w:val="24"/>
                <w:szCs w:val="24"/>
                <w:lang w:eastAsia="lv-LV"/>
              </w:rPr>
              <w:t>irektīv</w:t>
            </w:r>
            <w:r>
              <w:rPr>
                <w:rFonts w:ascii="Times New Roman" w:eastAsia="Times New Roman" w:hAnsi="Times New Roman" w:cs="Times New Roman"/>
                <w:iCs/>
                <w:sz w:val="24"/>
                <w:szCs w:val="24"/>
                <w:lang w:eastAsia="lv-LV"/>
              </w:rPr>
              <w:t>ā</w:t>
            </w:r>
            <w:r w:rsidRPr="00171523">
              <w:rPr>
                <w:rFonts w:ascii="Times New Roman" w:eastAsia="Times New Roman" w:hAnsi="Times New Roman" w:cs="Times New Roman"/>
                <w:iCs/>
                <w:sz w:val="24"/>
                <w:szCs w:val="24"/>
                <w:lang w:eastAsia="lv-LV"/>
              </w:rPr>
              <w:t xml:space="preserve"> 2012/27/ES</w:t>
            </w:r>
            <w:r>
              <w:rPr>
                <w:rFonts w:ascii="Times New Roman" w:eastAsia="Times New Roman" w:hAnsi="Times New Roman" w:cs="Times New Roman"/>
                <w:iCs/>
                <w:sz w:val="24"/>
                <w:szCs w:val="24"/>
                <w:lang w:eastAsia="lv-LV"/>
              </w:rPr>
              <w:t xml:space="preserve"> 15.panta 8.punkta minimālās prasības. Latvijai ir tiesības noteikt stingrākas prasības, bet tas netiek darīts, lai neuzliktu potenciālajiem jaunajiem pieprasījuma reakcijas pakalpojuma sniedzējiem nelabvēlīgu slogu.</w:t>
            </w:r>
          </w:p>
        </w:tc>
      </w:tr>
      <w:tr w:rsidR="00E5323B" w:rsidRPr="00BA77A3" w14:paraId="45D7DB4F"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388385C"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14:paraId="5BE6F1D2" w14:textId="168D5D87" w:rsidR="00E5323B" w:rsidRPr="00AF4C59" w:rsidRDefault="00972E04" w:rsidP="00E5323B">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r w:rsidR="00E5323B" w:rsidRPr="00BA77A3" w14:paraId="25B564E8"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5052D42"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Cita 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14:paraId="32A6025C" w14:textId="14599511" w:rsidR="00E5323B" w:rsidRPr="00AF4C59" w:rsidRDefault="0038358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BA77A3" w14:paraId="2B206E5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AECD7D2" w14:textId="77777777" w:rsidR="00655F2C" w:rsidRPr="00AF4C59" w:rsidRDefault="00E5323B" w:rsidP="00E5323B">
            <w:pPr>
              <w:spacing w:after="0" w:line="240" w:lineRule="auto"/>
              <w:rPr>
                <w:rFonts w:ascii="Times New Roman" w:eastAsia="Times New Roman" w:hAnsi="Times New Roman" w:cs="Times New Roman"/>
                <w:b/>
                <w:bCs/>
                <w:iCs/>
                <w:sz w:val="24"/>
                <w:szCs w:val="24"/>
                <w:lang w:eastAsia="lv-LV"/>
              </w:rPr>
            </w:pPr>
            <w:r w:rsidRPr="00AF4C59">
              <w:rPr>
                <w:rFonts w:ascii="Times New Roman" w:eastAsia="Times New Roman" w:hAnsi="Times New Roman" w:cs="Times New Roman"/>
                <w:b/>
                <w:bCs/>
                <w:iCs/>
                <w:sz w:val="24"/>
                <w:szCs w:val="24"/>
                <w:lang w:eastAsia="lv-LV"/>
              </w:rPr>
              <w:t>2. tabula</w:t>
            </w:r>
            <w:r w:rsidRPr="00AF4C5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AF4C59">
              <w:rPr>
                <w:rFonts w:ascii="Times New Roman" w:eastAsia="Times New Roman" w:hAnsi="Times New Roman" w:cs="Times New Roman"/>
                <w:b/>
                <w:bCs/>
                <w:iCs/>
                <w:sz w:val="24"/>
                <w:szCs w:val="24"/>
                <w:lang w:eastAsia="lv-LV"/>
              </w:rPr>
              <w:br/>
              <w:t>Pasākumi šo saistību izpildei</w:t>
            </w:r>
          </w:p>
        </w:tc>
      </w:tr>
      <w:tr w:rsidR="00110B1B" w:rsidRPr="00BA77A3" w14:paraId="1CEF371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0CE088DD" w14:textId="08631FEC" w:rsidR="00110B1B" w:rsidRPr="00110B1B" w:rsidRDefault="00110B1B" w:rsidP="00110B1B">
            <w:pPr>
              <w:spacing w:after="0" w:line="240" w:lineRule="auto"/>
              <w:jc w:val="center"/>
              <w:rPr>
                <w:rFonts w:ascii="Times New Roman" w:eastAsia="Times New Roman" w:hAnsi="Times New Roman" w:cs="Times New Roman"/>
                <w:iCs/>
                <w:sz w:val="24"/>
                <w:szCs w:val="24"/>
                <w:lang w:eastAsia="lv-LV"/>
              </w:rPr>
            </w:pPr>
            <w:r w:rsidRPr="00110B1B">
              <w:rPr>
                <w:rFonts w:ascii="Times New Roman" w:eastAsia="Times New Roman" w:hAnsi="Times New Roman" w:cs="Times New Roman"/>
                <w:iCs/>
                <w:sz w:val="24"/>
                <w:szCs w:val="24"/>
                <w:lang w:eastAsia="lv-LV"/>
              </w:rPr>
              <w:t>Projekts šo jomu neskar</w:t>
            </w:r>
          </w:p>
        </w:tc>
      </w:tr>
    </w:tbl>
    <w:p w14:paraId="0960BF31"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812"/>
        <w:gridCol w:w="6825"/>
      </w:tblGrid>
      <w:tr w:rsidR="00E5323B" w:rsidRPr="00BA77A3" w14:paraId="37A3D853" w14:textId="77777777" w:rsidTr="00C8003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F93795D" w14:textId="77777777" w:rsidR="00655F2C" w:rsidRPr="00756D15" w:rsidRDefault="00E5323B" w:rsidP="00E5323B">
            <w:pPr>
              <w:spacing w:after="0" w:line="240" w:lineRule="auto"/>
              <w:rPr>
                <w:rFonts w:ascii="Times New Roman" w:eastAsia="Times New Roman" w:hAnsi="Times New Roman" w:cs="Times New Roman"/>
                <w:b/>
                <w:bCs/>
                <w:iCs/>
                <w:sz w:val="24"/>
                <w:szCs w:val="24"/>
                <w:lang w:eastAsia="lv-LV"/>
              </w:rPr>
            </w:pPr>
            <w:r w:rsidRPr="00756D15">
              <w:rPr>
                <w:rFonts w:ascii="Times New Roman" w:eastAsia="Times New Roman" w:hAnsi="Times New Roman" w:cs="Times New Roman"/>
                <w:b/>
                <w:bCs/>
                <w:iCs/>
                <w:sz w:val="24"/>
                <w:szCs w:val="24"/>
                <w:lang w:eastAsia="lv-LV"/>
              </w:rPr>
              <w:t>VI. Sabiedrības līdzdalība un komunikācijas aktivitātes</w:t>
            </w:r>
          </w:p>
        </w:tc>
      </w:tr>
      <w:tr w:rsidR="00E5323B" w:rsidRPr="00BA77A3" w14:paraId="7435DEE3" w14:textId="77777777" w:rsidTr="00C8003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3AEC571"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6D15">
              <w:rPr>
                <w:rFonts w:ascii="Times New Roman" w:eastAsia="Times New Roman" w:hAnsi="Times New Roman" w:cs="Times New Roman"/>
                <w:iCs/>
                <w:sz w:val="24"/>
                <w:szCs w:val="24"/>
                <w:lang w:eastAsia="lv-LV"/>
              </w:rPr>
              <w:t>1.</w:t>
            </w:r>
          </w:p>
        </w:tc>
        <w:tc>
          <w:tcPr>
            <w:tcW w:w="1782" w:type="dxa"/>
            <w:tcBorders>
              <w:top w:val="outset" w:sz="6" w:space="0" w:color="auto"/>
              <w:left w:val="outset" w:sz="6" w:space="0" w:color="auto"/>
              <w:bottom w:val="outset" w:sz="6" w:space="0" w:color="auto"/>
              <w:right w:val="outset" w:sz="6" w:space="0" w:color="auto"/>
            </w:tcBorders>
            <w:hideMark/>
          </w:tcPr>
          <w:p w14:paraId="02D93900"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894A7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780" w:type="dxa"/>
            <w:tcBorders>
              <w:top w:val="outset" w:sz="6" w:space="0" w:color="auto"/>
              <w:left w:val="outset" w:sz="6" w:space="0" w:color="auto"/>
              <w:bottom w:val="outset" w:sz="6" w:space="0" w:color="auto"/>
              <w:right w:val="outset" w:sz="6" w:space="0" w:color="auto"/>
            </w:tcBorders>
            <w:hideMark/>
          </w:tcPr>
          <w:p w14:paraId="26B11499" w14:textId="15A42AE9" w:rsidR="00C80036" w:rsidRPr="00C80036" w:rsidRDefault="00C80036" w:rsidP="00C80036">
            <w:pPr>
              <w:spacing w:after="0" w:line="240" w:lineRule="auto"/>
              <w:ind w:firstLine="567"/>
              <w:jc w:val="both"/>
              <w:rPr>
                <w:rFonts w:ascii="Times New Roman" w:eastAsia="Times New Roman" w:hAnsi="Times New Roman" w:cs="Times New Roman"/>
                <w:iCs/>
                <w:sz w:val="24"/>
                <w:szCs w:val="24"/>
                <w:lang w:eastAsia="lv-LV"/>
              </w:rPr>
            </w:pPr>
            <w:r w:rsidRPr="00C80036">
              <w:rPr>
                <w:rFonts w:ascii="Times New Roman" w:eastAsia="Times New Roman" w:hAnsi="Times New Roman" w:cs="Times New Roman"/>
                <w:iCs/>
                <w:sz w:val="24"/>
                <w:szCs w:val="24"/>
                <w:lang w:eastAsia="lv-LV"/>
              </w:rPr>
              <w:t>1. 2019.gada septembrī tika rīkota sanāksme ar</w:t>
            </w:r>
            <w:r w:rsidR="00AB2751">
              <w:rPr>
                <w:rFonts w:ascii="Times New Roman" w:eastAsia="Times New Roman" w:hAnsi="Times New Roman" w:cs="Times New Roman"/>
                <w:iCs/>
                <w:sz w:val="24"/>
                <w:szCs w:val="24"/>
                <w:lang w:eastAsia="lv-LV"/>
              </w:rPr>
              <w:t xml:space="preserve"> </w:t>
            </w:r>
            <w:r w:rsidRPr="00C80036">
              <w:rPr>
                <w:rFonts w:ascii="Times New Roman" w:eastAsia="Times New Roman" w:hAnsi="Times New Roman" w:cs="Times New Roman"/>
                <w:iCs/>
                <w:sz w:val="24"/>
                <w:szCs w:val="24"/>
                <w:lang w:eastAsia="lv-LV"/>
              </w:rPr>
              <w:t xml:space="preserve"> </w:t>
            </w:r>
            <w:r w:rsidR="00D6729C">
              <w:rPr>
                <w:rFonts w:ascii="Times New Roman" w:eastAsia="Times New Roman" w:hAnsi="Times New Roman" w:cs="Times New Roman"/>
                <w:iCs/>
                <w:sz w:val="24"/>
                <w:szCs w:val="24"/>
                <w:lang w:eastAsia="lv-LV"/>
              </w:rPr>
              <w:t>elektroenerģijas pārvades sistēmas operatoru AS “Augstsprieguma tīkls”</w:t>
            </w:r>
            <w:r w:rsidRPr="00C80036">
              <w:rPr>
                <w:rFonts w:ascii="Times New Roman" w:eastAsia="Times New Roman" w:hAnsi="Times New Roman" w:cs="Times New Roman"/>
                <w:iCs/>
                <w:sz w:val="24"/>
                <w:szCs w:val="24"/>
                <w:lang w:eastAsia="lv-LV"/>
              </w:rPr>
              <w:t>,</w:t>
            </w:r>
            <w:r w:rsidR="00D6729C">
              <w:rPr>
                <w:rFonts w:ascii="Times New Roman" w:eastAsia="Times New Roman" w:hAnsi="Times New Roman" w:cs="Times New Roman"/>
                <w:iCs/>
                <w:sz w:val="24"/>
                <w:szCs w:val="24"/>
                <w:lang w:eastAsia="lv-LV"/>
              </w:rPr>
              <w:t xml:space="preserve"> elektroenerģijas sadales sistēmas operatoru AS “Sadales tīkls”, lielākajiem Latvijas elektroenerģijas tirgotājiem (AS “Latvenergo”, SIA “Tet”</w:t>
            </w:r>
            <w:r w:rsidR="00FD4438">
              <w:rPr>
                <w:rFonts w:ascii="Times New Roman" w:eastAsia="Times New Roman" w:hAnsi="Times New Roman" w:cs="Times New Roman"/>
                <w:iCs/>
                <w:sz w:val="24"/>
                <w:szCs w:val="24"/>
                <w:lang w:eastAsia="lv-LV"/>
              </w:rPr>
              <w:t xml:space="preserve"> un</w:t>
            </w:r>
            <w:r w:rsidR="00D6729C">
              <w:rPr>
                <w:rFonts w:ascii="Times New Roman" w:eastAsia="Times New Roman" w:hAnsi="Times New Roman" w:cs="Times New Roman"/>
                <w:iCs/>
                <w:sz w:val="24"/>
                <w:szCs w:val="24"/>
                <w:lang w:eastAsia="lv-LV"/>
              </w:rPr>
              <w:t xml:space="preserve"> SIA “Ignitis Latvija”), Sabiedrisko pakalpojumu regulēšanas un RTU Enerģētikas institūta pētniekiem</w:t>
            </w:r>
            <w:r w:rsidR="0058394B">
              <w:rPr>
                <w:rFonts w:ascii="Times New Roman" w:eastAsia="Times New Roman" w:hAnsi="Times New Roman" w:cs="Times New Roman"/>
                <w:iCs/>
                <w:sz w:val="24"/>
                <w:szCs w:val="24"/>
                <w:lang w:eastAsia="lv-LV"/>
              </w:rPr>
              <w:t>.</w:t>
            </w:r>
            <w:r w:rsidR="009354E3">
              <w:rPr>
                <w:rFonts w:ascii="Times New Roman" w:eastAsia="Times New Roman" w:hAnsi="Times New Roman" w:cs="Times New Roman"/>
                <w:iCs/>
                <w:sz w:val="24"/>
                <w:szCs w:val="24"/>
                <w:lang w:eastAsia="lv-LV"/>
              </w:rPr>
              <w:t xml:space="preserve"> </w:t>
            </w:r>
          </w:p>
          <w:p w14:paraId="726FFDA2" w14:textId="3D541203" w:rsidR="00C80036" w:rsidRPr="00C80036" w:rsidRDefault="00C80036" w:rsidP="00C80036">
            <w:pPr>
              <w:spacing w:after="0" w:line="240" w:lineRule="auto"/>
              <w:ind w:firstLine="567"/>
              <w:jc w:val="both"/>
              <w:rPr>
                <w:rFonts w:ascii="Times New Roman" w:eastAsia="Times New Roman" w:hAnsi="Times New Roman" w:cs="Times New Roman"/>
                <w:iCs/>
                <w:sz w:val="24"/>
                <w:szCs w:val="24"/>
                <w:lang w:eastAsia="lv-LV"/>
              </w:rPr>
            </w:pPr>
            <w:r w:rsidRPr="00C80036">
              <w:rPr>
                <w:rFonts w:ascii="Times New Roman" w:eastAsia="Times New Roman" w:hAnsi="Times New Roman" w:cs="Times New Roman"/>
                <w:iCs/>
                <w:sz w:val="24"/>
                <w:szCs w:val="24"/>
                <w:lang w:eastAsia="lv-LV"/>
              </w:rPr>
              <w:t xml:space="preserve">2. </w:t>
            </w:r>
            <w:r w:rsidR="009354E3">
              <w:rPr>
                <w:rFonts w:ascii="Times New Roman" w:eastAsia="Times New Roman" w:hAnsi="Times New Roman" w:cs="Times New Roman"/>
                <w:iCs/>
                <w:sz w:val="24"/>
                <w:szCs w:val="24"/>
                <w:lang w:eastAsia="lv-LV"/>
              </w:rPr>
              <w:t>Noteikumu p</w:t>
            </w:r>
            <w:r w:rsidRPr="00C80036">
              <w:rPr>
                <w:rFonts w:ascii="Times New Roman" w:eastAsia="Times New Roman" w:hAnsi="Times New Roman" w:cs="Times New Roman"/>
                <w:iCs/>
                <w:sz w:val="24"/>
                <w:szCs w:val="24"/>
                <w:lang w:eastAsia="lv-LV"/>
              </w:rPr>
              <w:t>rojekts 2019.gada septembr</w:t>
            </w:r>
            <w:r w:rsidR="009354E3">
              <w:rPr>
                <w:rFonts w:ascii="Times New Roman" w:eastAsia="Times New Roman" w:hAnsi="Times New Roman" w:cs="Times New Roman"/>
                <w:iCs/>
                <w:sz w:val="24"/>
                <w:szCs w:val="24"/>
                <w:lang w:eastAsia="lv-LV"/>
              </w:rPr>
              <w:t>a beigās/oktobra sākumā</w:t>
            </w:r>
            <w:r w:rsidRPr="00C80036">
              <w:rPr>
                <w:rFonts w:ascii="Times New Roman" w:eastAsia="Times New Roman" w:hAnsi="Times New Roman" w:cs="Times New Roman"/>
                <w:iCs/>
                <w:sz w:val="24"/>
                <w:szCs w:val="24"/>
                <w:lang w:eastAsia="lv-LV"/>
              </w:rPr>
              <w:t xml:space="preserve"> tika elektroniski nosūtīts </w:t>
            </w:r>
            <w:r w:rsidR="009354E3">
              <w:rPr>
                <w:rFonts w:ascii="Times New Roman" w:eastAsia="Times New Roman" w:hAnsi="Times New Roman" w:cs="Times New Roman"/>
                <w:iCs/>
                <w:sz w:val="24"/>
                <w:szCs w:val="24"/>
                <w:lang w:eastAsia="lv-LV"/>
              </w:rPr>
              <w:t>atzinumu sniegšanai</w:t>
            </w:r>
            <w:r w:rsidRPr="00C80036">
              <w:rPr>
                <w:rFonts w:ascii="Times New Roman" w:eastAsia="Times New Roman" w:hAnsi="Times New Roman" w:cs="Times New Roman"/>
                <w:iCs/>
                <w:sz w:val="24"/>
                <w:szCs w:val="24"/>
                <w:lang w:eastAsia="lv-LV"/>
              </w:rPr>
              <w:t xml:space="preserve"> </w:t>
            </w:r>
            <w:r w:rsidR="00FE5254">
              <w:rPr>
                <w:rFonts w:ascii="Times New Roman" w:eastAsia="Times New Roman" w:hAnsi="Times New Roman" w:cs="Times New Roman"/>
                <w:iCs/>
                <w:sz w:val="24"/>
                <w:szCs w:val="24"/>
                <w:lang w:eastAsia="lv-LV"/>
              </w:rPr>
              <w:t xml:space="preserve">iepriekš minētās sanāksmes dalībniekiem. </w:t>
            </w:r>
          </w:p>
          <w:p w14:paraId="33405C40" w14:textId="77777777" w:rsidR="007D07F6" w:rsidRDefault="00C80036" w:rsidP="009354E3">
            <w:pPr>
              <w:spacing w:after="0" w:line="240" w:lineRule="auto"/>
              <w:ind w:firstLine="567"/>
              <w:jc w:val="both"/>
              <w:rPr>
                <w:rFonts w:ascii="Times New Roman" w:eastAsia="Times New Roman" w:hAnsi="Times New Roman" w:cs="Times New Roman"/>
                <w:iCs/>
                <w:sz w:val="24"/>
                <w:szCs w:val="24"/>
                <w:lang w:eastAsia="lv-LV"/>
              </w:rPr>
            </w:pPr>
            <w:r w:rsidRPr="00C80036">
              <w:rPr>
                <w:rFonts w:ascii="Times New Roman" w:eastAsia="Times New Roman" w:hAnsi="Times New Roman" w:cs="Times New Roman"/>
                <w:iCs/>
                <w:sz w:val="24"/>
                <w:szCs w:val="24"/>
                <w:lang w:eastAsia="lv-LV"/>
              </w:rPr>
              <w:t xml:space="preserve">3. Projekts 2019.gada </w:t>
            </w:r>
            <w:r w:rsidR="007B51BF">
              <w:rPr>
                <w:rFonts w:ascii="Times New Roman" w:eastAsia="Times New Roman" w:hAnsi="Times New Roman" w:cs="Times New Roman"/>
                <w:iCs/>
                <w:sz w:val="24"/>
                <w:szCs w:val="24"/>
                <w:lang w:eastAsia="lv-LV"/>
              </w:rPr>
              <w:t xml:space="preserve">8.novembrī </w:t>
            </w:r>
            <w:r w:rsidRPr="00C80036">
              <w:rPr>
                <w:rFonts w:ascii="Times New Roman" w:eastAsia="Times New Roman" w:hAnsi="Times New Roman" w:cs="Times New Roman"/>
                <w:iCs/>
                <w:sz w:val="24"/>
                <w:szCs w:val="24"/>
                <w:lang w:eastAsia="lv-LV"/>
              </w:rPr>
              <w:t>tika ievietots Ekonomikas ministrijas un Ministru kabineta tīmekļvietnē</w:t>
            </w:r>
            <w:r w:rsidR="00AE6CFB">
              <w:rPr>
                <w:rFonts w:ascii="Times New Roman" w:eastAsia="Times New Roman" w:hAnsi="Times New Roman" w:cs="Times New Roman"/>
                <w:iCs/>
                <w:sz w:val="24"/>
                <w:szCs w:val="24"/>
                <w:lang w:eastAsia="lv-LV"/>
              </w:rPr>
              <w:t>.</w:t>
            </w:r>
          </w:p>
          <w:p w14:paraId="626C6A46" w14:textId="038715AB" w:rsidR="00AE6CFB" w:rsidRPr="0067628C" w:rsidRDefault="00AE6CFB" w:rsidP="009354E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 2019.gada 5. decembrī noteikumu projekts tika izsludināts Valsts sekretāru sanāksmē (VSS-1196).</w:t>
            </w:r>
          </w:p>
        </w:tc>
      </w:tr>
      <w:tr w:rsidR="00E5323B" w:rsidRPr="00BA77A3" w14:paraId="5378B9F4" w14:textId="77777777" w:rsidTr="00C8003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1B4AB0B" w14:textId="44CA930E"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lastRenderedPageBreak/>
              <w:t>2</w:t>
            </w:r>
            <w:r w:rsidR="00C80036">
              <w:rPr>
                <w:rFonts w:ascii="Times New Roman" w:eastAsia="Times New Roman" w:hAnsi="Times New Roman" w:cs="Times New Roman"/>
                <w:iCs/>
                <w:sz w:val="24"/>
                <w:szCs w:val="24"/>
                <w:lang w:eastAsia="lv-LV"/>
              </w:rPr>
              <w:t>.</w:t>
            </w:r>
          </w:p>
        </w:tc>
        <w:tc>
          <w:tcPr>
            <w:tcW w:w="1782" w:type="dxa"/>
            <w:tcBorders>
              <w:top w:val="outset" w:sz="6" w:space="0" w:color="auto"/>
              <w:left w:val="outset" w:sz="6" w:space="0" w:color="auto"/>
              <w:bottom w:val="outset" w:sz="6" w:space="0" w:color="auto"/>
              <w:right w:val="outset" w:sz="6" w:space="0" w:color="auto"/>
            </w:tcBorders>
            <w:hideMark/>
          </w:tcPr>
          <w:p w14:paraId="1B129326"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Sabiedrības līdzdalība projekta izstrādē</w:t>
            </w:r>
          </w:p>
        </w:tc>
        <w:tc>
          <w:tcPr>
            <w:tcW w:w="6780" w:type="dxa"/>
            <w:tcBorders>
              <w:top w:val="outset" w:sz="6" w:space="0" w:color="auto"/>
              <w:left w:val="outset" w:sz="6" w:space="0" w:color="auto"/>
              <w:bottom w:val="outset" w:sz="6" w:space="0" w:color="auto"/>
              <w:right w:val="outset" w:sz="6" w:space="0" w:color="auto"/>
            </w:tcBorders>
            <w:hideMark/>
          </w:tcPr>
          <w:p w14:paraId="3D27CE27" w14:textId="77777777" w:rsidR="0058394B" w:rsidRDefault="0058394B" w:rsidP="0058394B">
            <w:pPr>
              <w:spacing w:after="0" w:line="240" w:lineRule="auto"/>
              <w:ind w:firstLine="567"/>
              <w:jc w:val="both"/>
              <w:rPr>
                <w:rFonts w:ascii="Times New Roman" w:eastAsia="Times New Roman" w:hAnsi="Times New Roman" w:cs="Times New Roman"/>
                <w:iCs/>
                <w:sz w:val="24"/>
                <w:szCs w:val="24"/>
                <w:lang w:eastAsia="lv-LV"/>
              </w:rPr>
            </w:pPr>
            <w:r w:rsidRPr="00C80036">
              <w:rPr>
                <w:rFonts w:ascii="Times New Roman" w:eastAsia="Times New Roman" w:hAnsi="Times New Roman" w:cs="Times New Roman"/>
                <w:iCs/>
                <w:sz w:val="24"/>
                <w:szCs w:val="24"/>
                <w:lang w:eastAsia="lv-LV"/>
              </w:rPr>
              <w:t xml:space="preserve">1. 2019.gada </w:t>
            </w:r>
            <w:r>
              <w:rPr>
                <w:rFonts w:ascii="Times New Roman" w:eastAsia="Times New Roman" w:hAnsi="Times New Roman" w:cs="Times New Roman"/>
                <w:iCs/>
                <w:sz w:val="24"/>
                <w:szCs w:val="24"/>
                <w:lang w:eastAsia="lv-LV"/>
              </w:rPr>
              <w:t>26.</w:t>
            </w:r>
            <w:r w:rsidRPr="00C80036">
              <w:rPr>
                <w:rFonts w:ascii="Times New Roman" w:eastAsia="Times New Roman" w:hAnsi="Times New Roman" w:cs="Times New Roman"/>
                <w:iCs/>
                <w:sz w:val="24"/>
                <w:szCs w:val="24"/>
                <w:lang w:eastAsia="lv-LV"/>
              </w:rPr>
              <w:t>septembrī tika rīkota sanāksme ar</w:t>
            </w:r>
            <w:r>
              <w:rPr>
                <w:rFonts w:ascii="Times New Roman" w:eastAsia="Times New Roman" w:hAnsi="Times New Roman" w:cs="Times New Roman"/>
                <w:iCs/>
                <w:sz w:val="24"/>
                <w:szCs w:val="24"/>
                <w:lang w:eastAsia="lv-LV"/>
              </w:rPr>
              <w:t xml:space="preserve"> </w:t>
            </w:r>
            <w:r w:rsidRPr="00C8003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elektroenerģijas pārvades sistēmas operatoru AS “Augstsprieguma tīkls”</w:t>
            </w:r>
            <w:r w:rsidRPr="00C8003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elektroenerģijas sadales sistēmas operatoru AS “Sadales tīkls”, lielākajiem Latvijas elektroenerģijas tirgotājiem (AS “Latvenergo”, SIA “Tet” un SIA “Ignitis Latvija”), Sabiedrisko pakalpojumu regulēšanas un RTU Enerģētikas institūta pētniekiem</w:t>
            </w:r>
            <w:r w:rsidRPr="0058394B">
              <w:rPr>
                <w:rFonts w:ascii="Times New Roman" w:eastAsia="Times New Roman" w:hAnsi="Times New Roman" w:cs="Times New Roman"/>
                <w:iCs/>
                <w:sz w:val="24"/>
                <w:szCs w:val="24"/>
                <w:lang w:eastAsia="lv-LV"/>
              </w:rPr>
              <w:t>, lai pirmo reizi izklāstītu izstrādāto noteikumu projektu, pārrunājot priekšlikumus un agregatoru potenciālo ietekmi uz sistēmas un tirgus dalībniekiem</w:t>
            </w:r>
            <w:r>
              <w:rPr>
                <w:rFonts w:ascii="Times New Roman" w:eastAsia="Times New Roman" w:hAnsi="Times New Roman" w:cs="Times New Roman"/>
                <w:iCs/>
                <w:sz w:val="24"/>
                <w:szCs w:val="24"/>
                <w:lang w:eastAsia="lv-LV"/>
              </w:rPr>
              <w:t>.</w:t>
            </w:r>
          </w:p>
          <w:p w14:paraId="7271EBF6" w14:textId="1BFC550C" w:rsidR="007B51BF" w:rsidRPr="0058394B" w:rsidRDefault="0058394B" w:rsidP="0058394B">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7B51BF" w:rsidRPr="0058394B">
              <w:rPr>
                <w:rFonts w:ascii="Times New Roman" w:eastAsia="Times New Roman" w:hAnsi="Times New Roman" w:cs="Times New Roman"/>
                <w:iCs/>
                <w:sz w:val="24"/>
                <w:szCs w:val="24"/>
                <w:lang w:eastAsia="lv-LV"/>
              </w:rPr>
              <w:t>Projekts 2019.gada 8.novembrī tika ievietots:</w:t>
            </w:r>
          </w:p>
          <w:p w14:paraId="6EF459CC" w14:textId="5EFD2FE6" w:rsidR="00C80036" w:rsidRPr="007B51BF" w:rsidRDefault="00C80036" w:rsidP="007B51BF">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7B51BF">
              <w:rPr>
                <w:rFonts w:ascii="Times New Roman" w:eastAsia="Times New Roman" w:hAnsi="Times New Roman" w:cs="Times New Roman"/>
                <w:iCs/>
                <w:sz w:val="24"/>
                <w:szCs w:val="24"/>
                <w:lang w:eastAsia="lv-LV"/>
              </w:rPr>
              <w:t>Ekonomikas ministrijas tīmekļvietnē sadaļā “Sabiedrības līdzdalība” – “Diskusiju dokumenti”</w:t>
            </w:r>
          </w:p>
          <w:p w14:paraId="2F25D555" w14:textId="1814D372" w:rsidR="00C80036" w:rsidRPr="00C80036" w:rsidRDefault="00D440C0" w:rsidP="00FE5254">
            <w:pPr>
              <w:spacing w:after="0" w:line="240" w:lineRule="auto"/>
              <w:ind w:firstLine="567"/>
              <w:jc w:val="both"/>
              <w:rPr>
                <w:rFonts w:ascii="Times New Roman" w:eastAsia="Times New Roman" w:hAnsi="Times New Roman" w:cs="Times New Roman"/>
                <w:iCs/>
                <w:sz w:val="24"/>
                <w:szCs w:val="24"/>
                <w:lang w:eastAsia="lv-LV"/>
              </w:rPr>
            </w:pPr>
            <w:hyperlink r:id="rId8" w:history="1">
              <w:r w:rsidR="00C80036" w:rsidRPr="002B1EAC">
                <w:rPr>
                  <w:rStyle w:val="Hyperlink"/>
                  <w:rFonts w:ascii="Times New Roman" w:eastAsia="Times New Roman" w:hAnsi="Times New Roman" w:cs="Times New Roman"/>
                  <w:iCs/>
                  <w:sz w:val="24"/>
                  <w:szCs w:val="24"/>
                  <w:lang w:eastAsia="lv-LV"/>
                </w:rPr>
                <w:t>https://em.gov.lv/lv/Ministrija/sabiedribas_lidzdaliba/diskusiju_dokumenti/</w:t>
              </w:r>
            </w:hyperlink>
            <w:r w:rsidR="00C80036">
              <w:rPr>
                <w:rFonts w:ascii="Times New Roman" w:eastAsia="Times New Roman" w:hAnsi="Times New Roman" w:cs="Times New Roman"/>
                <w:iCs/>
                <w:sz w:val="24"/>
                <w:szCs w:val="24"/>
                <w:lang w:eastAsia="lv-LV"/>
              </w:rPr>
              <w:t xml:space="preserve"> </w:t>
            </w:r>
          </w:p>
          <w:p w14:paraId="5975D8D9" w14:textId="659B6E62" w:rsidR="00C80036" w:rsidRPr="007B51BF" w:rsidRDefault="00C80036" w:rsidP="007B51BF">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7B51BF">
              <w:rPr>
                <w:rFonts w:ascii="Times New Roman" w:eastAsia="Times New Roman" w:hAnsi="Times New Roman" w:cs="Times New Roman"/>
                <w:iCs/>
                <w:sz w:val="24"/>
                <w:szCs w:val="24"/>
                <w:lang w:eastAsia="lv-LV"/>
              </w:rPr>
              <w:t>Ministru kabineta tīmekļvietnē sadaļa “Sabiedrības līdzdalība” – “Ministru kabineta diskusiju dokumenti”</w:t>
            </w:r>
          </w:p>
          <w:p w14:paraId="5A49CE63" w14:textId="77777777" w:rsidR="00B416B4" w:rsidRDefault="00B416B4" w:rsidP="00FE5254">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fldChar w:fldCharType="begin"/>
            </w:r>
            <w:r>
              <w:rPr>
                <w:rFonts w:ascii="Times New Roman" w:eastAsia="Times New Roman" w:hAnsi="Times New Roman" w:cs="Times New Roman"/>
                <w:iCs/>
                <w:sz w:val="24"/>
                <w:szCs w:val="24"/>
                <w:lang w:eastAsia="lv-LV"/>
              </w:rPr>
              <w:instrText xml:space="preserve"> HYPERLINK "</w:instrText>
            </w:r>
            <w:r w:rsidRPr="00B416B4">
              <w:rPr>
                <w:rFonts w:ascii="Times New Roman" w:eastAsia="Times New Roman" w:hAnsi="Times New Roman" w:cs="Times New Roman"/>
                <w:iCs/>
                <w:sz w:val="24"/>
                <w:szCs w:val="24"/>
                <w:lang w:eastAsia="lv-LV"/>
              </w:rPr>
              <w:instrText>https://www.mk.gov.lv/content/ministru-kabineta-diskusiju-dokumenti</w:instrText>
            </w:r>
            <w:r>
              <w:rPr>
                <w:rFonts w:ascii="Times New Roman" w:eastAsia="Times New Roman" w:hAnsi="Times New Roman" w:cs="Times New Roman"/>
                <w:iCs/>
                <w:sz w:val="24"/>
                <w:szCs w:val="24"/>
                <w:lang w:eastAsia="lv-LV"/>
              </w:rPr>
              <w:instrText xml:space="preserve"> </w:instrText>
            </w:r>
          </w:p>
          <w:p w14:paraId="5C7F9E01" w14:textId="77777777" w:rsidR="00B416B4" w:rsidRPr="007D78F1" w:rsidRDefault="00B416B4" w:rsidP="00FE5254">
            <w:pPr>
              <w:spacing w:after="0" w:line="240" w:lineRule="auto"/>
              <w:ind w:firstLine="567"/>
              <w:jc w:val="both"/>
              <w:rPr>
                <w:rStyle w:val="Hyperlink"/>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instrText xml:space="preserve">3" </w:instrText>
            </w:r>
            <w:r>
              <w:rPr>
                <w:rFonts w:ascii="Times New Roman" w:eastAsia="Times New Roman" w:hAnsi="Times New Roman" w:cs="Times New Roman"/>
                <w:iCs/>
                <w:sz w:val="24"/>
                <w:szCs w:val="24"/>
                <w:lang w:eastAsia="lv-LV"/>
              </w:rPr>
              <w:fldChar w:fldCharType="separate"/>
            </w:r>
            <w:r w:rsidRPr="007D78F1">
              <w:rPr>
                <w:rStyle w:val="Hyperlink"/>
                <w:rFonts w:ascii="Times New Roman" w:eastAsia="Times New Roman" w:hAnsi="Times New Roman" w:cs="Times New Roman"/>
                <w:iCs/>
                <w:sz w:val="24"/>
                <w:szCs w:val="24"/>
                <w:lang w:eastAsia="lv-LV"/>
              </w:rPr>
              <w:t xml:space="preserve">https://www.mk.gov.lv/content/ministru-kabineta-diskusiju-dokumenti </w:t>
            </w:r>
          </w:p>
          <w:p w14:paraId="4BEFC704" w14:textId="6B4C429A" w:rsidR="00B416B4" w:rsidRPr="00B416B4" w:rsidRDefault="00B416B4" w:rsidP="00FE5254">
            <w:pPr>
              <w:spacing w:after="0" w:line="240" w:lineRule="auto"/>
              <w:ind w:firstLine="567"/>
              <w:jc w:val="both"/>
              <w:rPr>
                <w:rFonts w:ascii="Times New Roman" w:eastAsia="Times New Roman" w:hAnsi="Times New Roman" w:cs="Times New Roman"/>
                <w:iCs/>
                <w:sz w:val="24"/>
                <w:szCs w:val="24"/>
                <w:lang w:eastAsia="lv-LV"/>
              </w:rPr>
            </w:pPr>
            <w:r w:rsidRPr="00B416B4">
              <w:rPr>
                <w:rStyle w:val="Hyperlink"/>
                <w:rFonts w:ascii="Times New Roman" w:eastAsia="Times New Roman" w:hAnsi="Times New Roman" w:cs="Times New Roman"/>
                <w:iCs/>
                <w:color w:val="auto"/>
                <w:sz w:val="24"/>
                <w:szCs w:val="24"/>
                <w:u w:val="none"/>
                <w:lang w:eastAsia="lv-LV"/>
              </w:rPr>
              <w:t>3</w:t>
            </w:r>
            <w:r>
              <w:rPr>
                <w:rFonts w:ascii="Times New Roman" w:eastAsia="Times New Roman" w:hAnsi="Times New Roman" w:cs="Times New Roman"/>
                <w:iCs/>
                <w:sz w:val="24"/>
                <w:szCs w:val="24"/>
                <w:lang w:eastAsia="lv-LV"/>
              </w:rPr>
              <w:fldChar w:fldCharType="end"/>
            </w:r>
            <w:r>
              <w:rPr>
                <w:rFonts w:ascii="Times New Roman" w:eastAsia="Times New Roman" w:hAnsi="Times New Roman" w:cs="Times New Roman"/>
                <w:iCs/>
                <w:sz w:val="24"/>
                <w:szCs w:val="24"/>
                <w:lang w:eastAsia="lv-LV"/>
              </w:rPr>
              <w:t>. 2019.gada 5. decembrī noteikumu projekts tika izsludināts Valsts sekretāru sanāksmē. Noteikumu projekts tika ievietots Valsts kancelejas mājas lapas sadaļā “Tiesību aktu projekti”</w:t>
            </w:r>
          </w:p>
          <w:p w14:paraId="32A3DD97" w14:textId="1FA1682C" w:rsidR="00B416B4" w:rsidRPr="00B416B4" w:rsidRDefault="00D440C0" w:rsidP="00FE5254">
            <w:pPr>
              <w:spacing w:after="0" w:line="240" w:lineRule="auto"/>
              <w:ind w:firstLine="567"/>
              <w:jc w:val="both"/>
              <w:rPr>
                <w:rFonts w:ascii="Times New Roman" w:eastAsia="Times New Roman" w:hAnsi="Times New Roman" w:cs="Times New Roman"/>
                <w:iCs/>
                <w:sz w:val="24"/>
                <w:szCs w:val="24"/>
                <w:lang w:eastAsia="lv-LV"/>
              </w:rPr>
            </w:pPr>
            <w:hyperlink r:id="rId9" w:history="1">
              <w:r w:rsidR="00B416B4" w:rsidRPr="00B416B4">
                <w:rPr>
                  <w:rStyle w:val="Hyperlink"/>
                  <w:rFonts w:ascii="Times New Roman" w:hAnsi="Times New Roman" w:cs="Times New Roman"/>
                  <w:sz w:val="24"/>
                  <w:szCs w:val="24"/>
                </w:rPr>
                <w:t>http://tap.mk.gov.lv/lv/mk/tap/?pid=40481285</w:t>
              </w:r>
            </w:hyperlink>
          </w:p>
        </w:tc>
      </w:tr>
      <w:tr w:rsidR="00E5323B" w:rsidRPr="00BA77A3" w14:paraId="7E3B530C" w14:textId="77777777" w:rsidTr="00C8003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982A626" w14:textId="77777777"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3.</w:t>
            </w:r>
          </w:p>
        </w:tc>
        <w:tc>
          <w:tcPr>
            <w:tcW w:w="1782" w:type="dxa"/>
            <w:tcBorders>
              <w:top w:val="outset" w:sz="6" w:space="0" w:color="auto"/>
              <w:left w:val="outset" w:sz="6" w:space="0" w:color="auto"/>
              <w:bottom w:val="outset" w:sz="6" w:space="0" w:color="auto"/>
              <w:right w:val="outset" w:sz="6" w:space="0" w:color="auto"/>
            </w:tcBorders>
            <w:hideMark/>
          </w:tcPr>
          <w:p w14:paraId="042CD7D9"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Sabiedrības līdzdalības rezultāti</w:t>
            </w:r>
          </w:p>
        </w:tc>
        <w:tc>
          <w:tcPr>
            <w:tcW w:w="6780" w:type="dxa"/>
            <w:tcBorders>
              <w:top w:val="outset" w:sz="6" w:space="0" w:color="auto"/>
              <w:left w:val="outset" w:sz="6" w:space="0" w:color="auto"/>
              <w:bottom w:val="outset" w:sz="6" w:space="0" w:color="auto"/>
              <w:right w:val="outset" w:sz="6" w:space="0" w:color="auto"/>
            </w:tcBorders>
            <w:hideMark/>
          </w:tcPr>
          <w:p w14:paraId="6C49C2FC" w14:textId="0268D913" w:rsidR="00E5323B" w:rsidRDefault="00FE5254" w:rsidP="00F31357">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k</w:t>
            </w:r>
            <w:r w:rsidR="00C80036">
              <w:rPr>
                <w:rFonts w:ascii="Times New Roman" w:eastAsia="Times New Roman" w:hAnsi="Times New Roman" w:cs="Times New Roman"/>
                <w:iCs/>
                <w:sz w:val="24"/>
                <w:szCs w:val="24"/>
                <w:lang w:eastAsia="lv-LV"/>
              </w:rPr>
              <w:t xml:space="preserve">opā ar RTU Enerģētikas institūta pētniekiem </w:t>
            </w:r>
            <w:r>
              <w:rPr>
                <w:rFonts w:ascii="Times New Roman" w:eastAsia="Times New Roman" w:hAnsi="Times New Roman" w:cs="Times New Roman"/>
                <w:iCs/>
                <w:sz w:val="24"/>
                <w:szCs w:val="24"/>
                <w:lang w:eastAsia="lv-LV"/>
              </w:rPr>
              <w:t>ir izvērtējusi</w:t>
            </w:r>
            <w:r w:rsidR="00C80036">
              <w:rPr>
                <w:rFonts w:ascii="Times New Roman" w:eastAsia="Times New Roman" w:hAnsi="Times New Roman" w:cs="Times New Roman"/>
                <w:iCs/>
                <w:sz w:val="24"/>
                <w:szCs w:val="24"/>
                <w:lang w:eastAsia="lv-LV"/>
              </w:rPr>
              <w:t xml:space="preserve"> </w:t>
            </w:r>
            <w:r w:rsidR="00F31357">
              <w:rPr>
                <w:rFonts w:ascii="Times New Roman" w:eastAsia="Times New Roman" w:hAnsi="Times New Roman" w:cs="Times New Roman"/>
                <w:iCs/>
                <w:sz w:val="24"/>
                <w:szCs w:val="24"/>
                <w:lang w:eastAsia="lv-LV"/>
              </w:rPr>
              <w:t>2019.gada 9.oktobr</w:t>
            </w:r>
            <w:r w:rsidR="00AB1F05">
              <w:rPr>
                <w:rFonts w:ascii="Times New Roman" w:eastAsia="Times New Roman" w:hAnsi="Times New Roman" w:cs="Times New Roman"/>
                <w:iCs/>
                <w:sz w:val="24"/>
                <w:szCs w:val="24"/>
                <w:lang w:eastAsia="lv-LV"/>
              </w:rPr>
              <w:t>a</w:t>
            </w:r>
            <w:r w:rsidR="00F31357">
              <w:rPr>
                <w:rFonts w:ascii="Times New Roman" w:eastAsia="Times New Roman" w:hAnsi="Times New Roman" w:cs="Times New Roman"/>
                <w:iCs/>
                <w:sz w:val="24"/>
                <w:szCs w:val="24"/>
                <w:lang w:eastAsia="lv-LV"/>
              </w:rPr>
              <w:t xml:space="preserve"> </w:t>
            </w:r>
            <w:r w:rsidR="00BE399E">
              <w:rPr>
                <w:rFonts w:ascii="Times New Roman" w:eastAsia="Times New Roman" w:hAnsi="Times New Roman" w:cs="Times New Roman"/>
                <w:iCs/>
                <w:sz w:val="24"/>
                <w:szCs w:val="24"/>
                <w:lang w:eastAsia="lv-LV"/>
              </w:rPr>
              <w:t xml:space="preserve">AS “Augstsprieguma tīkls”, </w:t>
            </w:r>
            <w:r w:rsidR="00F31357">
              <w:rPr>
                <w:rFonts w:ascii="Times New Roman" w:eastAsia="Times New Roman" w:hAnsi="Times New Roman" w:cs="Times New Roman"/>
                <w:iCs/>
                <w:sz w:val="24"/>
                <w:szCs w:val="24"/>
                <w:lang w:eastAsia="lv-LV"/>
              </w:rPr>
              <w:t>2019.gada 10.oktobr</w:t>
            </w:r>
            <w:r w:rsidR="00AB1F05">
              <w:rPr>
                <w:rFonts w:ascii="Times New Roman" w:eastAsia="Times New Roman" w:hAnsi="Times New Roman" w:cs="Times New Roman"/>
                <w:iCs/>
                <w:sz w:val="24"/>
                <w:szCs w:val="24"/>
                <w:lang w:eastAsia="lv-LV"/>
              </w:rPr>
              <w:t>a</w:t>
            </w:r>
            <w:r w:rsidR="00F31357">
              <w:rPr>
                <w:rFonts w:ascii="Times New Roman" w:eastAsia="Times New Roman" w:hAnsi="Times New Roman" w:cs="Times New Roman"/>
                <w:iCs/>
                <w:sz w:val="24"/>
                <w:szCs w:val="24"/>
                <w:lang w:eastAsia="lv-LV"/>
              </w:rPr>
              <w:t xml:space="preserve"> </w:t>
            </w:r>
            <w:r w:rsidR="00BE399E">
              <w:rPr>
                <w:rFonts w:ascii="Times New Roman" w:eastAsia="Times New Roman" w:hAnsi="Times New Roman" w:cs="Times New Roman"/>
                <w:iCs/>
                <w:sz w:val="24"/>
                <w:szCs w:val="24"/>
                <w:lang w:eastAsia="lv-LV"/>
              </w:rPr>
              <w:t xml:space="preserve">AS “Sadales tīkls” un </w:t>
            </w:r>
            <w:r w:rsidR="00F31357">
              <w:rPr>
                <w:rFonts w:ascii="Times New Roman" w:eastAsia="Times New Roman" w:hAnsi="Times New Roman" w:cs="Times New Roman"/>
                <w:iCs/>
                <w:sz w:val="24"/>
                <w:szCs w:val="24"/>
                <w:lang w:eastAsia="lv-LV"/>
              </w:rPr>
              <w:t>2019.gada 17.oktobr</w:t>
            </w:r>
            <w:r w:rsidR="00AB1F05">
              <w:rPr>
                <w:rFonts w:ascii="Times New Roman" w:eastAsia="Times New Roman" w:hAnsi="Times New Roman" w:cs="Times New Roman"/>
                <w:iCs/>
                <w:sz w:val="24"/>
                <w:szCs w:val="24"/>
                <w:lang w:eastAsia="lv-LV"/>
              </w:rPr>
              <w:t>a</w:t>
            </w:r>
            <w:r w:rsidR="00F31357">
              <w:rPr>
                <w:rFonts w:ascii="Times New Roman" w:eastAsia="Times New Roman" w:hAnsi="Times New Roman" w:cs="Times New Roman"/>
                <w:iCs/>
                <w:sz w:val="24"/>
                <w:szCs w:val="24"/>
                <w:lang w:eastAsia="lv-LV"/>
              </w:rPr>
              <w:t xml:space="preserve"> </w:t>
            </w:r>
            <w:r w:rsidR="00BE399E">
              <w:rPr>
                <w:rFonts w:ascii="Times New Roman" w:eastAsia="Times New Roman" w:hAnsi="Times New Roman" w:cs="Times New Roman"/>
                <w:iCs/>
                <w:sz w:val="24"/>
                <w:szCs w:val="24"/>
                <w:lang w:eastAsia="lv-LV"/>
              </w:rPr>
              <w:t xml:space="preserve">SIA “Tet” </w:t>
            </w:r>
            <w:r w:rsidR="00C80036">
              <w:rPr>
                <w:rFonts w:ascii="Times New Roman" w:eastAsia="Times New Roman" w:hAnsi="Times New Roman" w:cs="Times New Roman"/>
                <w:iCs/>
                <w:sz w:val="24"/>
                <w:szCs w:val="24"/>
                <w:lang w:eastAsia="lv-LV"/>
              </w:rPr>
              <w:t>sniegt</w:t>
            </w:r>
            <w:r w:rsidR="007B51BF">
              <w:rPr>
                <w:rFonts w:ascii="Times New Roman" w:eastAsia="Times New Roman" w:hAnsi="Times New Roman" w:cs="Times New Roman"/>
                <w:iCs/>
                <w:sz w:val="24"/>
                <w:szCs w:val="24"/>
                <w:lang w:eastAsia="lv-LV"/>
              </w:rPr>
              <w:t>os</w:t>
            </w:r>
            <w:r w:rsidR="00BE399E">
              <w:rPr>
                <w:rFonts w:ascii="Times New Roman" w:eastAsia="Times New Roman" w:hAnsi="Times New Roman" w:cs="Times New Roman"/>
                <w:iCs/>
                <w:sz w:val="24"/>
                <w:szCs w:val="24"/>
                <w:lang w:eastAsia="lv-LV"/>
              </w:rPr>
              <w:t xml:space="preserve"> atzinum</w:t>
            </w:r>
            <w:r w:rsidR="007B51BF">
              <w:rPr>
                <w:rFonts w:ascii="Times New Roman" w:eastAsia="Times New Roman" w:hAnsi="Times New Roman" w:cs="Times New Roman"/>
                <w:iCs/>
                <w:sz w:val="24"/>
                <w:szCs w:val="24"/>
                <w:lang w:eastAsia="lv-LV"/>
              </w:rPr>
              <w:t>us</w:t>
            </w:r>
            <w:r w:rsidR="00BE399E">
              <w:rPr>
                <w:rFonts w:ascii="Times New Roman" w:eastAsia="Times New Roman" w:hAnsi="Times New Roman" w:cs="Times New Roman"/>
                <w:iCs/>
                <w:sz w:val="24"/>
                <w:szCs w:val="24"/>
                <w:lang w:eastAsia="lv-LV"/>
              </w:rPr>
              <w:t xml:space="preserve"> noteikumu projekta pilnveidei</w:t>
            </w:r>
            <w:r w:rsidR="00F31357">
              <w:rPr>
                <w:rFonts w:ascii="Times New Roman" w:eastAsia="Times New Roman" w:hAnsi="Times New Roman" w:cs="Times New Roman"/>
                <w:iCs/>
                <w:sz w:val="24"/>
                <w:szCs w:val="24"/>
                <w:lang w:eastAsia="lv-LV"/>
              </w:rPr>
              <w:t xml:space="preserve">, kas tika </w:t>
            </w:r>
            <w:r w:rsidR="003715D7">
              <w:rPr>
                <w:rFonts w:ascii="Times New Roman" w:eastAsia="Times New Roman" w:hAnsi="Times New Roman" w:cs="Times New Roman"/>
                <w:iCs/>
                <w:sz w:val="24"/>
                <w:szCs w:val="24"/>
                <w:lang w:eastAsia="lv-LV"/>
              </w:rPr>
              <w:t>iesūtīti</w:t>
            </w:r>
            <w:r w:rsidR="00AB1F05">
              <w:rPr>
                <w:rFonts w:ascii="Times New Roman" w:eastAsia="Times New Roman" w:hAnsi="Times New Roman" w:cs="Times New Roman"/>
                <w:iCs/>
                <w:sz w:val="24"/>
                <w:szCs w:val="24"/>
                <w:lang w:eastAsia="lv-LV"/>
              </w:rPr>
              <w:t xml:space="preserve"> pēc 2019.gada 26.septembrī notikušās sanāksmes. </w:t>
            </w:r>
            <w:r w:rsidR="00C4592F">
              <w:rPr>
                <w:rFonts w:ascii="Times New Roman" w:eastAsia="Times New Roman" w:hAnsi="Times New Roman" w:cs="Times New Roman"/>
                <w:iCs/>
                <w:sz w:val="24"/>
                <w:szCs w:val="24"/>
                <w:lang w:eastAsia="lv-LV"/>
              </w:rPr>
              <w:t xml:space="preserve">Galvenokārt </w:t>
            </w:r>
            <w:r w:rsidR="003715D7">
              <w:rPr>
                <w:rFonts w:ascii="Times New Roman" w:eastAsia="Times New Roman" w:hAnsi="Times New Roman" w:cs="Times New Roman"/>
                <w:iCs/>
                <w:sz w:val="24"/>
                <w:szCs w:val="24"/>
                <w:lang w:eastAsia="lv-LV"/>
              </w:rPr>
              <w:t>netika</w:t>
            </w:r>
            <w:r w:rsidR="00C4592F">
              <w:rPr>
                <w:rFonts w:ascii="Times New Roman" w:eastAsia="Times New Roman" w:hAnsi="Times New Roman" w:cs="Times New Roman"/>
                <w:iCs/>
                <w:sz w:val="24"/>
                <w:szCs w:val="24"/>
                <w:lang w:eastAsia="lv-LV"/>
              </w:rPr>
              <w:t xml:space="preserve"> ņemti vērā tie priekšlikumi, kas uzliek liekas barjeras agregatoru integrācijai pakalpojumu tirgū. </w:t>
            </w:r>
          </w:p>
          <w:p w14:paraId="16AF33CE" w14:textId="77777777" w:rsidR="007B51BF" w:rsidRDefault="003715D7" w:rsidP="00C4592F">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apspriedes ietvaros</w:t>
            </w:r>
            <w:r w:rsidR="00AB1F05">
              <w:rPr>
                <w:rFonts w:ascii="Times New Roman" w:eastAsia="Times New Roman" w:hAnsi="Times New Roman" w:cs="Times New Roman"/>
                <w:iCs/>
                <w:sz w:val="24"/>
                <w:szCs w:val="24"/>
                <w:lang w:eastAsia="lv-LV"/>
              </w:rPr>
              <w:t xml:space="preserve"> </w:t>
            </w:r>
            <w:r w:rsidR="007B51BF">
              <w:rPr>
                <w:rFonts w:ascii="Times New Roman" w:eastAsia="Times New Roman" w:hAnsi="Times New Roman" w:cs="Times New Roman"/>
                <w:iCs/>
                <w:sz w:val="24"/>
                <w:szCs w:val="24"/>
                <w:lang w:eastAsia="lv-LV"/>
              </w:rPr>
              <w:t xml:space="preserve">2019.gada 8.novembrī RTU Enerģētikas institūta pētnieki sniedza viedokli par </w:t>
            </w:r>
            <w:r w:rsidR="00AB1F05">
              <w:rPr>
                <w:rFonts w:ascii="Times New Roman" w:eastAsia="Times New Roman" w:hAnsi="Times New Roman" w:cs="Times New Roman"/>
                <w:iCs/>
                <w:sz w:val="24"/>
                <w:szCs w:val="24"/>
                <w:lang w:eastAsia="lv-LV"/>
              </w:rPr>
              <w:t xml:space="preserve">nepieciešamajiem papildu precizējumiem noteikumu </w:t>
            </w:r>
            <w:r>
              <w:rPr>
                <w:rFonts w:ascii="Times New Roman" w:eastAsia="Times New Roman" w:hAnsi="Times New Roman" w:cs="Times New Roman"/>
                <w:iCs/>
                <w:sz w:val="24"/>
                <w:szCs w:val="24"/>
                <w:lang w:eastAsia="lv-LV"/>
              </w:rPr>
              <w:t xml:space="preserve">projektā, kas tika ņemti vērā. </w:t>
            </w:r>
          </w:p>
          <w:p w14:paraId="476163B8" w14:textId="2B1D17B4" w:rsidR="00B416B4" w:rsidRPr="00756D15" w:rsidRDefault="00B416B4" w:rsidP="00C4592F">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noteikumu projekta izsludināšanas Valsts sekretāru sanāksmē 2019.gada 5.decembrī, tika saņemti atzinumi no Tieslietu ministrijas, Finanšu ministrijas, Ārlietu ministrijas, Vides aizsardzības un reģionālās attīstības ministrijas, Sabiedrisko pakalpojumu regulēšanas komisijas un AS “Sadales tīkls”. </w:t>
            </w:r>
            <w:r w:rsidR="00841747">
              <w:rPr>
                <w:rFonts w:ascii="Times New Roman" w:eastAsia="Times New Roman" w:hAnsi="Times New Roman" w:cs="Times New Roman"/>
                <w:iCs/>
                <w:sz w:val="24"/>
                <w:szCs w:val="24"/>
                <w:lang w:eastAsia="lv-LV"/>
              </w:rPr>
              <w:t>Ekonomikas ministrija ir izvērtējusi sniegtos atzinumus un savu viedokli sniegusi i</w:t>
            </w:r>
            <w:r>
              <w:rPr>
                <w:rFonts w:ascii="Times New Roman" w:eastAsia="Times New Roman" w:hAnsi="Times New Roman" w:cs="Times New Roman"/>
                <w:iCs/>
                <w:sz w:val="24"/>
                <w:szCs w:val="24"/>
                <w:lang w:eastAsia="lv-LV"/>
              </w:rPr>
              <w:t>zziņā par atzinumos sniegtajiem iebildumiem</w:t>
            </w:r>
            <w:r w:rsidR="00841747">
              <w:rPr>
                <w:rFonts w:ascii="Times New Roman" w:eastAsia="Times New Roman" w:hAnsi="Times New Roman" w:cs="Times New Roman"/>
                <w:iCs/>
                <w:sz w:val="24"/>
                <w:szCs w:val="24"/>
                <w:lang w:eastAsia="lv-LV"/>
              </w:rPr>
              <w:t xml:space="preserve">. Lielākā daļa iebildumu tika ņemti vērā, atbilstoši precizējot noteikumu projektu un anotāciju. </w:t>
            </w:r>
            <w:r w:rsidR="00F93F57">
              <w:rPr>
                <w:rFonts w:ascii="Times New Roman" w:eastAsia="Times New Roman" w:hAnsi="Times New Roman" w:cs="Times New Roman"/>
                <w:iCs/>
                <w:sz w:val="24"/>
                <w:szCs w:val="24"/>
                <w:lang w:eastAsia="lv-LV"/>
              </w:rPr>
              <w:t xml:space="preserve">Pēc noteikumu projekta </w:t>
            </w:r>
            <w:r w:rsidR="00F93F57" w:rsidRPr="00F93F57">
              <w:rPr>
                <w:rFonts w:ascii="Times New Roman" w:eastAsia="Times New Roman" w:hAnsi="Times New Roman" w:cs="Times New Roman"/>
                <w:iCs/>
                <w:sz w:val="24"/>
                <w:szCs w:val="24"/>
                <w:lang w:eastAsia="lv-LV"/>
              </w:rPr>
              <w:t>atkārtota</w:t>
            </w:r>
            <w:r w:rsidR="00F93F57">
              <w:rPr>
                <w:rFonts w:ascii="Times New Roman" w:eastAsia="Times New Roman" w:hAnsi="Times New Roman" w:cs="Times New Roman"/>
                <w:iCs/>
                <w:sz w:val="24"/>
                <w:szCs w:val="24"/>
                <w:lang w:eastAsia="lv-LV"/>
              </w:rPr>
              <w:t>s</w:t>
            </w:r>
            <w:r w:rsidR="00F93F57" w:rsidRPr="00F93F57">
              <w:rPr>
                <w:rFonts w:ascii="Times New Roman" w:eastAsia="Times New Roman" w:hAnsi="Times New Roman" w:cs="Times New Roman"/>
                <w:iCs/>
                <w:sz w:val="24"/>
                <w:szCs w:val="24"/>
                <w:lang w:eastAsia="lv-LV"/>
              </w:rPr>
              <w:t xml:space="preserve"> elektronisk</w:t>
            </w:r>
            <w:r w:rsidR="00F93F57">
              <w:rPr>
                <w:rFonts w:ascii="Times New Roman" w:eastAsia="Times New Roman" w:hAnsi="Times New Roman" w:cs="Times New Roman"/>
                <w:iCs/>
                <w:sz w:val="24"/>
                <w:szCs w:val="24"/>
                <w:lang w:eastAsia="lv-LV"/>
              </w:rPr>
              <w:t>ās</w:t>
            </w:r>
            <w:r w:rsidR="00F93F57" w:rsidRPr="00F93F57">
              <w:rPr>
                <w:rFonts w:ascii="Times New Roman" w:eastAsia="Times New Roman" w:hAnsi="Times New Roman" w:cs="Times New Roman"/>
                <w:iCs/>
                <w:sz w:val="24"/>
                <w:szCs w:val="24"/>
                <w:lang w:eastAsia="lv-LV"/>
              </w:rPr>
              <w:t xml:space="preserve"> saskaņošana</w:t>
            </w:r>
            <w:r w:rsidR="00F93F57">
              <w:rPr>
                <w:rFonts w:ascii="Times New Roman" w:eastAsia="Times New Roman" w:hAnsi="Times New Roman" w:cs="Times New Roman"/>
                <w:iCs/>
                <w:sz w:val="24"/>
                <w:szCs w:val="24"/>
                <w:lang w:eastAsia="lv-LV"/>
              </w:rPr>
              <w:t xml:space="preserve">s tika saņemti atzinumi no Ārlietu ministrijas, Finanšu ministrijas, Vides aizsardzības un reģionālās attīstības ministrijas, AS “Sadales tīkls”, SIA “Enefit” un Sabiedrisko pakalpojumu regulēšanas komisijas. Sniegtie iebildumi tika ņemti vērā, atbilstoši precizējot noteikumu projektu un anotāciju. </w:t>
            </w:r>
          </w:p>
        </w:tc>
      </w:tr>
      <w:tr w:rsidR="00E5323B" w:rsidRPr="00BA77A3" w14:paraId="09D155CE" w14:textId="77777777" w:rsidTr="00C8003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4EDDEF5" w14:textId="77777777"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748F308C"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Cita informācija</w:t>
            </w:r>
          </w:p>
        </w:tc>
        <w:tc>
          <w:tcPr>
            <w:tcW w:w="6780" w:type="dxa"/>
            <w:tcBorders>
              <w:top w:val="outset" w:sz="6" w:space="0" w:color="auto"/>
              <w:left w:val="outset" w:sz="6" w:space="0" w:color="auto"/>
              <w:bottom w:val="outset" w:sz="6" w:space="0" w:color="auto"/>
              <w:right w:val="outset" w:sz="6" w:space="0" w:color="auto"/>
            </w:tcBorders>
            <w:hideMark/>
          </w:tcPr>
          <w:p w14:paraId="34465901" w14:textId="6581ABAA" w:rsidR="00E5323B" w:rsidRPr="00BA77A3" w:rsidRDefault="0058472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84729">
              <w:rPr>
                <w:rFonts w:ascii="Times New Roman" w:eastAsia="Times New Roman" w:hAnsi="Times New Roman" w:cs="Times New Roman"/>
                <w:iCs/>
                <w:sz w:val="24"/>
                <w:szCs w:val="24"/>
                <w:lang w:eastAsia="lv-LV"/>
              </w:rPr>
              <w:t>Nav</w:t>
            </w:r>
          </w:p>
        </w:tc>
      </w:tr>
    </w:tbl>
    <w:p w14:paraId="3ED57C87"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A77A3" w14:paraId="561307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1725D4" w14:textId="77777777" w:rsidR="00655F2C" w:rsidRPr="00756D15" w:rsidRDefault="00E5323B" w:rsidP="00E5323B">
            <w:pPr>
              <w:spacing w:after="0" w:line="240" w:lineRule="auto"/>
              <w:rPr>
                <w:rFonts w:ascii="Times New Roman" w:eastAsia="Times New Roman" w:hAnsi="Times New Roman" w:cs="Times New Roman"/>
                <w:b/>
                <w:bCs/>
                <w:iCs/>
                <w:sz w:val="24"/>
                <w:szCs w:val="24"/>
                <w:lang w:eastAsia="lv-LV"/>
              </w:rPr>
            </w:pPr>
            <w:r w:rsidRPr="00756D1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BA77A3" w14:paraId="07E49E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09851B" w14:textId="77777777"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F441D66"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289B8F" w14:textId="73DE11BB" w:rsidR="00E5323B" w:rsidRPr="00756D15" w:rsidRDefault="003030EE" w:rsidP="00926419">
            <w:pPr>
              <w:spacing w:after="0" w:line="240" w:lineRule="auto"/>
              <w:ind w:firstLine="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AS “Augstsprieguma tīkls”,</w:t>
            </w:r>
            <w:r w:rsidR="00E542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Sabiedrisko pakalpojumu regulēšanas komisija</w:t>
            </w:r>
            <w:r w:rsidR="00C30385">
              <w:rPr>
                <w:rFonts w:ascii="Times New Roman" w:eastAsia="Times New Roman" w:hAnsi="Times New Roman" w:cs="Times New Roman"/>
                <w:iCs/>
                <w:sz w:val="24"/>
                <w:szCs w:val="24"/>
                <w:lang w:eastAsia="lv-LV"/>
              </w:rPr>
              <w:t>, Rīgas Tehniskās universitātes Enerģētikas institūts</w:t>
            </w:r>
            <w:r w:rsidR="00E962BD">
              <w:rPr>
                <w:rFonts w:ascii="Times New Roman" w:eastAsia="Times New Roman" w:hAnsi="Times New Roman" w:cs="Times New Roman"/>
                <w:iCs/>
                <w:sz w:val="24"/>
                <w:szCs w:val="24"/>
                <w:lang w:eastAsia="lv-LV"/>
              </w:rPr>
              <w:t>.</w:t>
            </w:r>
          </w:p>
        </w:tc>
      </w:tr>
      <w:tr w:rsidR="00E5323B" w:rsidRPr="00BA77A3" w14:paraId="3BD04A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906882" w14:textId="77777777"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0632E0"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Projekta izpildes ietekme uz pārvaldes funkcijām un institucionālo struktūru.</w:t>
            </w:r>
            <w:r w:rsidRPr="00756D1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3DA6138" w14:textId="12D5DB13" w:rsidR="00E5323B" w:rsidRPr="00BA77A3" w:rsidRDefault="00E962BD" w:rsidP="00E962BD">
            <w:pPr>
              <w:spacing w:after="0" w:line="240" w:lineRule="auto"/>
              <w:ind w:firstLine="720"/>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N</w:t>
            </w:r>
            <w:r w:rsidR="00D8328D">
              <w:rPr>
                <w:rFonts w:ascii="Times New Roman" w:eastAsia="Times New Roman" w:hAnsi="Times New Roman" w:cs="Times New Roman"/>
                <w:iCs/>
                <w:color w:val="000000" w:themeColor="text1"/>
                <w:sz w:val="24"/>
                <w:szCs w:val="24"/>
                <w:lang w:eastAsia="lv-LV"/>
              </w:rPr>
              <w:t>oteikumu projekts</w:t>
            </w:r>
            <w:r w:rsidR="002D1741" w:rsidRPr="009C4A69">
              <w:rPr>
                <w:rFonts w:ascii="Times New Roman" w:eastAsia="Times New Roman" w:hAnsi="Times New Roman" w:cs="Times New Roman"/>
                <w:iCs/>
                <w:color w:val="000000" w:themeColor="text1"/>
                <w:sz w:val="24"/>
                <w:szCs w:val="24"/>
                <w:lang w:eastAsia="lv-LV"/>
              </w:rPr>
              <w:t xml:space="preserve"> neparedz jaunu institūciju izveidi, institūciju likvidāciju vai reorganizāciju.</w:t>
            </w:r>
          </w:p>
        </w:tc>
      </w:tr>
      <w:tr w:rsidR="00E5323B" w:rsidRPr="00BA77A3" w14:paraId="61751B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C33FF0"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6D1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78B0F5"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6D1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96785" w14:textId="65A435E8" w:rsidR="00E5323B" w:rsidRPr="00BA77A3" w:rsidRDefault="0058472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84729">
              <w:rPr>
                <w:rFonts w:ascii="Times New Roman" w:eastAsia="Times New Roman" w:hAnsi="Times New Roman" w:cs="Times New Roman"/>
                <w:iCs/>
                <w:sz w:val="24"/>
                <w:szCs w:val="24"/>
                <w:lang w:eastAsia="lv-LV"/>
              </w:rPr>
              <w:t>Nav</w:t>
            </w:r>
          </w:p>
        </w:tc>
      </w:tr>
    </w:tbl>
    <w:p w14:paraId="007BC118" w14:textId="77777777" w:rsidR="00685E2D" w:rsidRDefault="00685E2D" w:rsidP="00685E2D">
      <w:pPr>
        <w:tabs>
          <w:tab w:val="left" w:pos="6237"/>
        </w:tabs>
        <w:spacing w:after="0" w:line="240" w:lineRule="auto"/>
        <w:rPr>
          <w:rFonts w:ascii="Times New Roman" w:hAnsi="Times New Roman" w:cs="Times New Roman"/>
          <w:sz w:val="24"/>
          <w:szCs w:val="24"/>
        </w:rPr>
      </w:pPr>
    </w:p>
    <w:p w14:paraId="19DE0A1B" w14:textId="77777777" w:rsidR="00685E2D" w:rsidRDefault="00685E2D" w:rsidP="00AC1500">
      <w:pPr>
        <w:tabs>
          <w:tab w:val="left" w:pos="6237"/>
        </w:tabs>
        <w:spacing w:after="0" w:line="240" w:lineRule="auto"/>
        <w:ind w:firstLine="720"/>
        <w:rPr>
          <w:rFonts w:ascii="Times New Roman" w:hAnsi="Times New Roman" w:cs="Times New Roman"/>
          <w:sz w:val="24"/>
          <w:szCs w:val="24"/>
        </w:rPr>
      </w:pPr>
    </w:p>
    <w:p w14:paraId="4F4BA49A" w14:textId="26AB6F6A" w:rsidR="00894C55" w:rsidRDefault="00D57CEF" w:rsidP="00AC1500">
      <w:pPr>
        <w:tabs>
          <w:tab w:val="left" w:pos="6237"/>
        </w:tabs>
        <w:spacing w:after="0" w:line="240" w:lineRule="auto"/>
        <w:ind w:firstLine="720"/>
        <w:rPr>
          <w:rFonts w:ascii="Times New Roman" w:hAnsi="Times New Roman" w:cs="Times New Roman"/>
          <w:sz w:val="24"/>
          <w:szCs w:val="24"/>
        </w:rPr>
      </w:pPr>
      <w:r w:rsidRPr="00584729">
        <w:rPr>
          <w:rFonts w:ascii="Times New Roman" w:hAnsi="Times New Roman" w:cs="Times New Roman"/>
          <w:sz w:val="24"/>
          <w:szCs w:val="24"/>
        </w:rPr>
        <w:t>Ekonomikas</w:t>
      </w:r>
      <w:r w:rsidR="00894C55" w:rsidRPr="00584729">
        <w:rPr>
          <w:rFonts w:ascii="Times New Roman" w:hAnsi="Times New Roman" w:cs="Times New Roman"/>
          <w:sz w:val="24"/>
          <w:szCs w:val="24"/>
        </w:rPr>
        <w:t xml:space="preserve"> ministrs</w:t>
      </w:r>
      <w:r w:rsidR="00894C55" w:rsidRPr="00584729">
        <w:rPr>
          <w:rFonts w:ascii="Times New Roman" w:hAnsi="Times New Roman" w:cs="Times New Roman"/>
          <w:sz w:val="24"/>
          <w:szCs w:val="24"/>
        </w:rPr>
        <w:tab/>
      </w:r>
      <w:r w:rsidRPr="00584729">
        <w:rPr>
          <w:rFonts w:ascii="Times New Roman" w:hAnsi="Times New Roman" w:cs="Times New Roman"/>
          <w:sz w:val="24"/>
          <w:szCs w:val="24"/>
        </w:rPr>
        <w:t xml:space="preserve">                 R</w:t>
      </w:r>
      <w:r w:rsidR="00584729" w:rsidRPr="00584729">
        <w:rPr>
          <w:rFonts w:ascii="Times New Roman" w:hAnsi="Times New Roman" w:cs="Times New Roman"/>
          <w:sz w:val="24"/>
          <w:szCs w:val="24"/>
        </w:rPr>
        <w:t xml:space="preserve">. </w:t>
      </w:r>
      <w:r w:rsidRPr="00584729">
        <w:rPr>
          <w:rFonts w:ascii="Times New Roman" w:hAnsi="Times New Roman" w:cs="Times New Roman"/>
          <w:sz w:val="24"/>
          <w:szCs w:val="24"/>
        </w:rPr>
        <w:t>Nemiro</w:t>
      </w:r>
    </w:p>
    <w:p w14:paraId="4941A6A1" w14:textId="77777777" w:rsidR="00AC1500" w:rsidRPr="00AC1500" w:rsidRDefault="00AC1500" w:rsidP="00AC1500">
      <w:pPr>
        <w:tabs>
          <w:tab w:val="left" w:pos="6237"/>
        </w:tabs>
        <w:spacing w:after="0" w:line="240" w:lineRule="auto"/>
        <w:ind w:firstLine="720"/>
        <w:rPr>
          <w:rFonts w:ascii="Times New Roman" w:hAnsi="Times New Roman" w:cs="Times New Roman"/>
          <w:sz w:val="24"/>
          <w:szCs w:val="24"/>
        </w:rPr>
      </w:pPr>
    </w:p>
    <w:p w14:paraId="23F68575" w14:textId="0ACEE3A5" w:rsidR="00894C55" w:rsidRDefault="00685E2D" w:rsidP="00894C55">
      <w:pPr>
        <w:tabs>
          <w:tab w:val="left" w:pos="6237"/>
        </w:tabs>
        <w:spacing w:after="0" w:line="240" w:lineRule="auto"/>
        <w:ind w:firstLine="720"/>
        <w:rPr>
          <w:rFonts w:ascii="Times New Roman" w:hAnsi="Times New Roman" w:cs="Times New Roman"/>
          <w:sz w:val="24"/>
          <w:szCs w:val="24"/>
        </w:rPr>
      </w:pPr>
      <w:r w:rsidRPr="00685E2D">
        <w:rPr>
          <w:rFonts w:ascii="Times New Roman" w:hAnsi="Times New Roman" w:cs="Times New Roman"/>
          <w:sz w:val="24"/>
          <w:szCs w:val="24"/>
        </w:rPr>
        <w:t>Vīza:</w:t>
      </w:r>
    </w:p>
    <w:p w14:paraId="69D7DFC7" w14:textId="6F3D80CE" w:rsidR="00083C1C" w:rsidRDefault="00685E2D" w:rsidP="00685E2D">
      <w:pPr>
        <w:tabs>
          <w:tab w:val="left" w:pos="7261"/>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w:t>
      </w:r>
      <w:r w:rsidR="00083C1C">
        <w:rPr>
          <w:rFonts w:ascii="Times New Roman" w:hAnsi="Times New Roman" w:cs="Times New Roman"/>
          <w:sz w:val="24"/>
          <w:szCs w:val="24"/>
        </w:rPr>
        <w:t>a pienākumu izpildītāj</w:t>
      </w:r>
      <w:r w:rsidR="00D440C0">
        <w:rPr>
          <w:rFonts w:ascii="Times New Roman" w:hAnsi="Times New Roman" w:cs="Times New Roman"/>
          <w:sz w:val="24"/>
          <w:szCs w:val="24"/>
        </w:rPr>
        <w:t>s</w:t>
      </w:r>
      <w:r w:rsidR="00083C1C">
        <w:rPr>
          <w:rFonts w:ascii="Times New Roman" w:hAnsi="Times New Roman" w:cs="Times New Roman"/>
          <w:sz w:val="24"/>
          <w:szCs w:val="24"/>
        </w:rPr>
        <w:t>,</w:t>
      </w:r>
    </w:p>
    <w:p w14:paraId="3DFFF8B9" w14:textId="33510020" w:rsidR="00685E2D" w:rsidRDefault="00083C1C" w:rsidP="00685E2D">
      <w:pPr>
        <w:tabs>
          <w:tab w:val="left" w:pos="7261"/>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sekretāra vietnie</w:t>
      </w:r>
      <w:r w:rsidR="00D440C0">
        <w:rPr>
          <w:rFonts w:ascii="Times New Roman" w:hAnsi="Times New Roman" w:cs="Times New Roman"/>
          <w:sz w:val="24"/>
          <w:szCs w:val="24"/>
        </w:rPr>
        <w:t>ks</w:t>
      </w:r>
      <w:r w:rsidR="00685E2D">
        <w:rPr>
          <w:rFonts w:ascii="Times New Roman" w:hAnsi="Times New Roman" w:cs="Times New Roman"/>
          <w:sz w:val="24"/>
          <w:szCs w:val="24"/>
        </w:rPr>
        <w:tab/>
      </w:r>
      <w:r w:rsidR="00D440C0">
        <w:rPr>
          <w:rFonts w:ascii="Times New Roman" w:hAnsi="Times New Roman" w:cs="Times New Roman"/>
          <w:sz w:val="24"/>
          <w:szCs w:val="24"/>
        </w:rPr>
        <w:t>E</w:t>
      </w:r>
      <w:r w:rsidR="00685E2D">
        <w:rPr>
          <w:rFonts w:ascii="Times New Roman" w:hAnsi="Times New Roman" w:cs="Times New Roman"/>
          <w:sz w:val="24"/>
          <w:szCs w:val="24"/>
        </w:rPr>
        <w:t xml:space="preserve">. </w:t>
      </w:r>
      <w:r w:rsidR="00D440C0">
        <w:rPr>
          <w:rFonts w:ascii="Times New Roman" w:hAnsi="Times New Roman" w:cs="Times New Roman"/>
          <w:sz w:val="24"/>
          <w:szCs w:val="24"/>
        </w:rPr>
        <w:t>Valantis</w:t>
      </w:r>
      <w:bookmarkStart w:id="0" w:name="_GoBack"/>
      <w:bookmarkEnd w:id="0"/>
    </w:p>
    <w:p w14:paraId="3DFC9E47" w14:textId="1F50D180" w:rsidR="00685E2D" w:rsidRDefault="00685E2D" w:rsidP="00894C55">
      <w:pPr>
        <w:tabs>
          <w:tab w:val="left" w:pos="6237"/>
        </w:tabs>
        <w:spacing w:after="0" w:line="240" w:lineRule="auto"/>
        <w:ind w:firstLine="720"/>
        <w:rPr>
          <w:rFonts w:ascii="Times New Roman" w:hAnsi="Times New Roman" w:cs="Times New Roman"/>
          <w:sz w:val="24"/>
          <w:szCs w:val="24"/>
        </w:rPr>
      </w:pPr>
    </w:p>
    <w:p w14:paraId="3CFA6CC5" w14:textId="77777777" w:rsidR="00685E2D" w:rsidRPr="00685E2D" w:rsidRDefault="00685E2D" w:rsidP="00894C55">
      <w:pPr>
        <w:tabs>
          <w:tab w:val="left" w:pos="6237"/>
        </w:tabs>
        <w:spacing w:after="0" w:line="240" w:lineRule="auto"/>
        <w:ind w:firstLine="720"/>
        <w:rPr>
          <w:rFonts w:ascii="Times New Roman" w:hAnsi="Times New Roman" w:cs="Times New Roman"/>
          <w:sz w:val="24"/>
          <w:szCs w:val="24"/>
        </w:rPr>
      </w:pPr>
    </w:p>
    <w:p w14:paraId="436AA75B" w14:textId="08E1A240" w:rsidR="00894C55" w:rsidRPr="00685E2D" w:rsidRDefault="00D57CEF" w:rsidP="00894C55">
      <w:pPr>
        <w:tabs>
          <w:tab w:val="left" w:pos="6237"/>
        </w:tabs>
        <w:spacing w:after="0" w:line="240" w:lineRule="auto"/>
        <w:rPr>
          <w:rFonts w:ascii="Times New Roman" w:hAnsi="Times New Roman" w:cs="Times New Roman"/>
          <w:sz w:val="18"/>
          <w:szCs w:val="18"/>
        </w:rPr>
      </w:pPr>
      <w:r w:rsidRPr="00685E2D">
        <w:rPr>
          <w:rFonts w:ascii="Times New Roman" w:hAnsi="Times New Roman" w:cs="Times New Roman"/>
          <w:sz w:val="18"/>
          <w:szCs w:val="18"/>
        </w:rPr>
        <w:t>Inese Karpoviča</w:t>
      </w:r>
      <w:r w:rsidR="00D133F8" w:rsidRPr="00685E2D">
        <w:rPr>
          <w:rFonts w:ascii="Times New Roman" w:hAnsi="Times New Roman" w:cs="Times New Roman"/>
          <w:sz w:val="18"/>
          <w:szCs w:val="18"/>
        </w:rPr>
        <w:t xml:space="preserve"> </w:t>
      </w:r>
      <w:r w:rsidR="00FD4438" w:rsidRPr="00FD4438">
        <w:rPr>
          <w:rFonts w:ascii="Times New Roman" w:hAnsi="Times New Roman" w:cs="Times New Roman"/>
          <w:sz w:val="18"/>
          <w:szCs w:val="18"/>
        </w:rPr>
        <w:t>67013192</w:t>
      </w:r>
    </w:p>
    <w:p w14:paraId="6DA31D55" w14:textId="4D1B4B74" w:rsidR="00894C55" w:rsidRPr="00685E2D" w:rsidRDefault="00D440C0" w:rsidP="00894C55">
      <w:pPr>
        <w:tabs>
          <w:tab w:val="left" w:pos="6237"/>
        </w:tabs>
        <w:spacing w:after="0" w:line="240" w:lineRule="auto"/>
        <w:rPr>
          <w:rFonts w:ascii="Times New Roman" w:hAnsi="Times New Roman" w:cs="Times New Roman"/>
          <w:sz w:val="18"/>
          <w:szCs w:val="18"/>
        </w:rPr>
      </w:pPr>
      <w:hyperlink r:id="rId10" w:history="1">
        <w:r w:rsidR="00FD4438" w:rsidRPr="001E389A">
          <w:rPr>
            <w:rStyle w:val="Hyperlink"/>
            <w:rFonts w:ascii="Times New Roman" w:hAnsi="Times New Roman" w:cs="Times New Roman"/>
            <w:sz w:val="18"/>
            <w:szCs w:val="18"/>
          </w:rPr>
          <w:t>inese.karpovica@em.gov.lv</w:t>
        </w:r>
      </w:hyperlink>
      <w:r w:rsidR="00D57CEF" w:rsidRPr="00685E2D">
        <w:rPr>
          <w:rFonts w:ascii="Times New Roman" w:hAnsi="Times New Roman" w:cs="Times New Roman"/>
          <w:sz w:val="18"/>
          <w:szCs w:val="18"/>
        </w:rPr>
        <w:t xml:space="preserve"> </w:t>
      </w:r>
    </w:p>
    <w:sectPr w:rsidR="00894C55" w:rsidRPr="00685E2D" w:rsidSect="00BE399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3330" w14:textId="77777777" w:rsidR="000C4E99" w:rsidRDefault="000C4E99" w:rsidP="00894C55">
      <w:pPr>
        <w:spacing w:after="0" w:line="240" w:lineRule="auto"/>
      </w:pPr>
      <w:r>
        <w:separator/>
      </w:r>
    </w:p>
  </w:endnote>
  <w:endnote w:type="continuationSeparator" w:id="0">
    <w:p w14:paraId="370C9459" w14:textId="77777777" w:rsidR="000C4E99" w:rsidRDefault="000C4E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9EDA" w14:textId="77777777" w:rsidR="00841747" w:rsidRDefault="00841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7661" w14:textId="75DFD205" w:rsidR="00894C55" w:rsidRPr="00841747" w:rsidRDefault="004626F5" w:rsidP="00841747">
    <w:pPr>
      <w:pStyle w:val="Footer"/>
      <w:rPr>
        <w:rFonts w:ascii="Times New Roman" w:hAnsi="Times New Roman" w:cs="Times New Roman"/>
        <w:sz w:val="20"/>
        <w:szCs w:val="20"/>
      </w:rPr>
    </w:pPr>
    <w:r>
      <w:rPr>
        <w:rFonts w:ascii="Times New Roman" w:hAnsi="Times New Roman" w:cs="Times New Roman"/>
        <w:sz w:val="20"/>
        <w:szCs w:val="20"/>
      </w:rPr>
      <w:t>EM</w:t>
    </w:r>
    <w:r w:rsidR="00841747">
      <w:rPr>
        <w:rFonts w:ascii="Times New Roman" w:hAnsi="Times New Roman" w:cs="Times New Roman"/>
        <w:sz w:val="20"/>
        <w:szCs w:val="20"/>
      </w:rPr>
      <w:t>anot_</w:t>
    </w:r>
    <w:r w:rsidR="008D3ED0">
      <w:rPr>
        <w:rFonts w:ascii="Times New Roman" w:hAnsi="Times New Roman" w:cs="Times New Roman"/>
        <w:sz w:val="20"/>
        <w:szCs w:val="20"/>
      </w:rPr>
      <w:t>20</w:t>
    </w:r>
    <w:r w:rsidR="00841747">
      <w:rPr>
        <w:rFonts w:ascii="Times New Roman" w:hAnsi="Times New Roman" w:cs="Times New Roman"/>
        <w:sz w:val="20"/>
        <w:szCs w:val="20"/>
      </w:rPr>
      <w:t>0</w:t>
    </w:r>
    <w:r w:rsidR="00323B79">
      <w:rPr>
        <w:rFonts w:ascii="Times New Roman" w:hAnsi="Times New Roman" w:cs="Times New Roman"/>
        <w:sz w:val="20"/>
        <w:szCs w:val="20"/>
      </w:rPr>
      <w:t>2</w:t>
    </w:r>
    <w:r w:rsidR="00841747">
      <w:rPr>
        <w:rFonts w:ascii="Times New Roman" w:hAnsi="Times New Roman" w:cs="Times New Roman"/>
        <w:sz w:val="20"/>
        <w:szCs w:val="20"/>
      </w:rPr>
      <w:t>20_Agregatoru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E1DE" w14:textId="492F6504" w:rsidR="009A2654" w:rsidRPr="009A2654" w:rsidRDefault="004626F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8D3ED0">
      <w:rPr>
        <w:rFonts w:ascii="Times New Roman" w:hAnsi="Times New Roman" w:cs="Times New Roman"/>
        <w:sz w:val="20"/>
        <w:szCs w:val="20"/>
      </w:rPr>
      <w:t>20</w:t>
    </w:r>
    <w:r w:rsidR="00B009C1">
      <w:rPr>
        <w:rFonts w:ascii="Times New Roman" w:hAnsi="Times New Roman" w:cs="Times New Roman"/>
        <w:sz w:val="20"/>
        <w:szCs w:val="20"/>
      </w:rPr>
      <w:t>0220</w:t>
    </w:r>
    <w:r w:rsidR="009A2654">
      <w:rPr>
        <w:rFonts w:ascii="Times New Roman" w:hAnsi="Times New Roman" w:cs="Times New Roman"/>
        <w:sz w:val="20"/>
        <w:szCs w:val="20"/>
      </w:rPr>
      <w:t>_</w:t>
    </w:r>
    <w:r w:rsidR="00841747">
      <w:rPr>
        <w:rFonts w:ascii="Times New Roman" w:hAnsi="Times New Roman" w:cs="Times New Roman"/>
        <w:sz w:val="20"/>
        <w:szCs w:val="20"/>
      </w:rPr>
      <w:t>Agregatoru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25BB" w14:textId="77777777" w:rsidR="000C4E99" w:rsidRDefault="000C4E99" w:rsidP="00894C55">
      <w:pPr>
        <w:spacing w:after="0" w:line="240" w:lineRule="auto"/>
      </w:pPr>
      <w:r>
        <w:separator/>
      </w:r>
    </w:p>
  </w:footnote>
  <w:footnote w:type="continuationSeparator" w:id="0">
    <w:p w14:paraId="2EF892AA" w14:textId="77777777" w:rsidR="000C4E99" w:rsidRDefault="000C4E9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71E4" w14:textId="77777777" w:rsidR="00841747" w:rsidRDefault="00841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DB6DF1" w14:textId="67A6B93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3729">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6DE6" w14:textId="77777777" w:rsidR="00841747" w:rsidRDefault="00841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A5E01"/>
    <w:multiLevelType w:val="hybridMultilevel"/>
    <w:tmpl w:val="4F003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6969F3"/>
    <w:multiLevelType w:val="hybridMultilevel"/>
    <w:tmpl w:val="988EEEA2"/>
    <w:lvl w:ilvl="0" w:tplc="840E97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2313DA"/>
    <w:multiLevelType w:val="hybridMultilevel"/>
    <w:tmpl w:val="5BB80E0E"/>
    <w:lvl w:ilvl="0" w:tplc="D856E9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E2671AE"/>
    <w:multiLevelType w:val="hybridMultilevel"/>
    <w:tmpl w:val="1E68C10E"/>
    <w:lvl w:ilvl="0" w:tplc="189C579A">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44A9504C"/>
    <w:multiLevelType w:val="hybridMultilevel"/>
    <w:tmpl w:val="EAD6B498"/>
    <w:lvl w:ilvl="0" w:tplc="0A1043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444"/>
    <w:rsid w:val="00050E44"/>
    <w:rsid w:val="00051BFD"/>
    <w:rsid w:val="00066217"/>
    <w:rsid w:val="00082248"/>
    <w:rsid w:val="00083C1C"/>
    <w:rsid w:val="0009314A"/>
    <w:rsid w:val="000B34A4"/>
    <w:rsid w:val="000C4E99"/>
    <w:rsid w:val="000C6B9B"/>
    <w:rsid w:val="000E3C1B"/>
    <w:rsid w:val="001005B2"/>
    <w:rsid w:val="00110B1B"/>
    <w:rsid w:val="00113EB8"/>
    <w:rsid w:val="00153A6C"/>
    <w:rsid w:val="00163BA5"/>
    <w:rsid w:val="00166D97"/>
    <w:rsid w:val="00171523"/>
    <w:rsid w:val="00184E78"/>
    <w:rsid w:val="001B2BC8"/>
    <w:rsid w:val="001B4FD1"/>
    <w:rsid w:val="001C0EC8"/>
    <w:rsid w:val="001C61E4"/>
    <w:rsid w:val="001C6DAE"/>
    <w:rsid w:val="001D769C"/>
    <w:rsid w:val="00207C3B"/>
    <w:rsid w:val="00243426"/>
    <w:rsid w:val="0025546A"/>
    <w:rsid w:val="002D1741"/>
    <w:rsid w:val="002D3A71"/>
    <w:rsid w:val="002D649B"/>
    <w:rsid w:val="002E1C05"/>
    <w:rsid w:val="002E49FF"/>
    <w:rsid w:val="002F7825"/>
    <w:rsid w:val="003030EE"/>
    <w:rsid w:val="00323B79"/>
    <w:rsid w:val="00337628"/>
    <w:rsid w:val="003649E7"/>
    <w:rsid w:val="003715D7"/>
    <w:rsid w:val="0038358B"/>
    <w:rsid w:val="003864CB"/>
    <w:rsid w:val="00386812"/>
    <w:rsid w:val="00391F18"/>
    <w:rsid w:val="00394923"/>
    <w:rsid w:val="003B0BF9"/>
    <w:rsid w:val="003C0ACB"/>
    <w:rsid w:val="003D4802"/>
    <w:rsid w:val="003D5299"/>
    <w:rsid w:val="003E0791"/>
    <w:rsid w:val="003F28AC"/>
    <w:rsid w:val="003F5011"/>
    <w:rsid w:val="00405AF8"/>
    <w:rsid w:val="0042434E"/>
    <w:rsid w:val="00431913"/>
    <w:rsid w:val="00436E29"/>
    <w:rsid w:val="004454FE"/>
    <w:rsid w:val="00456E40"/>
    <w:rsid w:val="004626F5"/>
    <w:rsid w:val="00471F27"/>
    <w:rsid w:val="0047564F"/>
    <w:rsid w:val="00477278"/>
    <w:rsid w:val="004C489F"/>
    <w:rsid w:val="004C7C53"/>
    <w:rsid w:val="00501097"/>
    <w:rsid w:val="0050178F"/>
    <w:rsid w:val="00506E53"/>
    <w:rsid w:val="00534BCF"/>
    <w:rsid w:val="0054434A"/>
    <w:rsid w:val="00546081"/>
    <w:rsid w:val="00546361"/>
    <w:rsid w:val="00551CF0"/>
    <w:rsid w:val="0058394B"/>
    <w:rsid w:val="00584729"/>
    <w:rsid w:val="005949E4"/>
    <w:rsid w:val="00605087"/>
    <w:rsid w:val="00610BA9"/>
    <w:rsid w:val="00655F2C"/>
    <w:rsid w:val="00671274"/>
    <w:rsid w:val="0067628C"/>
    <w:rsid w:val="006764E4"/>
    <w:rsid w:val="0068369C"/>
    <w:rsid w:val="00685E2D"/>
    <w:rsid w:val="006E1081"/>
    <w:rsid w:val="00703A25"/>
    <w:rsid w:val="0070490A"/>
    <w:rsid w:val="00706943"/>
    <w:rsid w:val="00720585"/>
    <w:rsid w:val="007327BC"/>
    <w:rsid w:val="00747E7E"/>
    <w:rsid w:val="0075258C"/>
    <w:rsid w:val="00756D15"/>
    <w:rsid w:val="00773AF6"/>
    <w:rsid w:val="00795F71"/>
    <w:rsid w:val="007B51BF"/>
    <w:rsid w:val="007D07F6"/>
    <w:rsid w:val="007E5F7A"/>
    <w:rsid w:val="007E73AB"/>
    <w:rsid w:val="007F16AE"/>
    <w:rsid w:val="00800DE4"/>
    <w:rsid w:val="00802C02"/>
    <w:rsid w:val="00804EE1"/>
    <w:rsid w:val="008058CA"/>
    <w:rsid w:val="00816C11"/>
    <w:rsid w:val="00841747"/>
    <w:rsid w:val="00846505"/>
    <w:rsid w:val="00853E9C"/>
    <w:rsid w:val="00855400"/>
    <w:rsid w:val="00856EDD"/>
    <w:rsid w:val="00874120"/>
    <w:rsid w:val="00894A70"/>
    <w:rsid w:val="00894C55"/>
    <w:rsid w:val="008A6642"/>
    <w:rsid w:val="008B12C0"/>
    <w:rsid w:val="008D248B"/>
    <w:rsid w:val="008D3ED0"/>
    <w:rsid w:val="008F7970"/>
    <w:rsid w:val="00904AFC"/>
    <w:rsid w:val="00915734"/>
    <w:rsid w:val="00926419"/>
    <w:rsid w:val="009354E3"/>
    <w:rsid w:val="00972E04"/>
    <w:rsid w:val="009829D5"/>
    <w:rsid w:val="009A2654"/>
    <w:rsid w:val="00A05366"/>
    <w:rsid w:val="00A059AA"/>
    <w:rsid w:val="00A0797B"/>
    <w:rsid w:val="00A10FC3"/>
    <w:rsid w:val="00A333EF"/>
    <w:rsid w:val="00A555E7"/>
    <w:rsid w:val="00A6073E"/>
    <w:rsid w:val="00A61C06"/>
    <w:rsid w:val="00AA34A3"/>
    <w:rsid w:val="00AA71B0"/>
    <w:rsid w:val="00AB1F05"/>
    <w:rsid w:val="00AB2751"/>
    <w:rsid w:val="00AB662D"/>
    <w:rsid w:val="00AC1500"/>
    <w:rsid w:val="00AC675C"/>
    <w:rsid w:val="00AE5567"/>
    <w:rsid w:val="00AE6CFB"/>
    <w:rsid w:val="00AF1239"/>
    <w:rsid w:val="00AF4C59"/>
    <w:rsid w:val="00B009C1"/>
    <w:rsid w:val="00B141C7"/>
    <w:rsid w:val="00B16480"/>
    <w:rsid w:val="00B2165C"/>
    <w:rsid w:val="00B27AB3"/>
    <w:rsid w:val="00B416B4"/>
    <w:rsid w:val="00B60D25"/>
    <w:rsid w:val="00B73183"/>
    <w:rsid w:val="00B920D5"/>
    <w:rsid w:val="00BA20AA"/>
    <w:rsid w:val="00BA77A3"/>
    <w:rsid w:val="00BC23B9"/>
    <w:rsid w:val="00BD4425"/>
    <w:rsid w:val="00BE399E"/>
    <w:rsid w:val="00C07031"/>
    <w:rsid w:val="00C07036"/>
    <w:rsid w:val="00C2066A"/>
    <w:rsid w:val="00C2278F"/>
    <w:rsid w:val="00C25B49"/>
    <w:rsid w:val="00C30385"/>
    <w:rsid w:val="00C43480"/>
    <w:rsid w:val="00C4592F"/>
    <w:rsid w:val="00C57EA3"/>
    <w:rsid w:val="00C70056"/>
    <w:rsid w:val="00C80036"/>
    <w:rsid w:val="00C844D4"/>
    <w:rsid w:val="00C8576D"/>
    <w:rsid w:val="00C922F9"/>
    <w:rsid w:val="00CA260A"/>
    <w:rsid w:val="00CA7B94"/>
    <w:rsid w:val="00CC0D2D"/>
    <w:rsid w:val="00CE0EEB"/>
    <w:rsid w:val="00CE5657"/>
    <w:rsid w:val="00D079D7"/>
    <w:rsid w:val="00D12759"/>
    <w:rsid w:val="00D133F8"/>
    <w:rsid w:val="00D14A3E"/>
    <w:rsid w:val="00D440C0"/>
    <w:rsid w:val="00D46BED"/>
    <w:rsid w:val="00D57CEF"/>
    <w:rsid w:val="00D6729C"/>
    <w:rsid w:val="00D71B9B"/>
    <w:rsid w:val="00D8328D"/>
    <w:rsid w:val="00D9224E"/>
    <w:rsid w:val="00DA3729"/>
    <w:rsid w:val="00DB2AB0"/>
    <w:rsid w:val="00DC5810"/>
    <w:rsid w:val="00DE52C6"/>
    <w:rsid w:val="00DF255A"/>
    <w:rsid w:val="00E20845"/>
    <w:rsid w:val="00E36A54"/>
    <w:rsid w:val="00E3716B"/>
    <w:rsid w:val="00E40F63"/>
    <w:rsid w:val="00E5323B"/>
    <w:rsid w:val="00E538D6"/>
    <w:rsid w:val="00E53F3E"/>
    <w:rsid w:val="00E54239"/>
    <w:rsid w:val="00E77D50"/>
    <w:rsid w:val="00E8749E"/>
    <w:rsid w:val="00E90C01"/>
    <w:rsid w:val="00E941F6"/>
    <w:rsid w:val="00E95AE5"/>
    <w:rsid w:val="00E962BD"/>
    <w:rsid w:val="00EA0047"/>
    <w:rsid w:val="00EA486E"/>
    <w:rsid w:val="00EB16EB"/>
    <w:rsid w:val="00EC2778"/>
    <w:rsid w:val="00EC3A66"/>
    <w:rsid w:val="00ED209A"/>
    <w:rsid w:val="00EE37D0"/>
    <w:rsid w:val="00EE6A9E"/>
    <w:rsid w:val="00F31357"/>
    <w:rsid w:val="00F439A6"/>
    <w:rsid w:val="00F52355"/>
    <w:rsid w:val="00F5246C"/>
    <w:rsid w:val="00F57B0C"/>
    <w:rsid w:val="00F86210"/>
    <w:rsid w:val="00F93F57"/>
    <w:rsid w:val="00FA2A43"/>
    <w:rsid w:val="00FD116B"/>
    <w:rsid w:val="00FD4438"/>
    <w:rsid w:val="00FE5254"/>
    <w:rsid w:val="00FF2359"/>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94663"/>
  <w15:docId w15:val="{004D5F51-A489-44B8-A259-ABC58E26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D57CEF"/>
    <w:rPr>
      <w:color w:val="605E5C"/>
      <w:shd w:val="clear" w:color="auto" w:fill="E1DFDD"/>
    </w:rPr>
  </w:style>
  <w:style w:type="paragraph" w:styleId="ListParagraph">
    <w:name w:val="List Paragraph"/>
    <w:basedOn w:val="Normal"/>
    <w:uiPriority w:val="34"/>
    <w:qFormat/>
    <w:rsid w:val="007D07F6"/>
    <w:pPr>
      <w:ind w:left="720"/>
      <w:contextualSpacing/>
    </w:pPr>
  </w:style>
  <w:style w:type="character" w:styleId="CommentReference">
    <w:name w:val="annotation reference"/>
    <w:basedOn w:val="DefaultParagraphFont"/>
    <w:uiPriority w:val="99"/>
    <w:semiHidden/>
    <w:unhideWhenUsed/>
    <w:rsid w:val="00D8328D"/>
    <w:rPr>
      <w:sz w:val="16"/>
      <w:szCs w:val="16"/>
    </w:rPr>
  </w:style>
  <w:style w:type="paragraph" w:styleId="CommentText">
    <w:name w:val="annotation text"/>
    <w:basedOn w:val="Normal"/>
    <w:link w:val="CommentTextChar"/>
    <w:uiPriority w:val="99"/>
    <w:semiHidden/>
    <w:unhideWhenUsed/>
    <w:rsid w:val="00D8328D"/>
    <w:pPr>
      <w:spacing w:line="240" w:lineRule="auto"/>
    </w:pPr>
    <w:rPr>
      <w:sz w:val="20"/>
      <w:szCs w:val="20"/>
    </w:rPr>
  </w:style>
  <w:style w:type="character" w:customStyle="1" w:styleId="CommentTextChar">
    <w:name w:val="Comment Text Char"/>
    <w:basedOn w:val="DefaultParagraphFont"/>
    <w:link w:val="CommentText"/>
    <w:uiPriority w:val="99"/>
    <w:semiHidden/>
    <w:rsid w:val="00D8328D"/>
    <w:rPr>
      <w:sz w:val="20"/>
      <w:szCs w:val="20"/>
    </w:rPr>
  </w:style>
  <w:style w:type="paragraph" w:styleId="CommentSubject">
    <w:name w:val="annotation subject"/>
    <w:basedOn w:val="CommentText"/>
    <w:next w:val="CommentText"/>
    <w:link w:val="CommentSubjectChar"/>
    <w:uiPriority w:val="99"/>
    <w:semiHidden/>
    <w:unhideWhenUsed/>
    <w:rsid w:val="00D8328D"/>
    <w:rPr>
      <w:b/>
      <w:bCs/>
    </w:rPr>
  </w:style>
  <w:style w:type="character" w:customStyle="1" w:styleId="CommentSubjectChar">
    <w:name w:val="Comment Subject Char"/>
    <w:basedOn w:val="CommentTextChar"/>
    <w:link w:val="CommentSubject"/>
    <w:uiPriority w:val="99"/>
    <w:semiHidden/>
    <w:rsid w:val="00D83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ese.karpovica@em.gov.lv" TargetMode="External"/><Relationship Id="rId4" Type="http://schemas.openxmlformats.org/officeDocument/2006/relationships/settings" Target="settings.xml"/><Relationship Id="rId9" Type="http://schemas.openxmlformats.org/officeDocument/2006/relationships/hyperlink" Target="http://tap.mk.gov.lv/lv/mk/tap/?pid=404812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5672-CF4E-4184-9E4A-C594DD20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12831</Words>
  <Characters>7314</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 Karpoviča</cp:lastModifiedBy>
  <cp:revision>3</cp:revision>
  <cp:lastPrinted>2019-10-31T11:18:00Z</cp:lastPrinted>
  <dcterms:created xsi:type="dcterms:W3CDTF">2020-02-24T14:11:00Z</dcterms:created>
  <dcterms:modified xsi:type="dcterms:W3CDTF">2020-03-04T06:34:00Z</dcterms:modified>
</cp:coreProperties>
</file>