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6C960" w14:textId="7939228D" w:rsidR="007116C7" w:rsidRPr="005636A0" w:rsidRDefault="007116C7" w:rsidP="000C4A3E">
      <w:pPr>
        <w:pStyle w:val="naisnod"/>
        <w:spacing w:before="0" w:after="0"/>
        <w:ind w:firstLine="720"/>
      </w:pPr>
      <w:r w:rsidRPr="005636A0">
        <w:t>Izziņa par atzinumos sniegtajiem iebildumiem</w:t>
      </w:r>
    </w:p>
    <w:tbl>
      <w:tblPr>
        <w:tblW w:w="0" w:type="auto"/>
        <w:jc w:val="center"/>
        <w:tblLook w:val="00A0" w:firstRow="1" w:lastRow="0" w:firstColumn="1" w:lastColumn="0" w:noHBand="0" w:noVBand="0"/>
      </w:tblPr>
      <w:tblGrid>
        <w:gridCol w:w="10188"/>
      </w:tblGrid>
      <w:tr w:rsidR="005636A0" w:rsidRPr="005636A0" w14:paraId="054AB982" w14:textId="77777777">
        <w:trPr>
          <w:jc w:val="center"/>
        </w:trPr>
        <w:tc>
          <w:tcPr>
            <w:tcW w:w="10188" w:type="dxa"/>
            <w:tcBorders>
              <w:bottom w:val="single" w:sz="6" w:space="0" w:color="000000"/>
            </w:tcBorders>
          </w:tcPr>
          <w:p w14:paraId="5D0E366C" w14:textId="0AD5060D" w:rsidR="007116C7" w:rsidRPr="005636A0" w:rsidRDefault="007F6D9F" w:rsidP="000C4A3E">
            <w:pPr>
              <w:ind w:firstLine="720"/>
              <w:jc w:val="center"/>
            </w:pPr>
            <w:r w:rsidRPr="005636A0">
              <w:rPr>
                <w:b/>
              </w:rPr>
              <w:t>Ministru kabineta noteikumu projekts “Licenču un sertifikātu reģistra noteikumi”</w:t>
            </w:r>
          </w:p>
        </w:tc>
      </w:tr>
    </w:tbl>
    <w:p w14:paraId="18A182E6" w14:textId="77777777" w:rsidR="007B4C0F" w:rsidRPr="005636A0" w:rsidRDefault="007B4C0F" w:rsidP="00DB7395">
      <w:pPr>
        <w:pStyle w:val="naisf"/>
        <w:spacing w:before="0" w:after="0"/>
        <w:ind w:firstLine="720"/>
      </w:pPr>
    </w:p>
    <w:p w14:paraId="072768DB" w14:textId="77777777" w:rsidR="007B4C0F" w:rsidRPr="005636A0" w:rsidRDefault="007B4C0F" w:rsidP="00184479">
      <w:pPr>
        <w:pStyle w:val="naisf"/>
        <w:spacing w:before="0" w:after="0"/>
        <w:ind w:firstLine="0"/>
        <w:jc w:val="center"/>
        <w:rPr>
          <w:b/>
        </w:rPr>
      </w:pPr>
      <w:r w:rsidRPr="005636A0">
        <w:rPr>
          <w:b/>
        </w:rPr>
        <w:t xml:space="preserve">I. Jautājumi, par kuriem saskaņošanā </w:t>
      </w:r>
      <w:r w:rsidR="00134188" w:rsidRPr="005636A0">
        <w:rPr>
          <w:b/>
        </w:rPr>
        <w:t xml:space="preserve">vienošanās </w:t>
      </w:r>
      <w:r w:rsidRPr="005636A0">
        <w:rPr>
          <w:b/>
        </w:rPr>
        <w:t>nav panākta</w:t>
      </w:r>
    </w:p>
    <w:p w14:paraId="0DEE4EFC" w14:textId="77777777" w:rsidR="007B4C0F" w:rsidRPr="005636A0" w:rsidRDefault="007B4C0F" w:rsidP="00DB7395">
      <w:pPr>
        <w:pStyle w:val="naisf"/>
        <w:spacing w:before="0" w:after="0"/>
        <w:ind w:firstLine="720"/>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36"/>
        <w:gridCol w:w="2002"/>
        <w:gridCol w:w="3621"/>
        <w:gridCol w:w="3621"/>
        <w:gridCol w:w="2787"/>
        <w:gridCol w:w="1890"/>
      </w:tblGrid>
      <w:tr w:rsidR="005636A0" w:rsidRPr="005636A0" w14:paraId="1D59D626" w14:textId="77777777" w:rsidTr="00EE08F7">
        <w:tc>
          <w:tcPr>
            <w:tcW w:w="183" w:type="pct"/>
            <w:tcBorders>
              <w:top w:val="single" w:sz="6" w:space="0" w:color="000000"/>
              <w:left w:val="single" w:sz="6" w:space="0" w:color="000000"/>
              <w:bottom w:val="single" w:sz="6" w:space="0" w:color="000000"/>
              <w:right w:val="single" w:sz="6" w:space="0" w:color="000000"/>
            </w:tcBorders>
            <w:vAlign w:val="center"/>
          </w:tcPr>
          <w:p w14:paraId="0A58E095" w14:textId="77777777" w:rsidR="005F4BFD" w:rsidRPr="005636A0" w:rsidRDefault="005F4BFD" w:rsidP="00200D35">
            <w:pPr>
              <w:pStyle w:val="naisc"/>
              <w:spacing w:before="0" w:after="0"/>
            </w:pPr>
            <w:r w:rsidRPr="005636A0">
              <w:t>Nr. p.</w:t>
            </w:r>
            <w:r w:rsidR="00D64FB0" w:rsidRPr="005636A0">
              <w:t> </w:t>
            </w:r>
            <w:r w:rsidRPr="005636A0">
              <w:t>k.</w:t>
            </w:r>
          </w:p>
        </w:tc>
        <w:tc>
          <w:tcPr>
            <w:tcW w:w="695" w:type="pct"/>
            <w:tcBorders>
              <w:top w:val="single" w:sz="6" w:space="0" w:color="000000"/>
              <w:left w:val="single" w:sz="6" w:space="0" w:color="000000"/>
              <w:bottom w:val="single" w:sz="6" w:space="0" w:color="000000"/>
              <w:right w:val="single" w:sz="6" w:space="0" w:color="000000"/>
            </w:tcBorders>
            <w:vAlign w:val="center"/>
          </w:tcPr>
          <w:p w14:paraId="0EAC6F1A" w14:textId="3E5B7107" w:rsidR="005F4BFD" w:rsidRPr="005636A0" w:rsidRDefault="005F4BFD" w:rsidP="00200D35">
            <w:pPr>
              <w:pStyle w:val="naisc"/>
              <w:spacing w:before="0" w:after="0"/>
              <w:ind w:firstLine="12"/>
            </w:pPr>
            <w:r w:rsidRPr="005636A0">
              <w:t>Saskaņošanai nosūtītā projekta re</w:t>
            </w:r>
            <w:r w:rsidR="00A52CB5" w:rsidRPr="005636A0">
              <w:t>dakcija (konkrēta punkta</w:t>
            </w:r>
            <w:r w:rsidRPr="005636A0">
              <w:t xml:space="preserve"> redakcija)</w:t>
            </w:r>
          </w:p>
        </w:tc>
        <w:tc>
          <w:tcPr>
            <w:tcW w:w="1251" w:type="pct"/>
            <w:tcBorders>
              <w:top w:val="single" w:sz="6" w:space="0" w:color="000000"/>
              <w:left w:val="single" w:sz="6" w:space="0" w:color="000000"/>
              <w:bottom w:val="single" w:sz="6" w:space="0" w:color="000000"/>
              <w:right w:val="single" w:sz="6" w:space="0" w:color="000000"/>
            </w:tcBorders>
            <w:vAlign w:val="center"/>
          </w:tcPr>
          <w:p w14:paraId="082EEA0D" w14:textId="446E2EB7" w:rsidR="005F4BFD" w:rsidRPr="005636A0" w:rsidRDefault="005F4BFD" w:rsidP="00200D35">
            <w:pPr>
              <w:pStyle w:val="naisc"/>
              <w:spacing w:before="0" w:after="0"/>
              <w:ind w:right="3"/>
            </w:pPr>
            <w:r w:rsidRPr="005636A0">
              <w:t>Atzinumā norādītais ministrijas (citas institūcijas) iebildums</w:t>
            </w:r>
            <w:r w:rsidR="00184479" w:rsidRPr="005636A0">
              <w:t>,</w:t>
            </w:r>
            <w:r w:rsidR="000E5509" w:rsidRPr="005636A0">
              <w:t xml:space="preserve"> kā arī saskaņošanā papildus izteiktais iebildums</w:t>
            </w:r>
            <w:r w:rsidRPr="005636A0">
              <w:t xml:space="preserve"> par </w:t>
            </w:r>
            <w:r w:rsidR="00A52CB5" w:rsidRPr="005636A0">
              <w:t>projekta konkrēto punktu</w:t>
            </w:r>
          </w:p>
        </w:tc>
        <w:tc>
          <w:tcPr>
            <w:tcW w:w="1251" w:type="pct"/>
            <w:tcBorders>
              <w:top w:val="single" w:sz="6" w:space="0" w:color="000000"/>
              <w:left w:val="single" w:sz="6" w:space="0" w:color="000000"/>
              <w:bottom w:val="single" w:sz="6" w:space="0" w:color="000000"/>
              <w:right w:val="single" w:sz="6" w:space="0" w:color="000000"/>
            </w:tcBorders>
            <w:vAlign w:val="center"/>
          </w:tcPr>
          <w:p w14:paraId="0AD5B1A5" w14:textId="77777777" w:rsidR="005F4BFD" w:rsidRPr="005636A0" w:rsidRDefault="005F4BFD" w:rsidP="00200D35">
            <w:pPr>
              <w:pStyle w:val="naisc"/>
              <w:spacing w:before="0" w:after="0"/>
              <w:ind w:firstLine="21"/>
            </w:pPr>
            <w:r w:rsidRPr="005636A0">
              <w:t>Atbildīgās ministrijas pamatojums</w:t>
            </w:r>
            <w:r w:rsidR="009307F2" w:rsidRPr="005636A0">
              <w:t xml:space="preserve"> iebilduma noraidījumam</w:t>
            </w:r>
          </w:p>
        </w:tc>
        <w:tc>
          <w:tcPr>
            <w:tcW w:w="964" w:type="pct"/>
            <w:tcBorders>
              <w:top w:val="single" w:sz="4" w:space="0" w:color="auto"/>
              <w:left w:val="single" w:sz="4" w:space="0" w:color="auto"/>
              <w:bottom w:val="single" w:sz="4" w:space="0" w:color="auto"/>
              <w:right w:val="single" w:sz="4" w:space="0" w:color="auto"/>
            </w:tcBorders>
            <w:vAlign w:val="center"/>
          </w:tcPr>
          <w:p w14:paraId="430CADE7" w14:textId="77777777" w:rsidR="005F4BFD" w:rsidRPr="005636A0" w:rsidRDefault="005F4BFD" w:rsidP="00200D35">
            <w:pPr>
              <w:jc w:val="center"/>
            </w:pPr>
            <w:r w:rsidRPr="005636A0">
              <w:t>Atzinuma sniedzēja uzturētais iebildums, ja tas atšķiras no atzinumā norādītā iebilduma pamatojuma</w:t>
            </w:r>
          </w:p>
        </w:tc>
        <w:tc>
          <w:tcPr>
            <w:tcW w:w="657" w:type="pct"/>
            <w:tcBorders>
              <w:top w:val="single" w:sz="4" w:space="0" w:color="auto"/>
              <w:left w:val="single" w:sz="4" w:space="0" w:color="auto"/>
              <w:bottom w:val="single" w:sz="4" w:space="0" w:color="auto"/>
            </w:tcBorders>
            <w:vAlign w:val="center"/>
          </w:tcPr>
          <w:p w14:paraId="58786224" w14:textId="4AFDA91D" w:rsidR="005F4BFD" w:rsidRPr="005636A0" w:rsidRDefault="005F4BFD" w:rsidP="00A52CB5">
            <w:pPr>
              <w:jc w:val="center"/>
            </w:pPr>
            <w:r w:rsidRPr="005636A0">
              <w:t>Projekta attiecīgā punkta galīgā redakcija</w:t>
            </w:r>
          </w:p>
        </w:tc>
      </w:tr>
      <w:tr w:rsidR="005636A0" w:rsidRPr="005636A0" w14:paraId="18085350" w14:textId="77777777" w:rsidTr="00EE08F7">
        <w:tc>
          <w:tcPr>
            <w:tcW w:w="183" w:type="pct"/>
            <w:tcBorders>
              <w:top w:val="single" w:sz="6" w:space="0" w:color="000000"/>
              <w:left w:val="single" w:sz="6" w:space="0" w:color="000000"/>
              <w:bottom w:val="single" w:sz="6" w:space="0" w:color="000000"/>
              <w:right w:val="single" w:sz="6" w:space="0" w:color="000000"/>
            </w:tcBorders>
          </w:tcPr>
          <w:p w14:paraId="1A7925D5" w14:textId="77777777" w:rsidR="005F4BFD" w:rsidRPr="005636A0" w:rsidRDefault="008A36C9" w:rsidP="00200D35">
            <w:pPr>
              <w:pStyle w:val="naisc"/>
              <w:spacing w:before="0" w:after="0"/>
              <w:rPr>
                <w:sz w:val="20"/>
                <w:szCs w:val="20"/>
              </w:rPr>
            </w:pPr>
            <w:r w:rsidRPr="005636A0">
              <w:rPr>
                <w:sz w:val="20"/>
                <w:szCs w:val="20"/>
              </w:rPr>
              <w:t>1</w:t>
            </w:r>
          </w:p>
        </w:tc>
        <w:tc>
          <w:tcPr>
            <w:tcW w:w="695" w:type="pct"/>
            <w:tcBorders>
              <w:top w:val="single" w:sz="6" w:space="0" w:color="000000"/>
              <w:left w:val="single" w:sz="6" w:space="0" w:color="000000"/>
              <w:bottom w:val="single" w:sz="6" w:space="0" w:color="000000"/>
              <w:right w:val="single" w:sz="6" w:space="0" w:color="000000"/>
            </w:tcBorders>
          </w:tcPr>
          <w:p w14:paraId="34AD0E6F" w14:textId="77777777" w:rsidR="005F4BFD" w:rsidRPr="005636A0" w:rsidRDefault="008A36C9" w:rsidP="00200D35">
            <w:pPr>
              <w:pStyle w:val="naisc"/>
              <w:spacing w:before="0" w:after="0"/>
              <w:ind w:firstLine="720"/>
              <w:rPr>
                <w:sz w:val="20"/>
                <w:szCs w:val="20"/>
              </w:rPr>
            </w:pPr>
            <w:r w:rsidRPr="005636A0">
              <w:rPr>
                <w:sz w:val="20"/>
                <w:szCs w:val="20"/>
              </w:rPr>
              <w:t>2</w:t>
            </w:r>
          </w:p>
        </w:tc>
        <w:tc>
          <w:tcPr>
            <w:tcW w:w="1251" w:type="pct"/>
            <w:tcBorders>
              <w:top w:val="single" w:sz="6" w:space="0" w:color="000000"/>
              <w:left w:val="single" w:sz="6" w:space="0" w:color="000000"/>
              <w:bottom w:val="single" w:sz="6" w:space="0" w:color="000000"/>
              <w:right w:val="single" w:sz="6" w:space="0" w:color="000000"/>
            </w:tcBorders>
          </w:tcPr>
          <w:p w14:paraId="6E0F78AF" w14:textId="77777777" w:rsidR="005F4BFD" w:rsidRPr="005636A0" w:rsidRDefault="008A36C9" w:rsidP="00200D35">
            <w:pPr>
              <w:pStyle w:val="naisc"/>
              <w:spacing w:before="0" w:after="0"/>
              <w:ind w:firstLine="720"/>
              <w:rPr>
                <w:sz w:val="20"/>
                <w:szCs w:val="20"/>
              </w:rPr>
            </w:pPr>
            <w:r w:rsidRPr="005636A0">
              <w:rPr>
                <w:sz w:val="20"/>
                <w:szCs w:val="20"/>
              </w:rPr>
              <w:t>3</w:t>
            </w:r>
          </w:p>
        </w:tc>
        <w:tc>
          <w:tcPr>
            <w:tcW w:w="1251" w:type="pct"/>
            <w:tcBorders>
              <w:top w:val="single" w:sz="6" w:space="0" w:color="000000"/>
              <w:left w:val="single" w:sz="6" w:space="0" w:color="000000"/>
              <w:bottom w:val="single" w:sz="6" w:space="0" w:color="000000"/>
              <w:right w:val="single" w:sz="6" w:space="0" w:color="000000"/>
            </w:tcBorders>
          </w:tcPr>
          <w:p w14:paraId="6295D2E6" w14:textId="77777777" w:rsidR="005F4BFD" w:rsidRPr="005636A0" w:rsidRDefault="008A36C9" w:rsidP="00200D35">
            <w:pPr>
              <w:pStyle w:val="naisc"/>
              <w:spacing w:before="0" w:after="0"/>
              <w:ind w:firstLine="720"/>
              <w:rPr>
                <w:sz w:val="20"/>
                <w:szCs w:val="20"/>
              </w:rPr>
            </w:pPr>
            <w:r w:rsidRPr="005636A0">
              <w:rPr>
                <w:sz w:val="20"/>
                <w:szCs w:val="20"/>
              </w:rPr>
              <w:t>4</w:t>
            </w:r>
          </w:p>
        </w:tc>
        <w:tc>
          <w:tcPr>
            <w:tcW w:w="964" w:type="pct"/>
            <w:tcBorders>
              <w:top w:val="single" w:sz="4" w:space="0" w:color="auto"/>
              <w:left w:val="single" w:sz="4" w:space="0" w:color="auto"/>
              <w:bottom w:val="single" w:sz="4" w:space="0" w:color="auto"/>
              <w:right w:val="single" w:sz="4" w:space="0" w:color="auto"/>
            </w:tcBorders>
          </w:tcPr>
          <w:p w14:paraId="28C8AF2D" w14:textId="77777777" w:rsidR="005F4BFD" w:rsidRPr="005636A0" w:rsidRDefault="008A36C9" w:rsidP="00200D35">
            <w:pPr>
              <w:jc w:val="center"/>
              <w:rPr>
                <w:sz w:val="20"/>
                <w:szCs w:val="20"/>
              </w:rPr>
            </w:pPr>
            <w:r w:rsidRPr="005636A0">
              <w:rPr>
                <w:sz w:val="20"/>
                <w:szCs w:val="20"/>
              </w:rPr>
              <w:t>5</w:t>
            </w:r>
          </w:p>
        </w:tc>
        <w:tc>
          <w:tcPr>
            <w:tcW w:w="657" w:type="pct"/>
            <w:tcBorders>
              <w:top w:val="single" w:sz="4" w:space="0" w:color="auto"/>
              <w:left w:val="single" w:sz="4" w:space="0" w:color="auto"/>
              <w:bottom w:val="single" w:sz="4" w:space="0" w:color="auto"/>
            </w:tcBorders>
          </w:tcPr>
          <w:p w14:paraId="35F52139" w14:textId="77777777" w:rsidR="005F4BFD" w:rsidRPr="005636A0" w:rsidRDefault="008A36C9" w:rsidP="00200D35">
            <w:pPr>
              <w:jc w:val="center"/>
              <w:rPr>
                <w:sz w:val="20"/>
                <w:szCs w:val="20"/>
              </w:rPr>
            </w:pPr>
            <w:r w:rsidRPr="005636A0">
              <w:rPr>
                <w:sz w:val="20"/>
                <w:szCs w:val="20"/>
              </w:rPr>
              <w:t>6</w:t>
            </w:r>
          </w:p>
        </w:tc>
      </w:tr>
    </w:tbl>
    <w:p w14:paraId="590BDF1F" w14:textId="102BDC7D" w:rsidR="00200D35" w:rsidRPr="005636A0" w:rsidRDefault="00200D35" w:rsidP="007B4C0F">
      <w:pPr>
        <w:pStyle w:val="naisf"/>
        <w:spacing w:before="0" w:after="0"/>
        <w:ind w:firstLine="0"/>
      </w:pPr>
    </w:p>
    <w:p w14:paraId="3F2D03B5" w14:textId="77777777" w:rsidR="005D67F7" w:rsidRPr="005636A0" w:rsidRDefault="005D67F7" w:rsidP="005D67F7">
      <w:pPr>
        <w:pStyle w:val="naisf"/>
        <w:spacing w:before="0" w:after="0"/>
        <w:ind w:firstLine="0"/>
        <w:rPr>
          <w:b/>
        </w:rPr>
      </w:pPr>
      <w:r w:rsidRPr="005636A0">
        <w:rPr>
          <w:b/>
        </w:rPr>
        <w:t xml:space="preserve">Informācija par </w:t>
      </w:r>
      <w:proofErr w:type="spellStart"/>
      <w:r w:rsidRPr="005636A0">
        <w:rPr>
          <w:b/>
        </w:rPr>
        <w:t>starpministriju</w:t>
      </w:r>
      <w:proofErr w:type="spellEnd"/>
      <w:r w:rsidRPr="005636A0">
        <w:rPr>
          <w:b/>
        </w:rPr>
        <w:t xml:space="preserve"> (starpinstitūciju) sanāksmi vai elektronisko saskaņošanu</w:t>
      </w:r>
    </w:p>
    <w:p w14:paraId="3CF401F2" w14:textId="77777777" w:rsidR="005D67F7" w:rsidRPr="005636A0" w:rsidRDefault="005D67F7" w:rsidP="005D67F7">
      <w:pPr>
        <w:pStyle w:val="naisf"/>
        <w:spacing w:before="0" w:after="0"/>
        <w:ind w:firstLine="0"/>
        <w:rPr>
          <w:b/>
        </w:rPr>
      </w:pPr>
    </w:p>
    <w:tbl>
      <w:tblPr>
        <w:tblW w:w="5000" w:type="pct"/>
        <w:tblLook w:val="00A0" w:firstRow="1" w:lastRow="0" w:firstColumn="1" w:lastColumn="0" w:noHBand="0" w:noVBand="0"/>
      </w:tblPr>
      <w:tblGrid>
        <w:gridCol w:w="6073"/>
        <w:gridCol w:w="1678"/>
        <w:gridCol w:w="6819"/>
      </w:tblGrid>
      <w:tr w:rsidR="005636A0" w:rsidRPr="005636A0" w14:paraId="0545DA10" w14:textId="77777777" w:rsidTr="00EE08F7">
        <w:tc>
          <w:tcPr>
            <w:tcW w:w="2084" w:type="pct"/>
          </w:tcPr>
          <w:p w14:paraId="77FB7222" w14:textId="77777777" w:rsidR="007B4C0F" w:rsidRPr="005636A0" w:rsidRDefault="005D67F7" w:rsidP="005D67F7">
            <w:pPr>
              <w:pStyle w:val="naisf"/>
              <w:spacing w:before="0" w:after="0"/>
              <w:ind w:firstLine="0"/>
            </w:pPr>
            <w:r w:rsidRPr="005636A0">
              <w:t>D</w:t>
            </w:r>
            <w:r w:rsidR="007B4C0F" w:rsidRPr="005636A0">
              <w:t>atums</w:t>
            </w:r>
          </w:p>
        </w:tc>
        <w:tc>
          <w:tcPr>
            <w:tcW w:w="2916" w:type="pct"/>
            <w:gridSpan w:val="2"/>
            <w:tcBorders>
              <w:bottom w:val="single" w:sz="4" w:space="0" w:color="auto"/>
            </w:tcBorders>
          </w:tcPr>
          <w:p w14:paraId="04567EA9" w14:textId="7A50D946" w:rsidR="007B4C0F" w:rsidRPr="005636A0" w:rsidRDefault="007B4C0F" w:rsidP="0036160E">
            <w:pPr>
              <w:pStyle w:val="NormalWeb"/>
              <w:spacing w:before="0" w:beforeAutospacing="0" w:after="0" w:afterAutospacing="0"/>
              <w:ind w:firstLine="720"/>
            </w:pPr>
          </w:p>
        </w:tc>
      </w:tr>
      <w:tr w:rsidR="005636A0" w:rsidRPr="005636A0" w14:paraId="0CDC97A5" w14:textId="77777777" w:rsidTr="00EE08F7">
        <w:tc>
          <w:tcPr>
            <w:tcW w:w="2084" w:type="pct"/>
          </w:tcPr>
          <w:p w14:paraId="63CB41EC" w14:textId="77777777" w:rsidR="003C27A2" w:rsidRPr="005636A0" w:rsidRDefault="003C27A2" w:rsidP="007B4C0F">
            <w:pPr>
              <w:pStyle w:val="naisf"/>
              <w:spacing w:before="0" w:after="0"/>
              <w:ind w:firstLine="0"/>
            </w:pPr>
          </w:p>
        </w:tc>
        <w:tc>
          <w:tcPr>
            <w:tcW w:w="2916" w:type="pct"/>
            <w:gridSpan w:val="2"/>
            <w:tcBorders>
              <w:top w:val="single" w:sz="4" w:space="0" w:color="auto"/>
            </w:tcBorders>
          </w:tcPr>
          <w:p w14:paraId="07ACD7B9" w14:textId="77777777" w:rsidR="003C27A2" w:rsidRPr="005636A0" w:rsidRDefault="003C27A2" w:rsidP="0036160E">
            <w:pPr>
              <w:pStyle w:val="NormalWeb"/>
              <w:spacing w:before="0" w:beforeAutospacing="0" w:after="0" w:afterAutospacing="0"/>
              <w:ind w:firstLine="720"/>
            </w:pPr>
          </w:p>
        </w:tc>
      </w:tr>
      <w:tr w:rsidR="005636A0" w:rsidRPr="005636A0" w14:paraId="28385536" w14:textId="77777777" w:rsidTr="00EE08F7">
        <w:tc>
          <w:tcPr>
            <w:tcW w:w="2084" w:type="pct"/>
          </w:tcPr>
          <w:p w14:paraId="05B25AB4" w14:textId="77777777" w:rsidR="007B4C0F" w:rsidRPr="005636A0" w:rsidRDefault="00365CC0" w:rsidP="003C27A2">
            <w:pPr>
              <w:pStyle w:val="naiskr"/>
              <w:spacing w:before="0" w:after="0"/>
            </w:pPr>
            <w:r w:rsidRPr="005636A0">
              <w:t>Saskaņošanas dalībnieki</w:t>
            </w:r>
          </w:p>
        </w:tc>
        <w:tc>
          <w:tcPr>
            <w:tcW w:w="2916" w:type="pct"/>
            <w:gridSpan w:val="2"/>
          </w:tcPr>
          <w:p w14:paraId="264E62FD" w14:textId="0AAC5855" w:rsidR="007B4C0F" w:rsidRPr="005636A0" w:rsidRDefault="007B4C0F" w:rsidP="00C0697A">
            <w:pPr>
              <w:pStyle w:val="NormalWeb"/>
              <w:spacing w:before="0" w:beforeAutospacing="0" w:after="0" w:afterAutospacing="0"/>
              <w:jc w:val="both"/>
            </w:pPr>
          </w:p>
        </w:tc>
      </w:tr>
      <w:tr w:rsidR="005636A0" w:rsidRPr="005636A0" w14:paraId="2CC986D0" w14:textId="77777777" w:rsidTr="00EE08F7">
        <w:trPr>
          <w:trHeight w:val="285"/>
        </w:trPr>
        <w:tc>
          <w:tcPr>
            <w:tcW w:w="2084" w:type="pct"/>
          </w:tcPr>
          <w:p w14:paraId="48713062" w14:textId="77777777" w:rsidR="000D0AED" w:rsidRPr="005636A0" w:rsidRDefault="000D0AED" w:rsidP="000D0AED">
            <w:pPr>
              <w:pStyle w:val="naiskr"/>
              <w:spacing w:before="0" w:after="0"/>
            </w:pPr>
          </w:p>
        </w:tc>
        <w:tc>
          <w:tcPr>
            <w:tcW w:w="576" w:type="pct"/>
          </w:tcPr>
          <w:p w14:paraId="3959F47F" w14:textId="77777777" w:rsidR="000D0AED" w:rsidRPr="005636A0" w:rsidRDefault="000D0AED" w:rsidP="0036160E">
            <w:pPr>
              <w:pStyle w:val="naiskr"/>
              <w:spacing w:before="0" w:after="0"/>
              <w:ind w:firstLine="720"/>
            </w:pPr>
          </w:p>
        </w:tc>
        <w:tc>
          <w:tcPr>
            <w:tcW w:w="2341" w:type="pct"/>
          </w:tcPr>
          <w:p w14:paraId="4B057E42" w14:textId="77777777" w:rsidR="000D0AED" w:rsidRPr="005636A0" w:rsidRDefault="000D0AED" w:rsidP="0036160E">
            <w:pPr>
              <w:pStyle w:val="naiskr"/>
              <w:spacing w:before="0" w:after="0"/>
              <w:ind w:firstLine="12"/>
            </w:pPr>
          </w:p>
        </w:tc>
      </w:tr>
      <w:tr w:rsidR="005636A0" w:rsidRPr="005636A0" w14:paraId="48A3AA16" w14:textId="77777777" w:rsidTr="00EE08F7">
        <w:trPr>
          <w:trHeight w:val="285"/>
        </w:trPr>
        <w:tc>
          <w:tcPr>
            <w:tcW w:w="2084" w:type="pct"/>
          </w:tcPr>
          <w:p w14:paraId="4A45B56D" w14:textId="77777777" w:rsidR="00CB219A" w:rsidRPr="005636A0" w:rsidRDefault="00CB219A" w:rsidP="000D0AED">
            <w:pPr>
              <w:pStyle w:val="naiskr"/>
              <w:spacing w:before="0" w:after="0"/>
            </w:pPr>
            <w:r w:rsidRPr="005636A0">
              <w:br w:type="page"/>
              <w:t>Saskaņošanas dalībnieki izskatīja šādu ministriju (citu institūciju) iebildumus</w:t>
            </w:r>
          </w:p>
        </w:tc>
        <w:tc>
          <w:tcPr>
            <w:tcW w:w="2916" w:type="pct"/>
            <w:gridSpan w:val="2"/>
          </w:tcPr>
          <w:p w14:paraId="1A479ECC" w14:textId="10C558C6" w:rsidR="00CB219A" w:rsidRPr="005636A0" w:rsidRDefault="00CB219A" w:rsidP="00C0697A">
            <w:pPr>
              <w:pStyle w:val="naiskr"/>
              <w:spacing w:before="0" w:after="0"/>
              <w:jc w:val="both"/>
            </w:pPr>
          </w:p>
        </w:tc>
      </w:tr>
      <w:tr w:rsidR="005636A0" w:rsidRPr="005636A0" w14:paraId="5CDABCBE" w14:textId="77777777" w:rsidTr="00EE08F7">
        <w:trPr>
          <w:trHeight w:val="465"/>
        </w:trPr>
        <w:tc>
          <w:tcPr>
            <w:tcW w:w="5000" w:type="pct"/>
            <w:gridSpan w:val="3"/>
          </w:tcPr>
          <w:p w14:paraId="112BEAC8" w14:textId="77777777" w:rsidR="007B4C0F" w:rsidRPr="005636A0" w:rsidRDefault="007B4C0F" w:rsidP="003C27A2">
            <w:pPr>
              <w:pStyle w:val="naisc"/>
              <w:spacing w:before="0" w:after="0"/>
              <w:ind w:left="4820" w:firstLine="720"/>
            </w:pPr>
          </w:p>
        </w:tc>
      </w:tr>
      <w:tr w:rsidR="005636A0" w:rsidRPr="005636A0" w14:paraId="1FA449CE" w14:textId="77777777" w:rsidTr="00EE08F7">
        <w:tc>
          <w:tcPr>
            <w:tcW w:w="2084" w:type="pct"/>
          </w:tcPr>
          <w:p w14:paraId="4E87A6CE" w14:textId="77777777" w:rsidR="007B4C0F" w:rsidRPr="005636A0" w:rsidRDefault="007B4C0F" w:rsidP="0036160E">
            <w:pPr>
              <w:pStyle w:val="naiskr"/>
              <w:spacing w:before="0" w:after="0"/>
            </w:pPr>
            <w:r w:rsidRPr="005636A0">
              <w:t>Ministrijas (citas institūcijas), kuras nav ieradušās uz sanāksmi vai kuras nav atbildējušas uz uzaicinājumu piedalīties elektroniskajā saskaņošanā</w:t>
            </w:r>
          </w:p>
        </w:tc>
        <w:tc>
          <w:tcPr>
            <w:tcW w:w="2916" w:type="pct"/>
            <w:gridSpan w:val="2"/>
          </w:tcPr>
          <w:p w14:paraId="45170840" w14:textId="7DEB57A0" w:rsidR="007B4C0F" w:rsidRPr="005636A0" w:rsidRDefault="007B4C0F" w:rsidP="00B042F1">
            <w:pPr>
              <w:pStyle w:val="naiskr"/>
              <w:spacing w:before="0" w:after="0"/>
            </w:pPr>
          </w:p>
        </w:tc>
      </w:tr>
      <w:tr w:rsidR="005636A0" w:rsidRPr="005636A0" w14:paraId="3B2207C3" w14:textId="77777777" w:rsidTr="00EE08F7">
        <w:tc>
          <w:tcPr>
            <w:tcW w:w="2084" w:type="pct"/>
          </w:tcPr>
          <w:p w14:paraId="7CB03368" w14:textId="77777777" w:rsidR="007B4C0F" w:rsidRPr="005636A0" w:rsidRDefault="007B4C0F" w:rsidP="0036160E">
            <w:pPr>
              <w:pStyle w:val="naiskr"/>
              <w:spacing w:before="0" w:after="0"/>
              <w:ind w:firstLine="720"/>
            </w:pPr>
            <w:r w:rsidRPr="005636A0">
              <w:t>  </w:t>
            </w:r>
          </w:p>
        </w:tc>
        <w:tc>
          <w:tcPr>
            <w:tcW w:w="2916" w:type="pct"/>
            <w:gridSpan w:val="2"/>
            <w:tcBorders>
              <w:top w:val="single" w:sz="6" w:space="0" w:color="000000"/>
              <w:bottom w:val="single" w:sz="6" w:space="0" w:color="000000"/>
            </w:tcBorders>
          </w:tcPr>
          <w:p w14:paraId="0EB1193E" w14:textId="77777777" w:rsidR="007B4C0F" w:rsidRPr="005636A0" w:rsidRDefault="007B4C0F" w:rsidP="0036160E">
            <w:pPr>
              <w:pStyle w:val="naiskr"/>
              <w:spacing w:before="0" w:after="0"/>
              <w:ind w:firstLine="720"/>
            </w:pPr>
          </w:p>
        </w:tc>
      </w:tr>
    </w:tbl>
    <w:p w14:paraId="23908C13" w14:textId="77777777" w:rsidR="00362C3A" w:rsidRPr="005636A0" w:rsidRDefault="00362C3A" w:rsidP="00184479">
      <w:pPr>
        <w:pStyle w:val="naisf"/>
        <w:spacing w:before="0" w:after="0"/>
        <w:ind w:firstLine="0"/>
        <w:jc w:val="center"/>
        <w:rPr>
          <w:b/>
        </w:rPr>
      </w:pPr>
    </w:p>
    <w:p w14:paraId="0DCD0489" w14:textId="77777777" w:rsidR="00E058DE" w:rsidRDefault="00E058DE" w:rsidP="00531D07">
      <w:pPr>
        <w:jc w:val="center"/>
        <w:rPr>
          <w:b/>
        </w:rPr>
      </w:pPr>
    </w:p>
    <w:p w14:paraId="50C3AA87" w14:textId="77777777" w:rsidR="00E058DE" w:rsidRDefault="00E058DE" w:rsidP="00531D07">
      <w:pPr>
        <w:jc w:val="center"/>
        <w:rPr>
          <w:b/>
        </w:rPr>
      </w:pPr>
    </w:p>
    <w:p w14:paraId="49E42260" w14:textId="77777777" w:rsidR="00E058DE" w:rsidRDefault="00E058DE" w:rsidP="00531D07">
      <w:pPr>
        <w:jc w:val="center"/>
        <w:rPr>
          <w:b/>
        </w:rPr>
      </w:pPr>
    </w:p>
    <w:p w14:paraId="2895C54E" w14:textId="77777777" w:rsidR="00E058DE" w:rsidRDefault="00E058DE" w:rsidP="00531D07">
      <w:pPr>
        <w:jc w:val="center"/>
        <w:rPr>
          <w:b/>
        </w:rPr>
      </w:pPr>
    </w:p>
    <w:p w14:paraId="1DB0F78E" w14:textId="77777777" w:rsidR="00E058DE" w:rsidRDefault="00E058DE" w:rsidP="00531D07">
      <w:pPr>
        <w:jc w:val="center"/>
        <w:rPr>
          <w:b/>
        </w:rPr>
      </w:pPr>
    </w:p>
    <w:p w14:paraId="56F89C2F" w14:textId="792F1120" w:rsidR="007B4C0F" w:rsidRPr="005636A0" w:rsidRDefault="007B4C0F" w:rsidP="00531D07">
      <w:pPr>
        <w:jc w:val="center"/>
        <w:rPr>
          <w:b/>
        </w:rPr>
      </w:pPr>
      <w:r w:rsidRPr="005636A0">
        <w:rPr>
          <w:b/>
        </w:rPr>
        <w:lastRenderedPageBreak/>
        <w:t>II. </w:t>
      </w:r>
      <w:r w:rsidR="00134188" w:rsidRPr="005636A0">
        <w:rPr>
          <w:b/>
        </w:rPr>
        <w:t>Jautājumi, par kuriem saskaņošanā vienošan</w:t>
      </w:r>
      <w:r w:rsidR="00144622" w:rsidRPr="005636A0">
        <w:rPr>
          <w:b/>
        </w:rPr>
        <w:t>ā</w:t>
      </w:r>
      <w:r w:rsidR="00134188" w:rsidRPr="005636A0">
        <w:rPr>
          <w:b/>
        </w:rPr>
        <w:t>s ir panākta</w:t>
      </w:r>
    </w:p>
    <w:p w14:paraId="1A8CA080" w14:textId="77777777" w:rsidR="00871231" w:rsidRPr="005636A0" w:rsidRDefault="00871231" w:rsidP="00184479">
      <w:pPr>
        <w:pStyle w:val="naisf"/>
        <w:spacing w:before="0" w:after="0"/>
        <w:ind w:firstLine="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
        <w:gridCol w:w="3104"/>
        <w:gridCol w:w="5093"/>
        <w:gridCol w:w="1992"/>
        <w:gridCol w:w="3722"/>
      </w:tblGrid>
      <w:tr w:rsidR="00AF7A01" w:rsidRPr="005636A0" w14:paraId="3BB96F3A" w14:textId="77777777" w:rsidTr="00285D74">
        <w:tc>
          <w:tcPr>
            <w:tcW w:w="223" w:type="pct"/>
            <w:vAlign w:val="center"/>
          </w:tcPr>
          <w:p w14:paraId="1FF617C8" w14:textId="77777777" w:rsidR="00871231" w:rsidRPr="005636A0" w:rsidRDefault="00871231" w:rsidP="0005720D">
            <w:pPr>
              <w:pStyle w:val="naisc"/>
              <w:spacing w:before="0" w:after="0"/>
            </w:pPr>
            <w:r w:rsidRPr="005636A0">
              <w:t>Nr. p. k.</w:t>
            </w:r>
          </w:p>
        </w:tc>
        <w:tc>
          <w:tcPr>
            <w:tcW w:w="1066" w:type="pct"/>
            <w:vAlign w:val="center"/>
          </w:tcPr>
          <w:p w14:paraId="3EFB1FDC" w14:textId="77777777" w:rsidR="00871231" w:rsidRPr="005636A0" w:rsidRDefault="00871231" w:rsidP="0005720D">
            <w:pPr>
              <w:pStyle w:val="naisc"/>
              <w:spacing w:before="0" w:after="0"/>
              <w:ind w:firstLine="12"/>
            </w:pPr>
            <w:r w:rsidRPr="005636A0">
              <w:t>Saskaņošanai nosūtītā projekta redakcija (konkrēta punkta (panta) redakcija)</w:t>
            </w:r>
          </w:p>
        </w:tc>
        <w:tc>
          <w:tcPr>
            <w:tcW w:w="1749" w:type="pct"/>
            <w:vAlign w:val="center"/>
          </w:tcPr>
          <w:p w14:paraId="43020A59" w14:textId="77777777" w:rsidR="00871231" w:rsidRPr="005636A0" w:rsidRDefault="00871231" w:rsidP="0005720D">
            <w:pPr>
              <w:pStyle w:val="naisc"/>
              <w:spacing w:before="0" w:after="0"/>
              <w:ind w:right="3"/>
            </w:pPr>
            <w:r w:rsidRPr="005636A0">
              <w:t>Atzinumā norādītais ministrijas (citas institūcijas) iebildums, kā arī saskaņošanā papildus izteiktais iebildums par projekta konkrēto punktu (pantu)</w:t>
            </w:r>
          </w:p>
        </w:tc>
        <w:tc>
          <w:tcPr>
            <w:tcW w:w="684" w:type="pct"/>
            <w:vAlign w:val="center"/>
          </w:tcPr>
          <w:p w14:paraId="4053C07D" w14:textId="77777777" w:rsidR="00871231" w:rsidRPr="005636A0" w:rsidRDefault="00871231" w:rsidP="0005720D">
            <w:pPr>
              <w:pStyle w:val="naisc"/>
              <w:spacing w:before="0" w:after="0"/>
              <w:ind w:firstLine="21"/>
            </w:pPr>
            <w:r w:rsidRPr="005636A0">
              <w:t>Atbildīgās ministrijas norāde par to, ka iebildums ir ņemts vērā, vai informācija par saskaņošanā panākto alternatīvo risinājumu</w:t>
            </w:r>
          </w:p>
        </w:tc>
        <w:tc>
          <w:tcPr>
            <w:tcW w:w="1278" w:type="pct"/>
            <w:vAlign w:val="center"/>
          </w:tcPr>
          <w:p w14:paraId="680C522D" w14:textId="77777777" w:rsidR="00871231" w:rsidRPr="005636A0" w:rsidRDefault="00871231" w:rsidP="0005720D">
            <w:pPr>
              <w:jc w:val="center"/>
            </w:pPr>
            <w:r w:rsidRPr="005636A0">
              <w:t>Projekta attiecīgā punkta (panta) galīgā redakcija</w:t>
            </w:r>
          </w:p>
        </w:tc>
      </w:tr>
      <w:tr w:rsidR="00AF7A01" w:rsidRPr="005636A0" w14:paraId="0BBF39D0" w14:textId="77777777" w:rsidTr="00285D74">
        <w:tc>
          <w:tcPr>
            <w:tcW w:w="223" w:type="pct"/>
          </w:tcPr>
          <w:p w14:paraId="53ECC69B" w14:textId="77777777" w:rsidR="00871231" w:rsidRPr="005636A0" w:rsidRDefault="00871231" w:rsidP="0005720D">
            <w:pPr>
              <w:pStyle w:val="naisc"/>
              <w:spacing w:before="0" w:after="0"/>
              <w:rPr>
                <w:sz w:val="20"/>
                <w:szCs w:val="20"/>
              </w:rPr>
            </w:pPr>
            <w:r w:rsidRPr="005636A0">
              <w:rPr>
                <w:sz w:val="20"/>
                <w:szCs w:val="20"/>
              </w:rPr>
              <w:t>1</w:t>
            </w:r>
          </w:p>
        </w:tc>
        <w:tc>
          <w:tcPr>
            <w:tcW w:w="1066" w:type="pct"/>
          </w:tcPr>
          <w:p w14:paraId="3D8C0D8A" w14:textId="77777777" w:rsidR="00871231" w:rsidRPr="005636A0" w:rsidRDefault="00871231" w:rsidP="0005720D">
            <w:pPr>
              <w:pStyle w:val="naisc"/>
              <w:spacing w:before="0" w:after="0"/>
              <w:ind w:firstLine="720"/>
              <w:rPr>
                <w:sz w:val="20"/>
                <w:szCs w:val="20"/>
              </w:rPr>
            </w:pPr>
            <w:r w:rsidRPr="005636A0">
              <w:rPr>
                <w:sz w:val="20"/>
                <w:szCs w:val="20"/>
              </w:rPr>
              <w:t>2</w:t>
            </w:r>
          </w:p>
        </w:tc>
        <w:tc>
          <w:tcPr>
            <w:tcW w:w="1749" w:type="pct"/>
          </w:tcPr>
          <w:p w14:paraId="40F029D2" w14:textId="77777777" w:rsidR="00871231" w:rsidRPr="005636A0" w:rsidRDefault="00871231" w:rsidP="0005720D">
            <w:pPr>
              <w:pStyle w:val="naisc"/>
              <w:spacing w:before="0" w:after="0"/>
              <w:ind w:firstLine="720"/>
              <w:rPr>
                <w:sz w:val="20"/>
                <w:szCs w:val="20"/>
              </w:rPr>
            </w:pPr>
            <w:r w:rsidRPr="005636A0">
              <w:rPr>
                <w:sz w:val="20"/>
                <w:szCs w:val="20"/>
              </w:rPr>
              <w:t>3</w:t>
            </w:r>
          </w:p>
        </w:tc>
        <w:tc>
          <w:tcPr>
            <w:tcW w:w="684" w:type="pct"/>
          </w:tcPr>
          <w:p w14:paraId="58812A17" w14:textId="77777777" w:rsidR="00871231" w:rsidRPr="005636A0" w:rsidRDefault="00871231" w:rsidP="0005720D">
            <w:pPr>
              <w:pStyle w:val="naisc"/>
              <w:spacing w:before="0" w:after="0"/>
              <w:ind w:firstLine="720"/>
              <w:rPr>
                <w:sz w:val="20"/>
                <w:szCs w:val="20"/>
              </w:rPr>
            </w:pPr>
            <w:r w:rsidRPr="005636A0">
              <w:rPr>
                <w:sz w:val="20"/>
                <w:szCs w:val="20"/>
              </w:rPr>
              <w:t>4</w:t>
            </w:r>
          </w:p>
        </w:tc>
        <w:tc>
          <w:tcPr>
            <w:tcW w:w="1278" w:type="pct"/>
          </w:tcPr>
          <w:p w14:paraId="6E389529" w14:textId="77777777" w:rsidR="00871231" w:rsidRPr="005636A0" w:rsidRDefault="00871231" w:rsidP="0005720D">
            <w:pPr>
              <w:jc w:val="center"/>
              <w:rPr>
                <w:sz w:val="20"/>
                <w:szCs w:val="20"/>
              </w:rPr>
            </w:pPr>
            <w:r w:rsidRPr="005636A0">
              <w:rPr>
                <w:sz w:val="20"/>
                <w:szCs w:val="20"/>
              </w:rPr>
              <w:t>5</w:t>
            </w:r>
          </w:p>
        </w:tc>
      </w:tr>
      <w:tr w:rsidR="00AF7A01" w:rsidRPr="005636A0" w14:paraId="082DBA2A" w14:textId="77777777" w:rsidTr="00285D74">
        <w:tc>
          <w:tcPr>
            <w:tcW w:w="223" w:type="pct"/>
            <w:tcBorders>
              <w:top w:val="single" w:sz="4" w:space="0" w:color="auto"/>
              <w:left w:val="single" w:sz="4" w:space="0" w:color="auto"/>
              <w:bottom w:val="single" w:sz="4" w:space="0" w:color="auto"/>
              <w:right w:val="single" w:sz="4" w:space="0" w:color="auto"/>
            </w:tcBorders>
          </w:tcPr>
          <w:p w14:paraId="67B2AFDA" w14:textId="3337C661" w:rsidR="00E92E44" w:rsidRPr="005636A0" w:rsidRDefault="00E058DE" w:rsidP="00E058DE">
            <w:pPr>
              <w:pStyle w:val="naisc"/>
              <w:spacing w:before="0" w:after="0"/>
              <w:ind w:left="32"/>
            </w:pPr>
            <w:r>
              <w:t>1.</w:t>
            </w:r>
          </w:p>
        </w:tc>
        <w:tc>
          <w:tcPr>
            <w:tcW w:w="1066" w:type="pct"/>
            <w:tcBorders>
              <w:top w:val="single" w:sz="4" w:space="0" w:color="auto"/>
              <w:left w:val="single" w:sz="4" w:space="0" w:color="auto"/>
              <w:bottom w:val="single" w:sz="4" w:space="0" w:color="auto"/>
              <w:right w:val="single" w:sz="4" w:space="0" w:color="auto"/>
            </w:tcBorders>
          </w:tcPr>
          <w:p w14:paraId="4D111FFA" w14:textId="3490896B" w:rsidR="00E92E44" w:rsidRPr="005636A0" w:rsidRDefault="00E92E44" w:rsidP="00E92E44">
            <w:pPr>
              <w:jc w:val="both"/>
              <w:rPr>
                <w:b/>
                <w:i/>
              </w:rPr>
            </w:pPr>
          </w:p>
        </w:tc>
        <w:tc>
          <w:tcPr>
            <w:tcW w:w="1749" w:type="pct"/>
            <w:tcBorders>
              <w:top w:val="single" w:sz="4" w:space="0" w:color="auto"/>
              <w:left w:val="single" w:sz="4" w:space="0" w:color="auto"/>
              <w:bottom w:val="single" w:sz="4" w:space="0" w:color="auto"/>
              <w:right w:val="single" w:sz="4" w:space="0" w:color="auto"/>
            </w:tcBorders>
          </w:tcPr>
          <w:p w14:paraId="7A6ADD6E" w14:textId="2F369D50" w:rsidR="000A5724" w:rsidRDefault="000A5724" w:rsidP="000A5724">
            <w:pPr>
              <w:jc w:val="center"/>
              <w:rPr>
                <w:szCs w:val="26"/>
              </w:rPr>
            </w:pPr>
            <w:r w:rsidRPr="000A5724">
              <w:rPr>
                <w:b/>
                <w:szCs w:val="26"/>
              </w:rPr>
              <w:t>Tieslietu ministrija</w:t>
            </w:r>
          </w:p>
          <w:p w14:paraId="64F1A2FA" w14:textId="27B5898E" w:rsidR="00130326" w:rsidRPr="005636A0" w:rsidRDefault="00130326" w:rsidP="00130326">
            <w:pPr>
              <w:jc w:val="both"/>
              <w:rPr>
                <w:szCs w:val="26"/>
              </w:rPr>
            </w:pPr>
            <w:r w:rsidRPr="005636A0">
              <w:rPr>
                <w:szCs w:val="26"/>
              </w:rPr>
              <w:t>Projekts cita starpā izstrādāts pamatojoties uz Ieroču aprites likuma 27.panta sestās daļas 3.punktu, 72.panta desmito daļu</w:t>
            </w:r>
            <w:proofErr w:type="gramStart"/>
            <w:r w:rsidRPr="005636A0">
              <w:rPr>
                <w:szCs w:val="26"/>
              </w:rPr>
              <w:t xml:space="preserve">  </w:t>
            </w:r>
            <w:proofErr w:type="gramEnd"/>
            <w:r w:rsidRPr="005636A0">
              <w:rPr>
                <w:szCs w:val="26"/>
              </w:rPr>
              <w:t xml:space="preserve">un 73.panta devīto daļu. Likumprojekts “Ieroču aprites likums” izskatīts un atbalstīts 2018.gada 4.septembra Ministru kabineta sēdē, un ir iesniegts izskatīšanai Saeimā </w:t>
            </w:r>
            <w:r w:rsidRPr="005636A0">
              <w:rPr>
                <w:szCs w:val="26"/>
                <w:vertAlign w:val="superscript"/>
              </w:rPr>
              <w:t>1</w:t>
            </w:r>
            <w:r w:rsidRPr="005636A0">
              <w:rPr>
                <w:szCs w:val="26"/>
              </w:rPr>
              <w:t>. Izvērtējot Saeimas mājas lapā pieejamo informāciju, konstatējams, ka minētais likumprojekts ir pieņemts 12.Saeimā 1.lasījumā. Ņemot vērā to, ka šobrīd nav informācijas par likumprojekta “Ieroču aprites likums” tālāku virzību Saeimā, nav iespējama projekta pilnvērtīga un kvalitatīva izvērtēšana līdz likumprojekta “Ieroču aprites likums” pieņemšanai Saeimā 2. lasījumā. Papildus norādām, ka minētais apstiprināts arī 2010.gada 12.marta Valsts iestāžu Juridisko dienestu vadītāju sanāksmes</w:t>
            </w:r>
            <w:proofErr w:type="gramStart"/>
            <w:r w:rsidRPr="005636A0">
              <w:rPr>
                <w:szCs w:val="26"/>
              </w:rPr>
              <w:t xml:space="preserve">  </w:t>
            </w:r>
            <w:proofErr w:type="gramEnd"/>
            <w:r w:rsidRPr="005636A0">
              <w:rPr>
                <w:szCs w:val="26"/>
              </w:rPr>
              <w:t xml:space="preserve">protokolā, kas cita starpā paredz ieteikumu iesniegt </w:t>
            </w:r>
            <w:r w:rsidRPr="005636A0">
              <w:rPr>
                <w:szCs w:val="26"/>
              </w:rPr>
              <w:lastRenderedPageBreak/>
              <w:t>likumprojektā paredzētos Ministru kabineta noteikumu projektus izsludināšanai Valsts sekretāru sanāksmē, kad likumprojekts Saeimā izskatīts 2.lasījumā.</w:t>
            </w:r>
          </w:p>
          <w:p w14:paraId="2504953C" w14:textId="4D65A743" w:rsidR="000A0E64" w:rsidRPr="005636A0" w:rsidRDefault="00130326" w:rsidP="00E95C15">
            <w:pPr>
              <w:jc w:val="both"/>
              <w:rPr>
                <w:szCs w:val="26"/>
              </w:rPr>
            </w:pPr>
            <w:r w:rsidRPr="005636A0">
              <w:rPr>
                <w:szCs w:val="26"/>
              </w:rPr>
              <w:t>Ņemot vērā iepriekšminēto, Tieslietu ministrija aicina projekta tālāku virzību un saskaņošanu nodrošināt tikai tad, kad likumprojekts “Ieroču aprites likums” Saeimā tiks atbalstīts un pieņemts 2.lasījumā.</w:t>
            </w:r>
          </w:p>
        </w:tc>
        <w:tc>
          <w:tcPr>
            <w:tcW w:w="684" w:type="pct"/>
            <w:tcBorders>
              <w:top w:val="single" w:sz="4" w:space="0" w:color="auto"/>
              <w:left w:val="single" w:sz="4" w:space="0" w:color="auto"/>
              <w:bottom w:val="single" w:sz="4" w:space="0" w:color="auto"/>
              <w:right w:val="single" w:sz="4" w:space="0" w:color="auto"/>
            </w:tcBorders>
          </w:tcPr>
          <w:p w14:paraId="3BDDE95A" w14:textId="32A4648F" w:rsidR="00E92E44" w:rsidRPr="005636A0" w:rsidRDefault="00130326" w:rsidP="00130326">
            <w:pPr>
              <w:pStyle w:val="naisc"/>
              <w:spacing w:before="0" w:after="0"/>
              <w:rPr>
                <w:b/>
              </w:rPr>
            </w:pPr>
            <w:r w:rsidRPr="005636A0">
              <w:rPr>
                <w:b/>
              </w:rPr>
              <w:lastRenderedPageBreak/>
              <w:t>Ņemts vērā</w:t>
            </w:r>
          </w:p>
        </w:tc>
        <w:tc>
          <w:tcPr>
            <w:tcW w:w="1278" w:type="pct"/>
            <w:tcBorders>
              <w:top w:val="single" w:sz="4" w:space="0" w:color="auto"/>
              <w:left w:val="single" w:sz="4" w:space="0" w:color="auto"/>
              <w:bottom w:val="single" w:sz="4" w:space="0" w:color="auto"/>
              <w:right w:val="single" w:sz="4" w:space="0" w:color="auto"/>
            </w:tcBorders>
          </w:tcPr>
          <w:p w14:paraId="4B4DF145" w14:textId="77777777" w:rsidR="00E92E44" w:rsidRPr="005636A0" w:rsidRDefault="00E92E44" w:rsidP="00E92E44"/>
        </w:tc>
      </w:tr>
      <w:tr w:rsidR="00AF7A01" w:rsidRPr="005636A0" w14:paraId="77D63A18" w14:textId="77777777" w:rsidTr="00285D74">
        <w:tc>
          <w:tcPr>
            <w:tcW w:w="223" w:type="pct"/>
            <w:tcBorders>
              <w:top w:val="single" w:sz="4" w:space="0" w:color="auto"/>
              <w:left w:val="single" w:sz="4" w:space="0" w:color="auto"/>
              <w:bottom w:val="single" w:sz="4" w:space="0" w:color="auto"/>
              <w:right w:val="single" w:sz="4" w:space="0" w:color="auto"/>
            </w:tcBorders>
          </w:tcPr>
          <w:p w14:paraId="19E1A5AD" w14:textId="5D9047D8" w:rsidR="000B301D" w:rsidRPr="005636A0" w:rsidRDefault="00800868" w:rsidP="00800868">
            <w:pPr>
              <w:pStyle w:val="naisc"/>
              <w:spacing w:before="0" w:after="0"/>
            </w:pPr>
            <w:r>
              <w:t>2.</w:t>
            </w:r>
          </w:p>
        </w:tc>
        <w:tc>
          <w:tcPr>
            <w:tcW w:w="1066" w:type="pct"/>
            <w:tcBorders>
              <w:top w:val="single" w:sz="4" w:space="0" w:color="auto"/>
              <w:left w:val="single" w:sz="4" w:space="0" w:color="auto"/>
              <w:bottom w:val="single" w:sz="4" w:space="0" w:color="auto"/>
              <w:right w:val="single" w:sz="4" w:space="0" w:color="auto"/>
            </w:tcBorders>
          </w:tcPr>
          <w:p w14:paraId="009DA688" w14:textId="77777777" w:rsidR="000B301D" w:rsidRPr="005636A0" w:rsidRDefault="000B301D" w:rsidP="00800868">
            <w:pPr>
              <w:ind w:left="-848"/>
              <w:jc w:val="center"/>
              <w:rPr>
                <w:b/>
                <w:i/>
              </w:rPr>
            </w:pPr>
          </w:p>
        </w:tc>
        <w:tc>
          <w:tcPr>
            <w:tcW w:w="1749" w:type="pct"/>
            <w:tcBorders>
              <w:top w:val="single" w:sz="4" w:space="0" w:color="auto"/>
              <w:left w:val="single" w:sz="4" w:space="0" w:color="auto"/>
              <w:bottom w:val="single" w:sz="4" w:space="0" w:color="auto"/>
              <w:right w:val="single" w:sz="4" w:space="0" w:color="auto"/>
            </w:tcBorders>
          </w:tcPr>
          <w:p w14:paraId="632B1681" w14:textId="77777777" w:rsidR="000A5724" w:rsidRDefault="000A5724" w:rsidP="000A5724">
            <w:pPr>
              <w:jc w:val="center"/>
              <w:rPr>
                <w:szCs w:val="26"/>
              </w:rPr>
            </w:pPr>
            <w:r w:rsidRPr="000A5724">
              <w:rPr>
                <w:b/>
                <w:szCs w:val="26"/>
              </w:rPr>
              <w:t>Tieslietu ministrija</w:t>
            </w:r>
          </w:p>
          <w:p w14:paraId="079C9D36" w14:textId="539BDF70" w:rsidR="000B301D" w:rsidRPr="005636A0" w:rsidRDefault="000B301D" w:rsidP="000B301D">
            <w:pPr>
              <w:pStyle w:val="naisc"/>
              <w:spacing w:before="0" w:after="0"/>
              <w:jc w:val="both"/>
            </w:pPr>
            <w:r w:rsidRPr="005636A0">
              <w:t>Ar projektu tiek paredzēts cita starpā apstrādāt fizisko personu datus. Vēršam Jūsu uzmanību, ka 2016.gada 27.aprīļa Eiropas Parlamenta un Padomes regulas (ES) 2016/679 par fizisko personu aizsardzību attiecībā uz personas datu apstrādi un šādu datu brīvu apriti un ar ko atceļ Direktīvu 95/46EK (turpmāk – Vispārīgā datu aizsardzības regula) 5.pants nosaka personu datu apstrādes principus, cita starpā paredzot, ka personas dati: tiek apstrādāti likumīgi, godprātīgi un datu subjektam pārredzamā veidā; tiek vākti leģitīmos nolūkos, ietver tikai to, kas nepieciešams</w:t>
            </w:r>
            <w:proofErr w:type="gramStart"/>
            <w:r w:rsidRPr="005636A0">
              <w:t xml:space="preserve">  </w:t>
            </w:r>
            <w:proofErr w:type="gramEnd"/>
            <w:r w:rsidRPr="005636A0">
              <w:t>to apstrādes nolūkos; tiek glabāti veidā, kas pieļauj datu subjektu identifikāciju, ne ilgāk kā nepieciešams nolūkiem, kādos attiecīgos personas datus apstrādā; tiek apstrādāti tādā veidā, lai tiktu nodrošināta atbilstoša personas datu drošība.</w:t>
            </w:r>
          </w:p>
          <w:p w14:paraId="3B0A6A3A" w14:textId="1E47CCC1" w:rsidR="000B301D" w:rsidRPr="005636A0" w:rsidRDefault="000B301D" w:rsidP="000B301D">
            <w:pPr>
              <w:jc w:val="both"/>
              <w:rPr>
                <w:szCs w:val="26"/>
              </w:rPr>
            </w:pPr>
            <w:r w:rsidRPr="005636A0">
              <w:t xml:space="preserve">Vēršam uzmanību, ka projekta anotācijā netiek sniegts izvērsts skaidrojums par fizisko personu datu apjoma nepieciešamību, samērīgumu un glabāšanas ilguma (10 gadi) nepieciešamību. Ievērojot, ka viens no datu apstrādes </w:t>
            </w:r>
            <w:r w:rsidRPr="005636A0">
              <w:lastRenderedPageBreak/>
              <w:t>pamatprincipiem ir veikt personas datu apstrādi tikai atbilstoši paredzētajam mērķim un tam nepieciešamajā apjomā, lūdzam minēto izvērtējumu un samērīgumu izvērsti aprakstīt projekta anotācijā vai attiecīgi precizēt projektā.</w:t>
            </w:r>
          </w:p>
        </w:tc>
        <w:tc>
          <w:tcPr>
            <w:tcW w:w="684" w:type="pct"/>
            <w:tcBorders>
              <w:top w:val="single" w:sz="4" w:space="0" w:color="auto"/>
              <w:left w:val="single" w:sz="4" w:space="0" w:color="auto"/>
              <w:bottom w:val="single" w:sz="4" w:space="0" w:color="auto"/>
              <w:right w:val="single" w:sz="4" w:space="0" w:color="auto"/>
            </w:tcBorders>
          </w:tcPr>
          <w:p w14:paraId="4386BB11" w14:textId="77777777" w:rsidR="000B301D" w:rsidRPr="005636A0" w:rsidRDefault="000B301D" w:rsidP="000B301D">
            <w:pPr>
              <w:pStyle w:val="naisc"/>
              <w:spacing w:before="0" w:after="0"/>
              <w:rPr>
                <w:b/>
              </w:rPr>
            </w:pPr>
            <w:r w:rsidRPr="005636A0">
              <w:rPr>
                <w:b/>
              </w:rPr>
              <w:lastRenderedPageBreak/>
              <w:t>Ņemts vērā</w:t>
            </w:r>
          </w:p>
          <w:p w14:paraId="1999FD1A" w14:textId="77777777" w:rsidR="000B301D" w:rsidRPr="005636A0" w:rsidRDefault="000B301D" w:rsidP="000B301D">
            <w:pPr>
              <w:pStyle w:val="naisc"/>
              <w:spacing w:before="0" w:after="0"/>
              <w:rPr>
                <w:b/>
              </w:rPr>
            </w:pPr>
          </w:p>
        </w:tc>
        <w:tc>
          <w:tcPr>
            <w:tcW w:w="1278" w:type="pct"/>
            <w:tcBorders>
              <w:top w:val="single" w:sz="4" w:space="0" w:color="auto"/>
              <w:left w:val="single" w:sz="4" w:space="0" w:color="auto"/>
              <w:bottom w:val="single" w:sz="4" w:space="0" w:color="auto"/>
              <w:right w:val="single" w:sz="4" w:space="0" w:color="auto"/>
            </w:tcBorders>
          </w:tcPr>
          <w:p w14:paraId="438F9F11" w14:textId="08B55468" w:rsidR="000B301D" w:rsidRPr="005636A0" w:rsidRDefault="004A5EC3" w:rsidP="000B301D">
            <w:r>
              <w:t>Precizēta anotācija</w:t>
            </w:r>
            <w:r w:rsidR="00847D28">
              <w:t>.</w:t>
            </w:r>
          </w:p>
        </w:tc>
      </w:tr>
      <w:tr w:rsidR="00AF7A01" w:rsidRPr="005636A0" w14:paraId="0DD86240" w14:textId="77777777" w:rsidTr="00285D74">
        <w:tc>
          <w:tcPr>
            <w:tcW w:w="223" w:type="pct"/>
            <w:tcBorders>
              <w:top w:val="single" w:sz="4" w:space="0" w:color="auto"/>
              <w:left w:val="single" w:sz="4" w:space="0" w:color="auto"/>
              <w:bottom w:val="single" w:sz="4" w:space="0" w:color="auto"/>
              <w:right w:val="single" w:sz="4" w:space="0" w:color="auto"/>
            </w:tcBorders>
          </w:tcPr>
          <w:p w14:paraId="64F36F54" w14:textId="41AB849C" w:rsidR="000B301D" w:rsidRPr="005636A0" w:rsidRDefault="00800868" w:rsidP="00800868">
            <w:pPr>
              <w:pStyle w:val="naisc"/>
              <w:spacing w:before="0" w:after="0"/>
            </w:pPr>
            <w:r>
              <w:t>3.</w:t>
            </w:r>
          </w:p>
        </w:tc>
        <w:tc>
          <w:tcPr>
            <w:tcW w:w="1066" w:type="pct"/>
            <w:tcBorders>
              <w:top w:val="single" w:sz="4" w:space="0" w:color="auto"/>
              <w:left w:val="single" w:sz="4" w:space="0" w:color="auto"/>
              <w:bottom w:val="single" w:sz="4" w:space="0" w:color="auto"/>
              <w:right w:val="single" w:sz="4" w:space="0" w:color="auto"/>
            </w:tcBorders>
          </w:tcPr>
          <w:p w14:paraId="6A02DDCD" w14:textId="77777777" w:rsidR="000B301D" w:rsidRPr="005636A0" w:rsidRDefault="000B301D" w:rsidP="000B301D">
            <w:pPr>
              <w:jc w:val="both"/>
              <w:rPr>
                <w:b/>
                <w:i/>
              </w:rPr>
            </w:pPr>
          </w:p>
        </w:tc>
        <w:tc>
          <w:tcPr>
            <w:tcW w:w="1749" w:type="pct"/>
            <w:tcBorders>
              <w:top w:val="single" w:sz="4" w:space="0" w:color="auto"/>
              <w:left w:val="single" w:sz="4" w:space="0" w:color="auto"/>
              <w:bottom w:val="single" w:sz="4" w:space="0" w:color="auto"/>
              <w:right w:val="single" w:sz="4" w:space="0" w:color="auto"/>
            </w:tcBorders>
          </w:tcPr>
          <w:p w14:paraId="209F2684" w14:textId="77777777" w:rsidR="000A5724" w:rsidRDefault="000A5724" w:rsidP="000A5724">
            <w:pPr>
              <w:jc w:val="center"/>
              <w:rPr>
                <w:szCs w:val="26"/>
              </w:rPr>
            </w:pPr>
            <w:r w:rsidRPr="000A5724">
              <w:rPr>
                <w:b/>
                <w:szCs w:val="26"/>
              </w:rPr>
              <w:t>Tieslietu ministrija</w:t>
            </w:r>
          </w:p>
          <w:p w14:paraId="0B03FE15" w14:textId="281A3183" w:rsidR="000B301D" w:rsidRPr="005636A0" w:rsidRDefault="000B301D" w:rsidP="000B301D">
            <w:pPr>
              <w:pStyle w:val="naisc"/>
              <w:spacing w:before="0" w:after="0"/>
              <w:jc w:val="both"/>
            </w:pPr>
            <w:r w:rsidRPr="005636A0">
              <w:t xml:space="preserve">Datu pārzinim ir jāveic tehniski un organizatoriski pasākumi, kas vajadzīgi, lai saistībā ar attiecīgo apstrādi nodrošinātu, ka tiek īstenotas Vispārīgās datu aizsardzības regulas prasības. Ievērojot minēto, lūdzam konkretizēt projekta anotācija plānotās veicamās datu aizsardzības prasības. </w:t>
            </w:r>
          </w:p>
        </w:tc>
        <w:tc>
          <w:tcPr>
            <w:tcW w:w="684" w:type="pct"/>
            <w:tcBorders>
              <w:top w:val="single" w:sz="4" w:space="0" w:color="auto"/>
              <w:left w:val="single" w:sz="4" w:space="0" w:color="auto"/>
              <w:bottom w:val="single" w:sz="4" w:space="0" w:color="auto"/>
              <w:right w:val="single" w:sz="4" w:space="0" w:color="auto"/>
            </w:tcBorders>
          </w:tcPr>
          <w:p w14:paraId="333721BA" w14:textId="6F3994E3" w:rsidR="000B301D" w:rsidRPr="005636A0" w:rsidRDefault="000B301D" w:rsidP="000B301D">
            <w:pPr>
              <w:pStyle w:val="naisc"/>
              <w:spacing w:before="0" w:after="0"/>
              <w:rPr>
                <w:b/>
              </w:rPr>
            </w:pPr>
            <w:r w:rsidRPr="005636A0">
              <w:rPr>
                <w:b/>
              </w:rPr>
              <w:t>Ņemts vērā</w:t>
            </w:r>
          </w:p>
        </w:tc>
        <w:tc>
          <w:tcPr>
            <w:tcW w:w="1278" w:type="pct"/>
            <w:tcBorders>
              <w:top w:val="single" w:sz="4" w:space="0" w:color="auto"/>
              <w:left w:val="single" w:sz="4" w:space="0" w:color="auto"/>
              <w:bottom w:val="single" w:sz="4" w:space="0" w:color="auto"/>
              <w:right w:val="single" w:sz="4" w:space="0" w:color="auto"/>
            </w:tcBorders>
          </w:tcPr>
          <w:p w14:paraId="6515BBF4" w14:textId="68EA7C30" w:rsidR="000B301D" w:rsidRPr="005636A0" w:rsidRDefault="00847D28" w:rsidP="000B301D">
            <w:r w:rsidRPr="00847D28">
              <w:t>Precizēta anotācija.</w:t>
            </w:r>
          </w:p>
        </w:tc>
      </w:tr>
      <w:tr w:rsidR="00AF7A01" w:rsidRPr="005636A0" w14:paraId="6123CB9B" w14:textId="77777777" w:rsidTr="00285D74">
        <w:tc>
          <w:tcPr>
            <w:tcW w:w="223" w:type="pct"/>
            <w:tcBorders>
              <w:top w:val="single" w:sz="4" w:space="0" w:color="auto"/>
              <w:left w:val="single" w:sz="4" w:space="0" w:color="auto"/>
              <w:bottom w:val="single" w:sz="4" w:space="0" w:color="auto"/>
              <w:right w:val="single" w:sz="4" w:space="0" w:color="auto"/>
            </w:tcBorders>
          </w:tcPr>
          <w:p w14:paraId="4F9151A9" w14:textId="0E5F5C4D" w:rsidR="003B5F38" w:rsidRPr="005636A0" w:rsidRDefault="00800868" w:rsidP="00800868">
            <w:pPr>
              <w:pStyle w:val="naisc"/>
              <w:spacing w:before="0" w:after="0"/>
            </w:pPr>
            <w:r>
              <w:t>4.</w:t>
            </w:r>
          </w:p>
        </w:tc>
        <w:tc>
          <w:tcPr>
            <w:tcW w:w="1066" w:type="pct"/>
            <w:tcBorders>
              <w:top w:val="single" w:sz="4" w:space="0" w:color="auto"/>
              <w:left w:val="single" w:sz="4" w:space="0" w:color="auto"/>
              <w:bottom w:val="single" w:sz="4" w:space="0" w:color="auto"/>
              <w:right w:val="single" w:sz="4" w:space="0" w:color="auto"/>
            </w:tcBorders>
          </w:tcPr>
          <w:p w14:paraId="14F69E48" w14:textId="29E52927" w:rsidR="003B5F38" w:rsidRPr="005636A0" w:rsidRDefault="003B5F38" w:rsidP="003B5F38">
            <w:pPr>
              <w:jc w:val="both"/>
              <w:rPr>
                <w:b/>
                <w:i/>
              </w:rPr>
            </w:pPr>
            <w:r w:rsidRPr="00870128">
              <w:t>Izdoti saskaņā ar Apsardzes darbības likuma 5.panta otro daļu, Civilām vajadzībām paredzētu sprāgstvielu aprites likuma 10.panta sesto daļu un 26.panta otro daļu, Detektīvdarbības likuma 15.panta otro daļu, Ieroču aprites likuma 27.panta piekto daļu un sestās daļas 3.punktu, 28.panta ceturto daļu, 29.panta otro daļu, 72.panta desmito daļu un 73.panta astoto daļu, un</w:t>
            </w:r>
            <w:proofErr w:type="gramStart"/>
            <w:r w:rsidRPr="00870128">
              <w:t xml:space="preserve">  </w:t>
            </w:r>
            <w:proofErr w:type="gramEnd"/>
            <w:r w:rsidRPr="00870128">
              <w:t>Pirotehnisko izstrādājumu aprites likuma 6.panta sesto daļu un 19.panta astoto daļu</w:t>
            </w:r>
          </w:p>
        </w:tc>
        <w:tc>
          <w:tcPr>
            <w:tcW w:w="1749" w:type="pct"/>
            <w:tcBorders>
              <w:top w:val="single" w:sz="4" w:space="0" w:color="auto"/>
              <w:left w:val="single" w:sz="4" w:space="0" w:color="auto"/>
              <w:bottom w:val="single" w:sz="4" w:space="0" w:color="auto"/>
              <w:right w:val="single" w:sz="4" w:space="0" w:color="auto"/>
            </w:tcBorders>
          </w:tcPr>
          <w:p w14:paraId="73B9013A" w14:textId="77777777" w:rsidR="003B5F38" w:rsidRDefault="003B5F38" w:rsidP="003B5F38">
            <w:pPr>
              <w:jc w:val="center"/>
              <w:rPr>
                <w:b/>
                <w:szCs w:val="26"/>
              </w:rPr>
            </w:pPr>
            <w:r w:rsidRPr="00985DA9">
              <w:rPr>
                <w:b/>
                <w:szCs w:val="26"/>
              </w:rPr>
              <w:t>Tieslietu ministrijas izteiktais iebildums</w:t>
            </w:r>
          </w:p>
          <w:p w14:paraId="210C427A" w14:textId="77777777" w:rsidR="003B5F38" w:rsidRDefault="003B5F38" w:rsidP="003B5F38">
            <w:pPr>
              <w:jc w:val="center"/>
              <w:rPr>
                <w:b/>
                <w:szCs w:val="26"/>
              </w:rPr>
            </w:pPr>
            <w:r w:rsidRPr="00985DA9">
              <w:rPr>
                <w:b/>
                <w:szCs w:val="26"/>
              </w:rPr>
              <w:t xml:space="preserve"> par precizēto projektu, kas tika nosūtīts</w:t>
            </w:r>
          </w:p>
          <w:p w14:paraId="6ACC4D47" w14:textId="205CBEB1" w:rsidR="003B5F38" w:rsidRDefault="003B5F38" w:rsidP="003B5F38">
            <w:pPr>
              <w:jc w:val="center"/>
              <w:rPr>
                <w:b/>
                <w:szCs w:val="26"/>
              </w:rPr>
            </w:pPr>
            <w:r w:rsidRPr="00985DA9">
              <w:rPr>
                <w:b/>
                <w:szCs w:val="26"/>
              </w:rPr>
              <w:t xml:space="preserve"> saskaņošanas dalībniekiem </w:t>
            </w:r>
          </w:p>
          <w:p w14:paraId="1491F087" w14:textId="40C80D06" w:rsidR="003B5F38" w:rsidRDefault="003B5F38" w:rsidP="003B5F38">
            <w:pPr>
              <w:jc w:val="center"/>
              <w:rPr>
                <w:b/>
                <w:szCs w:val="26"/>
              </w:rPr>
            </w:pPr>
            <w:r>
              <w:rPr>
                <w:b/>
                <w:szCs w:val="26"/>
              </w:rPr>
              <w:t>03.12</w:t>
            </w:r>
            <w:r w:rsidRPr="00985DA9">
              <w:rPr>
                <w:b/>
                <w:szCs w:val="26"/>
              </w:rPr>
              <w:t>.2019.</w:t>
            </w:r>
          </w:p>
          <w:p w14:paraId="5422FA7C" w14:textId="075C3B25" w:rsidR="003B5F38" w:rsidRPr="005636A0" w:rsidRDefault="003B5F38" w:rsidP="003B5F38">
            <w:pPr>
              <w:pStyle w:val="naisc"/>
              <w:spacing w:before="0" w:after="0"/>
              <w:jc w:val="both"/>
            </w:pPr>
            <w:r w:rsidRPr="000B301D">
              <w:t>Zem projekta nosaukuma esošajā norādē, uz kāda likuma pamata noteikumu projekts sagatavots, atbilstoši Ministru kabineta 2009. gada 3. februāra noteikumu Nr. 108 “Normatīvo aktu projektu sagatavošanas noteikumi” (turpmāk – noteikumi Nr.108) 97.un 98. punktā noteiktajam nepieciešams izslēgt Ieroču aprites likuma 27. panta piektās daļas, 28.panta ceturtās daļas un 29.panta otrās daļas norādi, jo minētās Ieroču aprites likuma normas neparedz pilnvarojumu Ministru kabinetam par noteikumu izdošanu, bet tieši piemērojamu institūciju kompetenci. Vienlaikus minēto nosacījumu dēļ Ieroču aprites likuma 73. panta norādē astoto daļu nepieciešams aizstāt ar devīto daļu.</w:t>
            </w:r>
          </w:p>
        </w:tc>
        <w:tc>
          <w:tcPr>
            <w:tcW w:w="684" w:type="pct"/>
            <w:tcBorders>
              <w:top w:val="single" w:sz="4" w:space="0" w:color="auto"/>
              <w:left w:val="single" w:sz="4" w:space="0" w:color="auto"/>
              <w:bottom w:val="single" w:sz="4" w:space="0" w:color="auto"/>
              <w:right w:val="single" w:sz="4" w:space="0" w:color="auto"/>
            </w:tcBorders>
          </w:tcPr>
          <w:p w14:paraId="5CF04814" w14:textId="65398E4B" w:rsidR="003B5F38" w:rsidRPr="005636A0" w:rsidRDefault="003B5F38" w:rsidP="003B5F38">
            <w:pPr>
              <w:pStyle w:val="naisc"/>
              <w:spacing w:before="0" w:after="0"/>
              <w:rPr>
                <w:b/>
              </w:rPr>
            </w:pPr>
            <w:r>
              <w:rPr>
                <w:b/>
              </w:rPr>
              <w:t>Ņemts vērā</w:t>
            </w:r>
          </w:p>
        </w:tc>
        <w:tc>
          <w:tcPr>
            <w:tcW w:w="1278" w:type="pct"/>
            <w:tcBorders>
              <w:top w:val="single" w:sz="4" w:space="0" w:color="auto"/>
              <w:left w:val="single" w:sz="4" w:space="0" w:color="auto"/>
              <w:bottom w:val="single" w:sz="4" w:space="0" w:color="auto"/>
              <w:right w:val="single" w:sz="4" w:space="0" w:color="auto"/>
            </w:tcBorders>
          </w:tcPr>
          <w:p w14:paraId="4CAB934A" w14:textId="77777777" w:rsidR="003B5F38" w:rsidRPr="009A0DE1" w:rsidRDefault="003B5F38" w:rsidP="003B5F38">
            <w:pPr>
              <w:jc w:val="both"/>
              <w:rPr>
                <w:iCs/>
              </w:rPr>
            </w:pPr>
            <w:r w:rsidRPr="009A0DE1">
              <w:rPr>
                <w:iCs/>
              </w:rPr>
              <w:t>Izdoti saskaņā ar Apsardzes darbības likuma 5.panta otro daļu, Civilām vajadzībām paredzētu sprāgstvielu aprites likuma 10.panta sesto daļu un 26.panta otro daļu, Detektīvdarbības likuma 15.panta otro daļu, Ieroču aprites likuma 27.panta sestās daļas 3.punktu, 72.panta desmito daļu un 73.panta devīto daļu un</w:t>
            </w:r>
            <w:proofErr w:type="gramStart"/>
            <w:r w:rsidRPr="009A0DE1">
              <w:rPr>
                <w:iCs/>
              </w:rPr>
              <w:t xml:space="preserve">  </w:t>
            </w:r>
            <w:proofErr w:type="gramEnd"/>
            <w:r w:rsidRPr="009A0DE1">
              <w:rPr>
                <w:iCs/>
              </w:rPr>
              <w:t>Pirotehnisko izstrādājumu aprites likuma 6.panta sesto daļu un 19.panta astoto daļu</w:t>
            </w:r>
          </w:p>
          <w:p w14:paraId="090A09BA" w14:textId="77777777" w:rsidR="003B5F38" w:rsidRPr="005636A0" w:rsidRDefault="003B5F38" w:rsidP="003B5F38"/>
        </w:tc>
      </w:tr>
      <w:tr w:rsidR="00AF7A01" w:rsidRPr="005636A0" w14:paraId="77771954" w14:textId="77777777" w:rsidTr="00285D74">
        <w:tc>
          <w:tcPr>
            <w:tcW w:w="223" w:type="pct"/>
            <w:tcBorders>
              <w:top w:val="single" w:sz="4" w:space="0" w:color="auto"/>
              <w:left w:val="single" w:sz="4" w:space="0" w:color="auto"/>
              <w:bottom w:val="single" w:sz="4" w:space="0" w:color="auto"/>
              <w:right w:val="single" w:sz="4" w:space="0" w:color="auto"/>
            </w:tcBorders>
          </w:tcPr>
          <w:p w14:paraId="279641EF" w14:textId="4ECEC1E1" w:rsidR="003B5F38" w:rsidRPr="005636A0" w:rsidRDefault="009D0C70" w:rsidP="009D0C70">
            <w:pPr>
              <w:pStyle w:val="naisc"/>
              <w:spacing w:before="0" w:after="0"/>
            </w:pPr>
            <w:r>
              <w:lastRenderedPageBreak/>
              <w:t>5.</w:t>
            </w:r>
          </w:p>
        </w:tc>
        <w:tc>
          <w:tcPr>
            <w:tcW w:w="1066" w:type="pct"/>
            <w:tcBorders>
              <w:top w:val="single" w:sz="4" w:space="0" w:color="auto"/>
              <w:left w:val="single" w:sz="4" w:space="0" w:color="auto"/>
              <w:bottom w:val="single" w:sz="4" w:space="0" w:color="auto"/>
              <w:right w:val="single" w:sz="4" w:space="0" w:color="auto"/>
            </w:tcBorders>
          </w:tcPr>
          <w:p w14:paraId="29374240" w14:textId="77777777" w:rsidR="003A5856" w:rsidRPr="003A5856" w:rsidRDefault="003A5856" w:rsidP="003A5856">
            <w:pPr>
              <w:jc w:val="both"/>
            </w:pPr>
            <w:r w:rsidRPr="003A5856">
              <w:t>Noteikumi nosaka Licenču un sertifikātu reģistrā (turpmāk – reģistrs) reģistrējamo ziņu apjomu, šo ziņu iekļaušanas, izmantošanas, glabāšanas un dzēšanas kārtību, kā arī institūcijas, kurām piešķirama piekļuve reģistrā iekļautajām ziņām.</w:t>
            </w:r>
          </w:p>
          <w:p w14:paraId="4A6C3A07" w14:textId="521C9D32" w:rsidR="003B5F38" w:rsidRPr="00870128" w:rsidRDefault="003B5F38" w:rsidP="003B5F38">
            <w:pPr>
              <w:jc w:val="both"/>
            </w:pPr>
          </w:p>
        </w:tc>
        <w:tc>
          <w:tcPr>
            <w:tcW w:w="1749" w:type="pct"/>
            <w:tcBorders>
              <w:top w:val="single" w:sz="4" w:space="0" w:color="auto"/>
              <w:left w:val="single" w:sz="4" w:space="0" w:color="auto"/>
              <w:bottom w:val="single" w:sz="4" w:space="0" w:color="auto"/>
              <w:right w:val="single" w:sz="4" w:space="0" w:color="auto"/>
            </w:tcBorders>
          </w:tcPr>
          <w:p w14:paraId="6DA2D660" w14:textId="77777777" w:rsidR="003B5F38" w:rsidRDefault="003B5F38" w:rsidP="003B5F38">
            <w:pPr>
              <w:jc w:val="center"/>
              <w:rPr>
                <w:b/>
                <w:szCs w:val="26"/>
              </w:rPr>
            </w:pPr>
            <w:r w:rsidRPr="00985DA9">
              <w:rPr>
                <w:b/>
                <w:szCs w:val="26"/>
              </w:rPr>
              <w:t>Tieslietu ministrijas izteiktais iebildums</w:t>
            </w:r>
          </w:p>
          <w:p w14:paraId="1B072580" w14:textId="77777777" w:rsidR="003B5F38" w:rsidRDefault="003B5F38" w:rsidP="003B5F38">
            <w:pPr>
              <w:jc w:val="center"/>
              <w:rPr>
                <w:b/>
                <w:szCs w:val="26"/>
              </w:rPr>
            </w:pPr>
            <w:r w:rsidRPr="00985DA9">
              <w:rPr>
                <w:b/>
                <w:szCs w:val="26"/>
              </w:rPr>
              <w:t xml:space="preserve"> par precizēto projektu, kas tika nosūtīts</w:t>
            </w:r>
          </w:p>
          <w:p w14:paraId="7C366674" w14:textId="77777777" w:rsidR="003B5F38" w:rsidRDefault="003B5F38" w:rsidP="003B5F38">
            <w:pPr>
              <w:jc w:val="center"/>
              <w:rPr>
                <w:b/>
                <w:szCs w:val="26"/>
              </w:rPr>
            </w:pPr>
            <w:r w:rsidRPr="00985DA9">
              <w:rPr>
                <w:b/>
                <w:szCs w:val="26"/>
              </w:rPr>
              <w:t xml:space="preserve"> saskaņošanas dalībniekiem </w:t>
            </w:r>
          </w:p>
          <w:p w14:paraId="4E0570DE" w14:textId="10C83E46" w:rsidR="003B5F38" w:rsidRDefault="003B5F38" w:rsidP="003B5F38">
            <w:pPr>
              <w:jc w:val="center"/>
              <w:rPr>
                <w:b/>
                <w:szCs w:val="26"/>
              </w:rPr>
            </w:pPr>
            <w:r>
              <w:rPr>
                <w:b/>
                <w:szCs w:val="26"/>
              </w:rPr>
              <w:t>03.12</w:t>
            </w:r>
            <w:r w:rsidRPr="00985DA9">
              <w:rPr>
                <w:b/>
                <w:szCs w:val="26"/>
              </w:rPr>
              <w:t>.2019.</w:t>
            </w:r>
          </w:p>
          <w:p w14:paraId="34FAEDF8" w14:textId="653678DF" w:rsidR="003B5F38" w:rsidRPr="000B301D" w:rsidRDefault="003B5F38" w:rsidP="003B5F38">
            <w:pPr>
              <w:pStyle w:val="naisc"/>
              <w:spacing w:before="0" w:after="0"/>
              <w:jc w:val="both"/>
            </w:pPr>
            <w:r w:rsidRPr="000B301D">
              <w:t xml:space="preserve">Projekta 1. punktu nepieciešams izteikt atbilstoši noteikumu Nr.108  100.2. apakšpunktā paredzētajam regulējumam – secīgi rakstīt likumā noteikto pilnvarojumu Ministru kabinetam. Ņemot vērā, ka projekts ir sagatavots atbilstoši piecos likumos noteiktajiem pilnvarojumiem, turklāt pilnvarojumi nosaka atšķirīgu kompetenci, piemēram, ārstniecības iestādēm, piedāvājam projekta 1.punktu veidot ar atbilstošiem apakšpunktiem, nodalot un precīzi norādot tajos visus dažādos likumu pilnvarojumus.  Vienlaikus piedāvājam izvērtēt nepieciešamību projektu veidot pārskatāmu, proti, atsevišķās Ministru kabineta noteikumu nodaļās nodalīt vienveidīgu regulējumu atbilstoši dažādos likumos noteiktajiem pilnvarojumiem – apsardzes darbība, detektīvdarbība, pirotehnikas aprite, utt. Papildus norādām, ka projekta pārskatāmību atvieglotu ziņu sniegšanas grupēšana atbilstoši nozarēm, jo nav saprotama loģiskā secība, kad apsardzes darbības jomā sniedzamās ziņas tiek paredzētas projekta 8.un 9.punktā par speciālo atļauju (licenci) apsardzes darbības veikšanai un iekšējās drošības dienestam, bet minētajā jomā paredzētās skaidras naudas pārrobežu pārvadājumu atļaujas (trešais veids) regulējums ir iekļauts projekta 21. punktā, vai arī ieroču komersanta un ieroču brokera regulējums ir nodalīts projekta 11. un 23. punktā. </w:t>
            </w:r>
          </w:p>
        </w:tc>
        <w:tc>
          <w:tcPr>
            <w:tcW w:w="684" w:type="pct"/>
            <w:tcBorders>
              <w:top w:val="single" w:sz="4" w:space="0" w:color="auto"/>
              <w:left w:val="single" w:sz="4" w:space="0" w:color="auto"/>
              <w:bottom w:val="single" w:sz="4" w:space="0" w:color="auto"/>
              <w:right w:val="single" w:sz="4" w:space="0" w:color="auto"/>
            </w:tcBorders>
          </w:tcPr>
          <w:p w14:paraId="637B9D3E" w14:textId="77777777" w:rsidR="003B5F38" w:rsidRDefault="00C70AD9" w:rsidP="003B5F38">
            <w:pPr>
              <w:pStyle w:val="naisc"/>
              <w:spacing w:before="0" w:after="0"/>
              <w:rPr>
                <w:b/>
              </w:rPr>
            </w:pPr>
            <w:r w:rsidRPr="00D74F77">
              <w:rPr>
                <w:b/>
              </w:rPr>
              <w:t>Panākta vienošanās</w:t>
            </w:r>
          </w:p>
          <w:p w14:paraId="0EFB3754" w14:textId="77777777" w:rsidR="005B28CB" w:rsidRDefault="005B28CB" w:rsidP="003B5F38">
            <w:pPr>
              <w:pStyle w:val="naisc"/>
              <w:spacing w:before="0" w:after="0"/>
              <w:rPr>
                <w:b/>
              </w:rPr>
            </w:pPr>
          </w:p>
          <w:p w14:paraId="19880B41" w14:textId="24195C4F" w:rsidR="005B28CB" w:rsidRPr="005B28CB" w:rsidRDefault="005B28CB" w:rsidP="003B5F38">
            <w:pPr>
              <w:pStyle w:val="naisc"/>
              <w:spacing w:before="0" w:after="0"/>
            </w:pPr>
            <w:r w:rsidRPr="005B28CB">
              <w:t>Vienlaikus ir mainīta projekta struktūra</w:t>
            </w:r>
            <w:r>
              <w:t xml:space="preserve"> atbilstoši projekta 1.punktam</w:t>
            </w:r>
          </w:p>
        </w:tc>
        <w:tc>
          <w:tcPr>
            <w:tcW w:w="1278" w:type="pct"/>
            <w:tcBorders>
              <w:top w:val="single" w:sz="4" w:space="0" w:color="auto"/>
              <w:left w:val="single" w:sz="4" w:space="0" w:color="auto"/>
              <w:bottom w:val="single" w:sz="4" w:space="0" w:color="auto"/>
              <w:right w:val="single" w:sz="4" w:space="0" w:color="auto"/>
            </w:tcBorders>
          </w:tcPr>
          <w:p w14:paraId="692609F9" w14:textId="77777777" w:rsidR="005B28CB" w:rsidRPr="005B28CB" w:rsidRDefault="005B28CB" w:rsidP="005B28CB">
            <w:pPr>
              <w:jc w:val="both"/>
            </w:pPr>
            <w:r w:rsidRPr="005B28CB">
              <w:t>1.</w:t>
            </w:r>
            <w:r w:rsidRPr="005B28CB">
              <w:tab/>
              <w:t>Noteikumi nosaka Licenču un sertifikātu reģistrā (turpmāk – reģistrs) reģistrējamo ziņu apjomu, šo ziņu iekļaušanas, izmantošanas, glabāšanas un dzēšanas kārtību, kā arī institūcijas, kurām piešķirama piekļuve reģistrā iekļautajām ziņām. Reģistrā iekļauj ziņas par:</w:t>
            </w:r>
          </w:p>
          <w:p w14:paraId="73598EB0" w14:textId="77777777" w:rsidR="005B28CB" w:rsidRPr="005B28CB" w:rsidRDefault="005B28CB" w:rsidP="005B28CB">
            <w:pPr>
              <w:jc w:val="both"/>
            </w:pPr>
            <w:r w:rsidRPr="005B28CB">
              <w:t>1.1.</w:t>
            </w:r>
            <w:r w:rsidRPr="005B28CB">
              <w:tab/>
              <w:t>apsardzes darbības veikšanai izsniegtajām speciālajām atļaujām (licencēm), skaidras naudas pārrobežu pārvadājumu atļaujām, iekšējās drošības dienesta reģistrācijas apliecībām un apsardzes sertifikātiem, kā arī apsardzes komersantiem, iekšējās drošības dienestiem un to dalībniekiem, darbiniekiem un pārvaldes (pārstāvības) amatpersonām, kurām Apsardzes darbības likumā ir paredzēti ierobežojumi;</w:t>
            </w:r>
          </w:p>
          <w:p w14:paraId="4DC3F218" w14:textId="77777777" w:rsidR="005B28CB" w:rsidRPr="005B28CB" w:rsidRDefault="005B28CB" w:rsidP="005B28CB">
            <w:pPr>
              <w:jc w:val="both"/>
            </w:pPr>
            <w:r w:rsidRPr="005B28CB">
              <w:t>1.2.</w:t>
            </w:r>
            <w:r w:rsidRPr="005B28CB">
              <w:tab/>
              <w:t xml:space="preserve">izsniegtajām speciālajām atļaujām (licencēm) komercdarbībai ar sprāgstvielām un spridzināšanas ietaisēm, licencēto komersantu vadītājiem un personām, kuras ieņem amatus komersantu pārvaldes institūcijās, kā arī komersanta darbiniekiem, uz kuriem attiecas Civilām vajadzībām paredzētu sprāgstvielu aprites likumā noteiktie </w:t>
            </w:r>
            <w:r w:rsidRPr="005B28CB">
              <w:lastRenderedPageBreak/>
              <w:t>ierobežojumi, spridzinātāja sertifikātiem un spridzināšanas darbu vadītāja sertifikātiem;</w:t>
            </w:r>
          </w:p>
          <w:p w14:paraId="712B5BCE" w14:textId="77777777" w:rsidR="005B28CB" w:rsidRPr="005B28CB" w:rsidRDefault="005B28CB" w:rsidP="005B28CB">
            <w:pPr>
              <w:jc w:val="both"/>
            </w:pPr>
            <w:r w:rsidRPr="005B28CB">
              <w:t>1.3.</w:t>
            </w:r>
            <w:r w:rsidRPr="005B28CB">
              <w:tab/>
              <w:t>izsniegtajām speciālajām atļaujām (licencēm) un sertifikātiem detektīvdarbības veikšanai;</w:t>
            </w:r>
          </w:p>
          <w:p w14:paraId="276DECEB" w14:textId="77777777" w:rsidR="005B28CB" w:rsidRPr="005B28CB" w:rsidRDefault="005B28CB" w:rsidP="005B28CB">
            <w:pPr>
              <w:jc w:val="both"/>
            </w:pPr>
            <w:r w:rsidRPr="005B28CB">
              <w:t>1.4.</w:t>
            </w:r>
            <w:r w:rsidRPr="005B28CB">
              <w:tab/>
              <w:t>personu veselības stāvokļa atbilstību ieroču glabāšanai (nēsāšanai) un darbam ar ieročiem;</w:t>
            </w:r>
          </w:p>
          <w:p w14:paraId="3F26A93F" w14:textId="77777777" w:rsidR="005B28CB" w:rsidRPr="005B28CB" w:rsidRDefault="005B28CB" w:rsidP="005B28CB">
            <w:pPr>
              <w:jc w:val="both"/>
            </w:pPr>
            <w:r w:rsidRPr="005B28CB">
              <w:t>1.5.</w:t>
            </w:r>
            <w:r w:rsidRPr="005B28CB">
              <w:tab/>
              <w:t>izsniegtajiem šaušanas instruktoru sertifikātiem;</w:t>
            </w:r>
          </w:p>
          <w:p w14:paraId="4937A05D" w14:textId="77777777" w:rsidR="005B28CB" w:rsidRPr="005B28CB" w:rsidRDefault="005B28CB" w:rsidP="005B28CB">
            <w:pPr>
              <w:jc w:val="both"/>
            </w:pPr>
            <w:r w:rsidRPr="005B28CB">
              <w:t>1.6.</w:t>
            </w:r>
            <w:r w:rsidRPr="005B28CB">
              <w:tab/>
              <w:t>licencēm ieroču komersantam, tā dalībniekiem, kā arī darbiniekiem, kuriem Ieroču aprites likumā ir paredzēti ierobežojumi;</w:t>
            </w:r>
          </w:p>
          <w:p w14:paraId="760FFEC0" w14:textId="77777777" w:rsidR="005B28CB" w:rsidRPr="005B28CB" w:rsidRDefault="005B28CB" w:rsidP="005B28CB">
            <w:pPr>
              <w:jc w:val="both"/>
            </w:pPr>
            <w:r w:rsidRPr="005B28CB">
              <w:t>1.7.</w:t>
            </w:r>
            <w:r w:rsidRPr="005B28CB">
              <w:tab/>
              <w:t>personām, kuras nokārtojušas kvalifikācijas pārbaudījumu par ieroču un munīcijas aprites kārtību un prasmi rīkoties ar ieroci;</w:t>
            </w:r>
          </w:p>
          <w:p w14:paraId="5EAD0C53" w14:textId="77777777" w:rsidR="005B28CB" w:rsidRPr="005B28CB" w:rsidRDefault="005B28CB" w:rsidP="005B28CB">
            <w:pPr>
              <w:jc w:val="both"/>
            </w:pPr>
            <w:r w:rsidRPr="005B28CB">
              <w:t>1.8.</w:t>
            </w:r>
            <w:r w:rsidRPr="005B28CB">
              <w:tab/>
              <w:t>personām, kuras nokārtojušas praktisko eksāmenu šaušanā ar garstobra–vītņstobra medību šaujamieroci;</w:t>
            </w:r>
          </w:p>
          <w:p w14:paraId="2FBEC0AB" w14:textId="77777777" w:rsidR="005B28CB" w:rsidRPr="005B28CB" w:rsidRDefault="005B28CB" w:rsidP="005B28CB">
            <w:pPr>
              <w:jc w:val="both"/>
            </w:pPr>
            <w:r w:rsidRPr="005B28CB">
              <w:t>1.9.</w:t>
            </w:r>
            <w:r w:rsidRPr="005B28CB">
              <w:tab/>
              <w:t>ieroču brokera licencēm personām, kas ir tiesīgas pārstāvēt komercsabiedrību, tās dalībniekiem, kā arī darbiniekiem, kuriem Ieroču aprites likumā ir paredzēti ierobežojumi;</w:t>
            </w:r>
          </w:p>
          <w:p w14:paraId="13246D05" w14:textId="43F224E8" w:rsidR="003B5F38" w:rsidRPr="005B28CB" w:rsidRDefault="005B28CB" w:rsidP="005B28CB">
            <w:pPr>
              <w:jc w:val="both"/>
            </w:pPr>
            <w:r w:rsidRPr="005B28CB">
              <w:t>1.10.</w:t>
            </w:r>
            <w:r w:rsidRPr="005B28CB">
              <w:tab/>
              <w:t xml:space="preserve">izsniegtajām speciālajām atļaujām (licencēm) komercdarbībai </w:t>
            </w:r>
            <w:r w:rsidRPr="005B28CB">
              <w:lastRenderedPageBreak/>
              <w:t>ar uguņošanas ierīcēm un skatuves pirotehniskajiem izstrādājumiem, individuālajiem komersantiem un personām, kuras ieņem amatus komersanta pārvaldes institūcijās, kā arī komersanta darbiniekiem, uz kuriem attiecas Pirotehnisko izstrādājumu aprites likumā noteiktie ierobežojumi, un pirotehniķu sertifikātiem.</w:t>
            </w:r>
          </w:p>
        </w:tc>
      </w:tr>
      <w:tr w:rsidR="00AF7A01" w:rsidRPr="005636A0" w14:paraId="4A79882B" w14:textId="77777777" w:rsidTr="00285D74">
        <w:tc>
          <w:tcPr>
            <w:tcW w:w="223" w:type="pct"/>
            <w:tcBorders>
              <w:top w:val="single" w:sz="4" w:space="0" w:color="auto"/>
              <w:left w:val="single" w:sz="4" w:space="0" w:color="auto"/>
              <w:bottom w:val="single" w:sz="4" w:space="0" w:color="auto"/>
              <w:right w:val="single" w:sz="4" w:space="0" w:color="auto"/>
            </w:tcBorders>
          </w:tcPr>
          <w:p w14:paraId="1DB1F99F" w14:textId="2EEAAC20" w:rsidR="003B5F38" w:rsidRPr="005636A0" w:rsidRDefault="00A84C16" w:rsidP="00A84C16">
            <w:pPr>
              <w:pStyle w:val="naisc"/>
              <w:spacing w:before="0" w:after="0"/>
              <w:ind w:left="-110"/>
            </w:pPr>
            <w:r>
              <w:lastRenderedPageBreak/>
              <w:t>6.</w:t>
            </w:r>
          </w:p>
        </w:tc>
        <w:tc>
          <w:tcPr>
            <w:tcW w:w="1066" w:type="pct"/>
            <w:tcBorders>
              <w:top w:val="single" w:sz="4" w:space="0" w:color="auto"/>
              <w:left w:val="single" w:sz="4" w:space="0" w:color="auto"/>
              <w:bottom w:val="single" w:sz="4" w:space="0" w:color="auto"/>
              <w:right w:val="single" w:sz="4" w:space="0" w:color="auto"/>
            </w:tcBorders>
          </w:tcPr>
          <w:p w14:paraId="4FC21C75" w14:textId="77777777" w:rsidR="003B5F38" w:rsidRPr="005636A0" w:rsidRDefault="003B5F38" w:rsidP="003B5F38">
            <w:pPr>
              <w:jc w:val="both"/>
              <w:rPr>
                <w:b/>
                <w:i/>
              </w:rPr>
            </w:pPr>
          </w:p>
        </w:tc>
        <w:tc>
          <w:tcPr>
            <w:tcW w:w="1749" w:type="pct"/>
            <w:tcBorders>
              <w:top w:val="single" w:sz="4" w:space="0" w:color="auto"/>
              <w:left w:val="single" w:sz="4" w:space="0" w:color="auto"/>
              <w:bottom w:val="single" w:sz="4" w:space="0" w:color="auto"/>
              <w:right w:val="single" w:sz="4" w:space="0" w:color="auto"/>
            </w:tcBorders>
          </w:tcPr>
          <w:p w14:paraId="170EC5FE" w14:textId="77777777" w:rsidR="003B5F38" w:rsidRDefault="003B5F38" w:rsidP="003B5F38">
            <w:pPr>
              <w:jc w:val="center"/>
              <w:rPr>
                <w:b/>
                <w:szCs w:val="26"/>
              </w:rPr>
            </w:pPr>
            <w:r w:rsidRPr="00985DA9">
              <w:rPr>
                <w:b/>
                <w:szCs w:val="26"/>
              </w:rPr>
              <w:t>Tieslietu ministrijas izteiktais iebildums</w:t>
            </w:r>
          </w:p>
          <w:p w14:paraId="2CCE696E" w14:textId="77777777" w:rsidR="003B5F38" w:rsidRDefault="003B5F38" w:rsidP="003B5F38">
            <w:pPr>
              <w:jc w:val="center"/>
              <w:rPr>
                <w:b/>
                <w:szCs w:val="26"/>
              </w:rPr>
            </w:pPr>
            <w:r w:rsidRPr="00985DA9">
              <w:rPr>
                <w:b/>
                <w:szCs w:val="26"/>
              </w:rPr>
              <w:t xml:space="preserve"> par precizēto projektu, kas tika nosūtīts</w:t>
            </w:r>
          </w:p>
          <w:p w14:paraId="05AF77BB" w14:textId="77777777" w:rsidR="003B5F38" w:rsidRDefault="003B5F38" w:rsidP="003B5F38">
            <w:pPr>
              <w:jc w:val="center"/>
              <w:rPr>
                <w:b/>
                <w:szCs w:val="26"/>
              </w:rPr>
            </w:pPr>
            <w:r w:rsidRPr="00985DA9">
              <w:rPr>
                <w:b/>
                <w:szCs w:val="26"/>
              </w:rPr>
              <w:t xml:space="preserve"> saskaņošanas dalībniekiem </w:t>
            </w:r>
          </w:p>
          <w:p w14:paraId="37910173" w14:textId="42A70B23" w:rsidR="003B5F38" w:rsidRDefault="003B5F38" w:rsidP="003B5F38">
            <w:pPr>
              <w:jc w:val="center"/>
              <w:rPr>
                <w:b/>
                <w:szCs w:val="26"/>
              </w:rPr>
            </w:pPr>
            <w:r>
              <w:rPr>
                <w:b/>
                <w:szCs w:val="26"/>
              </w:rPr>
              <w:t>03.12</w:t>
            </w:r>
            <w:r w:rsidRPr="00985DA9">
              <w:rPr>
                <w:b/>
                <w:szCs w:val="26"/>
              </w:rPr>
              <w:t>.2019.</w:t>
            </w:r>
          </w:p>
          <w:p w14:paraId="64CA8A38" w14:textId="4875A692" w:rsidR="003B5F38" w:rsidRPr="000B301D" w:rsidRDefault="003B5F38" w:rsidP="003B5F38">
            <w:pPr>
              <w:pStyle w:val="naisc"/>
              <w:spacing w:before="0" w:after="0"/>
              <w:jc w:val="both"/>
            </w:pPr>
            <w:r w:rsidRPr="000B301D">
              <w:t>Projekta 2. punktu par reģistrā iekļaujamajām ziņām nepieciešams svītrot, jo tas ir lieks. Vēršam uzmanību, ka projekta 1. punktā ir rakstāms regulējums atbilstoši likuma pilnvarojumam, kas daļēji iekļaus šobrīd 2.punktā paredzēto regulējumu. Savukārt konkrētas reģistrā iekļaujamās ziņas noteiktās jomās, kuras sniedz noteiktas institūcijas, piedāvājam noteikt turpmākajās projekta normās, atsevišķās nodaļās, kā norādīts šī atzinuma 2.iebildumā</w:t>
            </w:r>
          </w:p>
        </w:tc>
        <w:tc>
          <w:tcPr>
            <w:tcW w:w="684" w:type="pct"/>
            <w:tcBorders>
              <w:top w:val="single" w:sz="4" w:space="0" w:color="auto"/>
              <w:left w:val="single" w:sz="4" w:space="0" w:color="auto"/>
              <w:bottom w:val="single" w:sz="4" w:space="0" w:color="auto"/>
              <w:right w:val="single" w:sz="4" w:space="0" w:color="auto"/>
            </w:tcBorders>
          </w:tcPr>
          <w:p w14:paraId="16EF73E1" w14:textId="77777777" w:rsidR="003B5F38" w:rsidRDefault="00E37046" w:rsidP="003B5F38">
            <w:pPr>
              <w:pStyle w:val="naisc"/>
              <w:spacing w:before="0" w:after="0"/>
              <w:rPr>
                <w:b/>
              </w:rPr>
            </w:pPr>
            <w:r w:rsidRPr="00DE6377">
              <w:rPr>
                <w:b/>
              </w:rPr>
              <w:t xml:space="preserve">Panākta vienošanās </w:t>
            </w:r>
          </w:p>
          <w:p w14:paraId="57A3C5E9" w14:textId="77777777" w:rsidR="00DE6377" w:rsidRDefault="00DE6377" w:rsidP="003B5F38">
            <w:pPr>
              <w:pStyle w:val="naisc"/>
              <w:spacing w:before="0" w:after="0"/>
              <w:rPr>
                <w:b/>
              </w:rPr>
            </w:pPr>
          </w:p>
          <w:p w14:paraId="49257EC1" w14:textId="3576A40F" w:rsidR="00DE6377" w:rsidRPr="00DE6377" w:rsidRDefault="00DE6377" w:rsidP="00DE6377">
            <w:pPr>
              <w:pStyle w:val="naisc"/>
              <w:spacing w:before="0" w:after="0"/>
              <w:jc w:val="both"/>
            </w:pPr>
            <w:r>
              <w:t>Projekta 1. un 2.punkts ir apvienots, kā arī precizēta anotācija.</w:t>
            </w:r>
          </w:p>
        </w:tc>
        <w:tc>
          <w:tcPr>
            <w:tcW w:w="1278" w:type="pct"/>
            <w:tcBorders>
              <w:top w:val="single" w:sz="4" w:space="0" w:color="auto"/>
              <w:left w:val="single" w:sz="4" w:space="0" w:color="auto"/>
              <w:bottom w:val="single" w:sz="4" w:space="0" w:color="auto"/>
              <w:right w:val="single" w:sz="4" w:space="0" w:color="auto"/>
            </w:tcBorders>
          </w:tcPr>
          <w:p w14:paraId="3E7C87FB" w14:textId="7A148EE6" w:rsidR="003B5F38" w:rsidRPr="00A65603" w:rsidRDefault="00DE6377" w:rsidP="00DE6377">
            <w:pPr>
              <w:rPr>
                <w:color w:val="FF0000"/>
              </w:rPr>
            </w:pPr>
            <w:r w:rsidRPr="00DE6377">
              <w:t>Skatīt projekta 1.punktu un p</w:t>
            </w:r>
            <w:r w:rsidR="00E37046" w:rsidRPr="00DE6377">
              <w:t>recizēto anotāciju.</w:t>
            </w:r>
          </w:p>
        </w:tc>
      </w:tr>
      <w:tr w:rsidR="00AF7A01" w:rsidRPr="005636A0" w14:paraId="4E79592A" w14:textId="77777777" w:rsidTr="00285D74">
        <w:tc>
          <w:tcPr>
            <w:tcW w:w="223" w:type="pct"/>
            <w:tcBorders>
              <w:top w:val="single" w:sz="4" w:space="0" w:color="auto"/>
              <w:left w:val="single" w:sz="4" w:space="0" w:color="auto"/>
              <w:bottom w:val="single" w:sz="4" w:space="0" w:color="auto"/>
              <w:right w:val="single" w:sz="4" w:space="0" w:color="auto"/>
            </w:tcBorders>
          </w:tcPr>
          <w:p w14:paraId="572FB06C" w14:textId="7FB41079" w:rsidR="003B5F38" w:rsidRPr="005636A0" w:rsidRDefault="00A84C16" w:rsidP="003B5F38">
            <w:pPr>
              <w:pStyle w:val="naisc"/>
              <w:spacing w:before="0" w:after="0"/>
              <w:ind w:left="113"/>
              <w:jc w:val="both"/>
            </w:pPr>
            <w:r>
              <w:t>7.</w:t>
            </w:r>
          </w:p>
        </w:tc>
        <w:tc>
          <w:tcPr>
            <w:tcW w:w="1066" w:type="pct"/>
            <w:tcBorders>
              <w:top w:val="single" w:sz="4" w:space="0" w:color="auto"/>
              <w:left w:val="single" w:sz="4" w:space="0" w:color="auto"/>
              <w:bottom w:val="single" w:sz="4" w:space="0" w:color="auto"/>
              <w:right w:val="single" w:sz="4" w:space="0" w:color="auto"/>
            </w:tcBorders>
          </w:tcPr>
          <w:p w14:paraId="5B9007AF" w14:textId="77777777" w:rsidR="003B5F38" w:rsidRPr="005636A0" w:rsidRDefault="003B5F38" w:rsidP="003B5F38">
            <w:pPr>
              <w:jc w:val="both"/>
              <w:rPr>
                <w:b/>
                <w:i/>
              </w:rPr>
            </w:pPr>
          </w:p>
        </w:tc>
        <w:tc>
          <w:tcPr>
            <w:tcW w:w="1749" w:type="pct"/>
            <w:tcBorders>
              <w:top w:val="single" w:sz="4" w:space="0" w:color="auto"/>
              <w:left w:val="single" w:sz="4" w:space="0" w:color="auto"/>
              <w:bottom w:val="single" w:sz="4" w:space="0" w:color="auto"/>
              <w:right w:val="single" w:sz="4" w:space="0" w:color="auto"/>
            </w:tcBorders>
          </w:tcPr>
          <w:p w14:paraId="6BB0AD0A" w14:textId="77777777" w:rsidR="003B5F38" w:rsidRDefault="003B5F38" w:rsidP="003B5F38">
            <w:pPr>
              <w:jc w:val="center"/>
              <w:rPr>
                <w:b/>
                <w:szCs w:val="26"/>
              </w:rPr>
            </w:pPr>
            <w:r w:rsidRPr="00985DA9">
              <w:rPr>
                <w:b/>
                <w:szCs w:val="26"/>
              </w:rPr>
              <w:t>Tieslietu ministrijas izteiktais iebildums</w:t>
            </w:r>
          </w:p>
          <w:p w14:paraId="73EB4F77" w14:textId="77777777" w:rsidR="003B5F38" w:rsidRDefault="003B5F38" w:rsidP="003B5F38">
            <w:pPr>
              <w:jc w:val="center"/>
              <w:rPr>
                <w:b/>
                <w:szCs w:val="26"/>
              </w:rPr>
            </w:pPr>
            <w:r w:rsidRPr="00985DA9">
              <w:rPr>
                <w:b/>
                <w:szCs w:val="26"/>
              </w:rPr>
              <w:t xml:space="preserve"> par precizēto projektu, kas tika nosūtīts</w:t>
            </w:r>
          </w:p>
          <w:p w14:paraId="25548BBB" w14:textId="77777777" w:rsidR="003B5F38" w:rsidRDefault="003B5F38" w:rsidP="003B5F38">
            <w:pPr>
              <w:jc w:val="center"/>
              <w:rPr>
                <w:b/>
                <w:szCs w:val="26"/>
              </w:rPr>
            </w:pPr>
            <w:r w:rsidRPr="00985DA9">
              <w:rPr>
                <w:b/>
                <w:szCs w:val="26"/>
              </w:rPr>
              <w:t xml:space="preserve"> saskaņošanas dalībniekiem </w:t>
            </w:r>
          </w:p>
          <w:p w14:paraId="37815662" w14:textId="7A174326" w:rsidR="003B5F38" w:rsidRDefault="003B5F38" w:rsidP="003B5F38">
            <w:pPr>
              <w:jc w:val="center"/>
              <w:rPr>
                <w:b/>
                <w:szCs w:val="26"/>
              </w:rPr>
            </w:pPr>
            <w:r>
              <w:rPr>
                <w:b/>
                <w:szCs w:val="26"/>
              </w:rPr>
              <w:t>03.12</w:t>
            </w:r>
            <w:r w:rsidRPr="00985DA9">
              <w:rPr>
                <w:b/>
                <w:szCs w:val="26"/>
              </w:rPr>
              <w:t>.2019.</w:t>
            </w:r>
          </w:p>
          <w:p w14:paraId="3F83A65B" w14:textId="0EF5D5B7" w:rsidR="003B5F38" w:rsidRPr="000B301D" w:rsidRDefault="003B5F38" w:rsidP="003B5F38">
            <w:pPr>
              <w:pStyle w:val="naisc"/>
              <w:spacing w:before="0" w:after="0"/>
              <w:jc w:val="both"/>
            </w:pPr>
            <w:r>
              <w:t>P</w:t>
            </w:r>
            <w:r w:rsidRPr="000B301D">
              <w:t xml:space="preserve">rojekta 4. – 7. punktā paredzēto regulējumu par institūciju pienākumiem ziņu iekļaušanā reģistrā piedāvājam izteikt kopā ar normām, kas paredz iekļaujamās ziņas, piemēram, ja projekta 19.punkts </w:t>
            </w:r>
            <w:r w:rsidRPr="000B301D">
              <w:lastRenderedPageBreak/>
              <w:t>paredz informāciju par praktisko eksāmenu šaušanā ar garstobra–vītņstobra medību šaujamieroci, tad sekojošajā punktā varētu iekļaut regulējumu par Valsts meža dienesta kompetenci, vai arī visu regulējumu par institūciju pienākumiem iekļaut atsevišķā nodaļā pēc visu reģistram sniedzamo ziņu uzskaitījuma, pirms nodaļas par institūciju kompetenci ziņu izmantošanā. Vēršam uzmanību, ka normatīvais akts ir pārskatāmāks (vieglāk lasāms), ja iekšējās atsauces attiecas uz normām, kuras ir pirms normā izdarītās atsauces.  </w:t>
            </w:r>
          </w:p>
        </w:tc>
        <w:tc>
          <w:tcPr>
            <w:tcW w:w="684" w:type="pct"/>
            <w:tcBorders>
              <w:top w:val="single" w:sz="4" w:space="0" w:color="auto"/>
              <w:left w:val="single" w:sz="4" w:space="0" w:color="auto"/>
              <w:bottom w:val="single" w:sz="4" w:space="0" w:color="auto"/>
              <w:right w:val="single" w:sz="4" w:space="0" w:color="auto"/>
            </w:tcBorders>
          </w:tcPr>
          <w:p w14:paraId="39B4D6B8" w14:textId="78F42865" w:rsidR="003B5F38" w:rsidRPr="00DE6377" w:rsidRDefault="003B5F38" w:rsidP="003B5F38">
            <w:pPr>
              <w:pStyle w:val="naisc"/>
              <w:spacing w:before="0" w:after="0"/>
              <w:rPr>
                <w:b/>
                <w:color w:val="FF0000"/>
              </w:rPr>
            </w:pPr>
            <w:r w:rsidRPr="00DE6377">
              <w:rPr>
                <w:b/>
              </w:rPr>
              <w:lastRenderedPageBreak/>
              <w:t>Panākta vienošanās</w:t>
            </w:r>
          </w:p>
          <w:p w14:paraId="3891CC79" w14:textId="77777777" w:rsidR="003B5F38" w:rsidRPr="005636A0" w:rsidRDefault="003B5F38" w:rsidP="003B5F38">
            <w:pPr>
              <w:pStyle w:val="naisc"/>
              <w:spacing w:before="0" w:after="0"/>
              <w:rPr>
                <w:b/>
              </w:rPr>
            </w:pPr>
          </w:p>
        </w:tc>
        <w:tc>
          <w:tcPr>
            <w:tcW w:w="1278" w:type="pct"/>
            <w:tcBorders>
              <w:top w:val="single" w:sz="4" w:space="0" w:color="auto"/>
              <w:left w:val="single" w:sz="4" w:space="0" w:color="auto"/>
              <w:bottom w:val="single" w:sz="4" w:space="0" w:color="auto"/>
              <w:right w:val="single" w:sz="4" w:space="0" w:color="auto"/>
            </w:tcBorders>
          </w:tcPr>
          <w:p w14:paraId="4C5E0883" w14:textId="77777777" w:rsidR="003B5F38" w:rsidRPr="005636A0" w:rsidRDefault="003B5F38" w:rsidP="003B5F38"/>
        </w:tc>
      </w:tr>
      <w:tr w:rsidR="00AF7A01" w:rsidRPr="005636A0" w14:paraId="61EA5A3F" w14:textId="77777777" w:rsidTr="00285D74">
        <w:tc>
          <w:tcPr>
            <w:tcW w:w="223" w:type="pct"/>
            <w:tcBorders>
              <w:top w:val="single" w:sz="4" w:space="0" w:color="auto"/>
              <w:left w:val="single" w:sz="4" w:space="0" w:color="auto"/>
              <w:bottom w:val="single" w:sz="4" w:space="0" w:color="auto"/>
              <w:right w:val="single" w:sz="4" w:space="0" w:color="auto"/>
            </w:tcBorders>
          </w:tcPr>
          <w:p w14:paraId="0A7E68E2" w14:textId="479DE9FC" w:rsidR="003B5F38" w:rsidRPr="005636A0" w:rsidRDefault="00A84C16" w:rsidP="00A84C16">
            <w:pPr>
              <w:pStyle w:val="naisc"/>
              <w:spacing w:before="0" w:after="0"/>
            </w:pPr>
            <w:r>
              <w:t>8.</w:t>
            </w:r>
          </w:p>
        </w:tc>
        <w:tc>
          <w:tcPr>
            <w:tcW w:w="1066" w:type="pct"/>
            <w:tcBorders>
              <w:top w:val="single" w:sz="4" w:space="0" w:color="auto"/>
              <w:left w:val="single" w:sz="4" w:space="0" w:color="auto"/>
              <w:bottom w:val="single" w:sz="4" w:space="0" w:color="auto"/>
              <w:right w:val="single" w:sz="4" w:space="0" w:color="auto"/>
            </w:tcBorders>
          </w:tcPr>
          <w:p w14:paraId="379DD058" w14:textId="77777777" w:rsidR="00A067B8" w:rsidRDefault="00A067B8" w:rsidP="00A067B8">
            <w:pPr>
              <w:jc w:val="both"/>
            </w:pPr>
            <w:r>
              <w:t>10.3.</w:t>
            </w:r>
            <w:r>
              <w:tab/>
              <w:t>apsardzes darbinieka vārds un uzvārds;</w:t>
            </w:r>
          </w:p>
          <w:p w14:paraId="3C4E9A42" w14:textId="77777777" w:rsidR="00A067B8" w:rsidRDefault="00A067B8" w:rsidP="00A067B8">
            <w:pPr>
              <w:jc w:val="both"/>
            </w:pPr>
            <w:r>
              <w:t>10.4.</w:t>
            </w:r>
            <w:r>
              <w:tab/>
              <w:t>apsardzes darbinieka personas kods (ja ziņas par personu nav iekļautas Iedzīvotāju reģistrā, – personas dzimšanas datums);</w:t>
            </w:r>
          </w:p>
          <w:p w14:paraId="2E80AB19" w14:textId="77777777" w:rsidR="00A067B8" w:rsidRDefault="00A067B8" w:rsidP="00A067B8">
            <w:pPr>
              <w:jc w:val="both"/>
            </w:pPr>
            <w:r>
              <w:t>10.5.</w:t>
            </w:r>
            <w:r>
              <w:tab/>
              <w:t>apsardzes darbinieka valstiskā piederība un tās veids;</w:t>
            </w:r>
          </w:p>
          <w:p w14:paraId="2E8A5E99" w14:textId="19309EBF" w:rsidR="003B5F38" w:rsidRPr="00A067B8" w:rsidRDefault="00A067B8" w:rsidP="00A067B8">
            <w:pPr>
              <w:jc w:val="both"/>
            </w:pPr>
            <w:r>
              <w:t>10.6.</w:t>
            </w:r>
            <w:r>
              <w:tab/>
              <w:t>apsardzes darbinieka deklarētās dzīvesvietas adrese vai norādītās dzīvesvietas adrese, ja persona nav deklarējusi dzīvesvietu Latvijā vai dzīvo ārvalstī;</w:t>
            </w:r>
          </w:p>
        </w:tc>
        <w:tc>
          <w:tcPr>
            <w:tcW w:w="1749" w:type="pct"/>
            <w:tcBorders>
              <w:top w:val="single" w:sz="4" w:space="0" w:color="auto"/>
              <w:left w:val="single" w:sz="4" w:space="0" w:color="auto"/>
              <w:bottom w:val="single" w:sz="4" w:space="0" w:color="auto"/>
              <w:right w:val="single" w:sz="4" w:space="0" w:color="auto"/>
            </w:tcBorders>
          </w:tcPr>
          <w:p w14:paraId="375DE232" w14:textId="77777777" w:rsidR="003B5F38" w:rsidRDefault="003B5F38" w:rsidP="003B5F38">
            <w:pPr>
              <w:jc w:val="center"/>
              <w:rPr>
                <w:b/>
                <w:szCs w:val="26"/>
              </w:rPr>
            </w:pPr>
            <w:r w:rsidRPr="00985DA9">
              <w:rPr>
                <w:b/>
                <w:szCs w:val="26"/>
              </w:rPr>
              <w:t>Tieslietu ministrijas izteiktais iebildums</w:t>
            </w:r>
          </w:p>
          <w:p w14:paraId="27BB7AEC" w14:textId="77777777" w:rsidR="003B5F38" w:rsidRDefault="003B5F38" w:rsidP="003B5F38">
            <w:pPr>
              <w:jc w:val="center"/>
              <w:rPr>
                <w:b/>
                <w:szCs w:val="26"/>
              </w:rPr>
            </w:pPr>
            <w:r w:rsidRPr="00985DA9">
              <w:rPr>
                <w:b/>
                <w:szCs w:val="26"/>
              </w:rPr>
              <w:t xml:space="preserve"> par precizēto projektu, kas tika nosūtīts</w:t>
            </w:r>
          </w:p>
          <w:p w14:paraId="5E6772A5" w14:textId="77777777" w:rsidR="003B5F38" w:rsidRDefault="003B5F38" w:rsidP="003B5F38">
            <w:pPr>
              <w:jc w:val="center"/>
              <w:rPr>
                <w:b/>
                <w:szCs w:val="26"/>
              </w:rPr>
            </w:pPr>
            <w:r w:rsidRPr="00985DA9">
              <w:rPr>
                <w:b/>
                <w:szCs w:val="26"/>
              </w:rPr>
              <w:t xml:space="preserve"> saskaņošanas dalībniekiem </w:t>
            </w:r>
          </w:p>
          <w:p w14:paraId="41A605A6" w14:textId="439C9208" w:rsidR="003B5F38" w:rsidRDefault="003B5F38" w:rsidP="003B5F38">
            <w:pPr>
              <w:jc w:val="center"/>
              <w:rPr>
                <w:b/>
                <w:szCs w:val="26"/>
              </w:rPr>
            </w:pPr>
            <w:r>
              <w:rPr>
                <w:b/>
                <w:szCs w:val="26"/>
              </w:rPr>
              <w:t>03.12</w:t>
            </w:r>
            <w:r w:rsidRPr="00985DA9">
              <w:rPr>
                <w:b/>
                <w:szCs w:val="26"/>
              </w:rPr>
              <w:t>.2019.</w:t>
            </w:r>
          </w:p>
          <w:p w14:paraId="0D5BEBC7" w14:textId="65D7212C" w:rsidR="003B5F38" w:rsidRPr="000B301D" w:rsidRDefault="003B5F38" w:rsidP="003B5F38">
            <w:pPr>
              <w:pStyle w:val="naisc"/>
              <w:spacing w:before="0" w:after="0"/>
              <w:jc w:val="both"/>
            </w:pPr>
            <w:r w:rsidRPr="000B301D">
              <w:t xml:space="preserve">Projekta 10. punktā paredzēto regulējumu nepieciešams precizēt atbilstoši likuma pilnvarojumam, proti, ka ziņas tiek iekļautas par apsardzes sertifikātu. Tādējādi šajā punktā nav pamatoti izmantot vārdu savienojumu “apsardzes darbinieks”, jo saskaņā ar Apsardzes darbības likuma 1.panta 2.punktu apsardzes darbinieks ir persona ar apsardzes sertifikātu, kura veic apsardzes darbību (noslēgusi līgumu par apsardzi). Ievērojot minēto, piedāvājam projekta 10. punktā apsardzes sertifikāta turētājus identificēt kā “persona, kurai izsniegts apsardzes sertifikāts”, proti, precizēt projekta 10.3. – 10.5. apakšpunktu. </w:t>
            </w:r>
          </w:p>
        </w:tc>
        <w:tc>
          <w:tcPr>
            <w:tcW w:w="684" w:type="pct"/>
            <w:tcBorders>
              <w:top w:val="single" w:sz="4" w:space="0" w:color="auto"/>
              <w:left w:val="single" w:sz="4" w:space="0" w:color="auto"/>
              <w:bottom w:val="single" w:sz="4" w:space="0" w:color="auto"/>
              <w:right w:val="single" w:sz="4" w:space="0" w:color="auto"/>
            </w:tcBorders>
          </w:tcPr>
          <w:p w14:paraId="7E24201A" w14:textId="77777777" w:rsidR="003B5F38" w:rsidRPr="005636A0" w:rsidRDefault="003B5F38" w:rsidP="003B5F38">
            <w:pPr>
              <w:pStyle w:val="naisc"/>
              <w:spacing w:before="0" w:after="0"/>
              <w:rPr>
                <w:b/>
              </w:rPr>
            </w:pPr>
            <w:r w:rsidRPr="005636A0">
              <w:rPr>
                <w:b/>
              </w:rPr>
              <w:t>Ņemts vērā</w:t>
            </w:r>
          </w:p>
          <w:p w14:paraId="1A70DCC1" w14:textId="77777777" w:rsidR="003B5F38" w:rsidRPr="005636A0" w:rsidRDefault="003B5F38" w:rsidP="003B5F38">
            <w:pPr>
              <w:pStyle w:val="naisc"/>
              <w:spacing w:before="0" w:after="0"/>
              <w:rPr>
                <w:b/>
              </w:rPr>
            </w:pPr>
          </w:p>
        </w:tc>
        <w:tc>
          <w:tcPr>
            <w:tcW w:w="1278" w:type="pct"/>
            <w:tcBorders>
              <w:top w:val="single" w:sz="4" w:space="0" w:color="auto"/>
              <w:left w:val="single" w:sz="4" w:space="0" w:color="auto"/>
              <w:bottom w:val="single" w:sz="4" w:space="0" w:color="auto"/>
              <w:right w:val="single" w:sz="4" w:space="0" w:color="auto"/>
            </w:tcBorders>
          </w:tcPr>
          <w:p w14:paraId="567A4D23" w14:textId="61AE81ED" w:rsidR="0012179C" w:rsidRDefault="00F1018E" w:rsidP="0012179C">
            <w:r>
              <w:t>9</w:t>
            </w:r>
            <w:r w:rsidR="0012179C">
              <w:t>.3.</w:t>
            </w:r>
            <w:r w:rsidR="0012179C">
              <w:tab/>
              <w:t>personas, kurai izsniegts apsardzes sertifikāts, vārds un uzvārds;</w:t>
            </w:r>
          </w:p>
          <w:p w14:paraId="2CEE1168" w14:textId="49600FE8" w:rsidR="0012179C" w:rsidRDefault="00F1018E" w:rsidP="0012179C">
            <w:r>
              <w:t>9</w:t>
            </w:r>
            <w:r w:rsidR="0012179C">
              <w:t>.4.</w:t>
            </w:r>
            <w:r w:rsidR="0012179C">
              <w:tab/>
              <w:t>personas, kurai izsniegts apsardzes sertifikāts, personas kods (ja ziņas par personu nav iekļautas Iedzīvotāju reģistrā, – personas dzimšanas datums);</w:t>
            </w:r>
          </w:p>
          <w:p w14:paraId="441E8684" w14:textId="79A57C22" w:rsidR="0012179C" w:rsidRDefault="00F1018E" w:rsidP="0012179C">
            <w:r>
              <w:t>9</w:t>
            </w:r>
            <w:r w:rsidR="0012179C">
              <w:t>.5.</w:t>
            </w:r>
            <w:r w:rsidR="0012179C">
              <w:tab/>
              <w:t>personas, kurai izsniegts apsardzes sertifikāts valstiskā piederība un tās veids;</w:t>
            </w:r>
          </w:p>
          <w:p w14:paraId="76D19913" w14:textId="37911078" w:rsidR="003B5F38" w:rsidRPr="005636A0" w:rsidRDefault="00F1018E" w:rsidP="0012179C">
            <w:r>
              <w:t>9</w:t>
            </w:r>
            <w:r w:rsidR="0012179C">
              <w:t>.6.</w:t>
            </w:r>
            <w:r w:rsidR="0012179C">
              <w:tab/>
              <w:t>personas, kurai izsniegts apsardzes sertifikāts deklarētās dzīvesvietas adrese vai norādītās dzīvesvietas adrese, ja persona nav deklarējusi dzīvesvietu Latvijā vai dzīvo ārvalstī;</w:t>
            </w:r>
          </w:p>
        </w:tc>
      </w:tr>
      <w:tr w:rsidR="00AF7A01" w:rsidRPr="005636A0" w14:paraId="4ECE7DE1" w14:textId="77777777" w:rsidTr="00285D74">
        <w:tc>
          <w:tcPr>
            <w:tcW w:w="223" w:type="pct"/>
            <w:tcBorders>
              <w:top w:val="single" w:sz="4" w:space="0" w:color="auto"/>
              <w:left w:val="single" w:sz="4" w:space="0" w:color="auto"/>
              <w:bottom w:val="single" w:sz="4" w:space="0" w:color="auto"/>
              <w:right w:val="single" w:sz="4" w:space="0" w:color="auto"/>
            </w:tcBorders>
          </w:tcPr>
          <w:p w14:paraId="40654052" w14:textId="6D96933E" w:rsidR="003B5F38" w:rsidRPr="005636A0" w:rsidRDefault="00A84C16" w:rsidP="00A84C16">
            <w:pPr>
              <w:pStyle w:val="naisc"/>
              <w:spacing w:before="0" w:after="0"/>
            </w:pPr>
            <w:r>
              <w:t>9.</w:t>
            </w:r>
          </w:p>
        </w:tc>
        <w:tc>
          <w:tcPr>
            <w:tcW w:w="1066" w:type="pct"/>
            <w:tcBorders>
              <w:top w:val="single" w:sz="4" w:space="0" w:color="auto"/>
              <w:left w:val="single" w:sz="4" w:space="0" w:color="auto"/>
              <w:bottom w:val="single" w:sz="4" w:space="0" w:color="auto"/>
              <w:right w:val="single" w:sz="4" w:space="0" w:color="auto"/>
            </w:tcBorders>
          </w:tcPr>
          <w:p w14:paraId="07614EFD" w14:textId="77777777" w:rsidR="003B5F38" w:rsidRPr="005636A0" w:rsidRDefault="003B5F38" w:rsidP="003B5F38">
            <w:pPr>
              <w:jc w:val="both"/>
              <w:rPr>
                <w:b/>
                <w:i/>
              </w:rPr>
            </w:pPr>
          </w:p>
        </w:tc>
        <w:tc>
          <w:tcPr>
            <w:tcW w:w="1749" w:type="pct"/>
            <w:tcBorders>
              <w:top w:val="single" w:sz="4" w:space="0" w:color="auto"/>
              <w:left w:val="single" w:sz="4" w:space="0" w:color="auto"/>
              <w:bottom w:val="single" w:sz="4" w:space="0" w:color="auto"/>
              <w:right w:val="single" w:sz="4" w:space="0" w:color="auto"/>
            </w:tcBorders>
          </w:tcPr>
          <w:p w14:paraId="01C8FACF" w14:textId="77777777" w:rsidR="003B5F38" w:rsidRDefault="003B5F38" w:rsidP="003B5F38">
            <w:pPr>
              <w:jc w:val="center"/>
              <w:rPr>
                <w:b/>
                <w:szCs w:val="26"/>
              </w:rPr>
            </w:pPr>
            <w:r w:rsidRPr="00985DA9">
              <w:rPr>
                <w:b/>
                <w:szCs w:val="26"/>
              </w:rPr>
              <w:t>Tieslietu ministrijas izteiktais iebildums</w:t>
            </w:r>
          </w:p>
          <w:p w14:paraId="164A81D6" w14:textId="77777777" w:rsidR="003B5F38" w:rsidRDefault="003B5F38" w:rsidP="003B5F38">
            <w:pPr>
              <w:jc w:val="center"/>
              <w:rPr>
                <w:b/>
                <w:szCs w:val="26"/>
              </w:rPr>
            </w:pPr>
            <w:r w:rsidRPr="00985DA9">
              <w:rPr>
                <w:b/>
                <w:szCs w:val="26"/>
              </w:rPr>
              <w:t xml:space="preserve"> par precizēto projektu, kas tika nosūtīts</w:t>
            </w:r>
          </w:p>
          <w:p w14:paraId="4363AFC8" w14:textId="77777777" w:rsidR="003B5F38" w:rsidRDefault="003B5F38" w:rsidP="003B5F38">
            <w:pPr>
              <w:jc w:val="center"/>
              <w:rPr>
                <w:b/>
                <w:szCs w:val="26"/>
              </w:rPr>
            </w:pPr>
            <w:r w:rsidRPr="00985DA9">
              <w:rPr>
                <w:b/>
                <w:szCs w:val="26"/>
              </w:rPr>
              <w:t xml:space="preserve"> saskaņošanas dalībniekiem </w:t>
            </w:r>
          </w:p>
          <w:p w14:paraId="625B6F9C" w14:textId="33AFDDEF" w:rsidR="003B5F38" w:rsidRDefault="003B5F38" w:rsidP="003B5F38">
            <w:pPr>
              <w:jc w:val="center"/>
              <w:rPr>
                <w:b/>
                <w:szCs w:val="26"/>
              </w:rPr>
            </w:pPr>
            <w:r>
              <w:rPr>
                <w:b/>
                <w:szCs w:val="26"/>
              </w:rPr>
              <w:lastRenderedPageBreak/>
              <w:t>03.12</w:t>
            </w:r>
            <w:r w:rsidRPr="00985DA9">
              <w:rPr>
                <w:b/>
                <w:szCs w:val="26"/>
              </w:rPr>
              <w:t>.2019.</w:t>
            </w:r>
          </w:p>
          <w:p w14:paraId="3B1FFCC1" w14:textId="08B4DFEC" w:rsidR="003B5F38" w:rsidRPr="000B301D" w:rsidRDefault="003B5F38" w:rsidP="003B5F38">
            <w:pPr>
              <w:pStyle w:val="naisc"/>
              <w:spacing w:before="0" w:after="0"/>
              <w:jc w:val="both"/>
            </w:pPr>
            <w:r w:rsidRPr="000B301D">
              <w:t xml:space="preserve">Projekta 10.6. apakšpunktā paredzēto regulējumu par apsardzes darbinieka deklarētās dzīvesvietas adreses vai norādītās dzīvesvietas adreses iekļaušanu reģistrā no projekta nepieciešams svītrot vai arī par šādu fiziskas personas datu apstrādes nepieciešamību un leģitīmo mērķi izvērstu skaidrojumu sniegt projekta anotācijā. Vēršam uzmanību, ka Apsardzes darbības likums neparedz šajā nozarē nodarbināto dzīvesvietas identificēšanas nepieciešamību, tādēļ to nebūtu pamatoti veikt ar projektā paredzētajiem Ministru kabineta noteikumiem. Vienlaikus minēto apsvērumu dēļ projektā nepieciešams svītrot 13.5.apakšpunktu par spridzinātāja vai spridzināšanas darbu vadītāja deklarētās dzīvesvietas adreses vai norādītās dzīvesvietas adreses iekļaušanu reģistrā, 15.6.apakšpunktu par pirotehniķa deklarētās dzīvesvietas adreses vai norādītās dzīvesvietas adreses iekļaušanu reģistrā, 17.6.apakšpunktu par detektīva deklarētās dzīvesvietas adreses vai norādītās dzīvesvietas adreses iekļaušanu reģistrā. Papildus norādām, ka leģitīms mērķis dzīvesvietas norādīšanai reģistrā ir atbilstoši Ieroču aprites likuma regulējumam par ierobežojumu saņemt atļauju, vai šaujamieroča glabāšanas vietām. </w:t>
            </w:r>
          </w:p>
        </w:tc>
        <w:tc>
          <w:tcPr>
            <w:tcW w:w="684" w:type="pct"/>
            <w:tcBorders>
              <w:top w:val="single" w:sz="4" w:space="0" w:color="auto"/>
              <w:left w:val="single" w:sz="4" w:space="0" w:color="auto"/>
              <w:bottom w:val="single" w:sz="4" w:space="0" w:color="auto"/>
              <w:right w:val="single" w:sz="4" w:space="0" w:color="auto"/>
            </w:tcBorders>
          </w:tcPr>
          <w:p w14:paraId="04A93949" w14:textId="5435AC78" w:rsidR="0002664A" w:rsidRPr="0002664A" w:rsidRDefault="00DE6377" w:rsidP="0002664A">
            <w:pPr>
              <w:pStyle w:val="naisc"/>
              <w:spacing w:before="0" w:after="0"/>
              <w:rPr>
                <w:b/>
                <w:color w:val="FF0000"/>
              </w:rPr>
            </w:pPr>
            <w:r w:rsidRPr="00DE6377">
              <w:rPr>
                <w:b/>
              </w:rPr>
              <w:lastRenderedPageBreak/>
              <w:t>Panākta vienošanās</w:t>
            </w:r>
          </w:p>
          <w:p w14:paraId="55303E78" w14:textId="3BD34547" w:rsidR="0002664A" w:rsidRPr="005636A0" w:rsidRDefault="0002664A" w:rsidP="00F46C8E">
            <w:pPr>
              <w:pStyle w:val="naisc"/>
              <w:spacing w:before="0" w:after="0"/>
              <w:rPr>
                <w:b/>
              </w:rPr>
            </w:pPr>
          </w:p>
        </w:tc>
        <w:tc>
          <w:tcPr>
            <w:tcW w:w="1278" w:type="pct"/>
            <w:tcBorders>
              <w:top w:val="single" w:sz="4" w:space="0" w:color="auto"/>
              <w:left w:val="single" w:sz="4" w:space="0" w:color="auto"/>
              <w:bottom w:val="single" w:sz="4" w:space="0" w:color="auto"/>
              <w:right w:val="single" w:sz="4" w:space="0" w:color="auto"/>
            </w:tcBorders>
          </w:tcPr>
          <w:p w14:paraId="2B428C45" w14:textId="77777777" w:rsidR="003B5F38" w:rsidRDefault="00F1018E" w:rsidP="003B5F38">
            <w:r>
              <w:t xml:space="preserve">9.6. </w:t>
            </w:r>
            <w:r w:rsidRPr="00F1018E">
              <w:t xml:space="preserve">personas, kurai izsniegts apsardzes sertifikāts deklarētās dzīvesvietas adrese vai norādītās </w:t>
            </w:r>
            <w:r w:rsidRPr="00F1018E">
              <w:lastRenderedPageBreak/>
              <w:t>dzīvesvietas adrese, ja persona nav deklarējusi dzīvesvietu Latvijā vai dzīvo ārvalstī;</w:t>
            </w:r>
          </w:p>
          <w:p w14:paraId="5913B331" w14:textId="77777777" w:rsidR="00F1018E" w:rsidRDefault="00F1018E" w:rsidP="003B5F38"/>
          <w:p w14:paraId="35AEF689" w14:textId="346CD3BE" w:rsidR="00F1018E" w:rsidRDefault="00F1018E" w:rsidP="003B5F38">
            <w:r>
              <w:t xml:space="preserve">12.5. </w:t>
            </w:r>
            <w:r w:rsidRPr="00F1018E">
              <w:t>spridzinātāja vai spridzināšanas darbu vadītāja deklarētās dzīvesvietas adrese vai norādītās dzīvesvietas adrese, ja persona nav deklarējusi dzīvesvietu Latvijā vai dzīvo ārvalstī;</w:t>
            </w:r>
          </w:p>
          <w:p w14:paraId="4E04028E" w14:textId="77777777" w:rsidR="005B28CB" w:rsidRDefault="005B28CB" w:rsidP="003B5F38"/>
          <w:p w14:paraId="215C2398" w14:textId="40988B99" w:rsidR="00F1018E" w:rsidRDefault="005B28CB" w:rsidP="003B5F38">
            <w:r>
              <w:t xml:space="preserve">14.6. </w:t>
            </w:r>
            <w:r w:rsidRPr="00F1018E">
              <w:t>deklarētās dzīvesvietas adrese vai norādītās dzīvesvietas adrese, ja persona nav deklarējusi dzīvesvietu Latvijā vai dzīvo ārvalstī;</w:t>
            </w:r>
          </w:p>
          <w:p w14:paraId="373033FD" w14:textId="77777777" w:rsidR="005B28CB" w:rsidRDefault="005B28CB" w:rsidP="003B5F38"/>
          <w:p w14:paraId="2870E7CC" w14:textId="7657D9A3" w:rsidR="00F1018E" w:rsidRDefault="005B28CB" w:rsidP="003B5F38">
            <w:r>
              <w:t>22</w:t>
            </w:r>
            <w:r w:rsidR="00F1018E">
              <w:t xml:space="preserve">.6. </w:t>
            </w:r>
            <w:r w:rsidR="00F1018E" w:rsidRPr="00F1018E">
              <w:t>pirotehniķa deklarētās dzīvesvietas adrese vai norādītās dzīvesvietas adrese, ja persona nav deklarējusi dzīvesvietu Latvijā vai dzīvo ārvalstī;</w:t>
            </w:r>
          </w:p>
          <w:p w14:paraId="4D368C4F" w14:textId="77777777" w:rsidR="00F1018E" w:rsidRDefault="00F1018E" w:rsidP="003B5F38"/>
          <w:p w14:paraId="36D970F0" w14:textId="473AB5F1" w:rsidR="00F1018E" w:rsidRPr="005636A0" w:rsidRDefault="00F1018E" w:rsidP="003B5F38"/>
        </w:tc>
      </w:tr>
      <w:tr w:rsidR="00AF7A01" w:rsidRPr="005636A0" w14:paraId="57700D97" w14:textId="77777777" w:rsidTr="00285D74">
        <w:tc>
          <w:tcPr>
            <w:tcW w:w="223" w:type="pct"/>
            <w:tcBorders>
              <w:top w:val="single" w:sz="4" w:space="0" w:color="auto"/>
              <w:left w:val="single" w:sz="4" w:space="0" w:color="auto"/>
              <w:bottom w:val="single" w:sz="4" w:space="0" w:color="auto"/>
              <w:right w:val="single" w:sz="4" w:space="0" w:color="auto"/>
            </w:tcBorders>
          </w:tcPr>
          <w:p w14:paraId="37B8BCEB" w14:textId="2374E6DF" w:rsidR="003B5F38" w:rsidRPr="005636A0" w:rsidRDefault="007A1BCE" w:rsidP="003B5F38">
            <w:pPr>
              <w:pStyle w:val="naisc"/>
              <w:spacing w:before="0" w:after="0"/>
              <w:jc w:val="both"/>
            </w:pPr>
            <w:r>
              <w:lastRenderedPageBreak/>
              <w:t>10.</w:t>
            </w:r>
          </w:p>
        </w:tc>
        <w:tc>
          <w:tcPr>
            <w:tcW w:w="1066" w:type="pct"/>
            <w:tcBorders>
              <w:top w:val="single" w:sz="4" w:space="0" w:color="auto"/>
              <w:left w:val="single" w:sz="4" w:space="0" w:color="auto"/>
              <w:bottom w:val="single" w:sz="4" w:space="0" w:color="auto"/>
              <w:right w:val="single" w:sz="4" w:space="0" w:color="auto"/>
            </w:tcBorders>
          </w:tcPr>
          <w:p w14:paraId="2D62E26E" w14:textId="77777777" w:rsidR="006A1169" w:rsidRPr="006A1169" w:rsidRDefault="006A1169" w:rsidP="006A1169">
            <w:pPr>
              <w:jc w:val="both"/>
            </w:pPr>
            <w:r w:rsidRPr="006A1169">
              <w:t>11.9.</w:t>
            </w:r>
            <w:r w:rsidRPr="006A1169">
              <w:tab/>
              <w:t>komersanta izgatavošanas telpas adrese;</w:t>
            </w:r>
          </w:p>
          <w:p w14:paraId="45956935" w14:textId="77777777" w:rsidR="006A1169" w:rsidRPr="006A1169" w:rsidRDefault="006A1169" w:rsidP="006A1169">
            <w:pPr>
              <w:jc w:val="both"/>
            </w:pPr>
            <w:r w:rsidRPr="006A1169">
              <w:t>11.10.</w:t>
            </w:r>
            <w:r w:rsidRPr="006A1169">
              <w:tab/>
              <w:t xml:space="preserve">komersanta dezaktivēšanas un </w:t>
            </w:r>
            <w:r w:rsidRPr="006A1169">
              <w:lastRenderedPageBreak/>
              <w:t>pārveidošanas darbnīcas adrese;</w:t>
            </w:r>
          </w:p>
          <w:p w14:paraId="0FF1E887" w14:textId="77777777" w:rsidR="006A1169" w:rsidRPr="006A1169" w:rsidRDefault="006A1169" w:rsidP="006A1169">
            <w:pPr>
              <w:jc w:val="both"/>
            </w:pPr>
            <w:r w:rsidRPr="006A1169">
              <w:t>11.11.</w:t>
            </w:r>
            <w:r w:rsidRPr="006A1169">
              <w:tab/>
              <w:t>komersanta veikala adrese;</w:t>
            </w:r>
          </w:p>
          <w:p w14:paraId="45345F9C" w14:textId="4E724774" w:rsidR="003B5F38" w:rsidRPr="006A1169" w:rsidRDefault="006A1169" w:rsidP="006A1169">
            <w:pPr>
              <w:jc w:val="both"/>
            </w:pPr>
            <w:r w:rsidRPr="006A1169">
              <w:t>11.12.</w:t>
            </w:r>
            <w:r w:rsidRPr="006A1169">
              <w:tab/>
              <w:t>komersanta remontdarbnīcas adrese;</w:t>
            </w:r>
          </w:p>
        </w:tc>
        <w:tc>
          <w:tcPr>
            <w:tcW w:w="1749" w:type="pct"/>
            <w:tcBorders>
              <w:top w:val="single" w:sz="4" w:space="0" w:color="auto"/>
              <w:left w:val="single" w:sz="4" w:space="0" w:color="auto"/>
              <w:bottom w:val="single" w:sz="4" w:space="0" w:color="auto"/>
              <w:right w:val="single" w:sz="4" w:space="0" w:color="auto"/>
            </w:tcBorders>
          </w:tcPr>
          <w:p w14:paraId="11C4C0DC" w14:textId="77777777" w:rsidR="003B5F38" w:rsidRDefault="003B5F38" w:rsidP="003B5F38">
            <w:pPr>
              <w:jc w:val="center"/>
              <w:rPr>
                <w:b/>
                <w:szCs w:val="26"/>
              </w:rPr>
            </w:pPr>
            <w:r w:rsidRPr="00985DA9">
              <w:rPr>
                <w:b/>
                <w:szCs w:val="26"/>
              </w:rPr>
              <w:lastRenderedPageBreak/>
              <w:t>Tieslietu ministrijas izteiktais iebildums</w:t>
            </w:r>
          </w:p>
          <w:p w14:paraId="44277523" w14:textId="77777777" w:rsidR="003B5F38" w:rsidRDefault="003B5F38" w:rsidP="003B5F38">
            <w:pPr>
              <w:jc w:val="center"/>
              <w:rPr>
                <w:b/>
                <w:szCs w:val="26"/>
              </w:rPr>
            </w:pPr>
            <w:r w:rsidRPr="00985DA9">
              <w:rPr>
                <w:b/>
                <w:szCs w:val="26"/>
              </w:rPr>
              <w:t xml:space="preserve"> par precizēto projektu, kas tika nosūtīts</w:t>
            </w:r>
          </w:p>
          <w:p w14:paraId="38C5A8EA" w14:textId="77777777" w:rsidR="003B5F38" w:rsidRDefault="003B5F38" w:rsidP="003B5F38">
            <w:pPr>
              <w:jc w:val="center"/>
              <w:rPr>
                <w:b/>
                <w:szCs w:val="26"/>
              </w:rPr>
            </w:pPr>
            <w:r w:rsidRPr="00985DA9">
              <w:rPr>
                <w:b/>
                <w:szCs w:val="26"/>
              </w:rPr>
              <w:t xml:space="preserve"> saskaņošanas dalībniekiem </w:t>
            </w:r>
          </w:p>
          <w:p w14:paraId="11EDF3C0" w14:textId="3712DA09" w:rsidR="003B5F38" w:rsidRDefault="003B5F38" w:rsidP="003B5F38">
            <w:pPr>
              <w:jc w:val="center"/>
              <w:rPr>
                <w:b/>
                <w:szCs w:val="26"/>
              </w:rPr>
            </w:pPr>
            <w:r>
              <w:rPr>
                <w:b/>
                <w:szCs w:val="26"/>
              </w:rPr>
              <w:t>03.12</w:t>
            </w:r>
            <w:r w:rsidRPr="00985DA9">
              <w:rPr>
                <w:b/>
                <w:szCs w:val="26"/>
              </w:rPr>
              <w:t>.2019.</w:t>
            </w:r>
          </w:p>
          <w:p w14:paraId="0544AE28" w14:textId="08032B21" w:rsidR="003B5F38" w:rsidRPr="000B301D" w:rsidRDefault="003B5F38" w:rsidP="003B5F38">
            <w:pPr>
              <w:pStyle w:val="naisc"/>
              <w:spacing w:before="0" w:after="0"/>
              <w:jc w:val="both"/>
            </w:pPr>
            <w:r w:rsidRPr="000B301D">
              <w:lastRenderedPageBreak/>
              <w:t>Projekta 11.9. – 11.12. apakšpunktā paredzēto regulējumu par komersantu nepieciešams redakcionāli precizēt, jo komersantus neizgatavo un neremontē. Komersantus dibina un reģistrē Komerclikumā noteiktajā procedūrā. Ievērojot minēto, normas nepieciešams precizēt atbilstoši to mērķim. Līdzīgi nepieciešams precizēt arī par projekta 14.8. – 14.9. apakšpunktā paredzēto regulējumu par komersantu.</w:t>
            </w:r>
          </w:p>
        </w:tc>
        <w:tc>
          <w:tcPr>
            <w:tcW w:w="684" w:type="pct"/>
            <w:tcBorders>
              <w:top w:val="single" w:sz="4" w:space="0" w:color="auto"/>
              <w:left w:val="single" w:sz="4" w:space="0" w:color="auto"/>
              <w:bottom w:val="single" w:sz="4" w:space="0" w:color="auto"/>
              <w:right w:val="single" w:sz="4" w:space="0" w:color="auto"/>
            </w:tcBorders>
          </w:tcPr>
          <w:p w14:paraId="1C29F794" w14:textId="77777777" w:rsidR="003B5F38" w:rsidRPr="005636A0" w:rsidRDefault="003B5F38" w:rsidP="003B5F38">
            <w:pPr>
              <w:pStyle w:val="naisc"/>
              <w:spacing w:before="0" w:after="0"/>
              <w:rPr>
                <w:b/>
              </w:rPr>
            </w:pPr>
            <w:r w:rsidRPr="005636A0">
              <w:rPr>
                <w:b/>
              </w:rPr>
              <w:lastRenderedPageBreak/>
              <w:t>Ņemts vērā</w:t>
            </w:r>
          </w:p>
          <w:p w14:paraId="36D9D6C6" w14:textId="77777777" w:rsidR="003B5F38" w:rsidRPr="005636A0" w:rsidRDefault="003B5F38" w:rsidP="003B5F38">
            <w:pPr>
              <w:pStyle w:val="naisc"/>
              <w:spacing w:before="0" w:after="0"/>
              <w:rPr>
                <w:b/>
              </w:rPr>
            </w:pPr>
          </w:p>
        </w:tc>
        <w:tc>
          <w:tcPr>
            <w:tcW w:w="1278" w:type="pct"/>
            <w:tcBorders>
              <w:top w:val="single" w:sz="4" w:space="0" w:color="auto"/>
              <w:left w:val="single" w:sz="4" w:space="0" w:color="auto"/>
              <w:bottom w:val="single" w:sz="4" w:space="0" w:color="auto"/>
              <w:right w:val="single" w:sz="4" w:space="0" w:color="auto"/>
            </w:tcBorders>
          </w:tcPr>
          <w:p w14:paraId="3F54449F" w14:textId="72C16470" w:rsidR="0008663C" w:rsidRDefault="005B28CB" w:rsidP="0008663C">
            <w:r>
              <w:t>17</w:t>
            </w:r>
            <w:r w:rsidR="0008663C">
              <w:t>.9.</w:t>
            </w:r>
            <w:r w:rsidR="0008663C">
              <w:tab/>
              <w:t>izgatavošanas telpas adrese;</w:t>
            </w:r>
          </w:p>
          <w:p w14:paraId="1ED95790" w14:textId="1DDBA00D" w:rsidR="0008663C" w:rsidRDefault="0008663C" w:rsidP="0008663C">
            <w:r>
              <w:t>1</w:t>
            </w:r>
            <w:r w:rsidR="005B28CB">
              <w:t>7</w:t>
            </w:r>
            <w:r>
              <w:t>.10.</w:t>
            </w:r>
            <w:r>
              <w:tab/>
              <w:t>dezaktivēšanas un pārveidošanas darbnīcas adrese;</w:t>
            </w:r>
          </w:p>
          <w:p w14:paraId="1300F3F3" w14:textId="0C35BBA3" w:rsidR="0008663C" w:rsidRDefault="0008663C" w:rsidP="0008663C">
            <w:r>
              <w:t>1</w:t>
            </w:r>
            <w:r w:rsidR="005B28CB">
              <w:t>7</w:t>
            </w:r>
            <w:r>
              <w:t>.11.</w:t>
            </w:r>
            <w:r>
              <w:tab/>
              <w:t>veikala adrese;</w:t>
            </w:r>
          </w:p>
          <w:p w14:paraId="5E114424" w14:textId="62DCE80F" w:rsidR="003B5F38" w:rsidRPr="005636A0" w:rsidRDefault="0008663C" w:rsidP="005B28CB">
            <w:r>
              <w:t>1</w:t>
            </w:r>
            <w:r w:rsidR="005B28CB">
              <w:t>7</w:t>
            </w:r>
            <w:r>
              <w:t>.12.</w:t>
            </w:r>
            <w:r>
              <w:tab/>
              <w:t>remontdarbnīcas adrese;</w:t>
            </w:r>
          </w:p>
        </w:tc>
      </w:tr>
      <w:tr w:rsidR="00AF7A01" w:rsidRPr="005636A0" w14:paraId="4C60CCF3" w14:textId="77777777" w:rsidTr="00285D74">
        <w:tc>
          <w:tcPr>
            <w:tcW w:w="223" w:type="pct"/>
            <w:tcBorders>
              <w:top w:val="single" w:sz="4" w:space="0" w:color="auto"/>
              <w:left w:val="single" w:sz="4" w:space="0" w:color="auto"/>
              <w:bottom w:val="single" w:sz="4" w:space="0" w:color="auto"/>
              <w:right w:val="single" w:sz="4" w:space="0" w:color="auto"/>
            </w:tcBorders>
          </w:tcPr>
          <w:p w14:paraId="085C76A3" w14:textId="1F591BCF" w:rsidR="003B5F38" w:rsidRPr="005636A0" w:rsidRDefault="00F97B86" w:rsidP="003B5F38">
            <w:pPr>
              <w:pStyle w:val="naisc"/>
              <w:spacing w:before="0" w:after="0"/>
              <w:jc w:val="both"/>
            </w:pPr>
            <w:r>
              <w:t>11.</w:t>
            </w:r>
          </w:p>
        </w:tc>
        <w:tc>
          <w:tcPr>
            <w:tcW w:w="1066" w:type="pct"/>
            <w:tcBorders>
              <w:top w:val="single" w:sz="4" w:space="0" w:color="auto"/>
              <w:left w:val="single" w:sz="4" w:space="0" w:color="auto"/>
              <w:bottom w:val="single" w:sz="4" w:space="0" w:color="auto"/>
              <w:right w:val="single" w:sz="4" w:space="0" w:color="auto"/>
            </w:tcBorders>
          </w:tcPr>
          <w:p w14:paraId="5E3FF240" w14:textId="77777777" w:rsidR="003B5F38" w:rsidRPr="005636A0" w:rsidRDefault="003B5F38" w:rsidP="003B5F38">
            <w:pPr>
              <w:jc w:val="both"/>
              <w:rPr>
                <w:b/>
                <w:i/>
              </w:rPr>
            </w:pPr>
          </w:p>
        </w:tc>
        <w:tc>
          <w:tcPr>
            <w:tcW w:w="1749" w:type="pct"/>
            <w:tcBorders>
              <w:top w:val="single" w:sz="4" w:space="0" w:color="auto"/>
              <w:left w:val="single" w:sz="4" w:space="0" w:color="auto"/>
              <w:bottom w:val="single" w:sz="4" w:space="0" w:color="auto"/>
              <w:right w:val="single" w:sz="4" w:space="0" w:color="auto"/>
            </w:tcBorders>
          </w:tcPr>
          <w:p w14:paraId="09046DE6" w14:textId="77777777" w:rsidR="003B5F38" w:rsidRDefault="003B5F38" w:rsidP="003B5F38">
            <w:pPr>
              <w:jc w:val="center"/>
              <w:rPr>
                <w:b/>
                <w:szCs w:val="26"/>
              </w:rPr>
            </w:pPr>
            <w:r w:rsidRPr="00985DA9">
              <w:rPr>
                <w:b/>
                <w:szCs w:val="26"/>
              </w:rPr>
              <w:t>Tieslietu ministrijas izteiktais iebildums</w:t>
            </w:r>
          </w:p>
          <w:p w14:paraId="09F8D6D7" w14:textId="77777777" w:rsidR="003B5F38" w:rsidRDefault="003B5F38" w:rsidP="003B5F38">
            <w:pPr>
              <w:jc w:val="center"/>
              <w:rPr>
                <w:b/>
                <w:szCs w:val="26"/>
              </w:rPr>
            </w:pPr>
            <w:r w:rsidRPr="00985DA9">
              <w:rPr>
                <w:b/>
                <w:szCs w:val="26"/>
              </w:rPr>
              <w:t xml:space="preserve"> par precizēto projektu, kas tika nosūtīts</w:t>
            </w:r>
          </w:p>
          <w:p w14:paraId="2A56B81E" w14:textId="77777777" w:rsidR="003B5F38" w:rsidRDefault="003B5F38" w:rsidP="003B5F38">
            <w:pPr>
              <w:jc w:val="center"/>
              <w:rPr>
                <w:b/>
                <w:szCs w:val="26"/>
              </w:rPr>
            </w:pPr>
            <w:r w:rsidRPr="00985DA9">
              <w:rPr>
                <w:b/>
                <w:szCs w:val="26"/>
              </w:rPr>
              <w:t xml:space="preserve"> saskaņošanas dalībniekiem </w:t>
            </w:r>
          </w:p>
          <w:p w14:paraId="5BE231B6" w14:textId="52BCCCA4" w:rsidR="003B5F38" w:rsidRDefault="003B5F38" w:rsidP="003B5F38">
            <w:pPr>
              <w:jc w:val="center"/>
              <w:rPr>
                <w:b/>
                <w:szCs w:val="26"/>
              </w:rPr>
            </w:pPr>
            <w:r>
              <w:rPr>
                <w:b/>
                <w:szCs w:val="26"/>
              </w:rPr>
              <w:t>03.12</w:t>
            </w:r>
            <w:r w:rsidRPr="00985DA9">
              <w:rPr>
                <w:b/>
                <w:szCs w:val="26"/>
              </w:rPr>
              <w:t>.2019.</w:t>
            </w:r>
          </w:p>
          <w:p w14:paraId="563D7371" w14:textId="65FED40F" w:rsidR="003B5F38" w:rsidRPr="000B301D" w:rsidRDefault="003B5F38" w:rsidP="003B5F38">
            <w:pPr>
              <w:pStyle w:val="naisc"/>
              <w:spacing w:before="0" w:after="0"/>
              <w:jc w:val="both"/>
            </w:pPr>
            <w:r w:rsidRPr="000B301D">
              <w:t>Projekta 22.7. apakšpunktu nepieciešams svītrot, jo Ieroču aprites likumā noteiktais regulējums un pilnvarojums neparedz šaušanas instruktora sertifikātu anulēšanas iemeslu norādīšanu reģistrā, proti, reģistrā iekļauj ziņas par izsniegtajiem sertifikātiem. Tādējādi ir pieļaujams, ka reģistrā tiek norādīts sertifikāta anulēšanas datums, lai konstatētu ieraksta spēkā neesamību, bet tā pamatojums reģistrā ir lieks. Sertifikāta izsniegšana un anulēšana, neatkarīgi no tā, ka to veic privātpersonas, ir administratīvais process, tādējādi nevar būt šaubas par tiesiskuma nodrošināšanu. Gadījumā, ja persona, kurai ir anulēts šaušanas instruktora sertifikāts, pretendēs uz šaujamieroča nēsāšanas atļauju, kompetentajai iestādei jāveic pilnīga faktu un dokumentu pārbaude un šādos gadījumos nebūtu pamatoti atsaukties uz reģistra ierakstiem, proti, šādam ierakstam nav leģitīms mērķis.</w:t>
            </w:r>
          </w:p>
        </w:tc>
        <w:tc>
          <w:tcPr>
            <w:tcW w:w="684" w:type="pct"/>
            <w:tcBorders>
              <w:top w:val="single" w:sz="4" w:space="0" w:color="auto"/>
              <w:left w:val="single" w:sz="4" w:space="0" w:color="auto"/>
              <w:bottom w:val="single" w:sz="4" w:space="0" w:color="auto"/>
              <w:right w:val="single" w:sz="4" w:space="0" w:color="auto"/>
            </w:tcBorders>
          </w:tcPr>
          <w:p w14:paraId="6FED35B7" w14:textId="77777777" w:rsidR="00F1018E" w:rsidRPr="005636A0" w:rsidRDefault="00F1018E" w:rsidP="00F1018E">
            <w:pPr>
              <w:pStyle w:val="naisc"/>
              <w:spacing w:before="0" w:after="0"/>
              <w:rPr>
                <w:b/>
              </w:rPr>
            </w:pPr>
            <w:r w:rsidRPr="005636A0">
              <w:rPr>
                <w:b/>
              </w:rPr>
              <w:t>Ņemts vērā</w:t>
            </w:r>
          </w:p>
          <w:p w14:paraId="0E828900" w14:textId="77777777" w:rsidR="003B5F38" w:rsidRPr="005636A0" w:rsidRDefault="003B5F38" w:rsidP="003B5F38">
            <w:pPr>
              <w:pStyle w:val="naisc"/>
              <w:spacing w:before="0" w:after="0"/>
              <w:rPr>
                <w:b/>
              </w:rPr>
            </w:pPr>
          </w:p>
        </w:tc>
        <w:tc>
          <w:tcPr>
            <w:tcW w:w="1278" w:type="pct"/>
            <w:tcBorders>
              <w:top w:val="single" w:sz="4" w:space="0" w:color="auto"/>
              <w:left w:val="single" w:sz="4" w:space="0" w:color="auto"/>
              <w:bottom w:val="single" w:sz="4" w:space="0" w:color="auto"/>
              <w:right w:val="single" w:sz="4" w:space="0" w:color="auto"/>
            </w:tcBorders>
          </w:tcPr>
          <w:p w14:paraId="40CE7B66" w14:textId="77777777" w:rsidR="003B5F38" w:rsidRPr="005636A0" w:rsidRDefault="003B5F38" w:rsidP="003B5F38"/>
        </w:tc>
      </w:tr>
      <w:tr w:rsidR="00AF7A01" w:rsidRPr="005636A0" w14:paraId="208602FE" w14:textId="77777777" w:rsidTr="00285D74">
        <w:tc>
          <w:tcPr>
            <w:tcW w:w="223" w:type="pct"/>
            <w:tcBorders>
              <w:top w:val="single" w:sz="4" w:space="0" w:color="auto"/>
              <w:left w:val="single" w:sz="4" w:space="0" w:color="auto"/>
              <w:bottom w:val="single" w:sz="4" w:space="0" w:color="auto"/>
              <w:right w:val="single" w:sz="4" w:space="0" w:color="auto"/>
            </w:tcBorders>
          </w:tcPr>
          <w:p w14:paraId="2D86F3BA" w14:textId="41A2E883" w:rsidR="003B5F38" w:rsidRPr="005636A0" w:rsidRDefault="00F97B86" w:rsidP="00F97B86">
            <w:pPr>
              <w:pStyle w:val="naisc"/>
              <w:spacing w:before="0" w:after="0"/>
            </w:pPr>
            <w:r>
              <w:lastRenderedPageBreak/>
              <w:t>12.</w:t>
            </w:r>
          </w:p>
        </w:tc>
        <w:tc>
          <w:tcPr>
            <w:tcW w:w="1066" w:type="pct"/>
            <w:tcBorders>
              <w:top w:val="single" w:sz="4" w:space="0" w:color="auto"/>
              <w:left w:val="single" w:sz="4" w:space="0" w:color="auto"/>
              <w:bottom w:val="single" w:sz="4" w:space="0" w:color="auto"/>
              <w:right w:val="single" w:sz="4" w:space="0" w:color="auto"/>
            </w:tcBorders>
          </w:tcPr>
          <w:p w14:paraId="2D40EB95" w14:textId="77777777" w:rsidR="003B5F38" w:rsidRPr="005636A0" w:rsidRDefault="003B5F38" w:rsidP="003B5F38">
            <w:pPr>
              <w:jc w:val="both"/>
              <w:rPr>
                <w:b/>
                <w:i/>
              </w:rPr>
            </w:pPr>
          </w:p>
        </w:tc>
        <w:tc>
          <w:tcPr>
            <w:tcW w:w="1749" w:type="pct"/>
            <w:tcBorders>
              <w:top w:val="single" w:sz="4" w:space="0" w:color="auto"/>
              <w:left w:val="single" w:sz="4" w:space="0" w:color="auto"/>
              <w:bottom w:val="single" w:sz="4" w:space="0" w:color="auto"/>
              <w:right w:val="single" w:sz="4" w:space="0" w:color="auto"/>
            </w:tcBorders>
          </w:tcPr>
          <w:p w14:paraId="618D219A" w14:textId="77777777" w:rsidR="003B5F38" w:rsidRDefault="003B5F38" w:rsidP="003B5F38">
            <w:pPr>
              <w:jc w:val="center"/>
              <w:rPr>
                <w:b/>
                <w:szCs w:val="26"/>
              </w:rPr>
            </w:pPr>
            <w:r w:rsidRPr="00985DA9">
              <w:rPr>
                <w:b/>
                <w:szCs w:val="26"/>
              </w:rPr>
              <w:t>Tieslietu ministrijas izteiktais iebildums</w:t>
            </w:r>
          </w:p>
          <w:p w14:paraId="7E4EFFE9" w14:textId="77777777" w:rsidR="003B5F38" w:rsidRDefault="003B5F38" w:rsidP="003B5F38">
            <w:pPr>
              <w:jc w:val="center"/>
              <w:rPr>
                <w:b/>
                <w:szCs w:val="26"/>
              </w:rPr>
            </w:pPr>
            <w:r w:rsidRPr="00985DA9">
              <w:rPr>
                <w:b/>
                <w:szCs w:val="26"/>
              </w:rPr>
              <w:t xml:space="preserve"> par precizēto projektu, kas tika nosūtīts</w:t>
            </w:r>
          </w:p>
          <w:p w14:paraId="37BC8E39" w14:textId="77777777" w:rsidR="003B5F38" w:rsidRDefault="003B5F38" w:rsidP="003B5F38">
            <w:pPr>
              <w:jc w:val="center"/>
              <w:rPr>
                <w:b/>
                <w:szCs w:val="26"/>
              </w:rPr>
            </w:pPr>
            <w:r w:rsidRPr="00985DA9">
              <w:rPr>
                <w:b/>
                <w:szCs w:val="26"/>
              </w:rPr>
              <w:t xml:space="preserve"> saskaņošanas dalībniekiem </w:t>
            </w:r>
          </w:p>
          <w:p w14:paraId="57A8EEDB" w14:textId="79C16F94" w:rsidR="003B5F38" w:rsidRDefault="003B5F38" w:rsidP="003B5F38">
            <w:pPr>
              <w:jc w:val="center"/>
              <w:rPr>
                <w:b/>
                <w:szCs w:val="26"/>
              </w:rPr>
            </w:pPr>
            <w:r>
              <w:rPr>
                <w:b/>
                <w:szCs w:val="26"/>
              </w:rPr>
              <w:t>03.12</w:t>
            </w:r>
            <w:r w:rsidRPr="00985DA9">
              <w:rPr>
                <w:b/>
                <w:szCs w:val="26"/>
              </w:rPr>
              <w:t>.2019.</w:t>
            </w:r>
          </w:p>
          <w:p w14:paraId="2E9A71C5" w14:textId="74680B16" w:rsidR="003B5F38" w:rsidRPr="000B301D" w:rsidRDefault="003B5F38" w:rsidP="003B5F38">
            <w:pPr>
              <w:pStyle w:val="naisc"/>
              <w:spacing w:before="0" w:after="0"/>
              <w:jc w:val="both"/>
            </w:pPr>
            <w:r w:rsidRPr="000B301D">
              <w:t>Projekta 26.punktā paredzēto regulējumu par latviešu un latīņu alfabēta burtu izmantošanu nepieciešams papildus izvērtēt un piedāvājam no projekta izslēgt. Vēršam uzmanību, ka šāda norma ir tehniska un neatbilst likumos paredzētajam pilnvarojumam. Informācijas ievade dažādos reģistros, kas ir valsts informācijas sistēmu sastāvdaļa, būtu jāregulē ar Valsts informācijas sistēmu likuma un tam pakārtoto normatīvo aktu palīdzību. Mūsu ieskatā ir apšaubāmi, ka Bulgārijas vai Grieķijas (valstis, kuru rakstība ir atšķirīga) personas Eiropas Savienībā projektā paredzētajās jomās izmantos starptautiskajām prasībām neatbilstošus dokumentus.   </w:t>
            </w:r>
          </w:p>
        </w:tc>
        <w:tc>
          <w:tcPr>
            <w:tcW w:w="684" w:type="pct"/>
            <w:tcBorders>
              <w:top w:val="single" w:sz="4" w:space="0" w:color="auto"/>
              <w:left w:val="single" w:sz="4" w:space="0" w:color="auto"/>
              <w:bottom w:val="single" w:sz="4" w:space="0" w:color="auto"/>
              <w:right w:val="single" w:sz="4" w:space="0" w:color="auto"/>
            </w:tcBorders>
          </w:tcPr>
          <w:p w14:paraId="5E8517B3" w14:textId="77777777" w:rsidR="00DE6377" w:rsidRPr="00DE6377" w:rsidRDefault="00DE6377" w:rsidP="00DE6377">
            <w:pPr>
              <w:pStyle w:val="naisc"/>
              <w:spacing w:before="0" w:after="0"/>
              <w:rPr>
                <w:b/>
              </w:rPr>
            </w:pPr>
            <w:r w:rsidRPr="00DE6377">
              <w:rPr>
                <w:b/>
              </w:rPr>
              <w:t>Panākta vienošanās</w:t>
            </w:r>
          </w:p>
          <w:p w14:paraId="760B66B5" w14:textId="77777777" w:rsidR="003B5F38" w:rsidRPr="005636A0" w:rsidRDefault="003B5F38" w:rsidP="003B5F38">
            <w:pPr>
              <w:pStyle w:val="naisc"/>
              <w:spacing w:before="0" w:after="0"/>
              <w:rPr>
                <w:b/>
              </w:rPr>
            </w:pPr>
          </w:p>
        </w:tc>
        <w:tc>
          <w:tcPr>
            <w:tcW w:w="1278" w:type="pct"/>
            <w:tcBorders>
              <w:top w:val="single" w:sz="4" w:space="0" w:color="auto"/>
              <w:left w:val="single" w:sz="4" w:space="0" w:color="auto"/>
              <w:bottom w:val="single" w:sz="4" w:space="0" w:color="auto"/>
              <w:right w:val="single" w:sz="4" w:space="0" w:color="auto"/>
            </w:tcBorders>
          </w:tcPr>
          <w:p w14:paraId="2E702D49" w14:textId="77777777" w:rsidR="003B5F38" w:rsidRPr="005636A0" w:rsidRDefault="003B5F38" w:rsidP="003B5F38"/>
        </w:tc>
      </w:tr>
      <w:tr w:rsidR="00AF7A01" w:rsidRPr="005636A0" w14:paraId="7D633AB2" w14:textId="77777777" w:rsidTr="00285D74">
        <w:tc>
          <w:tcPr>
            <w:tcW w:w="223" w:type="pct"/>
            <w:tcBorders>
              <w:top w:val="single" w:sz="4" w:space="0" w:color="auto"/>
              <w:left w:val="single" w:sz="4" w:space="0" w:color="auto"/>
              <w:bottom w:val="single" w:sz="4" w:space="0" w:color="auto"/>
              <w:right w:val="single" w:sz="4" w:space="0" w:color="auto"/>
            </w:tcBorders>
          </w:tcPr>
          <w:p w14:paraId="7145FB9F" w14:textId="0BD8437C" w:rsidR="003B5F38" w:rsidRPr="005636A0" w:rsidRDefault="00F97B86" w:rsidP="003B5F38">
            <w:pPr>
              <w:pStyle w:val="naisc"/>
              <w:spacing w:before="0" w:after="0"/>
              <w:jc w:val="both"/>
            </w:pPr>
            <w:r>
              <w:t>13.</w:t>
            </w:r>
          </w:p>
        </w:tc>
        <w:tc>
          <w:tcPr>
            <w:tcW w:w="1066" w:type="pct"/>
            <w:tcBorders>
              <w:top w:val="single" w:sz="4" w:space="0" w:color="auto"/>
              <w:left w:val="single" w:sz="4" w:space="0" w:color="auto"/>
              <w:bottom w:val="single" w:sz="4" w:space="0" w:color="auto"/>
              <w:right w:val="single" w:sz="4" w:space="0" w:color="auto"/>
            </w:tcBorders>
          </w:tcPr>
          <w:p w14:paraId="24D3012B" w14:textId="77777777" w:rsidR="003B5F38" w:rsidRPr="005636A0" w:rsidRDefault="003B5F38" w:rsidP="003B5F38">
            <w:pPr>
              <w:jc w:val="both"/>
              <w:rPr>
                <w:b/>
                <w:i/>
              </w:rPr>
            </w:pPr>
          </w:p>
        </w:tc>
        <w:tc>
          <w:tcPr>
            <w:tcW w:w="1749" w:type="pct"/>
            <w:tcBorders>
              <w:top w:val="single" w:sz="4" w:space="0" w:color="auto"/>
              <w:left w:val="single" w:sz="4" w:space="0" w:color="auto"/>
              <w:bottom w:val="single" w:sz="4" w:space="0" w:color="auto"/>
              <w:right w:val="single" w:sz="4" w:space="0" w:color="auto"/>
            </w:tcBorders>
          </w:tcPr>
          <w:p w14:paraId="15C01078" w14:textId="77777777" w:rsidR="003B5F38" w:rsidRDefault="003B5F38" w:rsidP="003B5F38">
            <w:pPr>
              <w:jc w:val="center"/>
              <w:rPr>
                <w:b/>
                <w:szCs w:val="26"/>
              </w:rPr>
            </w:pPr>
            <w:r w:rsidRPr="00985DA9">
              <w:rPr>
                <w:b/>
                <w:szCs w:val="26"/>
              </w:rPr>
              <w:t>Tieslietu ministrijas izteiktais iebildums</w:t>
            </w:r>
          </w:p>
          <w:p w14:paraId="044477CE" w14:textId="77777777" w:rsidR="003B5F38" w:rsidRDefault="003B5F38" w:rsidP="003B5F38">
            <w:pPr>
              <w:jc w:val="center"/>
              <w:rPr>
                <w:b/>
                <w:szCs w:val="26"/>
              </w:rPr>
            </w:pPr>
            <w:r w:rsidRPr="00985DA9">
              <w:rPr>
                <w:b/>
                <w:szCs w:val="26"/>
              </w:rPr>
              <w:t xml:space="preserve"> par precizēto projektu, kas tika nosūtīts</w:t>
            </w:r>
          </w:p>
          <w:p w14:paraId="51B4D3C1" w14:textId="77777777" w:rsidR="003B5F38" w:rsidRDefault="003B5F38" w:rsidP="003B5F38">
            <w:pPr>
              <w:jc w:val="center"/>
              <w:rPr>
                <w:b/>
                <w:szCs w:val="26"/>
              </w:rPr>
            </w:pPr>
            <w:r w:rsidRPr="00985DA9">
              <w:rPr>
                <w:b/>
                <w:szCs w:val="26"/>
              </w:rPr>
              <w:t xml:space="preserve"> saskaņošanas dalībniekiem </w:t>
            </w:r>
          </w:p>
          <w:p w14:paraId="212C7C9D" w14:textId="0A71A4B3" w:rsidR="003B5F38" w:rsidRDefault="003B5F38" w:rsidP="003B5F38">
            <w:pPr>
              <w:jc w:val="center"/>
              <w:rPr>
                <w:b/>
                <w:szCs w:val="26"/>
              </w:rPr>
            </w:pPr>
            <w:r>
              <w:rPr>
                <w:b/>
                <w:szCs w:val="26"/>
              </w:rPr>
              <w:t>03.12</w:t>
            </w:r>
            <w:r w:rsidRPr="00985DA9">
              <w:rPr>
                <w:b/>
                <w:szCs w:val="26"/>
              </w:rPr>
              <w:t>.2019.</w:t>
            </w:r>
          </w:p>
          <w:p w14:paraId="4DE09295" w14:textId="41863897" w:rsidR="003B5F38" w:rsidRPr="000B301D" w:rsidRDefault="003B5F38" w:rsidP="003B5F38">
            <w:pPr>
              <w:pStyle w:val="naisc"/>
              <w:spacing w:before="0" w:after="0"/>
              <w:jc w:val="both"/>
            </w:pPr>
            <w:r w:rsidRPr="000B301D">
              <w:t xml:space="preserve">Projekta 27.16. apakšpunkts paredz Aizsardzības ministrijas kompetenci piekļūt reģistrā iekļautajām ziņām un izmantot tās normatīvajos aktos noteikto funkciju veikšanai. Vēršam uzmanību, ka tas ir jauns regulējums. Ievērojot minēto, projekta anotācijā nepieciešams sniegt informāciju par Aizsardzības ministrijas kompetenci, piemēram, par Stratēģiskas nozīmes preču aprites likumā noteiktā regulējuma saistību ar nepieciešamību piekļuvei reģistra informācijai. Papildus norādām, </w:t>
            </w:r>
            <w:r w:rsidRPr="000B301D">
              <w:lastRenderedPageBreak/>
              <w:t>ka Militārā policija ir Nacionālo bruņoto spēku struktūrvienība, tādēļ piedāvājam projektā izmantot tās pilnu nosaukumu.  </w:t>
            </w:r>
          </w:p>
        </w:tc>
        <w:tc>
          <w:tcPr>
            <w:tcW w:w="684" w:type="pct"/>
            <w:tcBorders>
              <w:top w:val="single" w:sz="4" w:space="0" w:color="auto"/>
              <w:left w:val="single" w:sz="4" w:space="0" w:color="auto"/>
              <w:bottom w:val="single" w:sz="4" w:space="0" w:color="auto"/>
              <w:right w:val="single" w:sz="4" w:space="0" w:color="auto"/>
            </w:tcBorders>
          </w:tcPr>
          <w:p w14:paraId="33E97837" w14:textId="77777777" w:rsidR="003B5F38" w:rsidRPr="005636A0" w:rsidRDefault="003B5F38" w:rsidP="003B5F38">
            <w:pPr>
              <w:pStyle w:val="naisc"/>
              <w:spacing w:before="0" w:after="0"/>
              <w:rPr>
                <w:b/>
              </w:rPr>
            </w:pPr>
            <w:r w:rsidRPr="005636A0">
              <w:rPr>
                <w:b/>
              </w:rPr>
              <w:lastRenderedPageBreak/>
              <w:t>Ņemts vērā</w:t>
            </w:r>
          </w:p>
          <w:p w14:paraId="3B642E4E" w14:textId="77777777" w:rsidR="003B5F38" w:rsidRPr="005636A0" w:rsidRDefault="003B5F38" w:rsidP="003B5F38">
            <w:pPr>
              <w:pStyle w:val="naisc"/>
              <w:spacing w:before="0" w:after="0"/>
              <w:rPr>
                <w:b/>
              </w:rPr>
            </w:pPr>
          </w:p>
        </w:tc>
        <w:tc>
          <w:tcPr>
            <w:tcW w:w="1278" w:type="pct"/>
            <w:tcBorders>
              <w:top w:val="single" w:sz="4" w:space="0" w:color="auto"/>
              <w:left w:val="single" w:sz="4" w:space="0" w:color="auto"/>
              <w:bottom w:val="single" w:sz="4" w:space="0" w:color="auto"/>
              <w:right w:val="single" w:sz="4" w:space="0" w:color="auto"/>
            </w:tcBorders>
          </w:tcPr>
          <w:p w14:paraId="0D512774" w14:textId="53505B9E" w:rsidR="003B5F38" w:rsidRPr="005636A0" w:rsidRDefault="00C97606" w:rsidP="003B5F38">
            <w:r w:rsidRPr="00147613">
              <w:t>Precizēta anotācija</w:t>
            </w:r>
          </w:p>
        </w:tc>
      </w:tr>
      <w:tr w:rsidR="00AF7A01" w:rsidRPr="005636A0" w14:paraId="22146C0D" w14:textId="77777777" w:rsidTr="00285D74">
        <w:tc>
          <w:tcPr>
            <w:tcW w:w="223" w:type="pct"/>
            <w:tcBorders>
              <w:top w:val="single" w:sz="4" w:space="0" w:color="auto"/>
              <w:left w:val="single" w:sz="4" w:space="0" w:color="auto"/>
              <w:bottom w:val="single" w:sz="4" w:space="0" w:color="auto"/>
              <w:right w:val="single" w:sz="4" w:space="0" w:color="auto"/>
            </w:tcBorders>
          </w:tcPr>
          <w:p w14:paraId="5D4B856B" w14:textId="0DEB0699" w:rsidR="003B5F38" w:rsidRPr="005636A0" w:rsidRDefault="00F97B86" w:rsidP="00F97B86">
            <w:pPr>
              <w:pStyle w:val="naisc"/>
              <w:spacing w:before="0" w:after="0"/>
            </w:pPr>
            <w:r>
              <w:t>14.</w:t>
            </w:r>
          </w:p>
        </w:tc>
        <w:tc>
          <w:tcPr>
            <w:tcW w:w="1066" w:type="pct"/>
            <w:tcBorders>
              <w:top w:val="single" w:sz="4" w:space="0" w:color="auto"/>
              <w:left w:val="single" w:sz="4" w:space="0" w:color="auto"/>
              <w:bottom w:val="single" w:sz="4" w:space="0" w:color="auto"/>
              <w:right w:val="single" w:sz="4" w:space="0" w:color="auto"/>
            </w:tcBorders>
          </w:tcPr>
          <w:p w14:paraId="354A417F" w14:textId="77777777" w:rsidR="003B5F38" w:rsidRPr="005636A0" w:rsidRDefault="003B5F38" w:rsidP="003B5F38">
            <w:pPr>
              <w:jc w:val="both"/>
              <w:rPr>
                <w:b/>
                <w:i/>
              </w:rPr>
            </w:pPr>
          </w:p>
        </w:tc>
        <w:tc>
          <w:tcPr>
            <w:tcW w:w="1749" w:type="pct"/>
            <w:tcBorders>
              <w:top w:val="single" w:sz="4" w:space="0" w:color="auto"/>
              <w:left w:val="single" w:sz="4" w:space="0" w:color="auto"/>
              <w:bottom w:val="single" w:sz="4" w:space="0" w:color="auto"/>
              <w:right w:val="single" w:sz="4" w:space="0" w:color="auto"/>
            </w:tcBorders>
          </w:tcPr>
          <w:p w14:paraId="7249F54B" w14:textId="27F4937B" w:rsidR="003B5F38" w:rsidRPr="005636A0" w:rsidRDefault="003B5F38" w:rsidP="003B5F38">
            <w:pPr>
              <w:jc w:val="center"/>
              <w:rPr>
                <w:szCs w:val="26"/>
              </w:rPr>
            </w:pPr>
            <w:r w:rsidRPr="005636A0">
              <w:rPr>
                <w:b/>
                <w:szCs w:val="28"/>
              </w:rPr>
              <w:t>Aizsardzības ministrija</w:t>
            </w:r>
          </w:p>
          <w:p w14:paraId="7CBF86FD" w14:textId="612F6531" w:rsidR="003B5F38" w:rsidRPr="005636A0" w:rsidRDefault="003B5F38" w:rsidP="003B5F38">
            <w:pPr>
              <w:jc w:val="both"/>
              <w:rPr>
                <w:szCs w:val="26"/>
              </w:rPr>
            </w:pPr>
            <w:r w:rsidRPr="005636A0">
              <w:rPr>
                <w:szCs w:val="26"/>
              </w:rPr>
              <w:t>Lai veiktu Stratēģiskās nozīmes preču aprites likuma 5.panta ceturtās daļas 13.punktā noteikto pārbaudi, nepieciešams papildināt noteikumu projekta 28.punktu, nosakot, ka AM ir tiesīga izmantot Licenču un sertifikātu reģistrā iekļautās ziņas</w:t>
            </w:r>
          </w:p>
        </w:tc>
        <w:tc>
          <w:tcPr>
            <w:tcW w:w="684" w:type="pct"/>
            <w:tcBorders>
              <w:top w:val="single" w:sz="4" w:space="0" w:color="auto"/>
              <w:left w:val="single" w:sz="4" w:space="0" w:color="auto"/>
              <w:bottom w:val="single" w:sz="4" w:space="0" w:color="auto"/>
              <w:right w:val="single" w:sz="4" w:space="0" w:color="auto"/>
            </w:tcBorders>
          </w:tcPr>
          <w:p w14:paraId="50F335A6" w14:textId="77777777" w:rsidR="003B5F38" w:rsidRPr="005636A0" w:rsidRDefault="003B5F38" w:rsidP="003B5F38">
            <w:pPr>
              <w:pStyle w:val="naisc"/>
              <w:spacing w:before="0" w:after="0"/>
              <w:rPr>
                <w:b/>
              </w:rPr>
            </w:pPr>
            <w:r w:rsidRPr="005636A0">
              <w:rPr>
                <w:b/>
              </w:rPr>
              <w:t>Ņemts vērā</w:t>
            </w:r>
          </w:p>
          <w:p w14:paraId="5AAAA0A7" w14:textId="4C877AEF" w:rsidR="003B5F38" w:rsidRPr="005636A0" w:rsidRDefault="003B5F38" w:rsidP="003B5F38">
            <w:pPr>
              <w:pStyle w:val="naisc"/>
              <w:spacing w:before="0" w:after="0"/>
              <w:jc w:val="left"/>
            </w:pPr>
          </w:p>
        </w:tc>
        <w:tc>
          <w:tcPr>
            <w:tcW w:w="1278" w:type="pct"/>
            <w:tcBorders>
              <w:top w:val="single" w:sz="4" w:space="0" w:color="auto"/>
              <w:left w:val="single" w:sz="4" w:space="0" w:color="auto"/>
              <w:bottom w:val="single" w:sz="4" w:space="0" w:color="auto"/>
              <w:right w:val="single" w:sz="4" w:space="0" w:color="auto"/>
            </w:tcBorders>
          </w:tcPr>
          <w:p w14:paraId="5EE2138A" w14:textId="39492B40" w:rsidR="003B5F38" w:rsidRPr="005636A0" w:rsidRDefault="003B5F38" w:rsidP="00D229CF">
            <w:r w:rsidRPr="005636A0">
              <w:t>2</w:t>
            </w:r>
            <w:r w:rsidR="00D229CF">
              <w:t>6</w:t>
            </w:r>
            <w:r w:rsidRPr="005636A0">
              <w:t>.16. Aizsardzības ministrija</w:t>
            </w:r>
          </w:p>
        </w:tc>
      </w:tr>
      <w:tr w:rsidR="00AF7A01" w:rsidRPr="005636A0" w14:paraId="49FB49D6" w14:textId="77777777" w:rsidTr="00285D74">
        <w:tc>
          <w:tcPr>
            <w:tcW w:w="223" w:type="pct"/>
          </w:tcPr>
          <w:p w14:paraId="08396DF7" w14:textId="2E6EB278" w:rsidR="003B5F38" w:rsidRPr="005636A0" w:rsidRDefault="00AF7A01" w:rsidP="00AF7A01">
            <w:pPr>
              <w:pStyle w:val="naisc"/>
              <w:spacing w:before="0" w:after="0"/>
              <w:ind w:left="32"/>
            </w:pPr>
            <w:r>
              <w:t>15.</w:t>
            </w:r>
          </w:p>
        </w:tc>
        <w:tc>
          <w:tcPr>
            <w:tcW w:w="1066" w:type="pct"/>
          </w:tcPr>
          <w:p w14:paraId="1E3C536E" w14:textId="7D78B736" w:rsidR="003B5F38" w:rsidRPr="005636A0" w:rsidRDefault="003B5F38" w:rsidP="003B5F38">
            <w:pPr>
              <w:jc w:val="both"/>
              <w:rPr>
                <w:b/>
                <w:iCs/>
              </w:rPr>
            </w:pPr>
          </w:p>
        </w:tc>
        <w:tc>
          <w:tcPr>
            <w:tcW w:w="1749" w:type="pct"/>
          </w:tcPr>
          <w:p w14:paraId="7FF27EF1" w14:textId="1B198D21" w:rsidR="003B5F38" w:rsidRPr="005636A0" w:rsidRDefault="003B5F38" w:rsidP="003B5F38">
            <w:pPr>
              <w:jc w:val="center"/>
              <w:rPr>
                <w:rFonts w:eastAsiaTheme="minorEastAsia"/>
              </w:rPr>
            </w:pPr>
            <w:r w:rsidRPr="005636A0">
              <w:rPr>
                <w:b/>
                <w:iCs/>
              </w:rPr>
              <w:t>Vides aizsardzības un reģionālās attīstības ministrija</w:t>
            </w:r>
          </w:p>
          <w:p w14:paraId="0B596D5E" w14:textId="7D09E711" w:rsidR="003B5F38" w:rsidRPr="005636A0" w:rsidRDefault="003B5F38" w:rsidP="003B5F38">
            <w:pPr>
              <w:jc w:val="both"/>
              <w:rPr>
                <w:rFonts w:eastAsiaTheme="minorEastAsia"/>
              </w:rPr>
            </w:pPr>
            <w:r w:rsidRPr="005636A0">
              <w:rPr>
                <w:rFonts w:eastAsiaTheme="minorEastAsia"/>
              </w:rPr>
              <w:t xml:space="preserve">Ņemot vērā noteikumu projekta 25.punktā noteikto, ka Licenču un sertifikātu reģistrā atbilstošie dati tiek iekļauti no Iedzīvotāju reģistra un Uzņēmumu reģistra, un noteikumu projekta anotācijas 1.sadaļas 2.punktā sniegto skaidrojumu par tiešsaistes risinājuma izstrādi, lūdzu attiecīgi papildināt noteikumu projekta anotācijas 1.sadaļas 3.punktu. Papildus lūdzu sniegt skaidrojumu, vai, izstrādājot minēto tiešsaistes risinājumu, būs nepieciešamas izmaiņas arī Iedzīvotāju reģistra un Uzņēmumu reģistra valsts informācijas sistēmās.  </w:t>
            </w:r>
          </w:p>
        </w:tc>
        <w:tc>
          <w:tcPr>
            <w:tcW w:w="684" w:type="pct"/>
          </w:tcPr>
          <w:p w14:paraId="467EF973" w14:textId="77777777" w:rsidR="003B5F38" w:rsidRPr="005636A0" w:rsidRDefault="003B5F38" w:rsidP="003B5F38">
            <w:pPr>
              <w:pStyle w:val="naisc"/>
              <w:tabs>
                <w:tab w:val="left" w:pos="0"/>
              </w:tabs>
              <w:spacing w:before="0" w:after="0"/>
              <w:rPr>
                <w:b/>
                <w:bCs/>
              </w:rPr>
            </w:pPr>
            <w:r w:rsidRPr="005636A0">
              <w:rPr>
                <w:b/>
                <w:bCs/>
              </w:rPr>
              <w:t>Ņemts vērā</w:t>
            </w:r>
          </w:p>
          <w:p w14:paraId="00C570CA" w14:textId="2D35A1C2" w:rsidR="003B5F38" w:rsidRPr="005636A0" w:rsidRDefault="003B5F38" w:rsidP="003B5F38">
            <w:pPr>
              <w:pStyle w:val="naisc"/>
              <w:tabs>
                <w:tab w:val="left" w:pos="0"/>
              </w:tabs>
              <w:spacing w:before="0" w:after="0"/>
              <w:jc w:val="both"/>
            </w:pPr>
            <w:r w:rsidRPr="005636A0">
              <w:t xml:space="preserve">Jauns tiešsaistes risinājums netiks veidots, tiks papildināts esošais risinājums ar iespēju ievadīt brokera atļaujas. </w:t>
            </w:r>
          </w:p>
        </w:tc>
        <w:tc>
          <w:tcPr>
            <w:tcW w:w="1278" w:type="pct"/>
          </w:tcPr>
          <w:p w14:paraId="3184AD5B" w14:textId="4B430970" w:rsidR="003B5F38" w:rsidRPr="005636A0" w:rsidRDefault="003B5F38" w:rsidP="003B5F38">
            <w:r w:rsidRPr="005636A0">
              <w:t>Precizēta anotācija</w:t>
            </w:r>
          </w:p>
        </w:tc>
      </w:tr>
      <w:tr w:rsidR="00AF7A01" w:rsidRPr="005636A0" w14:paraId="490E7D78" w14:textId="77777777" w:rsidTr="00285D74">
        <w:tc>
          <w:tcPr>
            <w:tcW w:w="223" w:type="pct"/>
          </w:tcPr>
          <w:p w14:paraId="4F826780" w14:textId="277A9EC1" w:rsidR="003B5F38" w:rsidRPr="005636A0" w:rsidRDefault="00A85E66" w:rsidP="00A85E66">
            <w:pPr>
              <w:pStyle w:val="naisc"/>
              <w:spacing w:before="0" w:after="0"/>
            </w:pPr>
            <w:r>
              <w:t>16.</w:t>
            </w:r>
          </w:p>
        </w:tc>
        <w:tc>
          <w:tcPr>
            <w:tcW w:w="1066" w:type="pct"/>
          </w:tcPr>
          <w:p w14:paraId="58C96D32" w14:textId="468793CD" w:rsidR="003B5F38" w:rsidRPr="005636A0" w:rsidRDefault="003B5F38" w:rsidP="003B5F38">
            <w:pPr>
              <w:jc w:val="both"/>
              <w:rPr>
                <w:b/>
                <w:iCs/>
              </w:rPr>
            </w:pPr>
          </w:p>
        </w:tc>
        <w:tc>
          <w:tcPr>
            <w:tcW w:w="1749" w:type="pct"/>
          </w:tcPr>
          <w:p w14:paraId="2203CB09" w14:textId="2AFE03E0" w:rsidR="003B5F38" w:rsidRDefault="003B5F38" w:rsidP="003B5F38">
            <w:pPr>
              <w:jc w:val="center"/>
              <w:rPr>
                <w:rFonts w:eastAsiaTheme="minorEastAsia"/>
              </w:rPr>
            </w:pPr>
            <w:r w:rsidRPr="005636A0">
              <w:rPr>
                <w:b/>
                <w:iCs/>
              </w:rPr>
              <w:t>Valsts kanceleja</w:t>
            </w:r>
          </w:p>
          <w:p w14:paraId="426EECE2" w14:textId="20BD877F" w:rsidR="003B5F38" w:rsidRPr="005636A0" w:rsidRDefault="003B5F38" w:rsidP="003B5F38">
            <w:pPr>
              <w:jc w:val="both"/>
              <w:rPr>
                <w:rFonts w:eastAsiaTheme="minorEastAsia"/>
              </w:rPr>
            </w:pPr>
            <w:r w:rsidRPr="005636A0">
              <w:rPr>
                <w:rFonts w:eastAsiaTheme="minorEastAsia"/>
              </w:rPr>
              <w:t xml:space="preserve">Anotācijas II sadaļas 2.punktā norādīts, ka ar tiesiskā regulējuma spēkā stāšanos, palielināsies administratīvais slogs, kā arī projekta tiesiskais regulējums mainīs pienākumus un veicamās darbības fiziskajām un juridiskajām personām. Taču šis pašas nodaļas 3.punktā norādīts, ka administratīvo izmaksu monetārs novērtējums projektu neskar. Lūdzam papildināt anotāciju ar </w:t>
            </w:r>
            <w:r w:rsidRPr="005636A0">
              <w:rPr>
                <w:rFonts w:eastAsiaTheme="minorEastAsia"/>
              </w:rPr>
              <w:lastRenderedPageBreak/>
              <w:t>administratīvo izmaksu monetāro novērtējumu, kā tas noteikts Ministru kabineta 2009.gada 15.decembra instrukcijas Nr.19 “Tiesību akta projekta sākotnējās ietekmes izvērtēšanas kārtība” 25.punktā.</w:t>
            </w:r>
          </w:p>
        </w:tc>
        <w:tc>
          <w:tcPr>
            <w:tcW w:w="684" w:type="pct"/>
          </w:tcPr>
          <w:p w14:paraId="0042ACAF" w14:textId="5365D4EF" w:rsidR="003B5F38" w:rsidRPr="005636A0" w:rsidRDefault="003B5F38" w:rsidP="003B5F38">
            <w:pPr>
              <w:pStyle w:val="naisc"/>
              <w:tabs>
                <w:tab w:val="left" w:pos="0"/>
              </w:tabs>
              <w:spacing w:before="0" w:after="0"/>
              <w:rPr>
                <w:b/>
              </w:rPr>
            </w:pPr>
            <w:r w:rsidRPr="005636A0">
              <w:rPr>
                <w:b/>
              </w:rPr>
              <w:lastRenderedPageBreak/>
              <w:t>Ņemts vērā</w:t>
            </w:r>
          </w:p>
          <w:p w14:paraId="18E75A38" w14:textId="77777777" w:rsidR="003B5F38" w:rsidRPr="005636A0" w:rsidRDefault="003B5F38" w:rsidP="003B5F38">
            <w:pPr>
              <w:pStyle w:val="naisc"/>
              <w:tabs>
                <w:tab w:val="left" w:pos="0"/>
              </w:tabs>
              <w:spacing w:before="0" w:after="0"/>
              <w:jc w:val="both"/>
              <w:rPr>
                <w:sz w:val="20"/>
                <w:szCs w:val="20"/>
              </w:rPr>
            </w:pPr>
          </w:p>
          <w:p w14:paraId="34826C26" w14:textId="19B516E3" w:rsidR="003B5F38" w:rsidRPr="005636A0" w:rsidRDefault="003B5F38" w:rsidP="003B5F38">
            <w:pPr>
              <w:pStyle w:val="naisc"/>
              <w:tabs>
                <w:tab w:val="left" w:pos="0"/>
              </w:tabs>
              <w:spacing w:before="0" w:after="0"/>
              <w:jc w:val="both"/>
            </w:pPr>
          </w:p>
        </w:tc>
        <w:tc>
          <w:tcPr>
            <w:tcW w:w="1278" w:type="pct"/>
          </w:tcPr>
          <w:p w14:paraId="6EEA5168" w14:textId="77777777" w:rsidR="003B5F38" w:rsidRPr="005636A0" w:rsidRDefault="003B5F38" w:rsidP="003B5F38">
            <w:pPr>
              <w:pStyle w:val="naisc"/>
              <w:tabs>
                <w:tab w:val="left" w:pos="0"/>
              </w:tabs>
              <w:spacing w:before="0" w:after="0"/>
              <w:jc w:val="both"/>
              <w:rPr>
                <w:bCs/>
              </w:rPr>
            </w:pPr>
            <w:r w:rsidRPr="005636A0">
              <w:rPr>
                <w:bCs/>
              </w:rPr>
              <w:t xml:space="preserve">Precizēta anotācija. </w:t>
            </w:r>
          </w:p>
          <w:p w14:paraId="0A7BC3AD" w14:textId="77777777" w:rsidR="003B5F38" w:rsidRPr="005636A0" w:rsidRDefault="003B5F38" w:rsidP="003B5F38"/>
        </w:tc>
      </w:tr>
      <w:tr w:rsidR="00AF7A01" w:rsidRPr="005636A0" w14:paraId="2BDEDB5B" w14:textId="77777777" w:rsidTr="00285D74">
        <w:tc>
          <w:tcPr>
            <w:tcW w:w="223" w:type="pct"/>
          </w:tcPr>
          <w:p w14:paraId="12AC5831" w14:textId="676D36F0" w:rsidR="003B5F38" w:rsidRPr="005636A0" w:rsidRDefault="00A85E66" w:rsidP="00A85E66">
            <w:pPr>
              <w:pStyle w:val="naisc"/>
              <w:spacing w:before="0" w:after="0"/>
              <w:ind w:left="-110"/>
            </w:pPr>
            <w:r>
              <w:t>17.</w:t>
            </w:r>
          </w:p>
        </w:tc>
        <w:tc>
          <w:tcPr>
            <w:tcW w:w="1066" w:type="pct"/>
          </w:tcPr>
          <w:p w14:paraId="78C00F43" w14:textId="77777777" w:rsidR="003B5F38" w:rsidRPr="005636A0" w:rsidRDefault="003B5F38" w:rsidP="003B5F38">
            <w:pPr>
              <w:jc w:val="both"/>
              <w:rPr>
                <w:b/>
                <w:iCs/>
              </w:rPr>
            </w:pPr>
          </w:p>
        </w:tc>
        <w:tc>
          <w:tcPr>
            <w:tcW w:w="1749" w:type="pct"/>
          </w:tcPr>
          <w:p w14:paraId="43BBB968" w14:textId="4A0EEF8C" w:rsidR="003B5F38" w:rsidRPr="007E55E8" w:rsidRDefault="003B5F38" w:rsidP="003B5F38">
            <w:pPr>
              <w:jc w:val="center"/>
              <w:rPr>
                <w:b/>
                <w:iCs/>
              </w:rPr>
            </w:pPr>
            <w:r w:rsidRPr="005636A0">
              <w:rPr>
                <w:b/>
                <w:iCs/>
              </w:rPr>
              <w:t>Valsts kanceleja</w:t>
            </w:r>
            <w:r>
              <w:rPr>
                <w:b/>
                <w:iCs/>
              </w:rPr>
              <w:t>s</w:t>
            </w:r>
            <w:r>
              <w:t xml:space="preserve"> </w:t>
            </w:r>
            <w:r w:rsidRPr="007E55E8">
              <w:rPr>
                <w:b/>
                <w:iCs/>
              </w:rPr>
              <w:t>izteiktais iebildums</w:t>
            </w:r>
          </w:p>
          <w:p w14:paraId="13C4ABF7" w14:textId="77777777" w:rsidR="003B5F38" w:rsidRPr="007E55E8" w:rsidRDefault="003B5F38" w:rsidP="003B5F38">
            <w:pPr>
              <w:jc w:val="center"/>
              <w:rPr>
                <w:b/>
                <w:iCs/>
              </w:rPr>
            </w:pPr>
            <w:r w:rsidRPr="007E55E8">
              <w:rPr>
                <w:b/>
                <w:iCs/>
              </w:rPr>
              <w:t xml:space="preserve"> par precizēto projektu, kas tika nosūtīts</w:t>
            </w:r>
          </w:p>
          <w:p w14:paraId="7B05ECC2" w14:textId="77777777" w:rsidR="003B5F38" w:rsidRPr="00752F84" w:rsidRDefault="003B5F38" w:rsidP="003B5F38">
            <w:pPr>
              <w:jc w:val="center"/>
              <w:rPr>
                <w:b/>
                <w:iCs/>
              </w:rPr>
            </w:pPr>
            <w:r w:rsidRPr="007E55E8">
              <w:rPr>
                <w:b/>
                <w:iCs/>
              </w:rPr>
              <w:t xml:space="preserve"> </w:t>
            </w:r>
            <w:r w:rsidRPr="00752F84">
              <w:rPr>
                <w:b/>
                <w:iCs/>
              </w:rPr>
              <w:t xml:space="preserve">saskaņošanas dalībniekiem </w:t>
            </w:r>
          </w:p>
          <w:p w14:paraId="15E54887" w14:textId="20939457" w:rsidR="003B5F38" w:rsidRPr="00752F84" w:rsidRDefault="003B5F38" w:rsidP="003B5F38">
            <w:pPr>
              <w:jc w:val="center"/>
              <w:rPr>
                <w:rFonts w:eastAsiaTheme="minorEastAsia"/>
              </w:rPr>
            </w:pPr>
            <w:r w:rsidRPr="00752F84">
              <w:rPr>
                <w:b/>
                <w:iCs/>
              </w:rPr>
              <w:t>21.11.2019.</w:t>
            </w:r>
          </w:p>
          <w:p w14:paraId="4B54009E" w14:textId="3D663AA9" w:rsidR="003B5F38" w:rsidRPr="008B41CA" w:rsidRDefault="003B5F38" w:rsidP="003B5F38">
            <w:pPr>
              <w:jc w:val="both"/>
              <w:rPr>
                <w:rFonts w:eastAsiaTheme="minorEastAsia"/>
              </w:rPr>
            </w:pPr>
            <w:r w:rsidRPr="008B41CA">
              <w:rPr>
                <w:rFonts w:eastAsiaTheme="minorEastAsia"/>
              </w:rPr>
              <w:t>Salīdzinot 2019. gadā atsūtīto normatīvā akta projektu un anotāciju ar 2018. gadā valsts sekretāru sanāksmē izskatīšanai iesniegtajiem projektiem, ir konstatējamas atšķirības tekstā un noformējumā, taču Valsts kancelejas ieskatā atšķirības ir nebūtiskas. Savukārt 2019. gada 21. novembrī atkārtotai saskaņošanā atsūtītajā sākotnējās ietekmes novērtējuma ziņojumā (anotācija) ir norādīts, ka "Fiziskajām un juridiskajām personām administratīvais slogs nemainās."</w:t>
            </w:r>
          </w:p>
          <w:p w14:paraId="0A8FF566" w14:textId="2C4D0A2F" w:rsidR="003B5F38" w:rsidRDefault="003B5F38" w:rsidP="003B5F38">
            <w:pPr>
              <w:jc w:val="both"/>
            </w:pPr>
            <w:r>
              <w:rPr>
                <w:rFonts w:ascii="Calibri" w:hAnsi="Calibri" w:cs="Calibri"/>
                <w:sz w:val="22"/>
                <w:szCs w:val="22"/>
                <w:lang w:eastAsia="en-US"/>
              </w:rPr>
              <w:t> </w:t>
            </w:r>
            <w:r w:rsidRPr="008B41CA">
              <w:rPr>
                <w:rFonts w:eastAsiaTheme="minorEastAsia"/>
              </w:rPr>
              <w:t xml:space="preserve">Lūdzam papildināt Ministru kabineta noteikumu projekta "Licenču un sertifikātu reģistra noteikumi" sākotnējās ietekmes novērtējuma ziņojumu (anotāciju) ar informāciju, kas bija par pamatu secinājumam, ka administratīvais slogs nemainās, ja pirms gada bija norādīts, ka administratīvais slogs palielināsies. </w:t>
            </w:r>
          </w:p>
          <w:p w14:paraId="7B1677C5" w14:textId="1F91FD10" w:rsidR="003B5F38" w:rsidRPr="005636A0" w:rsidRDefault="003B5F38" w:rsidP="003B5F38">
            <w:pPr>
              <w:jc w:val="center"/>
              <w:rPr>
                <w:b/>
                <w:iCs/>
              </w:rPr>
            </w:pPr>
          </w:p>
        </w:tc>
        <w:tc>
          <w:tcPr>
            <w:tcW w:w="684" w:type="pct"/>
          </w:tcPr>
          <w:p w14:paraId="27FDB947" w14:textId="518FA442" w:rsidR="003B5F38" w:rsidRPr="005636A0" w:rsidRDefault="003B5F38" w:rsidP="003B5F38">
            <w:pPr>
              <w:pStyle w:val="naisc"/>
              <w:tabs>
                <w:tab w:val="left" w:pos="0"/>
              </w:tabs>
              <w:spacing w:before="0" w:after="0"/>
              <w:rPr>
                <w:b/>
              </w:rPr>
            </w:pPr>
            <w:r>
              <w:rPr>
                <w:b/>
              </w:rPr>
              <w:t>Ņemts vērā</w:t>
            </w:r>
          </w:p>
        </w:tc>
        <w:tc>
          <w:tcPr>
            <w:tcW w:w="1278" w:type="pct"/>
          </w:tcPr>
          <w:p w14:paraId="4BB9A43F" w14:textId="69632048" w:rsidR="003B5F38" w:rsidRPr="005636A0" w:rsidRDefault="003B5F38" w:rsidP="003B5F38">
            <w:pPr>
              <w:pStyle w:val="naisc"/>
              <w:tabs>
                <w:tab w:val="left" w:pos="0"/>
              </w:tabs>
              <w:spacing w:before="0" w:after="0"/>
              <w:jc w:val="both"/>
              <w:rPr>
                <w:bCs/>
              </w:rPr>
            </w:pPr>
            <w:r>
              <w:rPr>
                <w:bCs/>
              </w:rPr>
              <w:t>Precizēta anotācija</w:t>
            </w:r>
          </w:p>
        </w:tc>
      </w:tr>
    </w:tbl>
    <w:p w14:paraId="36A07040" w14:textId="066CCC1D" w:rsidR="00606517" w:rsidRPr="005636A0" w:rsidRDefault="00606517"/>
    <w:tbl>
      <w:tblPr>
        <w:tblW w:w="9287" w:type="dxa"/>
        <w:tblInd w:w="8" w:type="dxa"/>
        <w:tblLayout w:type="fixed"/>
        <w:tblLook w:val="00A0" w:firstRow="1" w:lastRow="0" w:firstColumn="1" w:lastColumn="0" w:noHBand="0" w:noVBand="0"/>
      </w:tblPr>
      <w:tblGrid>
        <w:gridCol w:w="3108"/>
        <w:gridCol w:w="6179"/>
      </w:tblGrid>
      <w:tr w:rsidR="005636A0" w:rsidRPr="005636A0" w14:paraId="083BFCAA" w14:textId="77777777" w:rsidTr="00606517">
        <w:tc>
          <w:tcPr>
            <w:tcW w:w="3108" w:type="dxa"/>
          </w:tcPr>
          <w:p w14:paraId="2C12D322" w14:textId="42F560CB" w:rsidR="007116C7" w:rsidRPr="005636A0" w:rsidRDefault="007116C7" w:rsidP="00E74517">
            <w:pPr>
              <w:pStyle w:val="naiskr"/>
              <w:spacing w:before="0" w:after="0"/>
            </w:pPr>
            <w:r w:rsidRPr="005636A0">
              <w:t>Atbildīgā amatpersona</w:t>
            </w:r>
          </w:p>
        </w:tc>
        <w:tc>
          <w:tcPr>
            <w:tcW w:w="6179" w:type="dxa"/>
          </w:tcPr>
          <w:p w14:paraId="5B2C351C" w14:textId="77777777" w:rsidR="007116C7" w:rsidRPr="005636A0" w:rsidRDefault="007116C7" w:rsidP="00DB7395">
            <w:pPr>
              <w:pStyle w:val="naiskr"/>
              <w:spacing w:before="0" w:after="0"/>
              <w:ind w:firstLine="720"/>
            </w:pPr>
            <w:r w:rsidRPr="005636A0">
              <w:t>  </w:t>
            </w:r>
          </w:p>
          <w:p w14:paraId="693A9A3D" w14:textId="3A7738DA" w:rsidR="009C05C1" w:rsidRPr="005636A0" w:rsidRDefault="009C05C1" w:rsidP="00DB7395">
            <w:pPr>
              <w:pStyle w:val="naiskr"/>
              <w:spacing w:before="0" w:after="0"/>
              <w:ind w:firstLine="720"/>
            </w:pPr>
          </w:p>
        </w:tc>
      </w:tr>
      <w:tr w:rsidR="005636A0" w:rsidRPr="005636A0" w14:paraId="5039DDDE" w14:textId="77777777" w:rsidTr="00606517">
        <w:tc>
          <w:tcPr>
            <w:tcW w:w="3108" w:type="dxa"/>
          </w:tcPr>
          <w:p w14:paraId="0058CBD2" w14:textId="77777777" w:rsidR="007116C7" w:rsidRPr="005636A0" w:rsidRDefault="007116C7" w:rsidP="00DB7395">
            <w:pPr>
              <w:pStyle w:val="naiskr"/>
              <w:spacing w:before="0" w:after="0"/>
              <w:ind w:firstLine="720"/>
            </w:pPr>
          </w:p>
        </w:tc>
        <w:tc>
          <w:tcPr>
            <w:tcW w:w="6179" w:type="dxa"/>
            <w:tcBorders>
              <w:top w:val="single" w:sz="6" w:space="0" w:color="000000"/>
            </w:tcBorders>
          </w:tcPr>
          <w:p w14:paraId="698FE465" w14:textId="77777777" w:rsidR="007116C7" w:rsidRPr="005636A0" w:rsidRDefault="007116C7" w:rsidP="00D64FB0">
            <w:pPr>
              <w:pStyle w:val="naisc"/>
              <w:spacing w:before="0" w:after="0"/>
              <w:ind w:firstLine="720"/>
            </w:pPr>
            <w:r w:rsidRPr="005636A0">
              <w:t>(paraksts</w:t>
            </w:r>
            <w:r w:rsidR="00D64FB0" w:rsidRPr="005636A0">
              <w:t>*</w:t>
            </w:r>
            <w:r w:rsidRPr="005636A0">
              <w:t>)</w:t>
            </w:r>
          </w:p>
        </w:tc>
      </w:tr>
    </w:tbl>
    <w:p w14:paraId="6EC3375C" w14:textId="77777777" w:rsidR="003B71E0" w:rsidRPr="005636A0" w:rsidRDefault="003B71E0" w:rsidP="00DB7395">
      <w:pPr>
        <w:pStyle w:val="naisf"/>
        <w:spacing w:before="0" w:after="0"/>
        <w:ind w:firstLine="720"/>
      </w:pPr>
    </w:p>
    <w:p w14:paraId="522FBD5B" w14:textId="77777777" w:rsidR="00317DC7" w:rsidRPr="005636A0" w:rsidRDefault="00184479" w:rsidP="00DB7395">
      <w:pPr>
        <w:pStyle w:val="naisf"/>
        <w:spacing w:before="0" w:after="0"/>
        <w:ind w:firstLine="720"/>
      </w:pPr>
      <w:r w:rsidRPr="005636A0">
        <w:lastRenderedPageBreak/>
        <w:t>Piezīme.</w:t>
      </w:r>
      <w:r w:rsidR="00767BF3" w:rsidRPr="005636A0">
        <w:t> </w:t>
      </w:r>
      <w:r w:rsidR="00FB6C91" w:rsidRPr="005636A0">
        <w:t>*</w:t>
      </w:r>
      <w:r w:rsidR="00767BF3" w:rsidRPr="005636A0">
        <w:t> </w:t>
      </w:r>
      <w:r w:rsidR="00317DC7" w:rsidRPr="005636A0">
        <w:t xml:space="preserve">Dokumenta rekvizītu </w:t>
      </w:r>
      <w:r w:rsidR="00364BB6" w:rsidRPr="005636A0">
        <w:t>"</w:t>
      </w:r>
      <w:r w:rsidR="0018210A" w:rsidRPr="005636A0">
        <w:t>p</w:t>
      </w:r>
      <w:r w:rsidR="00317DC7" w:rsidRPr="005636A0">
        <w:t>araksts</w:t>
      </w:r>
      <w:r w:rsidR="00364BB6" w:rsidRPr="005636A0">
        <w:t>"</w:t>
      </w:r>
      <w:r w:rsidR="00317DC7" w:rsidRPr="005636A0">
        <w:t xml:space="preserve"> neaizpilda, ja elektroniskais dokuments ir </w:t>
      </w:r>
      <w:r w:rsidRPr="005636A0">
        <w:t>sagatavots</w:t>
      </w:r>
      <w:r w:rsidR="00317DC7" w:rsidRPr="005636A0">
        <w:t xml:space="preserve"> atbilstoši </w:t>
      </w:r>
      <w:r w:rsidRPr="005636A0">
        <w:t xml:space="preserve">normatīvajiem aktiem par </w:t>
      </w:r>
      <w:r w:rsidR="00317DC7" w:rsidRPr="005636A0">
        <w:t>elektronisko dokumentu noformēšan</w:t>
      </w:r>
      <w:r w:rsidRPr="005636A0">
        <w:t>u.</w:t>
      </w:r>
    </w:p>
    <w:p w14:paraId="6F3B82D6" w14:textId="7E60D3C4" w:rsidR="00500345" w:rsidRPr="005636A0" w:rsidRDefault="009C05C1" w:rsidP="00500345">
      <w:pPr>
        <w:jc w:val="both"/>
      </w:pPr>
      <w:r w:rsidRPr="005636A0">
        <w:t xml:space="preserve">  </w:t>
      </w:r>
      <w:r w:rsidR="008A42C7">
        <w:t>Aigars Ignatjevs</w:t>
      </w:r>
    </w:p>
    <w:tbl>
      <w:tblPr>
        <w:tblpPr w:leftFromText="180" w:rightFromText="180" w:vertAnchor="text" w:horzAnchor="margin" w:tblpY="86"/>
        <w:tblW w:w="0" w:type="auto"/>
        <w:tblLook w:val="00A0" w:firstRow="1" w:lastRow="0" w:firstColumn="1" w:lastColumn="0" w:noHBand="0" w:noVBand="0"/>
      </w:tblPr>
      <w:tblGrid>
        <w:gridCol w:w="8268"/>
      </w:tblGrid>
      <w:tr w:rsidR="005636A0" w:rsidRPr="005636A0" w14:paraId="6B3CD1F1" w14:textId="77777777" w:rsidTr="00A130B6">
        <w:tc>
          <w:tcPr>
            <w:tcW w:w="8268" w:type="dxa"/>
            <w:tcBorders>
              <w:top w:val="single" w:sz="4" w:space="0" w:color="000000"/>
            </w:tcBorders>
          </w:tcPr>
          <w:p w14:paraId="59173AEF" w14:textId="77777777" w:rsidR="00500345" w:rsidRPr="005636A0" w:rsidRDefault="00500345" w:rsidP="00A130B6">
            <w:pPr>
              <w:jc w:val="center"/>
            </w:pPr>
            <w:r w:rsidRPr="005636A0">
              <w:t>(par projektu atbildīgās amatpersonas vārds un uzvārds)</w:t>
            </w:r>
          </w:p>
        </w:tc>
      </w:tr>
      <w:tr w:rsidR="005636A0" w:rsidRPr="005636A0" w14:paraId="4AC1A973" w14:textId="77777777" w:rsidTr="00A130B6">
        <w:tc>
          <w:tcPr>
            <w:tcW w:w="8268" w:type="dxa"/>
            <w:tcBorders>
              <w:bottom w:val="single" w:sz="4" w:space="0" w:color="000000"/>
            </w:tcBorders>
          </w:tcPr>
          <w:p w14:paraId="174EF2B4" w14:textId="4DE614DF" w:rsidR="00500345" w:rsidRPr="005636A0" w:rsidRDefault="005636A0" w:rsidP="00A130B6">
            <w:pPr>
              <w:jc w:val="both"/>
              <w:rPr>
                <w:rFonts w:eastAsia="Calibri"/>
              </w:rPr>
            </w:pPr>
            <w:r w:rsidRPr="005636A0">
              <w:rPr>
                <w:rFonts w:eastAsia="Calibri"/>
              </w:rPr>
              <w:t>Integrētās sistēmas nodaļas vadītājs</w:t>
            </w:r>
          </w:p>
        </w:tc>
      </w:tr>
      <w:tr w:rsidR="005636A0" w:rsidRPr="005636A0" w14:paraId="2E0E7C10" w14:textId="77777777" w:rsidTr="00A130B6">
        <w:tc>
          <w:tcPr>
            <w:tcW w:w="8268" w:type="dxa"/>
            <w:tcBorders>
              <w:top w:val="single" w:sz="4" w:space="0" w:color="000000"/>
            </w:tcBorders>
          </w:tcPr>
          <w:p w14:paraId="028E7440" w14:textId="77777777" w:rsidR="00500345" w:rsidRPr="005636A0" w:rsidRDefault="00500345" w:rsidP="00A130B6">
            <w:pPr>
              <w:jc w:val="center"/>
            </w:pPr>
            <w:r w:rsidRPr="005636A0">
              <w:t>(amats)</w:t>
            </w:r>
          </w:p>
        </w:tc>
      </w:tr>
      <w:tr w:rsidR="005636A0" w:rsidRPr="005636A0" w14:paraId="12A48675" w14:textId="77777777" w:rsidTr="00A130B6">
        <w:tc>
          <w:tcPr>
            <w:tcW w:w="8268" w:type="dxa"/>
            <w:tcBorders>
              <w:bottom w:val="single" w:sz="4" w:space="0" w:color="000000"/>
            </w:tcBorders>
          </w:tcPr>
          <w:p w14:paraId="7CBA5039" w14:textId="668F7453" w:rsidR="00500345" w:rsidRPr="005636A0" w:rsidRDefault="00500345" w:rsidP="008A42C7">
            <w:r w:rsidRPr="005636A0">
              <w:t xml:space="preserve">Tālr.: </w:t>
            </w:r>
            <w:r w:rsidR="005636A0" w:rsidRPr="005636A0">
              <w:t>67208</w:t>
            </w:r>
            <w:r w:rsidR="008A42C7">
              <w:t>531</w:t>
            </w:r>
          </w:p>
        </w:tc>
      </w:tr>
      <w:tr w:rsidR="005636A0" w:rsidRPr="005636A0" w14:paraId="07360669" w14:textId="77777777" w:rsidTr="00A130B6">
        <w:tc>
          <w:tcPr>
            <w:tcW w:w="8268" w:type="dxa"/>
            <w:tcBorders>
              <w:top w:val="single" w:sz="4" w:space="0" w:color="000000"/>
            </w:tcBorders>
          </w:tcPr>
          <w:p w14:paraId="4CC6F1C6" w14:textId="77777777" w:rsidR="00500345" w:rsidRPr="005636A0" w:rsidRDefault="00500345" w:rsidP="00A130B6">
            <w:pPr>
              <w:jc w:val="center"/>
            </w:pPr>
            <w:r w:rsidRPr="005636A0">
              <w:t>(tālruņa un faksa numurs)</w:t>
            </w:r>
          </w:p>
        </w:tc>
      </w:tr>
      <w:tr w:rsidR="005636A0" w:rsidRPr="005636A0" w14:paraId="31BD7A97" w14:textId="77777777" w:rsidTr="00A130B6">
        <w:tc>
          <w:tcPr>
            <w:tcW w:w="8268" w:type="dxa"/>
            <w:tcBorders>
              <w:bottom w:val="single" w:sz="4" w:space="0" w:color="000000"/>
            </w:tcBorders>
          </w:tcPr>
          <w:p w14:paraId="3EA09694" w14:textId="0C06DB88" w:rsidR="00500345" w:rsidRPr="005636A0" w:rsidRDefault="008A42C7" w:rsidP="00A130B6">
            <w:proofErr w:type="spellStart"/>
            <w:r>
              <w:t>Aigars.ignatjevs</w:t>
            </w:r>
            <w:bookmarkStart w:id="0" w:name="_GoBack"/>
            <w:bookmarkEnd w:id="0"/>
            <w:proofErr w:type="spellEnd"/>
            <w:r w:rsidR="005636A0" w:rsidRPr="005636A0">
              <w:t>@ ic.iem.gov.lv</w:t>
            </w:r>
          </w:p>
        </w:tc>
      </w:tr>
      <w:tr w:rsidR="005636A0" w:rsidRPr="005636A0" w14:paraId="327C14A6" w14:textId="77777777" w:rsidTr="00A130B6">
        <w:tc>
          <w:tcPr>
            <w:tcW w:w="8268" w:type="dxa"/>
            <w:tcBorders>
              <w:top w:val="single" w:sz="4" w:space="0" w:color="000000"/>
            </w:tcBorders>
          </w:tcPr>
          <w:p w14:paraId="4D14CFFE" w14:textId="77777777" w:rsidR="00500345" w:rsidRPr="005636A0" w:rsidRDefault="00500345" w:rsidP="00A130B6">
            <w:pPr>
              <w:jc w:val="center"/>
            </w:pPr>
            <w:r w:rsidRPr="005636A0">
              <w:t>(e-pasta adrese)</w:t>
            </w:r>
          </w:p>
        </w:tc>
      </w:tr>
    </w:tbl>
    <w:p w14:paraId="5D30E1D2" w14:textId="77777777" w:rsidR="00500345" w:rsidRPr="005636A0" w:rsidRDefault="00500345" w:rsidP="00500345">
      <w:pPr>
        <w:jc w:val="both"/>
        <w:rPr>
          <w:rFonts w:eastAsia="Calibri"/>
        </w:rPr>
      </w:pPr>
    </w:p>
    <w:p w14:paraId="37541400" w14:textId="77777777" w:rsidR="00500345" w:rsidRPr="005636A0" w:rsidRDefault="00500345" w:rsidP="00500345">
      <w:pPr>
        <w:jc w:val="both"/>
        <w:rPr>
          <w:rFonts w:eastAsia="Calibri"/>
        </w:rPr>
      </w:pPr>
    </w:p>
    <w:p w14:paraId="2F900E41" w14:textId="77777777" w:rsidR="00500345" w:rsidRPr="005636A0" w:rsidRDefault="00500345" w:rsidP="00500345">
      <w:pPr>
        <w:jc w:val="both"/>
        <w:rPr>
          <w:rFonts w:eastAsia="Calibri"/>
        </w:rPr>
      </w:pPr>
    </w:p>
    <w:p w14:paraId="447FADAD" w14:textId="77777777" w:rsidR="00500345" w:rsidRPr="005636A0" w:rsidRDefault="00500345" w:rsidP="00500345">
      <w:pPr>
        <w:jc w:val="both"/>
        <w:rPr>
          <w:rFonts w:eastAsia="Calibri"/>
        </w:rPr>
      </w:pPr>
    </w:p>
    <w:p w14:paraId="7136AC6C" w14:textId="77777777" w:rsidR="00500345" w:rsidRPr="005636A0" w:rsidRDefault="00500345" w:rsidP="00500345">
      <w:pPr>
        <w:jc w:val="both"/>
        <w:rPr>
          <w:rFonts w:eastAsia="Calibri"/>
        </w:rPr>
      </w:pPr>
    </w:p>
    <w:p w14:paraId="59819E9F" w14:textId="77777777" w:rsidR="00500345" w:rsidRPr="005636A0" w:rsidRDefault="00500345" w:rsidP="00500345">
      <w:pPr>
        <w:jc w:val="both"/>
        <w:rPr>
          <w:rFonts w:eastAsia="Calibri"/>
        </w:rPr>
      </w:pPr>
    </w:p>
    <w:p w14:paraId="4E37F511" w14:textId="77777777" w:rsidR="00A130B6" w:rsidRPr="005636A0" w:rsidRDefault="00A130B6" w:rsidP="0015414E">
      <w:pPr>
        <w:pStyle w:val="naisf"/>
        <w:spacing w:before="0" w:after="0"/>
        <w:ind w:firstLine="0"/>
        <w:jc w:val="left"/>
        <w:rPr>
          <w:sz w:val="28"/>
          <w:szCs w:val="28"/>
        </w:rPr>
      </w:pPr>
    </w:p>
    <w:sectPr w:rsidR="00A130B6" w:rsidRPr="005636A0" w:rsidSect="007A1BCE">
      <w:headerReference w:type="even" r:id="rId8"/>
      <w:headerReference w:type="default" r:id="rId9"/>
      <w:footerReference w:type="default" r:id="rId10"/>
      <w:footerReference w:type="first" r:id="rId11"/>
      <w:pgSz w:w="16838" w:h="11906" w:orient="landscape"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0E1C8" w14:textId="77777777" w:rsidR="007D64D2" w:rsidRDefault="007D64D2">
      <w:r>
        <w:separator/>
      </w:r>
    </w:p>
  </w:endnote>
  <w:endnote w:type="continuationSeparator" w:id="0">
    <w:p w14:paraId="19254223" w14:textId="77777777" w:rsidR="007D64D2" w:rsidRDefault="007D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0BA14" w14:textId="37D3A635" w:rsidR="007F6D9F" w:rsidRPr="0046325C" w:rsidRDefault="00BA7A97" w:rsidP="0046325C">
    <w:pPr>
      <w:pStyle w:val="Footer"/>
    </w:pPr>
    <w:r>
      <w:rPr>
        <w:sz w:val="20"/>
        <w:szCs w:val="20"/>
      </w:rPr>
      <w:t>IEMIzz_</w:t>
    </w:r>
    <w:r w:rsidR="005B28CB">
      <w:rPr>
        <w:sz w:val="20"/>
        <w:szCs w:val="20"/>
      </w:rPr>
      <w:t>10</w:t>
    </w:r>
    <w:r w:rsidR="001B0C26">
      <w:rPr>
        <w:sz w:val="20"/>
        <w:szCs w:val="20"/>
      </w:rPr>
      <w:t>0120</w:t>
    </w:r>
    <w:r>
      <w:rPr>
        <w:sz w:val="20"/>
        <w:szCs w:val="20"/>
      </w:rPr>
      <w:t>_LUSR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9336E" w14:textId="2A243E72" w:rsidR="00BA7A97" w:rsidRPr="001B0C26" w:rsidRDefault="00BA7A97" w:rsidP="00BA7A97">
    <w:pPr>
      <w:pStyle w:val="Footer"/>
      <w:rPr>
        <w:sz w:val="20"/>
        <w:szCs w:val="20"/>
      </w:rPr>
    </w:pPr>
    <w:r>
      <w:rPr>
        <w:sz w:val="20"/>
        <w:szCs w:val="20"/>
      </w:rPr>
      <w:t>IEMIzz_</w:t>
    </w:r>
    <w:r w:rsidR="005B28CB">
      <w:rPr>
        <w:sz w:val="20"/>
        <w:szCs w:val="20"/>
      </w:rPr>
      <w:t>10</w:t>
    </w:r>
    <w:r w:rsidR="001B0C26">
      <w:rPr>
        <w:sz w:val="20"/>
        <w:szCs w:val="20"/>
      </w:rPr>
      <w:t>0120</w:t>
    </w:r>
    <w:r>
      <w:rPr>
        <w:sz w:val="20"/>
        <w:szCs w:val="20"/>
      </w:rPr>
      <w:t>_LUSR</w:t>
    </w:r>
  </w:p>
  <w:p w14:paraId="4EE81ADB" w14:textId="5803EA87" w:rsidR="007F6D9F" w:rsidRPr="00BA7A97" w:rsidRDefault="007F6D9F" w:rsidP="00BA7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33D84" w14:textId="77777777" w:rsidR="007D64D2" w:rsidRDefault="007D64D2">
      <w:r>
        <w:separator/>
      </w:r>
    </w:p>
  </w:footnote>
  <w:footnote w:type="continuationSeparator" w:id="0">
    <w:p w14:paraId="51D60D33" w14:textId="77777777" w:rsidR="007D64D2" w:rsidRDefault="007D6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177B9" w14:textId="77777777" w:rsidR="007F6D9F" w:rsidRDefault="007F6D9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1AD949" w14:textId="77777777" w:rsidR="007F6D9F" w:rsidRDefault="007F6D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53BE6" w14:textId="525397B2" w:rsidR="007F6D9F" w:rsidRDefault="007F6D9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42C7">
      <w:rPr>
        <w:rStyle w:val="PageNumber"/>
        <w:noProof/>
      </w:rPr>
      <w:t>14</w:t>
    </w:r>
    <w:r>
      <w:rPr>
        <w:rStyle w:val="PageNumber"/>
      </w:rPr>
      <w:fldChar w:fldCharType="end"/>
    </w:r>
  </w:p>
  <w:p w14:paraId="5A47A040" w14:textId="77777777" w:rsidR="007F6D9F" w:rsidRDefault="007F6D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4DBA"/>
    <w:multiLevelType w:val="hybridMultilevel"/>
    <w:tmpl w:val="F162CE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DC01FA"/>
    <w:multiLevelType w:val="hybridMultilevel"/>
    <w:tmpl w:val="A58C5ACE"/>
    <w:lvl w:ilvl="0" w:tplc="3134F6D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244644EC"/>
    <w:multiLevelType w:val="multilevel"/>
    <w:tmpl w:val="0426001F"/>
    <w:lvl w:ilvl="0">
      <w:start w:val="1"/>
      <w:numFmt w:val="decimal"/>
      <w:lvlText w:val="%1."/>
      <w:lvlJc w:val="left"/>
      <w:pPr>
        <w:ind w:left="360" w:hanging="360"/>
      </w:pPr>
    </w:lvl>
    <w:lvl w:ilvl="1">
      <w:start w:val="1"/>
      <w:numFmt w:val="decimal"/>
      <w:lvlText w:val="%1.%2."/>
      <w:lvlJc w:val="left"/>
      <w:pPr>
        <w:ind w:left="54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211E30"/>
    <w:multiLevelType w:val="multilevel"/>
    <w:tmpl w:val="43AEEDE0"/>
    <w:lvl w:ilvl="0">
      <w:start w:val="1"/>
      <w:numFmt w:val="decimal"/>
      <w:lvlText w:val="%1."/>
      <w:lvlJc w:val="left"/>
      <w:pPr>
        <w:ind w:left="720" w:hanging="360"/>
      </w:p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 w15:restartNumberingAfterBreak="0">
    <w:nsid w:val="27E10BE8"/>
    <w:multiLevelType w:val="hybridMultilevel"/>
    <w:tmpl w:val="014C16BE"/>
    <w:lvl w:ilvl="0" w:tplc="91B2ED4C">
      <w:start w:val="1"/>
      <w:numFmt w:val="decimal"/>
      <w:lvlText w:val="%1."/>
      <w:lvlJc w:val="left"/>
      <w:pPr>
        <w:ind w:left="720" w:hanging="360"/>
      </w:pPr>
      <w:rPr>
        <w:rFonts w:hint="default"/>
      </w:rPr>
    </w:lvl>
    <w:lvl w:ilvl="1" w:tplc="3AC285A6" w:tentative="1">
      <w:start w:val="1"/>
      <w:numFmt w:val="lowerLetter"/>
      <w:lvlText w:val="%2."/>
      <w:lvlJc w:val="left"/>
      <w:pPr>
        <w:ind w:left="1440" w:hanging="360"/>
      </w:pPr>
    </w:lvl>
    <w:lvl w:ilvl="2" w:tplc="AD5ACF16" w:tentative="1">
      <w:start w:val="1"/>
      <w:numFmt w:val="lowerRoman"/>
      <w:lvlText w:val="%3."/>
      <w:lvlJc w:val="right"/>
      <w:pPr>
        <w:ind w:left="2160" w:hanging="180"/>
      </w:pPr>
    </w:lvl>
    <w:lvl w:ilvl="3" w:tplc="0C660D1E" w:tentative="1">
      <w:start w:val="1"/>
      <w:numFmt w:val="decimal"/>
      <w:lvlText w:val="%4."/>
      <w:lvlJc w:val="left"/>
      <w:pPr>
        <w:ind w:left="2880" w:hanging="360"/>
      </w:pPr>
    </w:lvl>
    <w:lvl w:ilvl="4" w:tplc="76EA9236" w:tentative="1">
      <w:start w:val="1"/>
      <w:numFmt w:val="lowerLetter"/>
      <w:lvlText w:val="%5."/>
      <w:lvlJc w:val="left"/>
      <w:pPr>
        <w:ind w:left="3600" w:hanging="360"/>
      </w:pPr>
    </w:lvl>
    <w:lvl w:ilvl="5" w:tplc="B1B05B0C" w:tentative="1">
      <w:start w:val="1"/>
      <w:numFmt w:val="lowerRoman"/>
      <w:lvlText w:val="%6."/>
      <w:lvlJc w:val="right"/>
      <w:pPr>
        <w:ind w:left="4320" w:hanging="180"/>
      </w:pPr>
    </w:lvl>
    <w:lvl w:ilvl="6" w:tplc="35FC8972" w:tentative="1">
      <w:start w:val="1"/>
      <w:numFmt w:val="decimal"/>
      <w:lvlText w:val="%7."/>
      <w:lvlJc w:val="left"/>
      <w:pPr>
        <w:ind w:left="5040" w:hanging="360"/>
      </w:pPr>
    </w:lvl>
    <w:lvl w:ilvl="7" w:tplc="453A47D2" w:tentative="1">
      <w:start w:val="1"/>
      <w:numFmt w:val="lowerLetter"/>
      <w:lvlText w:val="%8."/>
      <w:lvlJc w:val="left"/>
      <w:pPr>
        <w:ind w:left="5760" w:hanging="360"/>
      </w:pPr>
    </w:lvl>
    <w:lvl w:ilvl="8" w:tplc="D20C8D60" w:tentative="1">
      <w:start w:val="1"/>
      <w:numFmt w:val="lowerRoman"/>
      <w:lvlText w:val="%9."/>
      <w:lvlJc w:val="right"/>
      <w:pPr>
        <w:ind w:left="6480" w:hanging="180"/>
      </w:pPr>
    </w:lvl>
  </w:abstractNum>
  <w:abstractNum w:abstractNumId="5" w15:restartNumberingAfterBreak="0">
    <w:nsid w:val="2C1C62B4"/>
    <w:multiLevelType w:val="multilevel"/>
    <w:tmpl w:val="0426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832090"/>
    <w:multiLevelType w:val="hybridMultilevel"/>
    <w:tmpl w:val="9BFEEFE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24000E"/>
    <w:multiLevelType w:val="hybridMultilevel"/>
    <w:tmpl w:val="84E6DE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843E76"/>
    <w:multiLevelType w:val="hybridMultilevel"/>
    <w:tmpl w:val="C0C24E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8D50D9"/>
    <w:multiLevelType w:val="hybridMultilevel"/>
    <w:tmpl w:val="E31EB7CE"/>
    <w:lvl w:ilvl="0" w:tplc="0568D7F8">
      <w:start w:val="4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49E60B5"/>
    <w:multiLevelType w:val="hybridMultilevel"/>
    <w:tmpl w:val="9BFEEFE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D702FA3"/>
    <w:multiLevelType w:val="hybridMultilevel"/>
    <w:tmpl w:val="56766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785394"/>
    <w:multiLevelType w:val="hybridMultilevel"/>
    <w:tmpl w:val="4900D6F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3DC203F2"/>
    <w:multiLevelType w:val="hybridMultilevel"/>
    <w:tmpl w:val="7DF475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AF6816"/>
    <w:multiLevelType w:val="hybridMultilevel"/>
    <w:tmpl w:val="E31AF8C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45451CB1"/>
    <w:multiLevelType w:val="hybridMultilevel"/>
    <w:tmpl w:val="2D4AD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4145DA"/>
    <w:multiLevelType w:val="hybridMultilevel"/>
    <w:tmpl w:val="15F80A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9A3258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D3571A"/>
    <w:multiLevelType w:val="hybridMultilevel"/>
    <w:tmpl w:val="FD38FC5E"/>
    <w:lvl w:ilvl="0" w:tplc="0426000F">
      <w:start w:val="1"/>
      <w:numFmt w:val="decimal"/>
      <w:lvlText w:val="%1."/>
      <w:lvlJc w:val="left"/>
      <w:pPr>
        <w:ind w:left="1211" w:hanging="360"/>
      </w:p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9"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E1A433A"/>
    <w:multiLevelType w:val="hybridMultilevel"/>
    <w:tmpl w:val="1E0ADA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F021C85"/>
    <w:multiLevelType w:val="hybridMultilevel"/>
    <w:tmpl w:val="9BFEEFE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82D5414"/>
    <w:multiLevelType w:val="hybridMultilevel"/>
    <w:tmpl w:val="B6FEA71E"/>
    <w:lvl w:ilvl="0" w:tplc="D7D2154C">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76A6F20"/>
    <w:multiLevelType w:val="hybridMultilevel"/>
    <w:tmpl w:val="E9842B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9092830"/>
    <w:multiLevelType w:val="multilevel"/>
    <w:tmpl w:val="43AEEDE0"/>
    <w:lvl w:ilvl="0">
      <w:start w:val="1"/>
      <w:numFmt w:val="decimal"/>
      <w:lvlText w:val="%1."/>
      <w:lvlJc w:val="left"/>
      <w:pPr>
        <w:ind w:left="720" w:hanging="360"/>
      </w:p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7" w15:restartNumberingAfterBreak="0">
    <w:nsid w:val="7A96114F"/>
    <w:multiLevelType w:val="hybridMultilevel"/>
    <w:tmpl w:val="9BFEEFE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9"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8"/>
  </w:num>
  <w:num w:numId="3">
    <w:abstractNumId w:val="23"/>
  </w:num>
  <w:num w:numId="4">
    <w:abstractNumId w:val="20"/>
  </w:num>
  <w:num w:numId="5">
    <w:abstractNumId w:val="19"/>
  </w:num>
  <w:num w:numId="6">
    <w:abstractNumId w:val="14"/>
  </w:num>
  <w:num w:numId="7">
    <w:abstractNumId w:val="22"/>
  </w:num>
  <w:num w:numId="8">
    <w:abstractNumId w:val="4"/>
  </w:num>
  <w:num w:numId="9">
    <w:abstractNumId w:val="24"/>
  </w:num>
  <w:num w:numId="10">
    <w:abstractNumId w:val="18"/>
  </w:num>
  <w:num w:numId="11">
    <w:abstractNumId w:val="10"/>
  </w:num>
  <w:num w:numId="12">
    <w:abstractNumId w:val="27"/>
  </w:num>
  <w:num w:numId="13">
    <w:abstractNumId w:val="6"/>
  </w:num>
  <w:num w:numId="14">
    <w:abstractNumId w:val="8"/>
  </w:num>
  <w:num w:numId="15">
    <w:abstractNumId w:val="9"/>
  </w:num>
  <w:num w:numId="16">
    <w:abstractNumId w:val="0"/>
  </w:num>
  <w:num w:numId="17">
    <w:abstractNumId w:val="16"/>
  </w:num>
  <w:num w:numId="18">
    <w:abstractNumId w:val="21"/>
  </w:num>
  <w:num w:numId="19">
    <w:abstractNumId w:val="1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5"/>
  </w:num>
  <w:num w:numId="23">
    <w:abstractNumId w:val="11"/>
  </w:num>
  <w:num w:numId="24">
    <w:abstractNumId w:val="7"/>
  </w:num>
  <w:num w:numId="25">
    <w:abstractNumId w:val="15"/>
  </w:num>
  <w:num w:numId="26">
    <w:abstractNumId w:val="3"/>
  </w:num>
  <w:num w:numId="27">
    <w:abstractNumId w:val="1"/>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C53"/>
    <w:rsid w:val="0000456E"/>
    <w:rsid w:val="000051E8"/>
    <w:rsid w:val="000055EA"/>
    <w:rsid w:val="00006BF1"/>
    <w:rsid w:val="0001118D"/>
    <w:rsid w:val="000112E2"/>
    <w:rsid w:val="0001131F"/>
    <w:rsid w:val="00011663"/>
    <w:rsid w:val="0001249F"/>
    <w:rsid w:val="000125C0"/>
    <w:rsid w:val="0001270C"/>
    <w:rsid w:val="000136AA"/>
    <w:rsid w:val="00013B4C"/>
    <w:rsid w:val="00013BF6"/>
    <w:rsid w:val="0001554C"/>
    <w:rsid w:val="00015B94"/>
    <w:rsid w:val="00015C84"/>
    <w:rsid w:val="00015DE5"/>
    <w:rsid w:val="00016D9B"/>
    <w:rsid w:val="000172E2"/>
    <w:rsid w:val="00017449"/>
    <w:rsid w:val="00020249"/>
    <w:rsid w:val="00022338"/>
    <w:rsid w:val="0002296A"/>
    <w:rsid w:val="00022B0F"/>
    <w:rsid w:val="00022B9A"/>
    <w:rsid w:val="00023FD6"/>
    <w:rsid w:val="0002416A"/>
    <w:rsid w:val="00024CCD"/>
    <w:rsid w:val="00024D20"/>
    <w:rsid w:val="000253DB"/>
    <w:rsid w:val="0002664A"/>
    <w:rsid w:val="000271C2"/>
    <w:rsid w:val="000278E7"/>
    <w:rsid w:val="00027A63"/>
    <w:rsid w:val="00027F9D"/>
    <w:rsid w:val="000300FA"/>
    <w:rsid w:val="000307B5"/>
    <w:rsid w:val="000317F1"/>
    <w:rsid w:val="00032457"/>
    <w:rsid w:val="0003413A"/>
    <w:rsid w:val="00034531"/>
    <w:rsid w:val="000349CA"/>
    <w:rsid w:val="0003557A"/>
    <w:rsid w:val="00035C06"/>
    <w:rsid w:val="00035EB0"/>
    <w:rsid w:val="000366DF"/>
    <w:rsid w:val="000376CD"/>
    <w:rsid w:val="00040A5C"/>
    <w:rsid w:val="0004145B"/>
    <w:rsid w:val="0004249E"/>
    <w:rsid w:val="00043005"/>
    <w:rsid w:val="0004345F"/>
    <w:rsid w:val="00044026"/>
    <w:rsid w:val="00046075"/>
    <w:rsid w:val="0004627A"/>
    <w:rsid w:val="00046CAD"/>
    <w:rsid w:val="00046F5C"/>
    <w:rsid w:val="00047385"/>
    <w:rsid w:val="00050554"/>
    <w:rsid w:val="00053091"/>
    <w:rsid w:val="00053706"/>
    <w:rsid w:val="00053E04"/>
    <w:rsid w:val="0005400B"/>
    <w:rsid w:val="00056279"/>
    <w:rsid w:val="0005720D"/>
    <w:rsid w:val="000579E6"/>
    <w:rsid w:val="000609F8"/>
    <w:rsid w:val="00060E03"/>
    <w:rsid w:val="00062865"/>
    <w:rsid w:val="000641CE"/>
    <w:rsid w:val="00065271"/>
    <w:rsid w:val="00066176"/>
    <w:rsid w:val="0006618D"/>
    <w:rsid w:val="00066885"/>
    <w:rsid w:val="0006694E"/>
    <w:rsid w:val="00066A37"/>
    <w:rsid w:val="00066F05"/>
    <w:rsid w:val="000677D6"/>
    <w:rsid w:val="00072628"/>
    <w:rsid w:val="000728ED"/>
    <w:rsid w:val="000733F5"/>
    <w:rsid w:val="000733FF"/>
    <w:rsid w:val="0007577A"/>
    <w:rsid w:val="000775D0"/>
    <w:rsid w:val="00081B0F"/>
    <w:rsid w:val="0008283D"/>
    <w:rsid w:val="00083090"/>
    <w:rsid w:val="00083214"/>
    <w:rsid w:val="00083858"/>
    <w:rsid w:val="00083B8F"/>
    <w:rsid w:val="00084B11"/>
    <w:rsid w:val="00085322"/>
    <w:rsid w:val="0008656F"/>
    <w:rsid w:val="0008663C"/>
    <w:rsid w:val="00086AB9"/>
    <w:rsid w:val="00086BCE"/>
    <w:rsid w:val="00086F36"/>
    <w:rsid w:val="00090168"/>
    <w:rsid w:val="00090C76"/>
    <w:rsid w:val="00091033"/>
    <w:rsid w:val="00091F10"/>
    <w:rsid w:val="000927B9"/>
    <w:rsid w:val="0009302B"/>
    <w:rsid w:val="00093CE0"/>
    <w:rsid w:val="00093EC2"/>
    <w:rsid w:val="00094F7B"/>
    <w:rsid w:val="000958A2"/>
    <w:rsid w:val="000965E7"/>
    <w:rsid w:val="00097B40"/>
    <w:rsid w:val="000A0041"/>
    <w:rsid w:val="000A00AB"/>
    <w:rsid w:val="000A06FC"/>
    <w:rsid w:val="000A0E64"/>
    <w:rsid w:val="000A1A02"/>
    <w:rsid w:val="000A39BF"/>
    <w:rsid w:val="000A4035"/>
    <w:rsid w:val="000A4393"/>
    <w:rsid w:val="000A483A"/>
    <w:rsid w:val="000A55D2"/>
    <w:rsid w:val="000A5724"/>
    <w:rsid w:val="000A64D3"/>
    <w:rsid w:val="000A77B9"/>
    <w:rsid w:val="000A7D10"/>
    <w:rsid w:val="000A7EA7"/>
    <w:rsid w:val="000B0403"/>
    <w:rsid w:val="000B057B"/>
    <w:rsid w:val="000B06E7"/>
    <w:rsid w:val="000B0C94"/>
    <w:rsid w:val="000B15E5"/>
    <w:rsid w:val="000B2382"/>
    <w:rsid w:val="000B301D"/>
    <w:rsid w:val="000B3171"/>
    <w:rsid w:val="000B34A5"/>
    <w:rsid w:val="000B4746"/>
    <w:rsid w:val="000B7966"/>
    <w:rsid w:val="000B7CB1"/>
    <w:rsid w:val="000C0949"/>
    <w:rsid w:val="000C0AE6"/>
    <w:rsid w:val="000C0D0D"/>
    <w:rsid w:val="000C2555"/>
    <w:rsid w:val="000C3545"/>
    <w:rsid w:val="000C3F31"/>
    <w:rsid w:val="000C498A"/>
    <w:rsid w:val="000C4A3E"/>
    <w:rsid w:val="000C4C16"/>
    <w:rsid w:val="000C56FC"/>
    <w:rsid w:val="000C7907"/>
    <w:rsid w:val="000C7A11"/>
    <w:rsid w:val="000C7E85"/>
    <w:rsid w:val="000C7F5E"/>
    <w:rsid w:val="000D00AC"/>
    <w:rsid w:val="000D0AED"/>
    <w:rsid w:val="000D3602"/>
    <w:rsid w:val="000D4D89"/>
    <w:rsid w:val="000D5017"/>
    <w:rsid w:val="000D6BBD"/>
    <w:rsid w:val="000D73E7"/>
    <w:rsid w:val="000D7751"/>
    <w:rsid w:val="000D7C23"/>
    <w:rsid w:val="000E0A16"/>
    <w:rsid w:val="000E1BFA"/>
    <w:rsid w:val="000E2142"/>
    <w:rsid w:val="000E21D0"/>
    <w:rsid w:val="000E2A38"/>
    <w:rsid w:val="000E2ACC"/>
    <w:rsid w:val="000E2BC8"/>
    <w:rsid w:val="000E2E32"/>
    <w:rsid w:val="000E40C2"/>
    <w:rsid w:val="000E5509"/>
    <w:rsid w:val="000E585F"/>
    <w:rsid w:val="000E66F8"/>
    <w:rsid w:val="000E73BF"/>
    <w:rsid w:val="000E76EC"/>
    <w:rsid w:val="000F054F"/>
    <w:rsid w:val="000F079D"/>
    <w:rsid w:val="000F0D9D"/>
    <w:rsid w:val="000F1D56"/>
    <w:rsid w:val="000F2534"/>
    <w:rsid w:val="000F28D9"/>
    <w:rsid w:val="000F2D43"/>
    <w:rsid w:val="000F2F9A"/>
    <w:rsid w:val="000F3AA0"/>
    <w:rsid w:val="000F3C9C"/>
    <w:rsid w:val="000F472D"/>
    <w:rsid w:val="000F4AEB"/>
    <w:rsid w:val="000F4B40"/>
    <w:rsid w:val="000F4C3B"/>
    <w:rsid w:val="000F4E7B"/>
    <w:rsid w:val="000F57C3"/>
    <w:rsid w:val="000F5C37"/>
    <w:rsid w:val="000F5DF0"/>
    <w:rsid w:val="000F6A0B"/>
    <w:rsid w:val="000F74F9"/>
    <w:rsid w:val="000F7695"/>
    <w:rsid w:val="001012E3"/>
    <w:rsid w:val="001014A2"/>
    <w:rsid w:val="00101EEB"/>
    <w:rsid w:val="00103088"/>
    <w:rsid w:val="001035A1"/>
    <w:rsid w:val="0010375A"/>
    <w:rsid w:val="001038ED"/>
    <w:rsid w:val="001042B0"/>
    <w:rsid w:val="00106C53"/>
    <w:rsid w:val="00106F4F"/>
    <w:rsid w:val="001071D3"/>
    <w:rsid w:val="001075A8"/>
    <w:rsid w:val="00110259"/>
    <w:rsid w:val="00110AA9"/>
    <w:rsid w:val="00110C66"/>
    <w:rsid w:val="0011254D"/>
    <w:rsid w:val="001139C2"/>
    <w:rsid w:val="00114559"/>
    <w:rsid w:val="00114EA9"/>
    <w:rsid w:val="00115ED0"/>
    <w:rsid w:val="0011683C"/>
    <w:rsid w:val="001179E8"/>
    <w:rsid w:val="00117DDF"/>
    <w:rsid w:val="0012021B"/>
    <w:rsid w:val="001208D8"/>
    <w:rsid w:val="0012179C"/>
    <w:rsid w:val="00121EA1"/>
    <w:rsid w:val="0012222D"/>
    <w:rsid w:val="001255E6"/>
    <w:rsid w:val="00125DA1"/>
    <w:rsid w:val="0012644A"/>
    <w:rsid w:val="00127060"/>
    <w:rsid w:val="001276FA"/>
    <w:rsid w:val="00130326"/>
    <w:rsid w:val="0013053A"/>
    <w:rsid w:val="0013066A"/>
    <w:rsid w:val="001315EF"/>
    <w:rsid w:val="00131F39"/>
    <w:rsid w:val="00132375"/>
    <w:rsid w:val="00132E73"/>
    <w:rsid w:val="00133505"/>
    <w:rsid w:val="00134188"/>
    <w:rsid w:val="001363D2"/>
    <w:rsid w:val="00136E83"/>
    <w:rsid w:val="00137403"/>
    <w:rsid w:val="0013767E"/>
    <w:rsid w:val="00140706"/>
    <w:rsid w:val="0014122A"/>
    <w:rsid w:val="00141E85"/>
    <w:rsid w:val="0014319C"/>
    <w:rsid w:val="0014357C"/>
    <w:rsid w:val="001436B3"/>
    <w:rsid w:val="00143976"/>
    <w:rsid w:val="00143DAC"/>
    <w:rsid w:val="00144622"/>
    <w:rsid w:val="00144781"/>
    <w:rsid w:val="00144917"/>
    <w:rsid w:val="00144BA1"/>
    <w:rsid w:val="0014702D"/>
    <w:rsid w:val="00147596"/>
    <w:rsid w:val="00147613"/>
    <w:rsid w:val="00152718"/>
    <w:rsid w:val="001530CF"/>
    <w:rsid w:val="00153F12"/>
    <w:rsid w:val="0015414E"/>
    <w:rsid w:val="001543DB"/>
    <w:rsid w:val="00154B38"/>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592"/>
    <w:rsid w:val="00167918"/>
    <w:rsid w:val="00167B44"/>
    <w:rsid w:val="00167C1E"/>
    <w:rsid w:val="0017043B"/>
    <w:rsid w:val="001706A1"/>
    <w:rsid w:val="00170914"/>
    <w:rsid w:val="00170DF2"/>
    <w:rsid w:val="00174097"/>
    <w:rsid w:val="00174841"/>
    <w:rsid w:val="001761FD"/>
    <w:rsid w:val="0017649E"/>
    <w:rsid w:val="00177D61"/>
    <w:rsid w:val="00180125"/>
    <w:rsid w:val="001808CA"/>
    <w:rsid w:val="00180923"/>
    <w:rsid w:val="00180CE5"/>
    <w:rsid w:val="00181BAA"/>
    <w:rsid w:val="00181D2D"/>
    <w:rsid w:val="0018210A"/>
    <w:rsid w:val="00182DE0"/>
    <w:rsid w:val="001837FA"/>
    <w:rsid w:val="0018386C"/>
    <w:rsid w:val="00184479"/>
    <w:rsid w:val="0018455C"/>
    <w:rsid w:val="0018472C"/>
    <w:rsid w:val="00184838"/>
    <w:rsid w:val="00185755"/>
    <w:rsid w:val="00186CCE"/>
    <w:rsid w:val="00187398"/>
    <w:rsid w:val="00187F73"/>
    <w:rsid w:val="00187FB0"/>
    <w:rsid w:val="001902E9"/>
    <w:rsid w:val="00190327"/>
    <w:rsid w:val="00190A0A"/>
    <w:rsid w:val="001926F2"/>
    <w:rsid w:val="00193BCE"/>
    <w:rsid w:val="00193F50"/>
    <w:rsid w:val="00194B87"/>
    <w:rsid w:val="0019569A"/>
    <w:rsid w:val="00195962"/>
    <w:rsid w:val="00196157"/>
    <w:rsid w:val="00197533"/>
    <w:rsid w:val="001977E7"/>
    <w:rsid w:val="00197CCA"/>
    <w:rsid w:val="001A0D8A"/>
    <w:rsid w:val="001A192D"/>
    <w:rsid w:val="001A3DB3"/>
    <w:rsid w:val="001A3F66"/>
    <w:rsid w:val="001A50E0"/>
    <w:rsid w:val="001A530F"/>
    <w:rsid w:val="001A71D3"/>
    <w:rsid w:val="001A7521"/>
    <w:rsid w:val="001A7C72"/>
    <w:rsid w:val="001B05B5"/>
    <w:rsid w:val="001B084B"/>
    <w:rsid w:val="001B0955"/>
    <w:rsid w:val="001B0C26"/>
    <w:rsid w:val="001B0CEC"/>
    <w:rsid w:val="001B0FFC"/>
    <w:rsid w:val="001B1CF2"/>
    <w:rsid w:val="001B268E"/>
    <w:rsid w:val="001B4170"/>
    <w:rsid w:val="001B4388"/>
    <w:rsid w:val="001B463E"/>
    <w:rsid w:val="001B49E0"/>
    <w:rsid w:val="001B5377"/>
    <w:rsid w:val="001B6553"/>
    <w:rsid w:val="001B6647"/>
    <w:rsid w:val="001B6A47"/>
    <w:rsid w:val="001B6B0A"/>
    <w:rsid w:val="001B6C3C"/>
    <w:rsid w:val="001B7AF4"/>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E22"/>
    <w:rsid w:val="001D2FD0"/>
    <w:rsid w:val="001D341B"/>
    <w:rsid w:val="001D3830"/>
    <w:rsid w:val="001D3BA6"/>
    <w:rsid w:val="001D5564"/>
    <w:rsid w:val="001D6FAA"/>
    <w:rsid w:val="001D70FA"/>
    <w:rsid w:val="001D7BA9"/>
    <w:rsid w:val="001E039D"/>
    <w:rsid w:val="001E117A"/>
    <w:rsid w:val="001E16B5"/>
    <w:rsid w:val="001E22E7"/>
    <w:rsid w:val="001E2714"/>
    <w:rsid w:val="001E398C"/>
    <w:rsid w:val="001E4456"/>
    <w:rsid w:val="001E4DDC"/>
    <w:rsid w:val="001E7486"/>
    <w:rsid w:val="001E774F"/>
    <w:rsid w:val="001E7C1D"/>
    <w:rsid w:val="001F073F"/>
    <w:rsid w:val="001F1C44"/>
    <w:rsid w:val="001F3009"/>
    <w:rsid w:val="001F3358"/>
    <w:rsid w:val="001F35CB"/>
    <w:rsid w:val="001F360C"/>
    <w:rsid w:val="001F390F"/>
    <w:rsid w:val="001F4492"/>
    <w:rsid w:val="001F5CD1"/>
    <w:rsid w:val="001F7257"/>
    <w:rsid w:val="001F7739"/>
    <w:rsid w:val="001F7AB9"/>
    <w:rsid w:val="0020011B"/>
    <w:rsid w:val="00200D35"/>
    <w:rsid w:val="0020187E"/>
    <w:rsid w:val="00201D7C"/>
    <w:rsid w:val="00201DC6"/>
    <w:rsid w:val="00202375"/>
    <w:rsid w:val="002025EA"/>
    <w:rsid w:val="0020286A"/>
    <w:rsid w:val="00202884"/>
    <w:rsid w:val="00202E44"/>
    <w:rsid w:val="00203556"/>
    <w:rsid w:val="00204B72"/>
    <w:rsid w:val="00204D0F"/>
    <w:rsid w:val="00204DB6"/>
    <w:rsid w:val="002056ED"/>
    <w:rsid w:val="00205C3A"/>
    <w:rsid w:val="00210040"/>
    <w:rsid w:val="0021072C"/>
    <w:rsid w:val="00211793"/>
    <w:rsid w:val="00211C11"/>
    <w:rsid w:val="0021220C"/>
    <w:rsid w:val="00212345"/>
    <w:rsid w:val="00214809"/>
    <w:rsid w:val="002149A1"/>
    <w:rsid w:val="00214E7A"/>
    <w:rsid w:val="00215BFE"/>
    <w:rsid w:val="00215C44"/>
    <w:rsid w:val="00216E73"/>
    <w:rsid w:val="0021774C"/>
    <w:rsid w:val="00217FF6"/>
    <w:rsid w:val="002209EF"/>
    <w:rsid w:val="00220AFE"/>
    <w:rsid w:val="00220D8A"/>
    <w:rsid w:val="00221101"/>
    <w:rsid w:val="00222386"/>
    <w:rsid w:val="00222F51"/>
    <w:rsid w:val="002230E1"/>
    <w:rsid w:val="00223361"/>
    <w:rsid w:val="002233DD"/>
    <w:rsid w:val="002244BA"/>
    <w:rsid w:val="002247AA"/>
    <w:rsid w:val="00224DA7"/>
    <w:rsid w:val="00225370"/>
    <w:rsid w:val="002261CB"/>
    <w:rsid w:val="002264A1"/>
    <w:rsid w:val="002268BF"/>
    <w:rsid w:val="00227BDE"/>
    <w:rsid w:val="00230045"/>
    <w:rsid w:val="0023014E"/>
    <w:rsid w:val="002308FA"/>
    <w:rsid w:val="0023129E"/>
    <w:rsid w:val="0023132F"/>
    <w:rsid w:val="00231AA5"/>
    <w:rsid w:val="00232F90"/>
    <w:rsid w:val="0023339B"/>
    <w:rsid w:val="0023469C"/>
    <w:rsid w:val="00234C71"/>
    <w:rsid w:val="00234D6C"/>
    <w:rsid w:val="00235511"/>
    <w:rsid w:val="00236414"/>
    <w:rsid w:val="002366E0"/>
    <w:rsid w:val="00236DE1"/>
    <w:rsid w:val="002372EE"/>
    <w:rsid w:val="002372FD"/>
    <w:rsid w:val="0023764D"/>
    <w:rsid w:val="002407CC"/>
    <w:rsid w:val="002414DE"/>
    <w:rsid w:val="002415BC"/>
    <w:rsid w:val="002434B2"/>
    <w:rsid w:val="002442F4"/>
    <w:rsid w:val="002445EA"/>
    <w:rsid w:val="00244ECE"/>
    <w:rsid w:val="00244FC5"/>
    <w:rsid w:val="00245D1D"/>
    <w:rsid w:val="00250EDA"/>
    <w:rsid w:val="00251502"/>
    <w:rsid w:val="002518E8"/>
    <w:rsid w:val="00251C10"/>
    <w:rsid w:val="00252E1E"/>
    <w:rsid w:val="002538BA"/>
    <w:rsid w:val="00253AA3"/>
    <w:rsid w:val="0025469D"/>
    <w:rsid w:val="002552B1"/>
    <w:rsid w:val="00255D01"/>
    <w:rsid w:val="00256E55"/>
    <w:rsid w:val="002579DD"/>
    <w:rsid w:val="00257E0E"/>
    <w:rsid w:val="00257FF4"/>
    <w:rsid w:val="00260FCB"/>
    <w:rsid w:val="0026159C"/>
    <w:rsid w:val="002615F5"/>
    <w:rsid w:val="002616B9"/>
    <w:rsid w:val="0026217B"/>
    <w:rsid w:val="002629E4"/>
    <w:rsid w:val="00263FE3"/>
    <w:rsid w:val="00265436"/>
    <w:rsid w:val="00265593"/>
    <w:rsid w:val="002675EA"/>
    <w:rsid w:val="00267BC5"/>
    <w:rsid w:val="00267CBE"/>
    <w:rsid w:val="00267E0B"/>
    <w:rsid w:val="00270680"/>
    <w:rsid w:val="00271103"/>
    <w:rsid w:val="002721FA"/>
    <w:rsid w:val="0027230C"/>
    <w:rsid w:val="0027237D"/>
    <w:rsid w:val="00272B99"/>
    <w:rsid w:val="0027380D"/>
    <w:rsid w:val="00273DEE"/>
    <w:rsid w:val="002740D1"/>
    <w:rsid w:val="002742EB"/>
    <w:rsid w:val="0027468E"/>
    <w:rsid w:val="00274826"/>
    <w:rsid w:val="00275005"/>
    <w:rsid w:val="002752AB"/>
    <w:rsid w:val="002756D6"/>
    <w:rsid w:val="0027573C"/>
    <w:rsid w:val="00277AB0"/>
    <w:rsid w:val="002815D0"/>
    <w:rsid w:val="002819BF"/>
    <w:rsid w:val="002820A7"/>
    <w:rsid w:val="0028367C"/>
    <w:rsid w:val="00283B82"/>
    <w:rsid w:val="00283E13"/>
    <w:rsid w:val="00285D74"/>
    <w:rsid w:val="00286478"/>
    <w:rsid w:val="00287EDD"/>
    <w:rsid w:val="0029141B"/>
    <w:rsid w:val="002927D3"/>
    <w:rsid w:val="00294BDE"/>
    <w:rsid w:val="00294EBA"/>
    <w:rsid w:val="00295DB6"/>
    <w:rsid w:val="0029788B"/>
    <w:rsid w:val="00297D1B"/>
    <w:rsid w:val="00297F4D"/>
    <w:rsid w:val="002A0226"/>
    <w:rsid w:val="002A0661"/>
    <w:rsid w:val="002A0A96"/>
    <w:rsid w:val="002A0E7B"/>
    <w:rsid w:val="002A1B37"/>
    <w:rsid w:val="002A1CF2"/>
    <w:rsid w:val="002A2ED0"/>
    <w:rsid w:val="002A3A84"/>
    <w:rsid w:val="002A3D43"/>
    <w:rsid w:val="002A404B"/>
    <w:rsid w:val="002A4101"/>
    <w:rsid w:val="002A4C3E"/>
    <w:rsid w:val="002A56BC"/>
    <w:rsid w:val="002A5C53"/>
    <w:rsid w:val="002A61AE"/>
    <w:rsid w:val="002A6AD6"/>
    <w:rsid w:val="002A72CC"/>
    <w:rsid w:val="002A76AB"/>
    <w:rsid w:val="002A7A4F"/>
    <w:rsid w:val="002A7AFE"/>
    <w:rsid w:val="002B01DB"/>
    <w:rsid w:val="002B09C0"/>
    <w:rsid w:val="002B0C4D"/>
    <w:rsid w:val="002B13B3"/>
    <w:rsid w:val="002B183D"/>
    <w:rsid w:val="002B1DBF"/>
    <w:rsid w:val="002B207F"/>
    <w:rsid w:val="002B2A48"/>
    <w:rsid w:val="002B2BEE"/>
    <w:rsid w:val="002B2DA3"/>
    <w:rsid w:val="002B31AD"/>
    <w:rsid w:val="002B3EA7"/>
    <w:rsid w:val="002B493E"/>
    <w:rsid w:val="002B4BAE"/>
    <w:rsid w:val="002B538B"/>
    <w:rsid w:val="002B581B"/>
    <w:rsid w:val="002C2892"/>
    <w:rsid w:val="002C4133"/>
    <w:rsid w:val="002C4BA3"/>
    <w:rsid w:val="002C58AB"/>
    <w:rsid w:val="002C6879"/>
    <w:rsid w:val="002C6D84"/>
    <w:rsid w:val="002C7D21"/>
    <w:rsid w:val="002D10A1"/>
    <w:rsid w:val="002D1564"/>
    <w:rsid w:val="002D1CA4"/>
    <w:rsid w:val="002D2C09"/>
    <w:rsid w:val="002D2C45"/>
    <w:rsid w:val="002D3121"/>
    <w:rsid w:val="002D4969"/>
    <w:rsid w:val="002D4EE1"/>
    <w:rsid w:val="002D4F49"/>
    <w:rsid w:val="002D5CC8"/>
    <w:rsid w:val="002D778E"/>
    <w:rsid w:val="002D7CA1"/>
    <w:rsid w:val="002E04D7"/>
    <w:rsid w:val="002E06DD"/>
    <w:rsid w:val="002E171A"/>
    <w:rsid w:val="002E2A24"/>
    <w:rsid w:val="002E3D66"/>
    <w:rsid w:val="002E3F11"/>
    <w:rsid w:val="002E4B11"/>
    <w:rsid w:val="002E4F70"/>
    <w:rsid w:val="002E5886"/>
    <w:rsid w:val="002E5AD3"/>
    <w:rsid w:val="002E635D"/>
    <w:rsid w:val="002E7562"/>
    <w:rsid w:val="002F071F"/>
    <w:rsid w:val="002F1378"/>
    <w:rsid w:val="002F16D5"/>
    <w:rsid w:val="002F1A90"/>
    <w:rsid w:val="002F1C2F"/>
    <w:rsid w:val="002F21F9"/>
    <w:rsid w:val="002F3D1C"/>
    <w:rsid w:val="002F4EA1"/>
    <w:rsid w:val="002F52DE"/>
    <w:rsid w:val="002F55C1"/>
    <w:rsid w:val="002F6F94"/>
    <w:rsid w:val="002F797A"/>
    <w:rsid w:val="00300483"/>
    <w:rsid w:val="00301C91"/>
    <w:rsid w:val="00303F2B"/>
    <w:rsid w:val="00304607"/>
    <w:rsid w:val="0030467A"/>
    <w:rsid w:val="0030467C"/>
    <w:rsid w:val="00304D4E"/>
    <w:rsid w:val="00304FFD"/>
    <w:rsid w:val="003055DB"/>
    <w:rsid w:val="00305608"/>
    <w:rsid w:val="00305B72"/>
    <w:rsid w:val="0030610A"/>
    <w:rsid w:val="00306237"/>
    <w:rsid w:val="00306627"/>
    <w:rsid w:val="003069DD"/>
    <w:rsid w:val="00306CAB"/>
    <w:rsid w:val="0031146E"/>
    <w:rsid w:val="0031146F"/>
    <w:rsid w:val="00311795"/>
    <w:rsid w:val="003117B1"/>
    <w:rsid w:val="00311B70"/>
    <w:rsid w:val="00311CBE"/>
    <w:rsid w:val="00312280"/>
    <w:rsid w:val="00312CD0"/>
    <w:rsid w:val="0031449F"/>
    <w:rsid w:val="003145A5"/>
    <w:rsid w:val="003148B9"/>
    <w:rsid w:val="00314A2E"/>
    <w:rsid w:val="00315266"/>
    <w:rsid w:val="003168DE"/>
    <w:rsid w:val="0031693B"/>
    <w:rsid w:val="003169CE"/>
    <w:rsid w:val="00316C5C"/>
    <w:rsid w:val="00316F0A"/>
    <w:rsid w:val="00317DC7"/>
    <w:rsid w:val="003200F9"/>
    <w:rsid w:val="00320F38"/>
    <w:rsid w:val="00321183"/>
    <w:rsid w:val="00321694"/>
    <w:rsid w:val="00321F0A"/>
    <w:rsid w:val="003223CE"/>
    <w:rsid w:val="00322A2D"/>
    <w:rsid w:val="00322E80"/>
    <w:rsid w:val="00323DB4"/>
    <w:rsid w:val="00324D5B"/>
    <w:rsid w:val="00325011"/>
    <w:rsid w:val="00325045"/>
    <w:rsid w:val="00325D91"/>
    <w:rsid w:val="003267B4"/>
    <w:rsid w:val="00327DD8"/>
    <w:rsid w:val="00327E44"/>
    <w:rsid w:val="00331193"/>
    <w:rsid w:val="003333D4"/>
    <w:rsid w:val="00334951"/>
    <w:rsid w:val="00335569"/>
    <w:rsid w:val="00336411"/>
    <w:rsid w:val="0033678D"/>
    <w:rsid w:val="0033720D"/>
    <w:rsid w:val="003373E8"/>
    <w:rsid w:val="00341692"/>
    <w:rsid w:val="00341857"/>
    <w:rsid w:val="003443DD"/>
    <w:rsid w:val="00344D5A"/>
    <w:rsid w:val="00345DE1"/>
    <w:rsid w:val="00346EB6"/>
    <w:rsid w:val="00347EDB"/>
    <w:rsid w:val="00350797"/>
    <w:rsid w:val="00351A85"/>
    <w:rsid w:val="003520FB"/>
    <w:rsid w:val="003522E8"/>
    <w:rsid w:val="00353989"/>
    <w:rsid w:val="00353DA3"/>
    <w:rsid w:val="00355B7A"/>
    <w:rsid w:val="00355EAD"/>
    <w:rsid w:val="0035617C"/>
    <w:rsid w:val="00356E7E"/>
    <w:rsid w:val="00356EB8"/>
    <w:rsid w:val="00357B83"/>
    <w:rsid w:val="003614A8"/>
    <w:rsid w:val="0036160E"/>
    <w:rsid w:val="00362610"/>
    <w:rsid w:val="003627A9"/>
    <w:rsid w:val="003628C9"/>
    <w:rsid w:val="00362C3A"/>
    <w:rsid w:val="00363830"/>
    <w:rsid w:val="00363D2D"/>
    <w:rsid w:val="00364BB6"/>
    <w:rsid w:val="00364D6B"/>
    <w:rsid w:val="00365408"/>
    <w:rsid w:val="00365841"/>
    <w:rsid w:val="00365CC0"/>
    <w:rsid w:val="003668DF"/>
    <w:rsid w:val="00367688"/>
    <w:rsid w:val="00372221"/>
    <w:rsid w:val="003727F5"/>
    <w:rsid w:val="00372CF2"/>
    <w:rsid w:val="00373843"/>
    <w:rsid w:val="00374C7E"/>
    <w:rsid w:val="003770F6"/>
    <w:rsid w:val="00377353"/>
    <w:rsid w:val="0037736B"/>
    <w:rsid w:val="0038062B"/>
    <w:rsid w:val="00381A9B"/>
    <w:rsid w:val="00381F57"/>
    <w:rsid w:val="0038216E"/>
    <w:rsid w:val="003822E5"/>
    <w:rsid w:val="003830B8"/>
    <w:rsid w:val="00383262"/>
    <w:rsid w:val="00384F16"/>
    <w:rsid w:val="00386FBF"/>
    <w:rsid w:val="00390CAF"/>
    <w:rsid w:val="0039265C"/>
    <w:rsid w:val="00393633"/>
    <w:rsid w:val="00394ABB"/>
    <w:rsid w:val="00394EEA"/>
    <w:rsid w:val="00396451"/>
    <w:rsid w:val="003A157A"/>
    <w:rsid w:val="003A283F"/>
    <w:rsid w:val="003A2A16"/>
    <w:rsid w:val="003A2FDD"/>
    <w:rsid w:val="003A31A8"/>
    <w:rsid w:val="003A3A79"/>
    <w:rsid w:val="003A3C43"/>
    <w:rsid w:val="003A5856"/>
    <w:rsid w:val="003A5CCC"/>
    <w:rsid w:val="003A70FF"/>
    <w:rsid w:val="003A74D2"/>
    <w:rsid w:val="003A756B"/>
    <w:rsid w:val="003A7902"/>
    <w:rsid w:val="003B23D7"/>
    <w:rsid w:val="003B34CB"/>
    <w:rsid w:val="003B3AB4"/>
    <w:rsid w:val="003B3CA8"/>
    <w:rsid w:val="003B4096"/>
    <w:rsid w:val="003B45D5"/>
    <w:rsid w:val="003B52FE"/>
    <w:rsid w:val="003B571E"/>
    <w:rsid w:val="003B572A"/>
    <w:rsid w:val="003B5F38"/>
    <w:rsid w:val="003B6325"/>
    <w:rsid w:val="003B71E0"/>
    <w:rsid w:val="003B78A4"/>
    <w:rsid w:val="003C144E"/>
    <w:rsid w:val="003C1A07"/>
    <w:rsid w:val="003C1E74"/>
    <w:rsid w:val="003C20A2"/>
    <w:rsid w:val="003C2673"/>
    <w:rsid w:val="003C27A2"/>
    <w:rsid w:val="003C567C"/>
    <w:rsid w:val="003C5912"/>
    <w:rsid w:val="003C59B8"/>
    <w:rsid w:val="003C6809"/>
    <w:rsid w:val="003C7897"/>
    <w:rsid w:val="003D0937"/>
    <w:rsid w:val="003D17E6"/>
    <w:rsid w:val="003D1A20"/>
    <w:rsid w:val="003D1AC9"/>
    <w:rsid w:val="003D2AC9"/>
    <w:rsid w:val="003D2CD8"/>
    <w:rsid w:val="003D3724"/>
    <w:rsid w:val="003D388F"/>
    <w:rsid w:val="003D46A7"/>
    <w:rsid w:val="003D6376"/>
    <w:rsid w:val="003E1235"/>
    <w:rsid w:val="003E2A35"/>
    <w:rsid w:val="003E2B56"/>
    <w:rsid w:val="003E2CE1"/>
    <w:rsid w:val="003E2DCB"/>
    <w:rsid w:val="003E40BD"/>
    <w:rsid w:val="003E4C3F"/>
    <w:rsid w:val="003E4D7C"/>
    <w:rsid w:val="003E5092"/>
    <w:rsid w:val="003E5F48"/>
    <w:rsid w:val="003E5FA8"/>
    <w:rsid w:val="003E6252"/>
    <w:rsid w:val="003E78C5"/>
    <w:rsid w:val="003F1200"/>
    <w:rsid w:val="003F1224"/>
    <w:rsid w:val="003F1421"/>
    <w:rsid w:val="003F1844"/>
    <w:rsid w:val="003F241E"/>
    <w:rsid w:val="003F28C0"/>
    <w:rsid w:val="003F4594"/>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5FB"/>
    <w:rsid w:val="0040578B"/>
    <w:rsid w:val="004065D6"/>
    <w:rsid w:val="0040687D"/>
    <w:rsid w:val="00406D2D"/>
    <w:rsid w:val="0040709D"/>
    <w:rsid w:val="0040713F"/>
    <w:rsid w:val="0040749B"/>
    <w:rsid w:val="004075A3"/>
    <w:rsid w:val="004101F9"/>
    <w:rsid w:val="00410C48"/>
    <w:rsid w:val="00416277"/>
    <w:rsid w:val="00416E24"/>
    <w:rsid w:val="0042063D"/>
    <w:rsid w:val="00422362"/>
    <w:rsid w:val="00422B23"/>
    <w:rsid w:val="00423A60"/>
    <w:rsid w:val="00425413"/>
    <w:rsid w:val="004256F6"/>
    <w:rsid w:val="0042651C"/>
    <w:rsid w:val="00426E9B"/>
    <w:rsid w:val="00427615"/>
    <w:rsid w:val="00427D55"/>
    <w:rsid w:val="0043176C"/>
    <w:rsid w:val="0043233C"/>
    <w:rsid w:val="004345A6"/>
    <w:rsid w:val="00435B2F"/>
    <w:rsid w:val="00435E03"/>
    <w:rsid w:val="004373E1"/>
    <w:rsid w:val="004374A3"/>
    <w:rsid w:val="00437A7E"/>
    <w:rsid w:val="00437B6C"/>
    <w:rsid w:val="00440144"/>
    <w:rsid w:val="0044064E"/>
    <w:rsid w:val="00440805"/>
    <w:rsid w:val="004412E1"/>
    <w:rsid w:val="00441554"/>
    <w:rsid w:val="00442505"/>
    <w:rsid w:val="00442E48"/>
    <w:rsid w:val="00443DCD"/>
    <w:rsid w:val="00443E7E"/>
    <w:rsid w:val="00444C06"/>
    <w:rsid w:val="00444F71"/>
    <w:rsid w:val="004454DF"/>
    <w:rsid w:val="0044627D"/>
    <w:rsid w:val="0044671F"/>
    <w:rsid w:val="00446804"/>
    <w:rsid w:val="004478D4"/>
    <w:rsid w:val="00450380"/>
    <w:rsid w:val="004505C6"/>
    <w:rsid w:val="004520CD"/>
    <w:rsid w:val="00452DF3"/>
    <w:rsid w:val="004534F5"/>
    <w:rsid w:val="00453765"/>
    <w:rsid w:val="00453AA7"/>
    <w:rsid w:val="00454EC3"/>
    <w:rsid w:val="0045530A"/>
    <w:rsid w:val="004554AE"/>
    <w:rsid w:val="004554C3"/>
    <w:rsid w:val="00455FB6"/>
    <w:rsid w:val="00457197"/>
    <w:rsid w:val="00457555"/>
    <w:rsid w:val="00457971"/>
    <w:rsid w:val="00457DD8"/>
    <w:rsid w:val="004603D0"/>
    <w:rsid w:val="004624AE"/>
    <w:rsid w:val="0046250E"/>
    <w:rsid w:val="00462E9C"/>
    <w:rsid w:val="0046325C"/>
    <w:rsid w:val="00464B48"/>
    <w:rsid w:val="00465231"/>
    <w:rsid w:val="00465AC1"/>
    <w:rsid w:val="004662AD"/>
    <w:rsid w:val="00466516"/>
    <w:rsid w:val="00467B65"/>
    <w:rsid w:val="00471EA5"/>
    <w:rsid w:val="004720C9"/>
    <w:rsid w:val="00472257"/>
    <w:rsid w:val="00472C7E"/>
    <w:rsid w:val="00472E49"/>
    <w:rsid w:val="004732BB"/>
    <w:rsid w:val="00474C60"/>
    <w:rsid w:val="00475944"/>
    <w:rsid w:val="00475C04"/>
    <w:rsid w:val="00475DF0"/>
    <w:rsid w:val="00476525"/>
    <w:rsid w:val="004772E2"/>
    <w:rsid w:val="0047739F"/>
    <w:rsid w:val="00477500"/>
    <w:rsid w:val="00477C5D"/>
    <w:rsid w:val="00477F97"/>
    <w:rsid w:val="004804F6"/>
    <w:rsid w:val="004808E8"/>
    <w:rsid w:val="00480A2D"/>
    <w:rsid w:val="00480AFB"/>
    <w:rsid w:val="00481247"/>
    <w:rsid w:val="004828DC"/>
    <w:rsid w:val="00482FF7"/>
    <w:rsid w:val="00483098"/>
    <w:rsid w:val="00483AFB"/>
    <w:rsid w:val="0048402B"/>
    <w:rsid w:val="0048414A"/>
    <w:rsid w:val="004858ED"/>
    <w:rsid w:val="00485C56"/>
    <w:rsid w:val="00485DEF"/>
    <w:rsid w:val="00486B79"/>
    <w:rsid w:val="00486CA2"/>
    <w:rsid w:val="00490B25"/>
    <w:rsid w:val="00490FD6"/>
    <w:rsid w:val="004911C4"/>
    <w:rsid w:val="004930E4"/>
    <w:rsid w:val="0049455C"/>
    <w:rsid w:val="00494CC8"/>
    <w:rsid w:val="004955E7"/>
    <w:rsid w:val="0049589C"/>
    <w:rsid w:val="00495EF1"/>
    <w:rsid w:val="00496B31"/>
    <w:rsid w:val="00496ED4"/>
    <w:rsid w:val="00497D4A"/>
    <w:rsid w:val="004A0441"/>
    <w:rsid w:val="004A084C"/>
    <w:rsid w:val="004A15B3"/>
    <w:rsid w:val="004A1D01"/>
    <w:rsid w:val="004A2A54"/>
    <w:rsid w:val="004A2EF3"/>
    <w:rsid w:val="004A3B0D"/>
    <w:rsid w:val="004A52F5"/>
    <w:rsid w:val="004A5D3A"/>
    <w:rsid w:val="004A5DFF"/>
    <w:rsid w:val="004A5EC3"/>
    <w:rsid w:val="004A6897"/>
    <w:rsid w:val="004A692B"/>
    <w:rsid w:val="004A6EB6"/>
    <w:rsid w:val="004A794C"/>
    <w:rsid w:val="004B0584"/>
    <w:rsid w:val="004B3EC7"/>
    <w:rsid w:val="004B486B"/>
    <w:rsid w:val="004B5664"/>
    <w:rsid w:val="004C2107"/>
    <w:rsid w:val="004C3C63"/>
    <w:rsid w:val="004C3FB5"/>
    <w:rsid w:val="004C5FC6"/>
    <w:rsid w:val="004C6435"/>
    <w:rsid w:val="004C649B"/>
    <w:rsid w:val="004C7B9C"/>
    <w:rsid w:val="004C7D55"/>
    <w:rsid w:val="004D0899"/>
    <w:rsid w:val="004D089A"/>
    <w:rsid w:val="004D0900"/>
    <w:rsid w:val="004D29F0"/>
    <w:rsid w:val="004D3184"/>
    <w:rsid w:val="004D5030"/>
    <w:rsid w:val="004D6045"/>
    <w:rsid w:val="004D6529"/>
    <w:rsid w:val="004D6D26"/>
    <w:rsid w:val="004D7546"/>
    <w:rsid w:val="004D7EC5"/>
    <w:rsid w:val="004E02B0"/>
    <w:rsid w:val="004E065E"/>
    <w:rsid w:val="004E0B29"/>
    <w:rsid w:val="004E0E11"/>
    <w:rsid w:val="004E0F08"/>
    <w:rsid w:val="004E1546"/>
    <w:rsid w:val="004E19DC"/>
    <w:rsid w:val="004E1F84"/>
    <w:rsid w:val="004E35E8"/>
    <w:rsid w:val="004E4B53"/>
    <w:rsid w:val="004E50F0"/>
    <w:rsid w:val="004E6A03"/>
    <w:rsid w:val="004F0070"/>
    <w:rsid w:val="004F0468"/>
    <w:rsid w:val="004F0C51"/>
    <w:rsid w:val="004F132E"/>
    <w:rsid w:val="004F1C05"/>
    <w:rsid w:val="004F263C"/>
    <w:rsid w:val="004F2BB1"/>
    <w:rsid w:val="004F2EC7"/>
    <w:rsid w:val="004F2FDB"/>
    <w:rsid w:val="004F3CE8"/>
    <w:rsid w:val="004F4A8F"/>
    <w:rsid w:val="004F5229"/>
    <w:rsid w:val="004F6BFB"/>
    <w:rsid w:val="004F7E4A"/>
    <w:rsid w:val="00500345"/>
    <w:rsid w:val="00500935"/>
    <w:rsid w:val="0050147C"/>
    <w:rsid w:val="0050182B"/>
    <w:rsid w:val="005021FF"/>
    <w:rsid w:val="00502579"/>
    <w:rsid w:val="005029F7"/>
    <w:rsid w:val="00502FA5"/>
    <w:rsid w:val="00503D4C"/>
    <w:rsid w:val="00504C0C"/>
    <w:rsid w:val="00504E48"/>
    <w:rsid w:val="005070FF"/>
    <w:rsid w:val="0051172B"/>
    <w:rsid w:val="00512137"/>
    <w:rsid w:val="00512BBC"/>
    <w:rsid w:val="00512CDD"/>
    <w:rsid w:val="00512E23"/>
    <w:rsid w:val="005133F4"/>
    <w:rsid w:val="005134FB"/>
    <w:rsid w:val="005135FD"/>
    <w:rsid w:val="0051366C"/>
    <w:rsid w:val="00513CF1"/>
    <w:rsid w:val="00515CBE"/>
    <w:rsid w:val="0051684F"/>
    <w:rsid w:val="00516A92"/>
    <w:rsid w:val="00516B9F"/>
    <w:rsid w:val="00517693"/>
    <w:rsid w:val="005205AB"/>
    <w:rsid w:val="00521B0C"/>
    <w:rsid w:val="00523378"/>
    <w:rsid w:val="00523384"/>
    <w:rsid w:val="005243A6"/>
    <w:rsid w:val="00524D5E"/>
    <w:rsid w:val="0052550F"/>
    <w:rsid w:val="00526C0F"/>
    <w:rsid w:val="0052702A"/>
    <w:rsid w:val="00527F7D"/>
    <w:rsid w:val="00530397"/>
    <w:rsid w:val="00530F73"/>
    <w:rsid w:val="00531D07"/>
    <w:rsid w:val="00533B8E"/>
    <w:rsid w:val="005344DF"/>
    <w:rsid w:val="00535417"/>
    <w:rsid w:val="00535833"/>
    <w:rsid w:val="00536BC8"/>
    <w:rsid w:val="00536D28"/>
    <w:rsid w:val="005372C5"/>
    <w:rsid w:val="005378CA"/>
    <w:rsid w:val="00537A26"/>
    <w:rsid w:val="00540E47"/>
    <w:rsid w:val="00543283"/>
    <w:rsid w:val="0054364C"/>
    <w:rsid w:val="005453DA"/>
    <w:rsid w:val="00545E9A"/>
    <w:rsid w:val="00546747"/>
    <w:rsid w:val="00546F25"/>
    <w:rsid w:val="00547510"/>
    <w:rsid w:val="00547CB7"/>
    <w:rsid w:val="00547ECC"/>
    <w:rsid w:val="00551D5A"/>
    <w:rsid w:val="00551EC3"/>
    <w:rsid w:val="00554A44"/>
    <w:rsid w:val="00554C53"/>
    <w:rsid w:val="00554F18"/>
    <w:rsid w:val="00554F73"/>
    <w:rsid w:val="0055512A"/>
    <w:rsid w:val="00555220"/>
    <w:rsid w:val="0055557B"/>
    <w:rsid w:val="005555F0"/>
    <w:rsid w:val="00555739"/>
    <w:rsid w:val="005569D4"/>
    <w:rsid w:val="00556E75"/>
    <w:rsid w:val="00556F2D"/>
    <w:rsid w:val="00557729"/>
    <w:rsid w:val="0056069A"/>
    <w:rsid w:val="005609CC"/>
    <w:rsid w:val="00560C3B"/>
    <w:rsid w:val="00561D3C"/>
    <w:rsid w:val="00561EA1"/>
    <w:rsid w:val="00562799"/>
    <w:rsid w:val="005632DB"/>
    <w:rsid w:val="005636A0"/>
    <w:rsid w:val="00564804"/>
    <w:rsid w:val="00565598"/>
    <w:rsid w:val="00565B5A"/>
    <w:rsid w:val="00565FD3"/>
    <w:rsid w:val="00567E8F"/>
    <w:rsid w:val="00567ED7"/>
    <w:rsid w:val="005702D6"/>
    <w:rsid w:val="00572588"/>
    <w:rsid w:val="00573A50"/>
    <w:rsid w:val="005746D2"/>
    <w:rsid w:val="00574E8A"/>
    <w:rsid w:val="005767CE"/>
    <w:rsid w:val="00577775"/>
    <w:rsid w:val="00580421"/>
    <w:rsid w:val="0058121A"/>
    <w:rsid w:val="005816E0"/>
    <w:rsid w:val="00581863"/>
    <w:rsid w:val="00581EA3"/>
    <w:rsid w:val="0058205A"/>
    <w:rsid w:val="0058260B"/>
    <w:rsid w:val="00584D1E"/>
    <w:rsid w:val="0058585B"/>
    <w:rsid w:val="00586795"/>
    <w:rsid w:val="00586B82"/>
    <w:rsid w:val="00587E13"/>
    <w:rsid w:val="00591AD6"/>
    <w:rsid w:val="005933AA"/>
    <w:rsid w:val="005940AA"/>
    <w:rsid w:val="00594614"/>
    <w:rsid w:val="00594E10"/>
    <w:rsid w:val="00596306"/>
    <w:rsid w:val="00596487"/>
    <w:rsid w:val="005A0809"/>
    <w:rsid w:val="005A0B91"/>
    <w:rsid w:val="005A1494"/>
    <w:rsid w:val="005A3590"/>
    <w:rsid w:val="005A3C82"/>
    <w:rsid w:val="005A4A1C"/>
    <w:rsid w:val="005A5129"/>
    <w:rsid w:val="005A5BD8"/>
    <w:rsid w:val="005A619B"/>
    <w:rsid w:val="005A692A"/>
    <w:rsid w:val="005A6AB8"/>
    <w:rsid w:val="005A78DB"/>
    <w:rsid w:val="005B11C2"/>
    <w:rsid w:val="005B180A"/>
    <w:rsid w:val="005B28CB"/>
    <w:rsid w:val="005B382C"/>
    <w:rsid w:val="005B3C11"/>
    <w:rsid w:val="005B3FE1"/>
    <w:rsid w:val="005B40DA"/>
    <w:rsid w:val="005B4226"/>
    <w:rsid w:val="005B5AA4"/>
    <w:rsid w:val="005B656B"/>
    <w:rsid w:val="005B71B3"/>
    <w:rsid w:val="005B76A4"/>
    <w:rsid w:val="005C04A7"/>
    <w:rsid w:val="005C17A4"/>
    <w:rsid w:val="005C1FBB"/>
    <w:rsid w:val="005C249A"/>
    <w:rsid w:val="005C27CC"/>
    <w:rsid w:val="005C370D"/>
    <w:rsid w:val="005C504E"/>
    <w:rsid w:val="005C5AFE"/>
    <w:rsid w:val="005C6153"/>
    <w:rsid w:val="005C78B0"/>
    <w:rsid w:val="005C7B95"/>
    <w:rsid w:val="005D01EB"/>
    <w:rsid w:val="005D0DFB"/>
    <w:rsid w:val="005D1112"/>
    <w:rsid w:val="005D237C"/>
    <w:rsid w:val="005D25E2"/>
    <w:rsid w:val="005D25FF"/>
    <w:rsid w:val="005D2632"/>
    <w:rsid w:val="005D2BBF"/>
    <w:rsid w:val="005D38E0"/>
    <w:rsid w:val="005D3F32"/>
    <w:rsid w:val="005D4E3E"/>
    <w:rsid w:val="005D67F7"/>
    <w:rsid w:val="005D7424"/>
    <w:rsid w:val="005D74D7"/>
    <w:rsid w:val="005D7D7E"/>
    <w:rsid w:val="005E0B59"/>
    <w:rsid w:val="005E1105"/>
    <w:rsid w:val="005E162F"/>
    <w:rsid w:val="005E28F0"/>
    <w:rsid w:val="005E2C60"/>
    <w:rsid w:val="005E31F6"/>
    <w:rsid w:val="005E3622"/>
    <w:rsid w:val="005E3947"/>
    <w:rsid w:val="005E5544"/>
    <w:rsid w:val="005E5F74"/>
    <w:rsid w:val="005E60B3"/>
    <w:rsid w:val="005E676C"/>
    <w:rsid w:val="005E6CB9"/>
    <w:rsid w:val="005E7F14"/>
    <w:rsid w:val="005F0154"/>
    <w:rsid w:val="005F0176"/>
    <w:rsid w:val="005F021D"/>
    <w:rsid w:val="005F13E3"/>
    <w:rsid w:val="005F1E39"/>
    <w:rsid w:val="005F1EAC"/>
    <w:rsid w:val="005F257E"/>
    <w:rsid w:val="005F308F"/>
    <w:rsid w:val="005F4869"/>
    <w:rsid w:val="005F4BFD"/>
    <w:rsid w:val="005F56B4"/>
    <w:rsid w:val="005F5748"/>
    <w:rsid w:val="005F5834"/>
    <w:rsid w:val="005F5DED"/>
    <w:rsid w:val="005F5E11"/>
    <w:rsid w:val="006003E5"/>
    <w:rsid w:val="00600E63"/>
    <w:rsid w:val="00601561"/>
    <w:rsid w:val="00601E55"/>
    <w:rsid w:val="00602037"/>
    <w:rsid w:val="006029DD"/>
    <w:rsid w:val="00602C6A"/>
    <w:rsid w:val="00603474"/>
    <w:rsid w:val="00603AF5"/>
    <w:rsid w:val="00606517"/>
    <w:rsid w:val="00606C66"/>
    <w:rsid w:val="00606E2A"/>
    <w:rsid w:val="00610145"/>
    <w:rsid w:val="00610D1F"/>
    <w:rsid w:val="006123C6"/>
    <w:rsid w:val="00612C02"/>
    <w:rsid w:val="00612CDD"/>
    <w:rsid w:val="0061337C"/>
    <w:rsid w:val="0061562E"/>
    <w:rsid w:val="00616D41"/>
    <w:rsid w:val="00617292"/>
    <w:rsid w:val="006200A9"/>
    <w:rsid w:val="00620D3C"/>
    <w:rsid w:val="00622225"/>
    <w:rsid w:val="00622D03"/>
    <w:rsid w:val="00622DCD"/>
    <w:rsid w:val="00622F57"/>
    <w:rsid w:val="00623DD5"/>
    <w:rsid w:val="00624269"/>
    <w:rsid w:val="00624A34"/>
    <w:rsid w:val="0062568D"/>
    <w:rsid w:val="006256D3"/>
    <w:rsid w:val="006258B8"/>
    <w:rsid w:val="00626502"/>
    <w:rsid w:val="006267F5"/>
    <w:rsid w:val="00627337"/>
    <w:rsid w:val="00630069"/>
    <w:rsid w:val="00630583"/>
    <w:rsid w:val="00630D2E"/>
    <w:rsid w:val="00630D39"/>
    <w:rsid w:val="00631545"/>
    <w:rsid w:val="00631E19"/>
    <w:rsid w:val="00631F54"/>
    <w:rsid w:val="00633E76"/>
    <w:rsid w:val="00633EC9"/>
    <w:rsid w:val="006340F5"/>
    <w:rsid w:val="00634542"/>
    <w:rsid w:val="00635E4D"/>
    <w:rsid w:val="0063620C"/>
    <w:rsid w:val="00636E8B"/>
    <w:rsid w:val="0063736B"/>
    <w:rsid w:val="00637E18"/>
    <w:rsid w:val="0064032E"/>
    <w:rsid w:val="0064038D"/>
    <w:rsid w:val="00640B14"/>
    <w:rsid w:val="00641A0B"/>
    <w:rsid w:val="00641B24"/>
    <w:rsid w:val="00641D5A"/>
    <w:rsid w:val="00641E06"/>
    <w:rsid w:val="00643007"/>
    <w:rsid w:val="006431D0"/>
    <w:rsid w:val="006432C5"/>
    <w:rsid w:val="006436FA"/>
    <w:rsid w:val="00643852"/>
    <w:rsid w:val="00643C27"/>
    <w:rsid w:val="006455E7"/>
    <w:rsid w:val="00645758"/>
    <w:rsid w:val="00645E7D"/>
    <w:rsid w:val="006461A1"/>
    <w:rsid w:val="00646F79"/>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6AC5"/>
    <w:rsid w:val="00667BBD"/>
    <w:rsid w:val="00670E8D"/>
    <w:rsid w:val="00671149"/>
    <w:rsid w:val="00671615"/>
    <w:rsid w:val="00671741"/>
    <w:rsid w:val="00671766"/>
    <w:rsid w:val="00672914"/>
    <w:rsid w:val="006744C3"/>
    <w:rsid w:val="0067537F"/>
    <w:rsid w:val="00676410"/>
    <w:rsid w:val="006767FD"/>
    <w:rsid w:val="00676B07"/>
    <w:rsid w:val="00680509"/>
    <w:rsid w:val="006805CB"/>
    <w:rsid w:val="00681CC1"/>
    <w:rsid w:val="0068233B"/>
    <w:rsid w:val="00682E11"/>
    <w:rsid w:val="00683081"/>
    <w:rsid w:val="00684C95"/>
    <w:rsid w:val="006850D3"/>
    <w:rsid w:val="0068515F"/>
    <w:rsid w:val="00685249"/>
    <w:rsid w:val="006856B9"/>
    <w:rsid w:val="00685BDE"/>
    <w:rsid w:val="00686085"/>
    <w:rsid w:val="00686269"/>
    <w:rsid w:val="00687C0D"/>
    <w:rsid w:val="00691237"/>
    <w:rsid w:val="006920E6"/>
    <w:rsid w:val="00692555"/>
    <w:rsid w:val="00696566"/>
    <w:rsid w:val="006966BA"/>
    <w:rsid w:val="0069722D"/>
    <w:rsid w:val="006A0052"/>
    <w:rsid w:val="006A0A9E"/>
    <w:rsid w:val="006A1169"/>
    <w:rsid w:val="006A1F1C"/>
    <w:rsid w:val="006A3836"/>
    <w:rsid w:val="006A3DD3"/>
    <w:rsid w:val="006A4625"/>
    <w:rsid w:val="006A47AE"/>
    <w:rsid w:val="006A5B5E"/>
    <w:rsid w:val="006A613C"/>
    <w:rsid w:val="006A67CB"/>
    <w:rsid w:val="006B0368"/>
    <w:rsid w:val="006B0F6E"/>
    <w:rsid w:val="006B1167"/>
    <w:rsid w:val="006B1302"/>
    <w:rsid w:val="006B1D7B"/>
    <w:rsid w:val="006B2049"/>
    <w:rsid w:val="006B27D4"/>
    <w:rsid w:val="006B2C9C"/>
    <w:rsid w:val="006B48EB"/>
    <w:rsid w:val="006B4C00"/>
    <w:rsid w:val="006B56FC"/>
    <w:rsid w:val="006B5B34"/>
    <w:rsid w:val="006B6056"/>
    <w:rsid w:val="006B6C5E"/>
    <w:rsid w:val="006B6DDA"/>
    <w:rsid w:val="006B73D9"/>
    <w:rsid w:val="006B7DF0"/>
    <w:rsid w:val="006B7E74"/>
    <w:rsid w:val="006C0361"/>
    <w:rsid w:val="006C0D75"/>
    <w:rsid w:val="006C1552"/>
    <w:rsid w:val="006C191D"/>
    <w:rsid w:val="006C1C48"/>
    <w:rsid w:val="006C3C1D"/>
    <w:rsid w:val="006C41FF"/>
    <w:rsid w:val="006C46CA"/>
    <w:rsid w:val="006C4723"/>
    <w:rsid w:val="006C5145"/>
    <w:rsid w:val="006C53FF"/>
    <w:rsid w:val="006C65A8"/>
    <w:rsid w:val="006D05AD"/>
    <w:rsid w:val="006D0EC1"/>
    <w:rsid w:val="006D16F8"/>
    <w:rsid w:val="006D1813"/>
    <w:rsid w:val="006D2368"/>
    <w:rsid w:val="006D24A9"/>
    <w:rsid w:val="006D2AF3"/>
    <w:rsid w:val="006D4D79"/>
    <w:rsid w:val="006D4FBD"/>
    <w:rsid w:val="006D5879"/>
    <w:rsid w:val="006D63FD"/>
    <w:rsid w:val="006D65B4"/>
    <w:rsid w:val="006D6F1D"/>
    <w:rsid w:val="006D754A"/>
    <w:rsid w:val="006D7B9C"/>
    <w:rsid w:val="006E01E7"/>
    <w:rsid w:val="006E04C6"/>
    <w:rsid w:val="006E0A65"/>
    <w:rsid w:val="006E1B01"/>
    <w:rsid w:val="006E1EBB"/>
    <w:rsid w:val="006E2B86"/>
    <w:rsid w:val="006E3E3D"/>
    <w:rsid w:val="006E4836"/>
    <w:rsid w:val="006E5DDD"/>
    <w:rsid w:val="006E7811"/>
    <w:rsid w:val="006E7E5D"/>
    <w:rsid w:val="006F04DA"/>
    <w:rsid w:val="006F0557"/>
    <w:rsid w:val="006F0EA3"/>
    <w:rsid w:val="006F1B5D"/>
    <w:rsid w:val="006F212B"/>
    <w:rsid w:val="006F37F7"/>
    <w:rsid w:val="006F3B31"/>
    <w:rsid w:val="006F4A61"/>
    <w:rsid w:val="006F4ADC"/>
    <w:rsid w:val="006F643D"/>
    <w:rsid w:val="006F675C"/>
    <w:rsid w:val="006F6D13"/>
    <w:rsid w:val="006F7359"/>
    <w:rsid w:val="006F7759"/>
    <w:rsid w:val="006F7D95"/>
    <w:rsid w:val="00700D41"/>
    <w:rsid w:val="00701B21"/>
    <w:rsid w:val="00702384"/>
    <w:rsid w:val="00704BAE"/>
    <w:rsid w:val="00704D63"/>
    <w:rsid w:val="00705807"/>
    <w:rsid w:val="00705B12"/>
    <w:rsid w:val="00705C74"/>
    <w:rsid w:val="00705C78"/>
    <w:rsid w:val="007060E1"/>
    <w:rsid w:val="00706267"/>
    <w:rsid w:val="00706824"/>
    <w:rsid w:val="00706B85"/>
    <w:rsid w:val="007071FC"/>
    <w:rsid w:val="00707C84"/>
    <w:rsid w:val="00707D3E"/>
    <w:rsid w:val="00710A59"/>
    <w:rsid w:val="00710FDE"/>
    <w:rsid w:val="007116C7"/>
    <w:rsid w:val="00711C5A"/>
    <w:rsid w:val="00712B66"/>
    <w:rsid w:val="007132EA"/>
    <w:rsid w:val="007133FA"/>
    <w:rsid w:val="00713C31"/>
    <w:rsid w:val="0071428D"/>
    <w:rsid w:val="007144C9"/>
    <w:rsid w:val="00716B3C"/>
    <w:rsid w:val="007170C2"/>
    <w:rsid w:val="0071733F"/>
    <w:rsid w:val="00717EE4"/>
    <w:rsid w:val="00717F2D"/>
    <w:rsid w:val="0072017C"/>
    <w:rsid w:val="00720453"/>
    <w:rsid w:val="00720853"/>
    <w:rsid w:val="00722129"/>
    <w:rsid w:val="00724173"/>
    <w:rsid w:val="007254AA"/>
    <w:rsid w:val="00726730"/>
    <w:rsid w:val="00727BD6"/>
    <w:rsid w:val="00730598"/>
    <w:rsid w:val="00731C24"/>
    <w:rsid w:val="0073257E"/>
    <w:rsid w:val="00732A32"/>
    <w:rsid w:val="00733066"/>
    <w:rsid w:val="00733469"/>
    <w:rsid w:val="00733539"/>
    <w:rsid w:val="00733832"/>
    <w:rsid w:val="00735557"/>
    <w:rsid w:val="00737108"/>
    <w:rsid w:val="007379CE"/>
    <w:rsid w:val="00737BE1"/>
    <w:rsid w:val="007419A7"/>
    <w:rsid w:val="00741B21"/>
    <w:rsid w:val="00741DD8"/>
    <w:rsid w:val="00741E49"/>
    <w:rsid w:val="0074250D"/>
    <w:rsid w:val="007445E2"/>
    <w:rsid w:val="00745496"/>
    <w:rsid w:val="00745E3B"/>
    <w:rsid w:val="007460DA"/>
    <w:rsid w:val="0074615B"/>
    <w:rsid w:val="0074705B"/>
    <w:rsid w:val="007470EC"/>
    <w:rsid w:val="0075020B"/>
    <w:rsid w:val="00751017"/>
    <w:rsid w:val="00751960"/>
    <w:rsid w:val="00752F84"/>
    <w:rsid w:val="007535C7"/>
    <w:rsid w:val="00753776"/>
    <w:rsid w:val="00755CA3"/>
    <w:rsid w:val="00756551"/>
    <w:rsid w:val="00757769"/>
    <w:rsid w:val="0076067E"/>
    <w:rsid w:val="00761BFD"/>
    <w:rsid w:val="00761D5C"/>
    <w:rsid w:val="00761FE5"/>
    <w:rsid w:val="00762476"/>
    <w:rsid w:val="00762A18"/>
    <w:rsid w:val="00763AE2"/>
    <w:rsid w:val="00764005"/>
    <w:rsid w:val="0076467D"/>
    <w:rsid w:val="00766D90"/>
    <w:rsid w:val="00767BF3"/>
    <w:rsid w:val="00767C19"/>
    <w:rsid w:val="00767D4E"/>
    <w:rsid w:val="00770E9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944"/>
    <w:rsid w:val="00787D47"/>
    <w:rsid w:val="0079014E"/>
    <w:rsid w:val="007913BA"/>
    <w:rsid w:val="0079148B"/>
    <w:rsid w:val="00791B57"/>
    <w:rsid w:val="00792773"/>
    <w:rsid w:val="00792971"/>
    <w:rsid w:val="00792B2D"/>
    <w:rsid w:val="007935C6"/>
    <w:rsid w:val="00794129"/>
    <w:rsid w:val="00794516"/>
    <w:rsid w:val="00794878"/>
    <w:rsid w:val="007954B0"/>
    <w:rsid w:val="00795512"/>
    <w:rsid w:val="00795AB7"/>
    <w:rsid w:val="00795E37"/>
    <w:rsid w:val="0079694C"/>
    <w:rsid w:val="00796D89"/>
    <w:rsid w:val="00796DA2"/>
    <w:rsid w:val="007A0415"/>
    <w:rsid w:val="007A06BA"/>
    <w:rsid w:val="007A1BCE"/>
    <w:rsid w:val="007A27BD"/>
    <w:rsid w:val="007A294A"/>
    <w:rsid w:val="007A4C96"/>
    <w:rsid w:val="007A51A6"/>
    <w:rsid w:val="007A523D"/>
    <w:rsid w:val="007A5629"/>
    <w:rsid w:val="007A56E5"/>
    <w:rsid w:val="007A60CA"/>
    <w:rsid w:val="007A6F0F"/>
    <w:rsid w:val="007A708C"/>
    <w:rsid w:val="007A712B"/>
    <w:rsid w:val="007A75B5"/>
    <w:rsid w:val="007A7985"/>
    <w:rsid w:val="007A7ABE"/>
    <w:rsid w:val="007B03C5"/>
    <w:rsid w:val="007B26E1"/>
    <w:rsid w:val="007B3045"/>
    <w:rsid w:val="007B4159"/>
    <w:rsid w:val="007B4C0F"/>
    <w:rsid w:val="007B5E25"/>
    <w:rsid w:val="007B6E0E"/>
    <w:rsid w:val="007C1A58"/>
    <w:rsid w:val="007C27FB"/>
    <w:rsid w:val="007C2CBB"/>
    <w:rsid w:val="007C309C"/>
    <w:rsid w:val="007C4209"/>
    <w:rsid w:val="007C5EB9"/>
    <w:rsid w:val="007C7449"/>
    <w:rsid w:val="007C7EA5"/>
    <w:rsid w:val="007D0870"/>
    <w:rsid w:val="007D1A95"/>
    <w:rsid w:val="007D1C2C"/>
    <w:rsid w:val="007D245E"/>
    <w:rsid w:val="007D3764"/>
    <w:rsid w:val="007D485A"/>
    <w:rsid w:val="007D54FF"/>
    <w:rsid w:val="007D57D4"/>
    <w:rsid w:val="007D6315"/>
    <w:rsid w:val="007D64D2"/>
    <w:rsid w:val="007D724A"/>
    <w:rsid w:val="007D75A3"/>
    <w:rsid w:val="007E16E2"/>
    <w:rsid w:val="007E19FE"/>
    <w:rsid w:val="007E1AAC"/>
    <w:rsid w:val="007E2D52"/>
    <w:rsid w:val="007E3B9C"/>
    <w:rsid w:val="007E4A2F"/>
    <w:rsid w:val="007E55E8"/>
    <w:rsid w:val="007E5C4A"/>
    <w:rsid w:val="007E6782"/>
    <w:rsid w:val="007E6915"/>
    <w:rsid w:val="007E74CA"/>
    <w:rsid w:val="007E7AD3"/>
    <w:rsid w:val="007F0070"/>
    <w:rsid w:val="007F0316"/>
    <w:rsid w:val="007F0441"/>
    <w:rsid w:val="007F0E99"/>
    <w:rsid w:val="007F20F1"/>
    <w:rsid w:val="007F4224"/>
    <w:rsid w:val="007F4DD2"/>
    <w:rsid w:val="007F4FB9"/>
    <w:rsid w:val="007F6049"/>
    <w:rsid w:val="007F6D9F"/>
    <w:rsid w:val="007F7022"/>
    <w:rsid w:val="007F7690"/>
    <w:rsid w:val="00800868"/>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3C92"/>
    <w:rsid w:val="00813CFF"/>
    <w:rsid w:val="00814207"/>
    <w:rsid w:val="00815321"/>
    <w:rsid w:val="008166DB"/>
    <w:rsid w:val="008173E0"/>
    <w:rsid w:val="008175C1"/>
    <w:rsid w:val="008200D4"/>
    <w:rsid w:val="00820370"/>
    <w:rsid w:val="00820CC6"/>
    <w:rsid w:val="00822C41"/>
    <w:rsid w:val="00823B7B"/>
    <w:rsid w:val="00825043"/>
    <w:rsid w:val="00825267"/>
    <w:rsid w:val="00825614"/>
    <w:rsid w:val="008264EC"/>
    <w:rsid w:val="00827C0D"/>
    <w:rsid w:val="0083018F"/>
    <w:rsid w:val="00830642"/>
    <w:rsid w:val="00831250"/>
    <w:rsid w:val="00831D8D"/>
    <w:rsid w:val="008333B7"/>
    <w:rsid w:val="008336EC"/>
    <w:rsid w:val="008337B9"/>
    <w:rsid w:val="00834FD2"/>
    <w:rsid w:val="00835084"/>
    <w:rsid w:val="00835184"/>
    <w:rsid w:val="00835569"/>
    <w:rsid w:val="00835802"/>
    <w:rsid w:val="00836295"/>
    <w:rsid w:val="008363A1"/>
    <w:rsid w:val="008370EE"/>
    <w:rsid w:val="0084093F"/>
    <w:rsid w:val="0084098A"/>
    <w:rsid w:val="00840DB0"/>
    <w:rsid w:val="00840EDE"/>
    <w:rsid w:val="008418A5"/>
    <w:rsid w:val="00842493"/>
    <w:rsid w:val="00843548"/>
    <w:rsid w:val="0084383C"/>
    <w:rsid w:val="00843CC0"/>
    <w:rsid w:val="00844ADD"/>
    <w:rsid w:val="0084534E"/>
    <w:rsid w:val="00846062"/>
    <w:rsid w:val="008474C1"/>
    <w:rsid w:val="00847A47"/>
    <w:rsid w:val="00847C1C"/>
    <w:rsid w:val="00847D28"/>
    <w:rsid w:val="0085017E"/>
    <w:rsid w:val="00850367"/>
    <w:rsid w:val="0085055E"/>
    <w:rsid w:val="00850C3B"/>
    <w:rsid w:val="00850DEA"/>
    <w:rsid w:val="00851605"/>
    <w:rsid w:val="00852CA0"/>
    <w:rsid w:val="00852D85"/>
    <w:rsid w:val="00852F6C"/>
    <w:rsid w:val="00854540"/>
    <w:rsid w:val="0085465C"/>
    <w:rsid w:val="00854967"/>
    <w:rsid w:val="0085540B"/>
    <w:rsid w:val="00855511"/>
    <w:rsid w:val="0085582C"/>
    <w:rsid w:val="00855868"/>
    <w:rsid w:val="00855FD3"/>
    <w:rsid w:val="008560A2"/>
    <w:rsid w:val="00857086"/>
    <w:rsid w:val="008572FD"/>
    <w:rsid w:val="00857572"/>
    <w:rsid w:val="008608FB"/>
    <w:rsid w:val="00860F4D"/>
    <w:rsid w:val="008611DE"/>
    <w:rsid w:val="008612E0"/>
    <w:rsid w:val="00861375"/>
    <w:rsid w:val="00861C56"/>
    <w:rsid w:val="00861F29"/>
    <w:rsid w:val="008620A2"/>
    <w:rsid w:val="00862741"/>
    <w:rsid w:val="00862BBD"/>
    <w:rsid w:val="00863C9F"/>
    <w:rsid w:val="008645D6"/>
    <w:rsid w:val="008653E6"/>
    <w:rsid w:val="0086552B"/>
    <w:rsid w:val="008655A2"/>
    <w:rsid w:val="0086584F"/>
    <w:rsid w:val="008667CC"/>
    <w:rsid w:val="008671C7"/>
    <w:rsid w:val="00867EB8"/>
    <w:rsid w:val="00870128"/>
    <w:rsid w:val="00870335"/>
    <w:rsid w:val="00870AA2"/>
    <w:rsid w:val="00871231"/>
    <w:rsid w:val="00873D88"/>
    <w:rsid w:val="0087433B"/>
    <w:rsid w:val="00874FCA"/>
    <w:rsid w:val="0087621E"/>
    <w:rsid w:val="008767B2"/>
    <w:rsid w:val="00877328"/>
    <w:rsid w:val="0087787A"/>
    <w:rsid w:val="008802F0"/>
    <w:rsid w:val="00880992"/>
    <w:rsid w:val="00881692"/>
    <w:rsid w:val="0088280A"/>
    <w:rsid w:val="00883143"/>
    <w:rsid w:val="00884EC8"/>
    <w:rsid w:val="008855E4"/>
    <w:rsid w:val="00886154"/>
    <w:rsid w:val="00890277"/>
    <w:rsid w:val="0089061A"/>
    <w:rsid w:val="008913C3"/>
    <w:rsid w:val="008915C6"/>
    <w:rsid w:val="00891677"/>
    <w:rsid w:val="00892DB5"/>
    <w:rsid w:val="00894403"/>
    <w:rsid w:val="00894B61"/>
    <w:rsid w:val="00895255"/>
    <w:rsid w:val="00895DF1"/>
    <w:rsid w:val="00896645"/>
    <w:rsid w:val="008975D2"/>
    <w:rsid w:val="008A035B"/>
    <w:rsid w:val="008A0378"/>
    <w:rsid w:val="008A0459"/>
    <w:rsid w:val="008A1218"/>
    <w:rsid w:val="008A15B6"/>
    <w:rsid w:val="008A1A6E"/>
    <w:rsid w:val="008A202A"/>
    <w:rsid w:val="008A36C9"/>
    <w:rsid w:val="008A42C7"/>
    <w:rsid w:val="008A5191"/>
    <w:rsid w:val="008A5AF9"/>
    <w:rsid w:val="008A60CA"/>
    <w:rsid w:val="008B16DE"/>
    <w:rsid w:val="008B251F"/>
    <w:rsid w:val="008B2602"/>
    <w:rsid w:val="008B2727"/>
    <w:rsid w:val="008B316B"/>
    <w:rsid w:val="008B41CA"/>
    <w:rsid w:val="008B4D71"/>
    <w:rsid w:val="008B5059"/>
    <w:rsid w:val="008B5BF2"/>
    <w:rsid w:val="008B6934"/>
    <w:rsid w:val="008B6CF8"/>
    <w:rsid w:val="008B72F6"/>
    <w:rsid w:val="008C119E"/>
    <w:rsid w:val="008C1E24"/>
    <w:rsid w:val="008C296B"/>
    <w:rsid w:val="008C2A46"/>
    <w:rsid w:val="008C4278"/>
    <w:rsid w:val="008C520E"/>
    <w:rsid w:val="008C5300"/>
    <w:rsid w:val="008C563B"/>
    <w:rsid w:val="008C567E"/>
    <w:rsid w:val="008C5DEE"/>
    <w:rsid w:val="008C6285"/>
    <w:rsid w:val="008C7182"/>
    <w:rsid w:val="008C7268"/>
    <w:rsid w:val="008C7CA5"/>
    <w:rsid w:val="008C7D9D"/>
    <w:rsid w:val="008D0416"/>
    <w:rsid w:val="008D0969"/>
    <w:rsid w:val="008D13C6"/>
    <w:rsid w:val="008D1B04"/>
    <w:rsid w:val="008D3235"/>
    <w:rsid w:val="008D33C8"/>
    <w:rsid w:val="008D3893"/>
    <w:rsid w:val="008D453C"/>
    <w:rsid w:val="008D45CD"/>
    <w:rsid w:val="008D55F1"/>
    <w:rsid w:val="008D5CD7"/>
    <w:rsid w:val="008D718E"/>
    <w:rsid w:val="008E09C5"/>
    <w:rsid w:val="008E0AA7"/>
    <w:rsid w:val="008E1372"/>
    <w:rsid w:val="008E1845"/>
    <w:rsid w:val="008E2355"/>
    <w:rsid w:val="008E3151"/>
    <w:rsid w:val="008E3386"/>
    <w:rsid w:val="008E5410"/>
    <w:rsid w:val="008E56F0"/>
    <w:rsid w:val="008E5A3F"/>
    <w:rsid w:val="008E7209"/>
    <w:rsid w:val="008E7448"/>
    <w:rsid w:val="008F11BB"/>
    <w:rsid w:val="008F16FF"/>
    <w:rsid w:val="008F182F"/>
    <w:rsid w:val="008F1E95"/>
    <w:rsid w:val="008F2304"/>
    <w:rsid w:val="008F508E"/>
    <w:rsid w:val="008F57DD"/>
    <w:rsid w:val="008F5AEE"/>
    <w:rsid w:val="008F6EAA"/>
    <w:rsid w:val="008F7800"/>
    <w:rsid w:val="008F7BCA"/>
    <w:rsid w:val="00900519"/>
    <w:rsid w:val="00900F4D"/>
    <w:rsid w:val="0090167B"/>
    <w:rsid w:val="0090248F"/>
    <w:rsid w:val="00902C42"/>
    <w:rsid w:val="00902DEC"/>
    <w:rsid w:val="0090342E"/>
    <w:rsid w:val="00903D3A"/>
    <w:rsid w:val="009044B9"/>
    <w:rsid w:val="009047B1"/>
    <w:rsid w:val="00904C86"/>
    <w:rsid w:val="0090680D"/>
    <w:rsid w:val="00910052"/>
    <w:rsid w:val="0091045D"/>
    <w:rsid w:val="00911D7C"/>
    <w:rsid w:val="0091281A"/>
    <w:rsid w:val="00912B24"/>
    <w:rsid w:val="009139B5"/>
    <w:rsid w:val="009143F8"/>
    <w:rsid w:val="00914514"/>
    <w:rsid w:val="00914549"/>
    <w:rsid w:val="00914C08"/>
    <w:rsid w:val="00914F2F"/>
    <w:rsid w:val="00916057"/>
    <w:rsid w:val="0091627F"/>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14E"/>
    <w:rsid w:val="009302D4"/>
    <w:rsid w:val="009307F2"/>
    <w:rsid w:val="00930CEC"/>
    <w:rsid w:val="00930F4A"/>
    <w:rsid w:val="009328AC"/>
    <w:rsid w:val="0093375E"/>
    <w:rsid w:val="00933BEF"/>
    <w:rsid w:val="00935317"/>
    <w:rsid w:val="009365D3"/>
    <w:rsid w:val="00937219"/>
    <w:rsid w:val="0093787E"/>
    <w:rsid w:val="0094018F"/>
    <w:rsid w:val="009412CC"/>
    <w:rsid w:val="009428E1"/>
    <w:rsid w:val="00942B47"/>
    <w:rsid w:val="0094388B"/>
    <w:rsid w:val="00943D09"/>
    <w:rsid w:val="00944826"/>
    <w:rsid w:val="009457A1"/>
    <w:rsid w:val="00945C6D"/>
    <w:rsid w:val="00946DC4"/>
    <w:rsid w:val="00947C5D"/>
    <w:rsid w:val="00947CA9"/>
    <w:rsid w:val="00950478"/>
    <w:rsid w:val="00950888"/>
    <w:rsid w:val="00950AF9"/>
    <w:rsid w:val="00950B5F"/>
    <w:rsid w:val="00950D35"/>
    <w:rsid w:val="00950EC8"/>
    <w:rsid w:val="0095144C"/>
    <w:rsid w:val="0095165B"/>
    <w:rsid w:val="009518F1"/>
    <w:rsid w:val="00951B17"/>
    <w:rsid w:val="00951B8D"/>
    <w:rsid w:val="00951D6E"/>
    <w:rsid w:val="009536A8"/>
    <w:rsid w:val="00953A17"/>
    <w:rsid w:val="00954596"/>
    <w:rsid w:val="00954962"/>
    <w:rsid w:val="00955851"/>
    <w:rsid w:val="00955C63"/>
    <w:rsid w:val="00957E23"/>
    <w:rsid w:val="009606DF"/>
    <w:rsid w:val="00960A3B"/>
    <w:rsid w:val="00961487"/>
    <w:rsid w:val="00961BA7"/>
    <w:rsid w:val="00961F01"/>
    <w:rsid w:val="00962162"/>
    <w:rsid w:val="009623BC"/>
    <w:rsid w:val="00962840"/>
    <w:rsid w:val="009628BE"/>
    <w:rsid w:val="009631C8"/>
    <w:rsid w:val="0096345A"/>
    <w:rsid w:val="00963649"/>
    <w:rsid w:val="00963AE4"/>
    <w:rsid w:val="00963C14"/>
    <w:rsid w:val="009645CD"/>
    <w:rsid w:val="00965940"/>
    <w:rsid w:val="00965A4E"/>
    <w:rsid w:val="00966BE5"/>
    <w:rsid w:val="00966D3E"/>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4CA5"/>
    <w:rsid w:val="00984DEE"/>
    <w:rsid w:val="009851D3"/>
    <w:rsid w:val="00985675"/>
    <w:rsid w:val="00985939"/>
    <w:rsid w:val="00985DA9"/>
    <w:rsid w:val="0098637F"/>
    <w:rsid w:val="00986A9B"/>
    <w:rsid w:val="00986B9C"/>
    <w:rsid w:val="00987BAB"/>
    <w:rsid w:val="009906BF"/>
    <w:rsid w:val="00990B88"/>
    <w:rsid w:val="009913F3"/>
    <w:rsid w:val="00991BF8"/>
    <w:rsid w:val="00991DA1"/>
    <w:rsid w:val="0099230B"/>
    <w:rsid w:val="009927F1"/>
    <w:rsid w:val="009936C4"/>
    <w:rsid w:val="009948ED"/>
    <w:rsid w:val="00995ADA"/>
    <w:rsid w:val="0099643A"/>
    <w:rsid w:val="009968D1"/>
    <w:rsid w:val="00996DDF"/>
    <w:rsid w:val="009971C5"/>
    <w:rsid w:val="00997959"/>
    <w:rsid w:val="009A0BAF"/>
    <w:rsid w:val="009A0DE1"/>
    <w:rsid w:val="009A1431"/>
    <w:rsid w:val="009A153D"/>
    <w:rsid w:val="009A1634"/>
    <w:rsid w:val="009A3454"/>
    <w:rsid w:val="009A3A34"/>
    <w:rsid w:val="009A3FE2"/>
    <w:rsid w:val="009A400C"/>
    <w:rsid w:val="009A4B2C"/>
    <w:rsid w:val="009A5592"/>
    <w:rsid w:val="009A59BA"/>
    <w:rsid w:val="009A5C27"/>
    <w:rsid w:val="009A6417"/>
    <w:rsid w:val="009B01DF"/>
    <w:rsid w:val="009B020D"/>
    <w:rsid w:val="009B072F"/>
    <w:rsid w:val="009B07A1"/>
    <w:rsid w:val="009B09CC"/>
    <w:rsid w:val="009B173B"/>
    <w:rsid w:val="009B1A1A"/>
    <w:rsid w:val="009B2086"/>
    <w:rsid w:val="009B2608"/>
    <w:rsid w:val="009B2A71"/>
    <w:rsid w:val="009B4027"/>
    <w:rsid w:val="009B4975"/>
    <w:rsid w:val="009B561F"/>
    <w:rsid w:val="009B5773"/>
    <w:rsid w:val="009B5D2D"/>
    <w:rsid w:val="009B6EAD"/>
    <w:rsid w:val="009C058F"/>
    <w:rsid w:val="009C05C1"/>
    <w:rsid w:val="009C2B3E"/>
    <w:rsid w:val="009C2EA2"/>
    <w:rsid w:val="009C3721"/>
    <w:rsid w:val="009C4141"/>
    <w:rsid w:val="009C4B55"/>
    <w:rsid w:val="009C5FCC"/>
    <w:rsid w:val="009C61A2"/>
    <w:rsid w:val="009C65E9"/>
    <w:rsid w:val="009C6DF6"/>
    <w:rsid w:val="009C6E92"/>
    <w:rsid w:val="009D04F7"/>
    <w:rsid w:val="009D0C70"/>
    <w:rsid w:val="009D1589"/>
    <w:rsid w:val="009D2003"/>
    <w:rsid w:val="009D3274"/>
    <w:rsid w:val="009D38C2"/>
    <w:rsid w:val="009D417F"/>
    <w:rsid w:val="009D45E5"/>
    <w:rsid w:val="009D4B85"/>
    <w:rsid w:val="009D535B"/>
    <w:rsid w:val="009D61E0"/>
    <w:rsid w:val="009D630B"/>
    <w:rsid w:val="009D6CAA"/>
    <w:rsid w:val="009D6CF6"/>
    <w:rsid w:val="009D6E69"/>
    <w:rsid w:val="009D77A2"/>
    <w:rsid w:val="009E02DC"/>
    <w:rsid w:val="009E2040"/>
    <w:rsid w:val="009E4408"/>
    <w:rsid w:val="009E49AE"/>
    <w:rsid w:val="009E4DC7"/>
    <w:rsid w:val="009E5B13"/>
    <w:rsid w:val="009E5D24"/>
    <w:rsid w:val="009E62AB"/>
    <w:rsid w:val="009E660A"/>
    <w:rsid w:val="009E6B64"/>
    <w:rsid w:val="009E72E5"/>
    <w:rsid w:val="009E737A"/>
    <w:rsid w:val="009F46C8"/>
    <w:rsid w:val="009F4F2A"/>
    <w:rsid w:val="009F507E"/>
    <w:rsid w:val="009F632D"/>
    <w:rsid w:val="009F660B"/>
    <w:rsid w:val="009F671E"/>
    <w:rsid w:val="009F7ED1"/>
    <w:rsid w:val="00A0149B"/>
    <w:rsid w:val="00A01607"/>
    <w:rsid w:val="00A018D4"/>
    <w:rsid w:val="00A02F9D"/>
    <w:rsid w:val="00A03767"/>
    <w:rsid w:val="00A04834"/>
    <w:rsid w:val="00A050E5"/>
    <w:rsid w:val="00A05628"/>
    <w:rsid w:val="00A057C9"/>
    <w:rsid w:val="00A067B8"/>
    <w:rsid w:val="00A07DCF"/>
    <w:rsid w:val="00A12395"/>
    <w:rsid w:val="00A12979"/>
    <w:rsid w:val="00A130B6"/>
    <w:rsid w:val="00A131A9"/>
    <w:rsid w:val="00A1496E"/>
    <w:rsid w:val="00A14F84"/>
    <w:rsid w:val="00A16D6D"/>
    <w:rsid w:val="00A17080"/>
    <w:rsid w:val="00A173A9"/>
    <w:rsid w:val="00A17C75"/>
    <w:rsid w:val="00A207E4"/>
    <w:rsid w:val="00A211C8"/>
    <w:rsid w:val="00A2121E"/>
    <w:rsid w:val="00A21EAC"/>
    <w:rsid w:val="00A221DE"/>
    <w:rsid w:val="00A22CB2"/>
    <w:rsid w:val="00A23138"/>
    <w:rsid w:val="00A23940"/>
    <w:rsid w:val="00A23ECC"/>
    <w:rsid w:val="00A24CD3"/>
    <w:rsid w:val="00A24F9A"/>
    <w:rsid w:val="00A2530D"/>
    <w:rsid w:val="00A25461"/>
    <w:rsid w:val="00A26367"/>
    <w:rsid w:val="00A2678A"/>
    <w:rsid w:val="00A269E1"/>
    <w:rsid w:val="00A27C1C"/>
    <w:rsid w:val="00A30F6A"/>
    <w:rsid w:val="00A32AEA"/>
    <w:rsid w:val="00A32F32"/>
    <w:rsid w:val="00A33E80"/>
    <w:rsid w:val="00A33EFE"/>
    <w:rsid w:val="00A400A2"/>
    <w:rsid w:val="00A4148D"/>
    <w:rsid w:val="00A41546"/>
    <w:rsid w:val="00A41B07"/>
    <w:rsid w:val="00A44507"/>
    <w:rsid w:val="00A4451A"/>
    <w:rsid w:val="00A44D0E"/>
    <w:rsid w:val="00A4621D"/>
    <w:rsid w:val="00A509FB"/>
    <w:rsid w:val="00A51C19"/>
    <w:rsid w:val="00A51E04"/>
    <w:rsid w:val="00A522B5"/>
    <w:rsid w:val="00A52C31"/>
    <w:rsid w:val="00A52CB5"/>
    <w:rsid w:val="00A52F37"/>
    <w:rsid w:val="00A533C5"/>
    <w:rsid w:val="00A5388C"/>
    <w:rsid w:val="00A5397B"/>
    <w:rsid w:val="00A539A9"/>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603"/>
    <w:rsid w:val="00A65EA0"/>
    <w:rsid w:val="00A66517"/>
    <w:rsid w:val="00A67B0E"/>
    <w:rsid w:val="00A718EF"/>
    <w:rsid w:val="00A72134"/>
    <w:rsid w:val="00A726A8"/>
    <w:rsid w:val="00A72951"/>
    <w:rsid w:val="00A73505"/>
    <w:rsid w:val="00A75E02"/>
    <w:rsid w:val="00A76E79"/>
    <w:rsid w:val="00A7771B"/>
    <w:rsid w:val="00A77B53"/>
    <w:rsid w:val="00A811F1"/>
    <w:rsid w:val="00A82265"/>
    <w:rsid w:val="00A822C4"/>
    <w:rsid w:val="00A82887"/>
    <w:rsid w:val="00A83010"/>
    <w:rsid w:val="00A83299"/>
    <w:rsid w:val="00A8347E"/>
    <w:rsid w:val="00A83BF5"/>
    <w:rsid w:val="00A84C16"/>
    <w:rsid w:val="00A84CD1"/>
    <w:rsid w:val="00A84EBA"/>
    <w:rsid w:val="00A85164"/>
    <w:rsid w:val="00A85E2E"/>
    <w:rsid w:val="00A85E66"/>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97EA6"/>
    <w:rsid w:val="00AA08E8"/>
    <w:rsid w:val="00AA0DB4"/>
    <w:rsid w:val="00AA11C5"/>
    <w:rsid w:val="00AA16E4"/>
    <w:rsid w:val="00AA17E2"/>
    <w:rsid w:val="00AA21B7"/>
    <w:rsid w:val="00AA3827"/>
    <w:rsid w:val="00AA382D"/>
    <w:rsid w:val="00AA4A2C"/>
    <w:rsid w:val="00AA59A6"/>
    <w:rsid w:val="00AA6299"/>
    <w:rsid w:val="00AA6E05"/>
    <w:rsid w:val="00AA6F0F"/>
    <w:rsid w:val="00AA78DC"/>
    <w:rsid w:val="00AB0262"/>
    <w:rsid w:val="00AB10E5"/>
    <w:rsid w:val="00AB14A1"/>
    <w:rsid w:val="00AB202A"/>
    <w:rsid w:val="00AB5555"/>
    <w:rsid w:val="00AB55AD"/>
    <w:rsid w:val="00AB5D1B"/>
    <w:rsid w:val="00AB64BE"/>
    <w:rsid w:val="00AB6918"/>
    <w:rsid w:val="00AB6B40"/>
    <w:rsid w:val="00AB7054"/>
    <w:rsid w:val="00AB740A"/>
    <w:rsid w:val="00AC06B4"/>
    <w:rsid w:val="00AC1DA5"/>
    <w:rsid w:val="00AC216B"/>
    <w:rsid w:val="00AC26B1"/>
    <w:rsid w:val="00AC42B8"/>
    <w:rsid w:val="00AC45C5"/>
    <w:rsid w:val="00AC4791"/>
    <w:rsid w:val="00AC4FB6"/>
    <w:rsid w:val="00AC4FD1"/>
    <w:rsid w:val="00AC5770"/>
    <w:rsid w:val="00AC5FEF"/>
    <w:rsid w:val="00AC6036"/>
    <w:rsid w:val="00AD0328"/>
    <w:rsid w:val="00AD07C1"/>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D7C6F"/>
    <w:rsid w:val="00AD7E40"/>
    <w:rsid w:val="00AE08B7"/>
    <w:rsid w:val="00AE0DBA"/>
    <w:rsid w:val="00AE160F"/>
    <w:rsid w:val="00AE21DC"/>
    <w:rsid w:val="00AE22CF"/>
    <w:rsid w:val="00AE239B"/>
    <w:rsid w:val="00AE25D2"/>
    <w:rsid w:val="00AE2B47"/>
    <w:rsid w:val="00AE2CAD"/>
    <w:rsid w:val="00AE3090"/>
    <w:rsid w:val="00AE363A"/>
    <w:rsid w:val="00AE380E"/>
    <w:rsid w:val="00AE3AAD"/>
    <w:rsid w:val="00AE3B32"/>
    <w:rsid w:val="00AE4189"/>
    <w:rsid w:val="00AE503A"/>
    <w:rsid w:val="00AE68E2"/>
    <w:rsid w:val="00AE70F0"/>
    <w:rsid w:val="00AE74A2"/>
    <w:rsid w:val="00AF0157"/>
    <w:rsid w:val="00AF0D2A"/>
    <w:rsid w:val="00AF1B2E"/>
    <w:rsid w:val="00AF2EC7"/>
    <w:rsid w:val="00AF3739"/>
    <w:rsid w:val="00AF3A36"/>
    <w:rsid w:val="00AF3AC0"/>
    <w:rsid w:val="00AF4F4A"/>
    <w:rsid w:val="00AF6392"/>
    <w:rsid w:val="00AF6F64"/>
    <w:rsid w:val="00AF7A01"/>
    <w:rsid w:val="00B00C24"/>
    <w:rsid w:val="00B00F93"/>
    <w:rsid w:val="00B01BBE"/>
    <w:rsid w:val="00B024A9"/>
    <w:rsid w:val="00B02C61"/>
    <w:rsid w:val="00B03F92"/>
    <w:rsid w:val="00B042F1"/>
    <w:rsid w:val="00B05001"/>
    <w:rsid w:val="00B055D8"/>
    <w:rsid w:val="00B06CD6"/>
    <w:rsid w:val="00B06EBC"/>
    <w:rsid w:val="00B1092C"/>
    <w:rsid w:val="00B11D2D"/>
    <w:rsid w:val="00B123F0"/>
    <w:rsid w:val="00B12891"/>
    <w:rsid w:val="00B13413"/>
    <w:rsid w:val="00B146C1"/>
    <w:rsid w:val="00B146E7"/>
    <w:rsid w:val="00B15531"/>
    <w:rsid w:val="00B156DF"/>
    <w:rsid w:val="00B15ABB"/>
    <w:rsid w:val="00B16973"/>
    <w:rsid w:val="00B2036A"/>
    <w:rsid w:val="00B21057"/>
    <w:rsid w:val="00B2202B"/>
    <w:rsid w:val="00B23422"/>
    <w:rsid w:val="00B24948"/>
    <w:rsid w:val="00B24CBD"/>
    <w:rsid w:val="00B2528B"/>
    <w:rsid w:val="00B25CA3"/>
    <w:rsid w:val="00B27D37"/>
    <w:rsid w:val="00B30028"/>
    <w:rsid w:val="00B31E8D"/>
    <w:rsid w:val="00B3313B"/>
    <w:rsid w:val="00B331E8"/>
    <w:rsid w:val="00B331EA"/>
    <w:rsid w:val="00B34592"/>
    <w:rsid w:val="00B34732"/>
    <w:rsid w:val="00B353B8"/>
    <w:rsid w:val="00B35C56"/>
    <w:rsid w:val="00B36F17"/>
    <w:rsid w:val="00B372ED"/>
    <w:rsid w:val="00B40603"/>
    <w:rsid w:val="00B40AF6"/>
    <w:rsid w:val="00B41071"/>
    <w:rsid w:val="00B421D2"/>
    <w:rsid w:val="00B425C0"/>
    <w:rsid w:val="00B42DB6"/>
    <w:rsid w:val="00B46957"/>
    <w:rsid w:val="00B47B54"/>
    <w:rsid w:val="00B50D8A"/>
    <w:rsid w:val="00B50E99"/>
    <w:rsid w:val="00B51926"/>
    <w:rsid w:val="00B51F9A"/>
    <w:rsid w:val="00B52C77"/>
    <w:rsid w:val="00B54DA7"/>
    <w:rsid w:val="00B600C6"/>
    <w:rsid w:val="00B60167"/>
    <w:rsid w:val="00B60FC0"/>
    <w:rsid w:val="00B61665"/>
    <w:rsid w:val="00B63528"/>
    <w:rsid w:val="00B6381A"/>
    <w:rsid w:val="00B63DAF"/>
    <w:rsid w:val="00B63E98"/>
    <w:rsid w:val="00B65754"/>
    <w:rsid w:val="00B65D74"/>
    <w:rsid w:val="00B661AA"/>
    <w:rsid w:val="00B66242"/>
    <w:rsid w:val="00B670D3"/>
    <w:rsid w:val="00B67958"/>
    <w:rsid w:val="00B701D1"/>
    <w:rsid w:val="00B716BB"/>
    <w:rsid w:val="00B716FD"/>
    <w:rsid w:val="00B723B0"/>
    <w:rsid w:val="00B734C2"/>
    <w:rsid w:val="00B73BDA"/>
    <w:rsid w:val="00B74053"/>
    <w:rsid w:val="00B75906"/>
    <w:rsid w:val="00B75E1D"/>
    <w:rsid w:val="00B765A0"/>
    <w:rsid w:val="00B76C02"/>
    <w:rsid w:val="00B77BD2"/>
    <w:rsid w:val="00B814CB"/>
    <w:rsid w:val="00B81B6A"/>
    <w:rsid w:val="00B820F4"/>
    <w:rsid w:val="00B835E0"/>
    <w:rsid w:val="00B8396D"/>
    <w:rsid w:val="00B86FF8"/>
    <w:rsid w:val="00B90331"/>
    <w:rsid w:val="00B903ED"/>
    <w:rsid w:val="00B90B2D"/>
    <w:rsid w:val="00B9120B"/>
    <w:rsid w:val="00B935A1"/>
    <w:rsid w:val="00B95776"/>
    <w:rsid w:val="00B95DAD"/>
    <w:rsid w:val="00B96C0C"/>
    <w:rsid w:val="00B9734D"/>
    <w:rsid w:val="00B97732"/>
    <w:rsid w:val="00B97DAD"/>
    <w:rsid w:val="00BA27F4"/>
    <w:rsid w:val="00BA2E40"/>
    <w:rsid w:val="00BA3CB7"/>
    <w:rsid w:val="00BA41DE"/>
    <w:rsid w:val="00BA556C"/>
    <w:rsid w:val="00BA7A97"/>
    <w:rsid w:val="00BA7FD1"/>
    <w:rsid w:val="00BB0F31"/>
    <w:rsid w:val="00BB15AB"/>
    <w:rsid w:val="00BB189B"/>
    <w:rsid w:val="00BB1D21"/>
    <w:rsid w:val="00BB2E51"/>
    <w:rsid w:val="00BB3776"/>
    <w:rsid w:val="00BB4BEA"/>
    <w:rsid w:val="00BB4C1A"/>
    <w:rsid w:val="00BB50AB"/>
    <w:rsid w:val="00BB5ACA"/>
    <w:rsid w:val="00BB6664"/>
    <w:rsid w:val="00BB7714"/>
    <w:rsid w:val="00BC00A4"/>
    <w:rsid w:val="00BC01FC"/>
    <w:rsid w:val="00BC1F79"/>
    <w:rsid w:val="00BC2201"/>
    <w:rsid w:val="00BC2FF3"/>
    <w:rsid w:val="00BC32C6"/>
    <w:rsid w:val="00BC3BB2"/>
    <w:rsid w:val="00BC3C7A"/>
    <w:rsid w:val="00BC7DC6"/>
    <w:rsid w:val="00BD1039"/>
    <w:rsid w:val="00BD13B5"/>
    <w:rsid w:val="00BD29D3"/>
    <w:rsid w:val="00BD2B9F"/>
    <w:rsid w:val="00BD2EFC"/>
    <w:rsid w:val="00BD340E"/>
    <w:rsid w:val="00BD60AD"/>
    <w:rsid w:val="00BD6174"/>
    <w:rsid w:val="00BD6C02"/>
    <w:rsid w:val="00BE1244"/>
    <w:rsid w:val="00BE165D"/>
    <w:rsid w:val="00BE2394"/>
    <w:rsid w:val="00BE2702"/>
    <w:rsid w:val="00BE4326"/>
    <w:rsid w:val="00BE5F4F"/>
    <w:rsid w:val="00BE60DB"/>
    <w:rsid w:val="00BF0191"/>
    <w:rsid w:val="00BF0A81"/>
    <w:rsid w:val="00BF0EC9"/>
    <w:rsid w:val="00BF13EC"/>
    <w:rsid w:val="00BF1C07"/>
    <w:rsid w:val="00BF3DEE"/>
    <w:rsid w:val="00BF54AC"/>
    <w:rsid w:val="00BF54BD"/>
    <w:rsid w:val="00BF6B8E"/>
    <w:rsid w:val="00BF7825"/>
    <w:rsid w:val="00C025A5"/>
    <w:rsid w:val="00C03C78"/>
    <w:rsid w:val="00C03FAC"/>
    <w:rsid w:val="00C04FD3"/>
    <w:rsid w:val="00C065A2"/>
    <w:rsid w:val="00C0697A"/>
    <w:rsid w:val="00C07919"/>
    <w:rsid w:val="00C103F9"/>
    <w:rsid w:val="00C104AC"/>
    <w:rsid w:val="00C110E1"/>
    <w:rsid w:val="00C1198F"/>
    <w:rsid w:val="00C11FA1"/>
    <w:rsid w:val="00C12B3F"/>
    <w:rsid w:val="00C12E21"/>
    <w:rsid w:val="00C12E65"/>
    <w:rsid w:val="00C13326"/>
    <w:rsid w:val="00C1366D"/>
    <w:rsid w:val="00C13C20"/>
    <w:rsid w:val="00C13F74"/>
    <w:rsid w:val="00C146D3"/>
    <w:rsid w:val="00C16BE0"/>
    <w:rsid w:val="00C21C39"/>
    <w:rsid w:val="00C22415"/>
    <w:rsid w:val="00C2325C"/>
    <w:rsid w:val="00C239ED"/>
    <w:rsid w:val="00C23D79"/>
    <w:rsid w:val="00C24D9D"/>
    <w:rsid w:val="00C25096"/>
    <w:rsid w:val="00C25686"/>
    <w:rsid w:val="00C25CF3"/>
    <w:rsid w:val="00C263E9"/>
    <w:rsid w:val="00C27019"/>
    <w:rsid w:val="00C2775A"/>
    <w:rsid w:val="00C3063A"/>
    <w:rsid w:val="00C30BAD"/>
    <w:rsid w:val="00C31E8F"/>
    <w:rsid w:val="00C335DA"/>
    <w:rsid w:val="00C33D3E"/>
    <w:rsid w:val="00C362E0"/>
    <w:rsid w:val="00C36ED4"/>
    <w:rsid w:val="00C376CC"/>
    <w:rsid w:val="00C400F7"/>
    <w:rsid w:val="00C40C6E"/>
    <w:rsid w:val="00C40EC6"/>
    <w:rsid w:val="00C419AD"/>
    <w:rsid w:val="00C41B5F"/>
    <w:rsid w:val="00C42F94"/>
    <w:rsid w:val="00C437BA"/>
    <w:rsid w:val="00C44395"/>
    <w:rsid w:val="00C443B3"/>
    <w:rsid w:val="00C450F2"/>
    <w:rsid w:val="00C454EE"/>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57CC6"/>
    <w:rsid w:val="00C61F3A"/>
    <w:rsid w:val="00C629CB"/>
    <w:rsid w:val="00C62B75"/>
    <w:rsid w:val="00C657B5"/>
    <w:rsid w:val="00C657BC"/>
    <w:rsid w:val="00C661E1"/>
    <w:rsid w:val="00C66474"/>
    <w:rsid w:val="00C66686"/>
    <w:rsid w:val="00C678C4"/>
    <w:rsid w:val="00C70AD9"/>
    <w:rsid w:val="00C71215"/>
    <w:rsid w:val="00C7216B"/>
    <w:rsid w:val="00C727BE"/>
    <w:rsid w:val="00C732A9"/>
    <w:rsid w:val="00C73448"/>
    <w:rsid w:val="00C73E2E"/>
    <w:rsid w:val="00C74546"/>
    <w:rsid w:val="00C748E2"/>
    <w:rsid w:val="00C74E4D"/>
    <w:rsid w:val="00C74E5E"/>
    <w:rsid w:val="00C75DFA"/>
    <w:rsid w:val="00C7776C"/>
    <w:rsid w:val="00C81297"/>
    <w:rsid w:val="00C82575"/>
    <w:rsid w:val="00C8398D"/>
    <w:rsid w:val="00C84519"/>
    <w:rsid w:val="00C84BC2"/>
    <w:rsid w:val="00C85139"/>
    <w:rsid w:val="00C85657"/>
    <w:rsid w:val="00C91C88"/>
    <w:rsid w:val="00C923B2"/>
    <w:rsid w:val="00C928B2"/>
    <w:rsid w:val="00C939C3"/>
    <w:rsid w:val="00C94228"/>
    <w:rsid w:val="00C955AC"/>
    <w:rsid w:val="00C960F6"/>
    <w:rsid w:val="00C96D56"/>
    <w:rsid w:val="00C97606"/>
    <w:rsid w:val="00C977E6"/>
    <w:rsid w:val="00CA0020"/>
    <w:rsid w:val="00CA08C6"/>
    <w:rsid w:val="00CA0B2E"/>
    <w:rsid w:val="00CA18CA"/>
    <w:rsid w:val="00CA2557"/>
    <w:rsid w:val="00CA278E"/>
    <w:rsid w:val="00CA5413"/>
    <w:rsid w:val="00CA5674"/>
    <w:rsid w:val="00CA5BDA"/>
    <w:rsid w:val="00CA5C1A"/>
    <w:rsid w:val="00CA633F"/>
    <w:rsid w:val="00CA641E"/>
    <w:rsid w:val="00CA7558"/>
    <w:rsid w:val="00CA785F"/>
    <w:rsid w:val="00CA792A"/>
    <w:rsid w:val="00CA7949"/>
    <w:rsid w:val="00CB0400"/>
    <w:rsid w:val="00CB0C6E"/>
    <w:rsid w:val="00CB0C89"/>
    <w:rsid w:val="00CB219A"/>
    <w:rsid w:val="00CB226B"/>
    <w:rsid w:val="00CB229B"/>
    <w:rsid w:val="00CB33B4"/>
    <w:rsid w:val="00CB3D93"/>
    <w:rsid w:val="00CB4441"/>
    <w:rsid w:val="00CB4B1A"/>
    <w:rsid w:val="00CB4E1F"/>
    <w:rsid w:val="00CC0EEE"/>
    <w:rsid w:val="00CC152E"/>
    <w:rsid w:val="00CC2493"/>
    <w:rsid w:val="00CC3222"/>
    <w:rsid w:val="00CC35F1"/>
    <w:rsid w:val="00CC35FF"/>
    <w:rsid w:val="00CC47A9"/>
    <w:rsid w:val="00CC4C08"/>
    <w:rsid w:val="00CC7BDB"/>
    <w:rsid w:val="00CD0E6E"/>
    <w:rsid w:val="00CD107E"/>
    <w:rsid w:val="00CD1636"/>
    <w:rsid w:val="00CD23AE"/>
    <w:rsid w:val="00CD27DF"/>
    <w:rsid w:val="00CD2D8A"/>
    <w:rsid w:val="00CD3BAC"/>
    <w:rsid w:val="00CD3FF2"/>
    <w:rsid w:val="00CD4A65"/>
    <w:rsid w:val="00CD531F"/>
    <w:rsid w:val="00CD6FA3"/>
    <w:rsid w:val="00CD728F"/>
    <w:rsid w:val="00CE2184"/>
    <w:rsid w:val="00CE3B7F"/>
    <w:rsid w:val="00CE3FA2"/>
    <w:rsid w:val="00CE41A0"/>
    <w:rsid w:val="00CE4958"/>
    <w:rsid w:val="00CE68E2"/>
    <w:rsid w:val="00CE706E"/>
    <w:rsid w:val="00CE70B1"/>
    <w:rsid w:val="00CE7AE4"/>
    <w:rsid w:val="00CF0A4C"/>
    <w:rsid w:val="00CF0DB6"/>
    <w:rsid w:val="00CF150A"/>
    <w:rsid w:val="00CF1F71"/>
    <w:rsid w:val="00CF2225"/>
    <w:rsid w:val="00CF25E7"/>
    <w:rsid w:val="00CF353A"/>
    <w:rsid w:val="00CF3C77"/>
    <w:rsid w:val="00CF415A"/>
    <w:rsid w:val="00CF45A2"/>
    <w:rsid w:val="00CF52E7"/>
    <w:rsid w:val="00CF64B5"/>
    <w:rsid w:val="00CF7853"/>
    <w:rsid w:val="00D004ED"/>
    <w:rsid w:val="00D0260F"/>
    <w:rsid w:val="00D03708"/>
    <w:rsid w:val="00D0389F"/>
    <w:rsid w:val="00D04C82"/>
    <w:rsid w:val="00D0619E"/>
    <w:rsid w:val="00D06776"/>
    <w:rsid w:val="00D06E46"/>
    <w:rsid w:val="00D06F95"/>
    <w:rsid w:val="00D10DF3"/>
    <w:rsid w:val="00D1158C"/>
    <w:rsid w:val="00D11600"/>
    <w:rsid w:val="00D119A2"/>
    <w:rsid w:val="00D12E31"/>
    <w:rsid w:val="00D137F9"/>
    <w:rsid w:val="00D1458C"/>
    <w:rsid w:val="00D1620E"/>
    <w:rsid w:val="00D16867"/>
    <w:rsid w:val="00D16EEC"/>
    <w:rsid w:val="00D1704C"/>
    <w:rsid w:val="00D2047A"/>
    <w:rsid w:val="00D20631"/>
    <w:rsid w:val="00D207FC"/>
    <w:rsid w:val="00D2260B"/>
    <w:rsid w:val="00D229CF"/>
    <w:rsid w:val="00D22D49"/>
    <w:rsid w:val="00D23930"/>
    <w:rsid w:val="00D23A23"/>
    <w:rsid w:val="00D24D8A"/>
    <w:rsid w:val="00D24DA4"/>
    <w:rsid w:val="00D25235"/>
    <w:rsid w:val="00D25383"/>
    <w:rsid w:val="00D25670"/>
    <w:rsid w:val="00D26BCA"/>
    <w:rsid w:val="00D27D86"/>
    <w:rsid w:val="00D301FF"/>
    <w:rsid w:val="00D313BC"/>
    <w:rsid w:val="00D3257F"/>
    <w:rsid w:val="00D34093"/>
    <w:rsid w:val="00D340E2"/>
    <w:rsid w:val="00D36887"/>
    <w:rsid w:val="00D37563"/>
    <w:rsid w:val="00D379EB"/>
    <w:rsid w:val="00D400B8"/>
    <w:rsid w:val="00D4022C"/>
    <w:rsid w:val="00D41023"/>
    <w:rsid w:val="00D4185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5700"/>
    <w:rsid w:val="00D55924"/>
    <w:rsid w:val="00D564DF"/>
    <w:rsid w:val="00D576DD"/>
    <w:rsid w:val="00D57CB4"/>
    <w:rsid w:val="00D60A73"/>
    <w:rsid w:val="00D61477"/>
    <w:rsid w:val="00D619E2"/>
    <w:rsid w:val="00D61C5B"/>
    <w:rsid w:val="00D62036"/>
    <w:rsid w:val="00D620CC"/>
    <w:rsid w:val="00D634B8"/>
    <w:rsid w:val="00D63EF3"/>
    <w:rsid w:val="00D64441"/>
    <w:rsid w:val="00D64FB0"/>
    <w:rsid w:val="00D65497"/>
    <w:rsid w:val="00D654DA"/>
    <w:rsid w:val="00D6609E"/>
    <w:rsid w:val="00D67A9F"/>
    <w:rsid w:val="00D67C20"/>
    <w:rsid w:val="00D702F7"/>
    <w:rsid w:val="00D70C1B"/>
    <w:rsid w:val="00D70E5C"/>
    <w:rsid w:val="00D7146C"/>
    <w:rsid w:val="00D718CD"/>
    <w:rsid w:val="00D7416F"/>
    <w:rsid w:val="00D74F77"/>
    <w:rsid w:val="00D755F2"/>
    <w:rsid w:val="00D762AC"/>
    <w:rsid w:val="00D775E7"/>
    <w:rsid w:val="00D77B9E"/>
    <w:rsid w:val="00D80D41"/>
    <w:rsid w:val="00D810E0"/>
    <w:rsid w:val="00D81CA9"/>
    <w:rsid w:val="00D839D8"/>
    <w:rsid w:val="00D83F9E"/>
    <w:rsid w:val="00D840C2"/>
    <w:rsid w:val="00D84562"/>
    <w:rsid w:val="00D8459D"/>
    <w:rsid w:val="00D85B75"/>
    <w:rsid w:val="00D85C16"/>
    <w:rsid w:val="00D86169"/>
    <w:rsid w:val="00D8732E"/>
    <w:rsid w:val="00D90198"/>
    <w:rsid w:val="00D91294"/>
    <w:rsid w:val="00D9186A"/>
    <w:rsid w:val="00D92D47"/>
    <w:rsid w:val="00D938A5"/>
    <w:rsid w:val="00D94213"/>
    <w:rsid w:val="00D94BEB"/>
    <w:rsid w:val="00D94EA5"/>
    <w:rsid w:val="00D95CBB"/>
    <w:rsid w:val="00D95F32"/>
    <w:rsid w:val="00DA024A"/>
    <w:rsid w:val="00DA07EE"/>
    <w:rsid w:val="00DA0A58"/>
    <w:rsid w:val="00DA1C85"/>
    <w:rsid w:val="00DA1CC9"/>
    <w:rsid w:val="00DA2E58"/>
    <w:rsid w:val="00DA328E"/>
    <w:rsid w:val="00DA3AA6"/>
    <w:rsid w:val="00DA46C1"/>
    <w:rsid w:val="00DA4FBE"/>
    <w:rsid w:val="00DA55A9"/>
    <w:rsid w:val="00DA6CAE"/>
    <w:rsid w:val="00DA70DD"/>
    <w:rsid w:val="00DB088F"/>
    <w:rsid w:val="00DB0B4A"/>
    <w:rsid w:val="00DB1487"/>
    <w:rsid w:val="00DB19B4"/>
    <w:rsid w:val="00DB19F1"/>
    <w:rsid w:val="00DB26AE"/>
    <w:rsid w:val="00DB4411"/>
    <w:rsid w:val="00DB466D"/>
    <w:rsid w:val="00DB56EA"/>
    <w:rsid w:val="00DB5FD0"/>
    <w:rsid w:val="00DB7395"/>
    <w:rsid w:val="00DB75C2"/>
    <w:rsid w:val="00DB7E2C"/>
    <w:rsid w:val="00DC027B"/>
    <w:rsid w:val="00DC0A64"/>
    <w:rsid w:val="00DC0FC4"/>
    <w:rsid w:val="00DC1B9A"/>
    <w:rsid w:val="00DC2344"/>
    <w:rsid w:val="00DC2E4F"/>
    <w:rsid w:val="00DC384C"/>
    <w:rsid w:val="00DC3EC6"/>
    <w:rsid w:val="00DC40C4"/>
    <w:rsid w:val="00DC4AFD"/>
    <w:rsid w:val="00DC4D87"/>
    <w:rsid w:val="00DC4D8A"/>
    <w:rsid w:val="00DC6DF6"/>
    <w:rsid w:val="00DC7BFE"/>
    <w:rsid w:val="00DD08C7"/>
    <w:rsid w:val="00DD1A10"/>
    <w:rsid w:val="00DD200D"/>
    <w:rsid w:val="00DD2990"/>
    <w:rsid w:val="00DD2FE9"/>
    <w:rsid w:val="00DD3A7E"/>
    <w:rsid w:val="00DD3F72"/>
    <w:rsid w:val="00DD434E"/>
    <w:rsid w:val="00DD4402"/>
    <w:rsid w:val="00DD59CC"/>
    <w:rsid w:val="00DD60D0"/>
    <w:rsid w:val="00DD6200"/>
    <w:rsid w:val="00DD67E0"/>
    <w:rsid w:val="00DD686C"/>
    <w:rsid w:val="00DD6E86"/>
    <w:rsid w:val="00DE0E5D"/>
    <w:rsid w:val="00DE447F"/>
    <w:rsid w:val="00DE48F0"/>
    <w:rsid w:val="00DE4A77"/>
    <w:rsid w:val="00DE5D7C"/>
    <w:rsid w:val="00DE6377"/>
    <w:rsid w:val="00DE68EE"/>
    <w:rsid w:val="00DE6D24"/>
    <w:rsid w:val="00DE7285"/>
    <w:rsid w:val="00DE7C40"/>
    <w:rsid w:val="00DF0EA5"/>
    <w:rsid w:val="00DF1F1D"/>
    <w:rsid w:val="00DF23A5"/>
    <w:rsid w:val="00DF4362"/>
    <w:rsid w:val="00DF4C6E"/>
    <w:rsid w:val="00DF650B"/>
    <w:rsid w:val="00DF6666"/>
    <w:rsid w:val="00DF745E"/>
    <w:rsid w:val="00DF762E"/>
    <w:rsid w:val="00E0044E"/>
    <w:rsid w:val="00E00816"/>
    <w:rsid w:val="00E0239F"/>
    <w:rsid w:val="00E0267B"/>
    <w:rsid w:val="00E0385A"/>
    <w:rsid w:val="00E04441"/>
    <w:rsid w:val="00E058DE"/>
    <w:rsid w:val="00E05F03"/>
    <w:rsid w:val="00E06370"/>
    <w:rsid w:val="00E06B7B"/>
    <w:rsid w:val="00E06E20"/>
    <w:rsid w:val="00E07DD9"/>
    <w:rsid w:val="00E102F8"/>
    <w:rsid w:val="00E12FCF"/>
    <w:rsid w:val="00E13273"/>
    <w:rsid w:val="00E13379"/>
    <w:rsid w:val="00E1365C"/>
    <w:rsid w:val="00E139EE"/>
    <w:rsid w:val="00E14D83"/>
    <w:rsid w:val="00E14FA6"/>
    <w:rsid w:val="00E159BA"/>
    <w:rsid w:val="00E15A0D"/>
    <w:rsid w:val="00E16640"/>
    <w:rsid w:val="00E171D7"/>
    <w:rsid w:val="00E1740F"/>
    <w:rsid w:val="00E200CF"/>
    <w:rsid w:val="00E21602"/>
    <w:rsid w:val="00E23B55"/>
    <w:rsid w:val="00E24287"/>
    <w:rsid w:val="00E246B3"/>
    <w:rsid w:val="00E31367"/>
    <w:rsid w:val="00E3181C"/>
    <w:rsid w:val="00E32EF3"/>
    <w:rsid w:val="00E33E21"/>
    <w:rsid w:val="00E34BC4"/>
    <w:rsid w:val="00E3540C"/>
    <w:rsid w:val="00E36187"/>
    <w:rsid w:val="00E36332"/>
    <w:rsid w:val="00E36C9B"/>
    <w:rsid w:val="00E37046"/>
    <w:rsid w:val="00E37638"/>
    <w:rsid w:val="00E37E9D"/>
    <w:rsid w:val="00E41B71"/>
    <w:rsid w:val="00E42569"/>
    <w:rsid w:val="00E434A0"/>
    <w:rsid w:val="00E43544"/>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400"/>
    <w:rsid w:val="00E66857"/>
    <w:rsid w:val="00E67556"/>
    <w:rsid w:val="00E67877"/>
    <w:rsid w:val="00E702A1"/>
    <w:rsid w:val="00E702E5"/>
    <w:rsid w:val="00E7252F"/>
    <w:rsid w:val="00E73FC2"/>
    <w:rsid w:val="00E74481"/>
    <w:rsid w:val="00E74517"/>
    <w:rsid w:val="00E755D7"/>
    <w:rsid w:val="00E7566D"/>
    <w:rsid w:val="00E757F9"/>
    <w:rsid w:val="00E76E91"/>
    <w:rsid w:val="00E774B4"/>
    <w:rsid w:val="00E778F5"/>
    <w:rsid w:val="00E80E7C"/>
    <w:rsid w:val="00E81779"/>
    <w:rsid w:val="00E8205B"/>
    <w:rsid w:val="00E82444"/>
    <w:rsid w:val="00E8341C"/>
    <w:rsid w:val="00E83516"/>
    <w:rsid w:val="00E85D90"/>
    <w:rsid w:val="00E8602B"/>
    <w:rsid w:val="00E86B5F"/>
    <w:rsid w:val="00E870B7"/>
    <w:rsid w:val="00E87D05"/>
    <w:rsid w:val="00E91F96"/>
    <w:rsid w:val="00E92E44"/>
    <w:rsid w:val="00E92E99"/>
    <w:rsid w:val="00E93047"/>
    <w:rsid w:val="00E94364"/>
    <w:rsid w:val="00E94F2F"/>
    <w:rsid w:val="00E95C15"/>
    <w:rsid w:val="00E968FD"/>
    <w:rsid w:val="00E96D55"/>
    <w:rsid w:val="00E97993"/>
    <w:rsid w:val="00EA0D5D"/>
    <w:rsid w:val="00EA1126"/>
    <w:rsid w:val="00EA1192"/>
    <w:rsid w:val="00EA153F"/>
    <w:rsid w:val="00EA2788"/>
    <w:rsid w:val="00EA2C6E"/>
    <w:rsid w:val="00EA45E6"/>
    <w:rsid w:val="00EA4964"/>
    <w:rsid w:val="00EA4F1A"/>
    <w:rsid w:val="00EA6BE7"/>
    <w:rsid w:val="00EB02DE"/>
    <w:rsid w:val="00EB05D3"/>
    <w:rsid w:val="00EB0A07"/>
    <w:rsid w:val="00EB1B69"/>
    <w:rsid w:val="00EB1C78"/>
    <w:rsid w:val="00EB3B46"/>
    <w:rsid w:val="00EB4F08"/>
    <w:rsid w:val="00EB6336"/>
    <w:rsid w:val="00EC170D"/>
    <w:rsid w:val="00EC2E07"/>
    <w:rsid w:val="00EC43C7"/>
    <w:rsid w:val="00EC465D"/>
    <w:rsid w:val="00EC4F66"/>
    <w:rsid w:val="00EC5C89"/>
    <w:rsid w:val="00EC634D"/>
    <w:rsid w:val="00EC66D2"/>
    <w:rsid w:val="00EC67E7"/>
    <w:rsid w:val="00ED0A1B"/>
    <w:rsid w:val="00ED21BC"/>
    <w:rsid w:val="00ED2BC0"/>
    <w:rsid w:val="00ED2FEC"/>
    <w:rsid w:val="00ED3F67"/>
    <w:rsid w:val="00ED4047"/>
    <w:rsid w:val="00ED440A"/>
    <w:rsid w:val="00ED71F1"/>
    <w:rsid w:val="00ED768C"/>
    <w:rsid w:val="00ED7971"/>
    <w:rsid w:val="00EE0748"/>
    <w:rsid w:val="00EE08F7"/>
    <w:rsid w:val="00EE0ECC"/>
    <w:rsid w:val="00EE29A0"/>
    <w:rsid w:val="00EE2CEA"/>
    <w:rsid w:val="00EE3365"/>
    <w:rsid w:val="00EE4088"/>
    <w:rsid w:val="00EE4313"/>
    <w:rsid w:val="00EE453B"/>
    <w:rsid w:val="00EE48DF"/>
    <w:rsid w:val="00EE4AB3"/>
    <w:rsid w:val="00EE6085"/>
    <w:rsid w:val="00EE7405"/>
    <w:rsid w:val="00EF033E"/>
    <w:rsid w:val="00EF06EC"/>
    <w:rsid w:val="00EF14FF"/>
    <w:rsid w:val="00EF2BFE"/>
    <w:rsid w:val="00EF2D85"/>
    <w:rsid w:val="00EF402C"/>
    <w:rsid w:val="00EF412E"/>
    <w:rsid w:val="00EF45E0"/>
    <w:rsid w:val="00EF4E6F"/>
    <w:rsid w:val="00EF5C82"/>
    <w:rsid w:val="00EF5D3B"/>
    <w:rsid w:val="00EF7A15"/>
    <w:rsid w:val="00F01F8C"/>
    <w:rsid w:val="00F02B3C"/>
    <w:rsid w:val="00F035A6"/>
    <w:rsid w:val="00F04AD0"/>
    <w:rsid w:val="00F07CED"/>
    <w:rsid w:val="00F10033"/>
    <w:rsid w:val="00F1018E"/>
    <w:rsid w:val="00F10848"/>
    <w:rsid w:val="00F10B68"/>
    <w:rsid w:val="00F11F55"/>
    <w:rsid w:val="00F12DEC"/>
    <w:rsid w:val="00F13151"/>
    <w:rsid w:val="00F15128"/>
    <w:rsid w:val="00F15523"/>
    <w:rsid w:val="00F16391"/>
    <w:rsid w:val="00F17334"/>
    <w:rsid w:val="00F20322"/>
    <w:rsid w:val="00F2062B"/>
    <w:rsid w:val="00F2171E"/>
    <w:rsid w:val="00F21A18"/>
    <w:rsid w:val="00F21E61"/>
    <w:rsid w:val="00F220EA"/>
    <w:rsid w:val="00F222CD"/>
    <w:rsid w:val="00F24EA4"/>
    <w:rsid w:val="00F261CE"/>
    <w:rsid w:val="00F2625A"/>
    <w:rsid w:val="00F31A03"/>
    <w:rsid w:val="00F3283C"/>
    <w:rsid w:val="00F32D0F"/>
    <w:rsid w:val="00F343F0"/>
    <w:rsid w:val="00F34620"/>
    <w:rsid w:val="00F34AAB"/>
    <w:rsid w:val="00F34C4D"/>
    <w:rsid w:val="00F350CF"/>
    <w:rsid w:val="00F3522F"/>
    <w:rsid w:val="00F35582"/>
    <w:rsid w:val="00F37004"/>
    <w:rsid w:val="00F376A1"/>
    <w:rsid w:val="00F3799F"/>
    <w:rsid w:val="00F37B8E"/>
    <w:rsid w:val="00F41746"/>
    <w:rsid w:val="00F41A52"/>
    <w:rsid w:val="00F41E79"/>
    <w:rsid w:val="00F4315F"/>
    <w:rsid w:val="00F445F6"/>
    <w:rsid w:val="00F4512F"/>
    <w:rsid w:val="00F454EF"/>
    <w:rsid w:val="00F45763"/>
    <w:rsid w:val="00F45BCF"/>
    <w:rsid w:val="00F45BEA"/>
    <w:rsid w:val="00F45CFE"/>
    <w:rsid w:val="00F46654"/>
    <w:rsid w:val="00F46877"/>
    <w:rsid w:val="00F46B63"/>
    <w:rsid w:val="00F46C8E"/>
    <w:rsid w:val="00F47F3E"/>
    <w:rsid w:val="00F523D7"/>
    <w:rsid w:val="00F52A45"/>
    <w:rsid w:val="00F530E6"/>
    <w:rsid w:val="00F532C7"/>
    <w:rsid w:val="00F54EE5"/>
    <w:rsid w:val="00F55358"/>
    <w:rsid w:val="00F55F9A"/>
    <w:rsid w:val="00F5603C"/>
    <w:rsid w:val="00F5605C"/>
    <w:rsid w:val="00F564B9"/>
    <w:rsid w:val="00F56D8E"/>
    <w:rsid w:val="00F57909"/>
    <w:rsid w:val="00F612D6"/>
    <w:rsid w:val="00F6255F"/>
    <w:rsid w:val="00F63400"/>
    <w:rsid w:val="00F636C6"/>
    <w:rsid w:val="00F63DAD"/>
    <w:rsid w:val="00F6433D"/>
    <w:rsid w:val="00F6573E"/>
    <w:rsid w:val="00F65BE3"/>
    <w:rsid w:val="00F662EB"/>
    <w:rsid w:val="00F67606"/>
    <w:rsid w:val="00F70327"/>
    <w:rsid w:val="00F70FEF"/>
    <w:rsid w:val="00F716CA"/>
    <w:rsid w:val="00F71AD0"/>
    <w:rsid w:val="00F72FA8"/>
    <w:rsid w:val="00F75415"/>
    <w:rsid w:val="00F773F9"/>
    <w:rsid w:val="00F80219"/>
    <w:rsid w:val="00F8101C"/>
    <w:rsid w:val="00F817B9"/>
    <w:rsid w:val="00F81CB7"/>
    <w:rsid w:val="00F82280"/>
    <w:rsid w:val="00F8235F"/>
    <w:rsid w:val="00F83A22"/>
    <w:rsid w:val="00F83A97"/>
    <w:rsid w:val="00F844F0"/>
    <w:rsid w:val="00F84895"/>
    <w:rsid w:val="00F84E9D"/>
    <w:rsid w:val="00F8659E"/>
    <w:rsid w:val="00F86CE4"/>
    <w:rsid w:val="00F86F42"/>
    <w:rsid w:val="00F90DB7"/>
    <w:rsid w:val="00F91941"/>
    <w:rsid w:val="00F92E3F"/>
    <w:rsid w:val="00F92EB4"/>
    <w:rsid w:val="00F938D2"/>
    <w:rsid w:val="00F94605"/>
    <w:rsid w:val="00F95DA8"/>
    <w:rsid w:val="00F96389"/>
    <w:rsid w:val="00F9650E"/>
    <w:rsid w:val="00F96B73"/>
    <w:rsid w:val="00F977C7"/>
    <w:rsid w:val="00F97B86"/>
    <w:rsid w:val="00FA0890"/>
    <w:rsid w:val="00FA164A"/>
    <w:rsid w:val="00FA3F3E"/>
    <w:rsid w:val="00FA4272"/>
    <w:rsid w:val="00FA4855"/>
    <w:rsid w:val="00FA4ACD"/>
    <w:rsid w:val="00FA6428"/>
    <w:rsid w:val="00FA7093"/>
    <w:rsid w:val="00FA7144"/>
    <w:rsid w:val="00FA7184"/>
    <w:rsid w:val="00FB1D9D"/>
    <w:rsid w:val="00FB269F"/>
    <w:rsid w:val="00FB3304"/>
    <w:rsid w:val="00FB46B8"/>
    <w:rsid w:val="00FB4B38"/>
    <w:rsid w:val="00FB54BB"/>
    <w:rsid w:val="00FB5AC0"/>
    <w:rsid w:val="00FB6C91"/>
    <w:rsid w:val="00FB74E8"/>
    <w:rsid w:val="00FC0263"/>
    <w:rsid w:val="00FC0348"/>
    <w:rsid w:val="00FC0FB5"/>
    <w:rsid w:val="00FC102A"/>
    <w:rsid w:val="00FC154C"/>
    <w:rsid w:val="00FC1DBC"/>
    <w:rsid w:val="00FC1F79"/>
    <w:rsid w:val="00FC2637"/>
    <w:rsid w:val="00FC393B"/>
    <w:rsid w:val="00FC4052"/>
    <w:rsid w:val="00FC5252"/>
    <w:rsid w:val="00FC586A"/>
    <w:rsid w:val="00FC5ED7"/>
    <w:rsid w:val="00FC6356"/>
    <w:rsid w:val="00FC67D2"/>
    <w:rsid w:val="00FC6F9A"/>
    <w:rsid w:val="00FC7725"/>
    <w:rsid w:val="00FC7D01"/>
    <w:rsid w:val="00FC7E7F"/>
    <w:rsid w:val="00FD0130"/>
    <w:rsid w:val="00FD0373"/>
    <w:rsid w:val="00FD0582"/>
    <w:rsid w:val="00FD0C93"/>
    <w:rsid w:val="00FD1062"/>
    <w:rsid w:val="00FD2589"/>
    <w:rsid w:val="00FD3C50"/>
    <w:rsid w:val="00FD4876"/>
    <w:rsid w:val="00FD52A3"/>
    <w:rsid w:val="00FD53E8"/>
    <w:rsid w:val="00FD68D4"/>
    <w:rsid w:val="00FE00D9"/>
    <w:rsid w:val="00FE1186"/>
    <w:rsid w:val="00FE177A"/>
    <w:rsid w:val="00FE17DA"/>
    <w:rsid w:val="00FE1D85"/>
    <w:rsid w:val="00FE240A"/>
    <w:rsid w:val="00FE3E3C"/>
    <w:rsid w:val="00FE43E7"/>
    <w:rsid w:val="00FE4B66"/>
    <w:rsid w:val="00FE4F6E"/>
    <w:rsid w:val="00FE583F"/>
    <w:rsid w:val="00FE5CC4"/>
    <w:rsid w:val="00FE62BF"/>
    <w:rsid w:val="00FE6B13"/>
    <w:rsid w:val="00FE6B2A"/>
    <w:rsid w:val="00FE7575"/>
    <w:rsid w:val="00FF1070"/>
    <w:rsid w:val="00FF13E2"/>
    <w:rsid w:val="00FF2237"/>
    <w:rsid w:val="00FF2296"/>
    <w:rsid w:val="00FF31FC"/>
    <w:rsid w:val="00FF4953"/>
    <w:rsid w:val="00FF4D40"/>
    <w:rsid w:val="00FF5FA3"/>
    <w:rsid w:val="00FF5FCE"/>
    <w:rsid w:val="00FF6177"/>
    <w:rsid w:val="00FF6A86"/>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6F95AB"/>
  <w15:docId w15:val="{2FAAE0F7-B8C3-4BE9-8713-97E8A0C7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AD9"/>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link w:val="Char2"/>
    <w:uiPriority w:val="99"/>
    <w:unhideWhenUsed/>
    <w:qFormat/>
    <w:rsid w:val="00A2530D"/>
    <w:rPr>
      <w:vertAlign w:val="superscript"/>
    </w:rPr>
  </w:style>
  <w:style w:type="paragraph" w:customStyle="1" w:styleId="Char2">
    <w:name w:val="Char2"/>
    <w:aliases w:val="Char Char Char Char"/>
    <w:basedOn w:val="Normal"/>
    <w:next w:val="Normal"/>
    <w:link w:val="FootnoteReference"/>
    <w:rsid w:val="00A2530D"/>
    <w:pPr>
      <w:spacing w:after="160" w:line="240" w:lineRule="exact"/>
      <w:jc w:val="both"/>
      <w:textAlignment w:val="baseline"/>
    </w:pPr>
    <w:rPr>
      <w:sz w:val="20"/>
      <w:szCs w:val="20"/>
      <w:vertAlign w:val="superscript"/>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A2530D"/>
    <w:rPr>
      <w:rFonts w:ascii="Calibri" w:hAnsi="Calibri"/>
      <w:sz w:val="22"/>
      <w:szCs w:val="22"/>
      <w:lang w:eastAsia="en-US"/>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A2530D"/>
    <w:rPr>
      <w:rFonts w:ascii="Calibri" w:eastAsia="Calibri" w:hAnsi="Calibri" w:cs="Calibri"/>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rsid w:val="00A2530D"/>
    <w:rPr>
      <w:rFonts w:ascii="Calibri" w:eastAsia="Calibri" w:hAnsi="Calibri" w:cs="Calibri"/>
    </w:rPr>
  </w:style>
  <w:style w:type="paragraph" w:styleId="NoSpacing">
    <w:name w:val="No Spacing"/>
    <w:uiPriority w:val="1"/>
    <w:qFormat/>
    <w:rsid w:val="00D55924"/>
    <w:pPr>
      <w:widowControl w:val="0"/>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3055DB"/>
    <w:pPr>
      <w:spacing w:after="120"/>
      <w:ind w:left="283"/>
    </w:pPr>
  </w:style>
  <w:style w:type="character" w:customStyle="1" w:styleId="BodyTextIndentChar">
    <w:name w:val="Body Text Indent Char"/>
    <w:basedOn w:val="DefaultParagraphFont"/>
    <w:link w:val="BodyTextIndent"/>
    <w:uiPriority w:val="99"/>
    <w:rsid w:val="003055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123">
      <w:bodyDiv w:val="1"/>
      <w:marLeft w:val="0"/>
      <w:marRight w:val="0"/>
      <w:marTop w:val="0"/>
      <w:marBottom w:val="0"/>
      <w:divBdr>
        <w:top w:val="none" w:sz="0" w:space="0" w:color="auto"/>
        <w:left w:val="none" w:sz="0" w:space="0" w:color="auto"/>
        <w:bottom w:val="none" w:sz="0" w:space="0" w:color="auto"/>
        <w:right w:val="none" w:sz="0" w:space="0" w:color="auto"/>
      </w:divBdr>
    </w:div>
    <w:div w:id="84959944">
      <w:bodyDiv w:val="1"/>
      <w:marLeft w:val="0"/>
      <w:marRight w:val="0"/>
      <w:marTop w:val="0"/>
      <w:marBottom w:val="0"/>
      <w:divBdr>
        <w:top w:val="none" w:sz="0" w:space="0" w:color="auto"/>
        <w:left w:val="none" w:sz="0" w:space="0" w:color="auto"/>
        <w:bottom w:val="none" w:sz="0" w:space="0" w:color="auto"/>
        <w:right w:val="none" w:sz="0" w:space="0" w:color="auto"/>
      </w:divBdr>
    </w:div>
    <w:div w:id="119616769">
      <w:bodyDiv w:val="1"/>
      <w:marLeft w:val="0"/>
      <w:marRight w:val="0"/>
      <w:marTop w:val="0"/>
      <w:marBottom w:val="0"/>
      <w:divBdr>
        <w:top w:val="none" w:sz="0" w:space="0" w:color="auto"/>
        <w:left w:val="none" w:sz="0" w:space="0" w:color="auto"/>
        <w:bottom w:val="none" w:sz="0" w:space="0" w:color="auto"/>
        <w:right w:val="none" w:sz="0" w:space="0" w:color="auto"/>
      </w:divBdr>
    </w:div>
    <w:div w:id="176122540">
      <w:bodyDiv w:val="1"/>
      <w:marLeft w:val="0"/>
      <w:marRight w:val="0"/>
      <w:marTop w:val="0"/>
      <w:marBottom w:val="0"/>
      <w:divBdr>
        <w:top w:val="none" w:sz="0" w:space="0" w:color="auto"/>
        <w:left w:val="none" w:sz="0" w:space="0" w:color="auto"/>
        <w:bottom w:val="none" w:sz="0" w:space="0" w:color="auto"/>
        <w:right w:val="none" w:sz="0" w:space="0" w:color="auto"/>
      </w:divBdr>
    </w:div>
    <w:div w:id="217010904">
      <w:bodyDiv w:val="1"/>
      <w:marLeft w:val="0"/>
      <w:marRight w:val="0"/>
      <w:marTop w:val="0"/>
      <w:marBottom w:val="0"/>
      <w:divBdr>
        <w:top w:val="none" w:sz="0" w:space="0" w:color="auto"/>
        <w:left w:val="none" w:sz="0" w:space="0" w:color="auto"/>
        <w:bottom w:val="none" w:sz="0" w:space="0" w:color="auto"/>
        <w:right w:val="none" w:sz="0" w:space="0" w:color="auto"/>
      </w:divBdr>
    </w:div>
    <w:div w:id="263265088">
      <w:bodyDiv w:val="1"/>
      <w:marLeft w:val="0"/>
      <w:marRight w:val="0"/>
      <w:marTop w:val="0"/>
      <w:marBottom w:val="0"/>
      <w:divBdr>
        <w:top w:val="none" w:sz="0" w:space="0" w:color="auto"/>
        <w:left w:val="none" w:sz="0" w:space="0" w:color="auto"/>
        <w:bottom w:val="none" w:sz="0" w:space="0" w:color="auto"/>
        <w:right w:val="none" w:sz="0" w:space="0" w:color="auto"/>
      </w:divBdr>
    </w:div>
    <w:div w:id="400106955">
      <w:bodyDiv w:val="1"/>
      <w:marLeft w:val="0"/>
      <w:marRight w:val="0"/>
      <w:marTop w:val="0"/>
      <w:marBottom w:val="0"/>
      <w:divBdr>
        <w:top w:val="none" w:sz="0" w:space="0" w:color="auto"/>
        <w:left w:val="none" w:sz="0" w:space="0" w:color="auto"/>
        <w:bottom w:val="none" w:sz="0" w:space="0" w:color="auto"/>
        <w:right w:val="none" w:sz="0" w:space="0" w:color="auto"/>
      </w:divBdr>
    </w:div>
    <w:div w:id="425733844">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82883300">
      <w:bodyDiv w:val="1"/>
      <w:marLeft w:val="0"/>
      <w:marRight w:val="0"/>
      <w:marTop w:val="0"/>
      <w:marBottom w:val="0"/>
      <w:divBdr>
        <w:top w:val="none" w:sz="0" w:space="0" w:color="auto"/>
        <w:left w:val="none" w:sz="0" w:space="0" w:color="auto"/>
        <w:bottom w:val="none" w:sz="0" w:space="0" w:color="auto"/>
        <w:right w:val="none" w:sz="0" w:space="0" w:color="auto"/>
      </w:divBdr>
    </w:div>
    <w:div w:id="614487863">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51976869">
      <w:bodyDiv w:val="1"/>
      <w:marLeft w:val="0"/>
      <w:marRight w:val="0"/>
      <w:marTop w:val="0"/>
      <w:marBottom w:val="0"/>
      <w:divBdr>
        <w:top w:val="none" w:sz="0" w:space="0" w:color="auto"/>
        <w:left w:val="none" w:sz="0" w:space="0" w:color="auto"/>
        <w:bottom w:val="none" w:sz="0" w:space="0" w:color="auto"/>
        <w:right w:val="none" w:sz="0" w:space="0" w:color="auto"/>
      </w:divBdr>
    </w:div>
    <w:div w:id="825896278">
      <w:bodyDiv w:val="1"/>
      <w:marLeft w:val="0"/>
      <w:marRight w:val="0"/>
      <w:marTop w:val="0"/>
      <w:marBottom w:val="0"/>
      <w:divBdr>
        <w:top w:val="none" w:sz="0" w:space="0" w:color="auto"/>
        <w:left w:val="none" w:sz="0" w:space="0" w:color="auto"/>
        <w:bottom w:val="none" w:sz="0" w:space="0" w:color="auto"/>
        <w:right w:val="none" w:sz="0" w:space="0" w:color="auto"/>
      </w:divBdr>
    </w:div>
    <w:div w:id="826476958">
      <w:bodyDiv w:val="1"/>
      <w:marLeft w:val="0"/>
      <w:marRight w:val="0"/>
      <w:marTop w:val="0"/>
      <w:marBottom w:val="0"/>
      <w:divBdr>
        <w:top w:val="none" w:sz="0" w:space="0" w:color="auto"/>
        <w:left w:val="none" w:sz="0" w:space="0" w:color="auto"/>
        <w:bottom w:val="none" w:sz="0" w:space="0" w:color="auto"/>
        <w:right w:val="none" w:sz="0" w:space="0" w:color="auto"/>
      </w:divBdr>
    </w:div>
    <w:div w:id="931398490">
      <w:bodyDiv w:val="1"/>
      <w:marLeft w:val="0"/>
      <w:marRight w:val="0"/>
      <w:marTop w:val="0"/>
      <w:marBottom w:val="0"/>
      <w:divBdr>
        <w:top w:val="none" w:sz="0" w:space="0" w:color="auto"/>
        <w:left w:val="none" w:sz="0" w:space="0" w:color="auto"/>
        <w:bottom w:val="none" w:sz="0" w:space="0" w:color="auto"/>
        <w:right w:val="none" w:sz="0" w:space="0" w:color="auto"/>
      </w:divBdr>
    </w:div>
    <w:div w:id="1031153675">
      <w:bodyDiv w:val="1"/>
      <w:marLeft w:val="0"/>
      <w:marRight w:val="0"/>
      <w:marTop w:val="0"/>
      <w:marBottom w:val="0"/>
      <w:divBdr>
        <w:top w:val="none" w:sz="0" w:space="0" w:color="auto"/>
        <w:left w:val="none" w:sz="0" w:space="0" w:color="auto"/>
        <w:bottom w:val="none" w:sz="0" w:space="0" w:color="auto"/>
        <w:right w:val="none" w:sz="0" w:space="0" w:color="auto"/>
      </w:divBdr>
    </w:div>
    <w:div w:id="103357590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64316036">
      <w:bodyDiv w:val="1"/>
      <w:marLeft w:val="0"/>
      <w:marRight w:val="0"/>
      <w:marTop w:val="0"/>
      <w:marBottom w:val="0"/>
      <w:divBdr>
        <w:top w:val="none" w:sz="0" w:space="0" w:color="auto"/>
        <w:left w:val="none" w:sz="0" w:space="0" w:color="auto"/>
        <w:bottom w:val="none" w:sz="0" w:space="0" w:color="auto"/>
        <w:right w:val="none" w:sz="0" w:space="0" w:color="auto"/>
      </w:divBdr>
    </w:div>
    <w:div w:id="1217621215">
      <w:bodyDiv w:val="1"/>
      <w:marLeft w:val="0"/>
      <w:marRight w:val="0"/>
      <w:marTop w:val="0"/>
      <w:marBottom w:val="0"/>
      <w:divBdr>
        <w:top w:val="none" w:sz="0" w:space="0" w:color="auto"/>
        <w:left w:val="none" w:sz="0" w:space="0" w:color="auto"/>
        <w:bottom w:val="none" w:sz="0" w:space="0" w:color="auto"/>
        <w:right w:val="none" w:sz="0" w:space="0" w:color="auto"/>
      </w:divBdr>
    </w:div>
    <w:div w:id="1228952458">
      <w:bodyDiv w:val="1"/>
      <w:marLeft w:val="0"/>
      <w:marRight w:val="0"/>
      <w:marTop w:val="0"/>
      <w:marBottom w:val="0"/>
      <w:divBdr>
        <w:top w:val="none" w:sz="0" w:space="0" w:color="auto"/>
        <w:left w:val="none" w:sz="0" w:space="0" w:color="auto"/>
        <w:bottom w:val="none" w:sz="0" w:space="0" w:color="auto"/>
        <w:right w:val="none" w:sz="0" w:space="0" w:color="auto"/>
      </w:divBdr>
    </w:div>
    <w:div w:id="1268080894">
      <w:bodyDiv w:val="1"/>
      <w:marLeft w:val="0"/>
      <w:marRight w:val="0"/>
      <w:marTop w:val="0"/>
      <w:marBottom w:val="0"/>
      <w:divBdr>
        <w:top w:val="none" w:sz="0" w:space="0" w:color="auto"/>
        <w:left w:val="none" w:sz="0" w:space="0" w:color="auto"/>
        <w:bottom w:val="none" w:sz="0" w:space="0" w:color="auto"/>
        <w:right w:val="none" w:sz="0" w:space="0" w:color="auto"/>
      </w:divBdr>
    </w:div>
    <w:div w:id="1285387831">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08973497">
      <w:bodyDiv w:val="1"/>
      <w:marLeft w:val="0"/>
      <w:marRight w:val="0"/>
      <w:marTop w:val="0"/>
      <w:marBottom w:val="0"/>
      <w:divBdr>
        <w:top w:val="none" w:sz="0" w:space="0" w:color="auto"/>
        <w:left w:val="none" w:sz="0" w:space="0" w:color="auto"/>
        <w:bottom w:val="none" w:sz="0" w:space="0" w:color="auto"/>
        <w:right w:val="none" w:sz="0" w:space="0" w:color="auto"/>
      </w:divBdr>
    </w:div>
    <w:div w:id="1381515458">
      <w:bodyDiv w:val="1"/>
      <w:marLeft w:val="0"/>
      <w:marRight w:val="0"/>
      <w:marTop w:val="0"/>
      <w:marBottom w:val="0"/>
      <w:divBdr>
        <w:top w:val="none" w:sz="0" w:space="0" w:color="auto"/>
        <w:left w:val="none" w:sz="0" w:space="0" w:color="auto"/>
        <w:bottom w:val="none" w:sz="0" w:space="0" w:color="auto"/>
        <w:right w:val="none" w:sz="0" w:space="0" w:color="auto"/>
      </w:divBdr>
    </w:div>
    <w:div w:id="1409812932">
      <w:bodyDiv w:val="1"/>
      <w:marLeft w:val="0"/>
      <w:marRight w:val="0"/>
      <w:marTop w:val="0"/>
      <w:marBottom w:val="0"/>
      <w:divBdr>
        <w:top w:val="none" w:sz="0" w:space="0" w:color="auto"/>
        <w:left w:val="none" w:sz="0" w:space="0" w:color="auto"/>
        <w:bottom w:val="none" w:sz="0" w:space="0" w:color="auto"/>
        <w:right w:val="none" w:sz="0" w:space="0" w:color="auto"/>
      </w:divBdr>
    </w:div>
    <w:div w:id="1449466152">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09236950">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14304415">
      <w:bodyDiv w:val="1"/>
      <w:marLeft w:val="0"/>
      <w:marRight w:val="0"/>
      <w:marTop w:val="0"/>
      <w:marBottom w:val="0"/>
      <w:divBdr>
        <w:top w:val="none" w:sz="0" w:space="0" w:color="auto"/>
        <w:left w:val="none" w:sz="0" w:space="0" w:color="auto"/>
        <w:bottom w:val="none" w:sz="0" w:space="0" w:color="auto"/>
        <w:right w:val="none" w:sz="0" w:space="0" w:color="auto"/>
      </w:divBdr>
    </w:div>
    <w:div w:id="1768890787">
      <w:bodyDiv w:val="1"/>
      <w:marLeft w:val="0"/>
      <w:marRight w:val="0"/>
      <w:marTop w:val="0"/>
      <w:marBottom w:val="0"/>
      <w:divBdr>
        <w:top w:val="none" w:sz="0" w:space="0" w:color="auto"/>
        <w:left w:val="none" w:sz="0" w:space="0" w:color="auto"/>
        <w:bottom w:val="none" w:sz="0" w:space="0" w:color="auto"/>
        <w:right w:val="none" w:sz="0" w:space="0" w:color="auto"/>
      </w:divBdr>
    </w:div>
    <w:div w:id="1776943920">
      <w:bodyDiv w:val="1"/>
      <w:marLeft w:val="0"/>
      <w:marRight w:val="0"/>
      <w:marTop w:val="0"/>
      <w:marBottom w:val="0"/>
      <w:divBdr>
        <w:top w:val="none" w:sz="0" w:space="0" w:color="auto"/>
        <w:left w:val="none" w:sz="0" w:space="0" w:color="auto"/>
        <w:bottom w:val="none" w:sz="0" w:space="0" w:color="auto"/>
        <w:right w:val="none" w:sz="0" w:space="0" w:color="auto"/>
      </w:divBdr>
    </w:div>
    <w:div w:id="1797524232">
      <w:bodyDiv w:val="1"/>
      <w:marLeft w:val="0"/>
      <w:marRight w:val="0"/>
      <w:marTop w:val="0"/>
      <w:marBottom w:val="0"/>
      <w:divBdr>
        <w:top w:val="none" w:sz="0" w:space="0" w:color="auto"/>
        <w:left w:val="none" w:sz="0" w:space="0" w:color="auto"/>
        <w:bottom w:val="none" w:sz="0" w:space="0" w:color="auto"/>
        <w:right w:val="none" w:sz="0" w:space="0" w:color="auto"/>
      </w:divBdr>
    </w:div>
    <w:div w:id="2081905315">
      <w:bodyDiv w:val="1"/>
      <w:marLeft w:val="0"/>
      <w:marRight w:val="0"/>
      <w:marTop w:val="0"/>
      <w:marBottom w:val="0"/>
      <w:divBdr>
        <w:top w:val="none" w:sz="0" w:space="0" w:color="auto"/>
        <w:left w:val="none" w:sz="0" w:space="0" w:color="auto"/>
        <w:bottom w:val="none" w:sz="0" w:space="0" w:color="auto"/>
        <w:right w:val="none" w:sz="0" w:space="0" w:color="auto"/>
      </w:divBdr>
    </w:div>
    <w:div w:id="2093962514">
      <w:bodyDiv w:val="1"/>
      <w:marLeft w:val="0"/>
      <w:marRight w:val="0"/>
      <w:marTop w:val="0"/>
      <w:marBottom w:val="0"/>
      <w:divBdr>
        <w:top w:val="none" w:sz="0" w:space="0" w:color="auto"/>
        <w:left w:val="none" w:sz="0" w:space="0" w:color="auto"/>
        <w:bottom w:val="none" w:sz="0" w:space="0" w:color="auto"/>
        <w:right w:val="none" w:sz="0" w:space="0" w:color="auto"/>
      </w:divBdr>
    </w:div>
    <w:div w:id="21209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A0873-93A7-42F0-A2E7-2072DEDEA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2581</Words>
  <Characters>19246</Characters>
  <Application>Microsoft Office Word</Application>
  <DocSecurity>0</DocSecurity>
  <Lines>160</Lines>
  <Paragraphs>43</Paragraphs>
  <ScaleCrop>false</ScaleCrop>
  <HeadingPairs>
    <vt:vector size="2" baseType="variant">
      <vt:variant>
        <vt:lpstr>Title</vt:lpstr>
      </vt:variant>
      <vt:variant>
        <vt:i4>1</vt:i4>
      </vt:variant>
    </vt:vector>
  </HeadingPairs>
  <TitlesOfParts>
    <vt:vector size="1" baseType="lpstr">
      <vt:lpstr>Ministru kabineta noteikumi "Licenču un sertifikātu reģistra noteikumi"</vt:lpstr>
    </vt:vector>
  </TitlesOfParts>
  <Company>Iekšlietu ministrijas Informācijas centrs</Company>
  <LinksUpToDate>false</LinksUpToDate>
  <CharactersWithSpaces>21784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"Licenču un sertifikātu reģistra noteikumi"</dc:title>
  <dc:subject>Noteikumu projekta izziņa</dc:subject>
  <dc:creator>Edgars Rubins</dc:creator>
  <dc:description>67208367, edgars.rubins@ic.iem.gov.lv</dc:description>
  <cp:lastModifiedBy>Aigars Ignatjevs</cp:lastModifiedBy>
  <cp:revision>3</cp:revision>
  <cp:lastPrinted>2019-11-20T08:50:00Z</cp:lastPrinted>
  <dcterms:created xsi:type="dcterms:W3CDTF">2020-01-10T11:46:00Z</dcterms:created>
  <dcterms:modified xsi:type="dcterms:W3CDTF">2020-01-29T09:30:00Z</dcterms:modified>
</cp:coreProperties>
</file>