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75C8A" w14:textId="77777777" w:rsidR="00DD0154" w:rsidRPr="005B1339" w:rsidRDefault="00DD0154" w:rsidP="005B1339">
      <w:pPr>
        <w:pBdr>
          <w:top w:val="nil"/>
          <w:left w:val="nil"/>
          <w:bottom w:val="nil"/>
          <w:right w:val="nil"/>
          <w:between w:val="nil"/>
          <w:bar w:val="nil"/>
        </w:pBdr>
        <w:spacing w:after="0"/>
        <w:jc w:val="center"/>
        <w:rPr>
          <w:rFonts w:ascii="Times New Roman" w:eastAsia="Arial Unicode MS" w:hAnsi="Times New Roman" w:cs="Times New Roman"/>
          <w:b/>
          <w:bCs/>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Informatīvais ziņojums</w:t>
      </w:r>
    </w:p>
    <w:p w14:paraId="7B175C8B" w14:textId="77777777" w:rsidR="00DD0154" w:rsidRPr="005B1339" w:rsidRDefault="00DD0154" w:rsidP="005B1339">
      <w:pPr>
        <w:pBdr>
          <w:top w:val="nil"/>
          <w:left w:val="nil"/>
          <w:bottom w:val="nil"/>
          <w:right w:val="nil"/>
          <w:between w:val="nil"/>
          <w:bar w:val="nil"/>
        </w:pBdr>
        <w:spacing w:after="0"/>
        <w:jc w:val="center"/>
        <w:rPr>
          <w:rFonts w:ascii="Times New Roman" w:eastAsia="Arial Unicode MS" w:hAnsi="Times New Roman" w:cs="Times New Roman"/>
          <w:b/>
          <w:bCs/>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 xml:space="preserve">“Par </w:t>
      </w:r>
      <w:r w:rsidR="005C390D" w:rsidRPr="005C390D">
        <w:rPr>
          <w:rFonts w:ascii="Times New Roman" w:eastAsia="Arial Unicode MS" w:hAnsi="Times New Roman" w:cs="Times New Roman"/>
          <w:b/>
          <w:bCs/>
          <w:color w:val="000000"/>
          <w:sz w:val="24"/>
          <w:szCs w:val="24"/>
          <w:u w:color="000000"/>
          <w:bdr w:val="nil"/>
          <w:lang w:val="lv-LV" w:eastAsia="lv-LV"/>
        </w:rPr>
        <w:t xml:space="preserve">2020.gada 28.februāra </w:t>
      </w:r>
      <w:r w:rsidRPr="005B1339">
        <w:rPr>
          <w:rFonts w:ascii="Times New Roman" w:eastAsia="Arial Unicode MS" w:hAnsi="Times New Roman" w:cs="Times New Roman"/>
          <w:b/>
          <w:bCs/>
          <w:color w:val="000000"/>
          <w:sz w:val="24"/>
          <w:szCs w:val="24"/>
          <w:u w:color="000000"/>
          <w:bdr w:val="nil"/>
          <w:lang w:val="lv-LV" w:eastAsia="lv-LV"/>
        </w:rPr>
        <w:t>Eiropas Savienības Konkurētspējas ministru padomē (pētniecība un kosmoss) izskatāmajiem Izglītības un zinātnes ministrijas kompetences jautājumiem”</w:t>
      </w:r>
    </w:p>
    <w:p w14:paraId="7B175C8C" w14:textId="77777777" w:rsidR="00DD0154" w:rsidRPr="005B1339" w:rsidRDefault="00DD0154" w:rsidP="005B1339">
      <w:pPr>
        <w:keepNext/>
        <w:pBdr>
          <w:top w:val="nil"/>
          <w:left w:val="nil"/>
          <w:bottom w:val="nil"/>
          <w:right w:val="nil"/>
          <w:between w:val="nil"/>
          <w:bar w:val="nil"/>
        </w:pBdr>
        <w:spacing w:after="0"/>
        <w:ind w:firstLine="720"/>
        <w:jc w:val="both"/>
        <w:outlineLvl w:val="1"/>
        <w:rPr>
          <w:rFonts w:ascii="Times New Roman" w:eastAsia="Times New Roman" w:hAnsi="Times New Roman" w:cs="Times New Roman"/>
          <w:color w:val="000000"/>
          <w:sz w:val="24"/>
          <w:szCs w:val="24"/>
          <w:u w:color="000000"/>
          <w:bdr w:val="nil"/>
          <w:lang w:val="lv-LV" w:eastAsia="lv-LV"/>
        </w:rPr>
      </w:pPr>
    </w:p>
    <w:p w14:paraId="7B175C8D" w14:textId="77777777" w:rsidR="00DD0154" w:rsidRDefault="005C390D" w:rsidP="00B31DAD">
      <w:pPr>
        <w:autoSpaceDE w:val="0"/>
        <w:autoSpaceDN w:val="0"/>
        <w:adjustRightInd w:val="0"/>
        <w:spacing w:after="0"/>
        <w:ind w:firstLine="720"/>
        <w:jc w:val="both"/>
        <w:rPr>
          <w:rFonts w:ascii="Times New Roman" w:eastAsia="Arial" w:hAnsi="Times New Roman" w:cs="Times New Roman"/>
          <w:color w:val="000000"/>
          <w:sz w:val="24"/>
          <w:szCs w:val="24"/>
          <w:u w:color="000000"/>
          <w:bdr w:val="nil"/>
          <w:lang w:val="lv-LV" w:eastAsia="lv-LV"/>
        </w:rPr>
      </w:pPr>
      <w:r w:rsidRPr="005C390D">
        <w:rPr>
          <w:rFonts w:ascii="Times New Roman" w:eastAsia="Arial" w:hAnsi="Times New Roman" w:cs="Times New Roman"/>
          <w:color w:val="000000"/>
          <w:sz w:val="24"/>
          <w:szCs w:val="24"/>
          <w:u w:color="000000"/>
          <w:bdr w:val="nil"/>
          <w:lang w:val="lv-LV" w:eastAsia="lv-LV"/>
        </w:rPr>
        <w:t xml:space="preserve">2020.gada 28.februāra </w:t>
      </w:r>
      <w:r w:rsidR="00DD0154" w:rsidRPr="005B1339">
        <w:rPr>
          <w:rFonts w:ascii="Times New Roman" w:eastAsia="Arial" w:hAnsi="Times New Roman" w:cs="Times New Roman"/>
          <w:color w:val="000000"/>
          <w:sz w:val="24"/>
          <w:szCs w:val="24"/>
          <w:u w:color="000000"/>
          <w:bdr w:val="nil"/>
          <w:lang w:val="lv-LV" w:eastAsia="lv-LV"/>
        </w:rPr>
        <w:t>Briselē (Beļģijā) notiks Eiropas Savienības (turpmāk – ES) Konkurētspējas ministru padomes sanāksmē</w:t>
      </w:r>
      <w:r w:rsidR="00DD0154" w:rsidRPr="005B1339">
        <w:rPr>
          <w:rFonts w:ascii="Times New Roman" w:eastAsia="Arial" w:hAnsi="Times New Roman" w:cs="Times New Roman"/>
          <w:b/>
          <w:bCs/>
          <w:i/>
          <w:iCs/>
          <w:color w:val="000000"/>
          <w:sz w:val="24"/>
          <w:szCs w:val="24"/>
          <w:u w:color="000000"/>
          <w:bdr w:val="nil"/>
          <w:lang w:val="lv-LV" w:eastAsia="lv-LV"/>
        </w:rPr>
        <w:t xml:space="preserve"> </w:t>
      </w:r>
      <w:r w:rsidR="00DD0154" w:rsidRPr="005B1339">
        <w:rPr>
          <w:rFonts w:ascii="Times New Roman" w:eastAsia="Arial" w:hAnsi="Times New Roman" w:cs="Times New Roman"/>
          <w:color w:val="000000"/>
          <w:sz w:val="24"/>
          <w:szCs w:val="24"/>
          <w:u w:color="000000"/>
          <w:bdr w:val="nil"/>
          <w:lang w:val="lv-LV" w:eastAsia="lv-LV"/>
        </w:rPr>
        <w:t>par pētniecības jautājumiem, kur tiks izskatīti šādi Izglītības un zinātnes ministrijas kompetences jautājumi:</w:t>
      </w:r>
    </w:p>
    <w:p w14:paraId="7B175C8E" w14:textId="77777777" w:rsidR="00DD0154" w:rsidRPr="005B1339" w:rsidRDefault="00DD0154" w:rsidP="005B1339">
      <w:pPr>
        <w:autoSpaceDE w:val="0"/>
        <w:autoSpaceDN w:val="0"/>
        <w:adjustRightInd w:val="0"/>
        <w:spacing w:after="0"/>
        <w:jc w:val="both"/>
        <w:rPr>
          <w:rFonts w:ascii="Times New Roman" w:hAnsi="Times New Roman" w:cs="Times New Roman"/>
          <w:b/>
          <w:sz w:val="24"/>
          <w:szCs w:val="24"/>
          <w:highlight w:val="yellow"/>
          <w:lang w:val="lv-LV" w:eastAsia="fr-BE"/>
        </w:rPr>
      </w:pPr>
    </w:p>
    <w:p w14:paraId="7B175C8F" w14:textId="77777777" w:rsidR="005B1339" w:rsidRPr="005C390D" w:rsidRDefault="005C390D" w:rsidP="005C390D">
      <w:pPr>
        <w:pStyle w:val="ListParagraph"/>
        <w:numPr>
          <w:ilvl w:val="0"/>
          <w:numId w:val="22"/>
        </w:numPr>
        <w:spacing w:after="0" w:line="240" w:lineRule="auto"/>
        <w:jc w:val="both"/>
        <w:rPr>
          <w:rFonts w:ascii="Times New Roman" w:hAnsi="Times New Roman" w:cs="Times New Roman"/>
          <w:b/>
          <w:sz w:val="24"/>
          <w:szCs w:val="24"/>
          <w:lang w:val="lv-LV" w:eastAsia="fr-BE"/>
        </w:rPr>
      </w:pPr>
      <w:r w:rsidRPr="005C390D">
        <w:rPr>
          <w:rFonts w:ascii="Times New Roman" w:hAnsi="Times New Roman" w:cs="Times New Roman"/>
          <w:b/>
          <w:sz w:val="24"/>
          <w:szCs w:val="24"/>
          <w:lang w:val="lv-LV" w:eastAsia="fr-BE"/>
        </w:rPr>
        <w:t>Pielikums dokumentam – Eiropas Inovāciju un tehnoloģiju institūta</w:t>
      </w:r>
      <w:r>
        <w:rPr>
          <w:rFonts w:ascii="Times New Roman" w:hAnsi="Times New Roman" w:cs="Times New Roman"/>
          <w:b/>
          <w:sz w:val="24"/>
          <w:szCs w:val="24"/>
          <w:lang w:val="lv-LV" w:eastAsia="fr-BE"/>
        </w:rPr>
        <w:t xml:space="preserve"> </w:t>
      </w:r>
      <w:r w:rsidRPr="005C390D">
        <w:rPr>
          <w:rFonts w:ascii="Times New Roman" w:hAnsi="Times New Roman" w:cs="Times New Roman"/>
          <w:b/>
          <w:sz w:val="24"/>
          <w:szCs w:val="24"/>
          <w:lang w:val="lv-LV" w:eastAsia="fr-BE"/>
        </w:rPr>
        <w:t>(EIT) stratēģisko inovāciju programma</w:t>
      </w:r>
      <w:r w:rsidR="00CD6328" w:rsidRPr="005C390D">
        <w:rPr>
          <w:rFonts w:ascii="Times New Roman" w:eastAsia="Times New Roman" w:hAnsi="Times New Roman" w:cs="Times New Roman"/>
          <w:b/>
          <w:color w:val="000000"/>
          <w:sz w:val="24"/>
          <w:szCs w:val="24"/>
          <w:lang w:val="lv-LV" w:eastAsia="lv-LV"/>
        </w:rPr>
        <w:t xml:space="preserve"> - </w:t>
      </w:r>
      <w:r w:rsidR="005B1339" w:rsidRPr="005C390D">
        <w:rPr>
          <w:rFonts w:ascii="Times New Roman" w:eastAsia="Times New Roman" w:hAnsi="Times New Roman" w:cs="Times New Roman"/>
          <w:b/>
          <w:color w:val="000000"/>
          <w:sz w:val="24"/>
          <w:szCs w:val="24"/>
          <w:lang w:val="lv-LV" w:eastAsia="lv-LV"/>
        </w:rPr>
        <w:t>daļēji vi</w:t>
      </w:r>
      <w:r w:rsidR="00CD6328" w:rsidRPr="005C390D">
        <w:rPr>
          <w:rFonts w:ascii="Times New Roman" w:eastAsia="Times New Roman" w:hAnsi="Times New Roman" w:cs="Times New Roman"/>
          <w:b/>
          <w:color w:val="000000"/>
          <w:sz w:val="24"/>
          <w:szCs w:val="24"/>
          <w:lang w:val="lv-LV" w:eastAsia="lv-LV"/>
        </w:rPr>
        <w:t>spārējā pieejas pieņemšana</w:t>
      </w:r>
    </w:p>
    <w:p w14:paraId="7B175C90" w14:textId="77777777" w:rsidR="005B1339" w:rsidRPr="001C743F" w:rsidRDefault="005B1339" w:rsidP="00763A92">
      <w:pPr>
        <w:spacing w:after="0" w:line="240" w:lineRule="auto"/>
        <w:jc w:val="both"/>
        <w:rPr>
          <w:rFonts w:ascii="Times New Roman" w:eastAsia="Times New Roman" w:hAnsi="Times New Roman" w:cs="Times New Roman"/>
          <w:b/>
          <w:color w:val="000000"/>
          <w:sz w:val="24"/>
          <w:szCs w:val="24"/>
          <w:lang w:val="lv-LV" w:eastAsia="lv-LV"/>
        </w:rPr>
      </w:pPr>
    </w:p>
    <w:p w14:paraId="7B175C91" w14:textId="46CEA532" w:rsidR="00763A92" w:rsidRDefault="00763A92" w:rsidP="00763A92">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lv-LV"/>
        </w:rPr>
      </w:pPr>
      <w:r w:rsidRPr="00763A92">
        <w:rPr>
          <w:rFonts w:ascii="Times New Roman" w:hAnsi="Times New Roman" w:cs="Times New Roman"/>
          <w:color w:val="000000" w:themeColor="text1"/>
          <w:sz w:val="24"/>
          <w:szCs w:val="24"/>
          <w:lang w:val="lv-LV"/>
        </w:rPr>
        <w:t xml:space="preserve">2019.gada 12.jūlijā </w:t>
      </w:r>
      <w:r w:rsidR="00F25481">
        <w:rPr>
          <w:rFonts w:ascii="Times New Roman" w:hAnsi="Times New Roman" w:cs="Times New Roman"/>
          <w:color w:val="000000" w:themeColor="text1"/>
          <w:sz w:val="24"/>
          <w:szCs w:val="24"/>
          <w:lang w:val="lv-LV"/>
        </w:rPr>
        <w:t xml:space="preserve">Eiropas Komisija (turpmāk – </w:t>
      </w:r>
      <w:r>
        <w:rPr>
          <w:rFonts w:ascii="Times New Roman" w:hAnsi="Times New Roman" w:cs="Times New Roman"/>
          <w:color w:val="000000" w:themeColor="text1"/>
          <w:sz w:val="24"/>
          <w:szCs w:val="24"/>
          <w:lang w:val="lv-LV"/>
        </w:rPr>
        <w:t>EK</w:t>
      </w:r>
      <w:r w:rsidR="00F25481">
        <w:rPr>
          <w:rFonts w:ascii="Times New Roman" w:hAnsi="Times New Roman" w:cs="Times New Roman"/>
          <w:color w:val="000000" w:themeColor="text1"/>
          <w:sz w:val="24"/>
          <w:szCs w:val="24"/>
          <w:lang w:val="lv-LV"/>
        </w:rPr>
        <w:t>)</w:t>
      </w:r>
      <w:r w:rsidRPr="00763A92">
        <w:rPr>
          <w:rFonts w:ascii="Times New Roman" w:hAnsi="Times New Roman" w:cs="Times New Roman"/>
          <w:color w:val="000000" w:themeColor="text1"/>
          <w:sz w:val="24"/>
          <w:szCs w:val="24"/>
          <w:lang w:val="lv-LV"/>
        </w:rPr>
        <w:t xml:space="preserve"> publicēja savus priekšlikumus par Eiropas Parlamenta un Padomes regulai par Eiropas Inovāciju un tehnoloģiju institūtu (turpmāk – EIT) un priekšlikumu Eiropas Parlamenta un Padomes lēmumam par EIT stratēģisko inovāciju programmu 2021.</w:t>
      </w:r>
      <w:r w:rsidR="00E47EF9">
        <w:rPr>
          <w:rFonts w:ascii="Times New Roman" w:hAnsi="Times New Roman" w:cs="Times New Roman"/>
          <w:color w:val="000000" w:themeColor="text1"/>
          <w:sz w:val="24"/>
          <w:szCs w:val="24"/>
          <w:lang w:val="lv-LV"/>
        </w:rPr>
        <w:t>–</w:t>
      </w:r>
      <w:r w:rsidRPr="00763A92">
        <w:rPr>
          <w:rFonts w:ascii="Times New Roman" w:hAnsi="Times New Roman" w:cs="Times New Roman"/>
          <w:color w:val="000000" w:themeColor="text1"/>
          <w:sz w:val="24"/>
          <w:szCs w:val="24"/>
          <w:lang w:val="lv-LV"/>
        </w:rPr>
        <w:t>2027.gadam.</w:t>
      </w:r>
    </w:p>
    <w:p w14:paraId="7B175C92" w14:textId="1ECE2E5A" w:rsidR="00985AB3" w:rsidRPr="001C743F" w:rsidRDefault="00985AB3" w:rsidP="00763A92">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lv-LV"/>
        </w:rPr>
      </w:pPr>
      <w:r w:rsidRPr="001C743F">
        <w:rPr>
          <w:rFonts w:ascii="Times New Roman" w:hAnsi="Times New Roman" w:cs="Times New Roman"/>
          <w:color w:val="000000" w:themeColor="text1"/>
          <w:sz w:val="24"/>
          <w:szCs w:val="24"/>
          <w:lang w:val="lv-LV"/>
        </w:rPr>
        <w:t xml:space="preserve">EIT </w:t>
      </w:r>
      <w:r w:rsidR="005B1339" w:rsidRPr="001C743F">
        <w:rPr>
          <w:rFonts w:ascii="Times New Roman" w:hAnsi="Times New Roman" w:cs="Times New Roman"/>
          <w:color w:val="000000" w:themeColor="text1"/>
          <w:sz w:val="24"/>
          <w:szCs w:val="24"/>
          <w:lang w:val="lv-LV"/>
        </w:rPr>
        <w:t>ir</w:t>
      </w:r>
      <w:r w:rsidRPr="001C743F">
        <w:rPr>
          <w:rFonts w:ascii="Times New Roman" w:hAnsi="Times New Roman" w:cs="Times New Roman"/>
          <w:color w:val="000000" w:themeColor="text1"/>
          <w:sz w:val="24"/>
          <w:szCs w:val="24"/>
          <w:lang w:val="lv-LV"/>
        </w:rPr>
        <w:t xml:space="preserve"> izveidots 2008. gadā ar mērķi sekmēt ilgtspējīgu ekonomisko izaugsmi un konkurētspēju, stiprinot dalībvalstu un </w:t>
      </w:r>
      <w:r w:rsidR="00421254">
        <w:rPr>
          <w:rFonts w:ascii="Times New Roman" w:hAnsi="Times New Roman" w:cs="Times New Roman"/>
          <w:color w:val="000000" w:themeColor="text1"/>
          <w:sz w:val="24"/>
          <w:szCs w:val="24"/>
          <w:lang w:val="lv-LV"/>
        </w:rPr>
        <w:t>ES</w:t>
      </w:r>
      <w:r w:rsidRPr="001C743F">
        <w:rPr>
          <w:rFonts w:ascii="Times New Roman" w:hAnsi="Times New Roman" w:cs="Times New Roman"/>
          <w:color w:val="000000" w:themeColor="text1"/>
          <w:sz w:val="24"/>
          <w:szCs w:val="24"/>
          <w:lang w:val="lv-LV"/>
        </w:rPr>
        <w:t xml:space="preserve"> spējas inovāciju jomā. Tas aizsāka integrēt izglītību, uzņēmējdarbību un pētniecību, īpaši uzsverot uzņēmējdarbības talantu un inovācijas prasmes</w:t>
      </w:r>
      <w:r w:rsidR="0068474B" w:rsidRPr="001C743F">
        <w:rPr>
          <w:rFonts w:ascii="Times New Roman" w:hAnsi="Times New Roman" w:cs="Times New Roman"/>
          <w:color w:val="000000" w:themeColor="text1"/>
          <w:sz w:val="24"/>
          <w:szCs w:val="24"/>
          <w:lang w:val="lv-LV"/>
        </w:rPr>
        <w:t>. EIT</w:t>
      </w:r>
      <w:r w:rsidRPr="001C743F">
        <w:rPr>
          <w:rFonts w:ascii="Times New Roman" w:hAnsi="Times New Roman" w:cs="Times New Roman"/>
          <w:color w:val="000000" w:themeColor="text1"/>
          <w:sz w:val="24"/>
          <w:szCs w:val="24"/>
          <w:lang w:val="lv-LV"/>
        </w:rPr>
        <w:t xml:space="preserve"> stratē</w:t>
      </w:r>
      <w:r w:rsidR="00E47EF9">
        <w:rPr>
          <w:rFonts w:ascii="Times New Roman" w:hAnsi="Times New Roman" w:cs="Times New Roman"/>
          <w:color w:val="000000" w:themeColor="text1"/>
          <w:sz w:val="24"/>
          <w:szCs w:val="24"/>
          <w:lang w:val="lv-LV"/>
        </w:rPr>
        <w:t>ģisko inovāciju programmu 2021.</w:t>
      </w:r>
      <w:r w:rsidR="00E47EF9">
        <w:rPr>
          <w:rFonts w:ascii="Times New Roman" w:hAnsi="Times New Roman" w:cs="Times New Roman"/>
          <w:color w:val="000000" w:themeColor="text1"/>
          <w:sz w:val="24"/>
          <w:szCs w:val="24"/>
          <w:lang w:val="lv-LV"/>
        </w:rPr>
        <w:t>–</w:t>
      </w:r>
      <w:r w:rsidRPr="001C743F">
        <w:rPr>
          <w:rFonts w:ascii="Times New Roman" w:hAnsi="Times New Roman" w:cs="Times New Roman"/>
          <w:color w:val="000000" w:themeColor="text1"/>
          <w:sz w:val="24"/>
          <w:szCs w:val="24"/>
          <w:lang w:val="lv-LV"/>
        </w:rPr>
        <w:t>2027.gadam paredzēts īstenot ES pētniecības un inovācij</w:t>
      </w:r>
      <w:r w:rsidR="00696E1C" w:rsidRPr="001C743F">
        <w:rPr>
          <w:rFonts w:ascii="Times New Roman" w:hAnsi="Times New Roman" w:cs="Times New Roman"/>
          <w:color w:val="000000" w:themeColor="text1"/>
          <w:sz w:val="24"/>
          <w:szCs w:val="24"/>
          <w:lang w:val="lv-LV"/>
        </w:rPr>
        <w:t>a</w:t>
      </w:r>
      <w:r w:rsidR="00246F73">
        <w:rPr>
          <w:rFonts w:ascii="Times New Roman" w:hAnsi="Times New Roman" w:cs="Times New Roman"/>
          <w:color w:val="000000" w:themeColor="text1"/>
          <w:sz w:val="24"/>
          <w:szCs w:val="24"/>
          <w:lang w:val="lv-LV"/>
        </w:rPr>
        <w:t xml:space="preserve">s programmas </w:t>
      </w:r>
      <w:r w:rsidR="00421254">
        <w:rPr>
          <w:rFonts w:ascii="Times New Roman" w:hAnsi="Times New Roman" w:cs="Times New Roman"/>
          <w:color w:val="000000" w:themeColor="text1"/>
          <w:sz w:val="24"/>
          <w:szCs w:val="24"/>
          <w:lang w:val="lv-LV"/>
        </w:rPr>
        <w:t>“</w:t>
      </w:r>
      <w:r w:rsidR="00246F73">
        <w:rPr>
          <w:rFonts w:ascii="Times New Roman" w:hAnsi="Times New Roman" w:cs="Times New Roman"/>
          <w:color w:val="000000" w:themeColor="text1"/>
          <w:sz w:val="24"/>
          <w:szCs w:val="24"/>
          <w:lang w:val="lv-LV"/>
        </w:rPr>
        <w:t>Apvārsnis Eiropa</w:t>
      </w:r>
      <w:r w:rsidR="00421254">
        <w:rPr>
          <w:rFonts w:ascii="Times New Roman" w:hAnsi="Times New Roman" w:cs="Times New Roman"/>
          <w:color w:val="000000" w:themeColor="text1"/>
          <w:sz w:val="24"/>
          <w:szCs w:val="24"/>
          <w:lang w:val="lv-LV"/>
        </w:rPr>
        <w:t>”</w:t>
      </w:r>
      <w:r w:rsidRPr="001C743F">
        <w:rPr>
          <w:rFonts w:ascii="Times New Roman" w:hAnsi="Times New Roman" w:cs="Times New Roman"/>
          <w:color w:val="000000" w:themeColor="text1"/>
          <w:sz w:val="24"/>
          <w:szCs w:val="24"/>
          <w:lang w:val="lv-LV"/>
        </w:rPr>
        <w:t xml:space="preserve"> ietvaros </w:t>
      </w:r>
      <w:r w:rsidRPr="001C743F">
        <w:rPr>
          <w:rFonts w:ascii="Times New Roman" w:hAnsi="Times New Roman" w:cs="Times New Roman"/>
          <w:noProof/>
          <w:sz w:val="24"/>
          <w:szCs w:val="24"/>
          <w:lang w:val="lv-LV"/>
        </w:rPr>
        <w:t xml:space="preserve">pīlārā “Inovatīvā Eiropa”. EIT darbība tiek īstenota caur </w:t>
      </w:r>
      <w:r w:rsidRPr="001C743F">
        <w:rPr>
          <w:rFonts w:ascii="Times New Roman" w:hAnsi="Times New Roman" w:cs="Times New Roman"/>
          <w:color w:val="000000" w:themeColor="text1"/>
          <w:sz w:val="24"/>
          <w:szCs w:val="24"/>
          <w:lang w:val="lv-LV"/>
        </w:rPr>
        <w:t>Zināšanu un inovāciju kopienām (turpmāk – KIC). Pašlaik darboj</w:t>
      </w:r>
      <w:r w:rsidR="00E37A71">
        <w:rPr>
          <w:rFonts w:ascii="Times New Roman" w:hAnsi="Times New Roman" w:cs="Times New Roman"/>
          <w:color w:val="000000" w:themeColor="text1"/>
          <w:sz w:val="24"/>
          <w:szCs w:val="24"/>
          <w:lang w:val="lv-LV"/>
        </w:rPr>
        <w:t>as astoņi KIC, taču 2021.-2027.</w:t>
      </w:r>
      <w:r w:rsidRPr="001C743F">
        <w:rPr>
          <w:rFonts w:ascii="Times New Roman" w:hAnsi="Times New Roman" w:cs="Times New Roman"/>
          <w:color w:val="000000" w:themeColor="text1"/>
          <w:sz w:val="24"/>
          <w:szCs w:val="24"/>
          <w:lang w:val="lv-LV"/>
        </w:rPr>
        <w:t>gada period</w:t>
      </w:r>
      <w:r w:rsidR="00406695" w:rsidRPr="001C743F">
        <w:rPr>
          <w:rFonts w:ascii="Times New Roman" w:hAnsi="Times New Roman" w:cs="Times New Roman"/>
          <w:color w:val="000000" w:themeColor="text1"/>
          <w:sz w:val="24"/>
          <w:szCs w:val="24"/>
          <w:lang w:val="lv-LV"/>
        </w:rPr>
        <w:t>ā</w:t>
      </w:r>
      <w:r w:rsidRPr="001C743F">
        <w:rPr>
          <w:rFonts w:ascii="Times New Roman" w:hAnsi="Times New Roman" w:cs="Times New Roman"/>
          <w:color w:val="000000" w:themeColor="text1"/>
          <w:sz w:val="24"/>
          <w:szCs w:val="24"/>
          <w:lang w:val="lv-LV"/>
        </w:rPr>
        <w:t xml:space="preserve"> paredzēts izveidot vēl divus KIC.</w:t>
      </w:r>
    </w:p>
    <w:p w14:paraId="7B175C93" w14:textId="77777777" w:rsidR="00BA6193" w:rsidRPr="001C743F" w:rsidRDefault="00BA6193" w:rsidP="005B1339">
      <w:pPr>
        <w:autoSpaceDE w:val="0"/>
        <w:autoSpaceDN w:val="0"/>
        <w:adjustRightInd w:val="0"/>
        <w:spacing w:after="0"/>
        <w:jc w:val="both"/>
        <w:rPr>
          <w:rFonts w:ascii="Times New Roman" w:hAnsi="Times New Roman" w:cs="Times New Roman"/>
          <w:sz w:val="24"/>
          <w:szCs w:val="24"/>
          <w:highlight w:val="yellow"/>
          <w:lang w:val="lv-LV" w:eastAsia="fr-BE"/>
        </w:rPr>
      </w:pPr>
    </w:p>
    <w:p w14:paraId="7B175C94" w14:textId="77777777" w:rsidR="00B26811" w:rsidRDefault="00DD0154" w:rsidP="00C4213A">
      <w:pPr>
        <w:autoSpaceDE w:val="0"/>
        <w:autoSpaceDN w:val="0"/>
        <w:adjustRightInd w:val="0"/>
        <w:spacing w:after="0"/>
        <w:ind w:left="567"/>
        <w:jc w:val="both"/>
        <w:rPr>
          <w:rFonts w:ascii="Times New Roman" w:hAnsi="Times New Roman" w:cs="Times New Roman"/>
          <w:b/>
          <w:sz w:val="24"/>
          <w:szCs w:val="24"/>
          <w:u w:val="single"/>
          <w:lang w:val="lv-LV" w:eastAsia="fr-BE"/>
        </w:rPr>
      </w:pPr>
      <w:r w:rsidRPr="001C743F">
        <w:rPr>
          <w:rFonts w:ascii="Times New Roman" w:hAnsi="Times New Roman" w:cs="Times New Roman"/>
          <w:b/>
          <w:sz w:val="24"/>
          <w:szCs w:val="24"/>
          <w:u w:val="single"/>
          <w:lang w:val="lv-LV" w:eastAsia="fr-BE"/>
        </w:rPr>
        <w:t>Latvijas pozīcija</w:t>
      </w:r>
    </w:p>
    <w:p w14:paraId="7B175C95" w14:textId="77777777" w:rsidR="00E37A71" w:rsidRPr="00C4213A" w:rsidRDefault="00E37A71" w:rsidP="00C4213A">
      <w:pPr>
        <w:autoSpaceDE w:val="0"/>
        <w:autoSpaceDN w:val="0"/>
        <w:adjustRightInd w:val="0"/>
        <w:spacing w:after="0"/>
        <w:ind w:left="567"/>
        <w:jc w:val="both"/>
        <w:rPr>
          <w:rFonts w:ascii="Times New Roman" w:hAnsi="Times New Roman" w:cs="Times New Roman"/>
          <w:b/>
          <w:sz w:val="24"/>
          <w:szCs w:val="24"/>
          <w:u w:val="single"/>
          <w:lang w:val="lv-LV" w:eastAsia="fr-BE"/>
        </w:rPr>
      </w:pPr>
    </w:p>
    <w:p w14:paraId="7B175C96" w14:textId="77777777"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 xml:space="preserve">Latvija atbalsta EIT darbības turpināšanu, jo EIT aktivitātes praktiski veicina zināšanu trīsstūri – augstākās izglītības, pētniecības un uzņēmējdarbības sasaisti, un </w:t>
      </w:r>
      <w:proofErr w:type="spellStart"/>
      <w:r w:rsidRPr="007804A6">
        <w:rPr>
          <w:rFonts w:ascii="Times New Roman" w:hAnsi="Times New Roman" w:cs="Times New Roman"/>
          <w:sz w:val="24"/>
          <w:szCs w:val="24"/>
          <w:lang w:val="lv-LV"/>
        </w:rPr>
        <w:t>KICu</w:t>
      </w:r>
      <w:proofErr w:type="spellEnd"/>
      <w:r w:rsidRPr="007804A6">
        <w:rPr>
          <w:rFonts w:ascii="Times New Roman" w:hAnsi="Times New Roman" w:cs="Times New Roman"/>
          <w:sz w:val="24"/>
          <w:szCs w:val="24"/>
          <w:lang w:val="lv-LV"/>
        </w:rPr>
        <w:t xml:space="preserve"> īstenotās  aktivitātes potenciāli spēj sniegt lielu ieguldījumu lokālo inovāciju ekosistēmu attīstībā, kas ir atzīts EIT </w:t>
      </w:r>
      <w:proofErr w:type="spellStart"/>
      <w:r w:rsidRPr="007804A6">
        <w:rPr>
          <w:rFonts w:ascii="Times New Roman" w:hAnsi="Times New Roman" w:cs="Times New Roman"/>
          <w:sz w:val="24"/>
          <w:szCs w:val="24"/>
          <w:lang w:val="lv-LV"/>
        </w:rPr>
        <w:t>izvērtējumos</w:t>
      </w:r>
      <w:proofErr w:type="spellEnd"/>
      <w:r w:rsidRPr="007804A6">
        <w:rPr>
          <w:rFonts w:ascii="Times New Roman" w:hAnsi="Times New Roman" w:cs="Times New Roman"/>
          <w:sz w:val="24"/>
          <w:szCs w:val="24"/>
          <w:lang w:val="lv-LV"/>
        </w:rPr>
        <w:t xml:space="preserve"> un Eiropas Auditoru tiesas ziņojumā.</w:t>
      </w:r>
    </w:p>
    <w:p w14:paraId="7B175C97" w14:textId="66D4F036"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color w:val="000000"/>
          <w:sz w:val="24"/>
          <w:szCs w:val="24"/>
          <w:lang w:val="lv-LV"/>
        </w:rPr>
        <w:t xml:space="preserve">Līdzšinējie rezultāti gan parāda, ka Latvijā neatrodas neviens EIT KIC </w:t>
      </w:r>
      <w:proofErr w:type="spellStart"/>
      <w:r w:rsidRPr="007804A6">
        <w:rPr>
          <w:rFonts w:ascii="Times New Roman" w:hAnsi="Times New Roman" w:cs="Times New Roman"/>
          <w:color w:val="000000"/>
          <w:sz w:val="24"/>
          <w:szCs w:val="24"/>
          <w:lang w:val="lv-LV"/>
        </w:rPr>
        <w:t>līdzatrašanās</w:t>
      </w:r>
      <w:proofErr w:type="spellEnd"/>
      <w:r w:rsidRPr="007804A6">
        <w:rPr>
          <w:rFonts w:ascii="Times New Roman" w:hAnsi="Times New Roman" w:cs="Times New Roman"/>
          <w:color w:val="000000"/>
          <w:sz w:val="24"/>
          <w:szCs w:val="24"/>
          <w:lang w:val="lv-LV"/>
        </w:rPr>
        <w:t xml:space="preserve"> centrs (</w:t>
      </w:r>
      <w:proofErr w:type="spellStart"/>
      <w:r w:rsidRPr="000539CC">
        <w:rPr>
          <w:rFonts w:ascii="Times New Roman" w:hAnsi="Times New Roman" w:cs="Times New Roman"/>
          <w:i/>
          <w:color w:val="000000"/>
          <w:sz w:val="24"/>
          <w:szCs w:val="24"/>
          <w:lang w:val="lv-LV"/>
        </w:rPr>
        <w:t>co-location</w:t>
      </w:r>
      <w:proofErr w:type="spellEnd"/>
      <w:r w:rsidRPr="000539CC">
        <w:rPr>
          <w:rFonts w:ascii="Times New Roman" w:hAnsi="Times New Roman" w:cs="Times New Roman"/>
          <w:i/>
          <w:color w:val="000000"/>
          <w:sz w:val="24"/>
          <w:szCs w:val="24"/>
          <w:lang w:val="lv-LV"/>
        </w:rPr>
        <w:t xml:space="preserve"> </w:t>
      </w:r>
      <w:proofErr w:type="spellStart"/>
      <w:r w:rsidRPr="000539CC">
        <w:rPr>
          <w:rFonts w:ascii="Times New Roman" w:hAnsi="Times New Roman" w:cs="Times New Roman"/>
          <w:i/>
          <w:color w:val="000000"/>
          <w:sz w:val="24"/>
          <w:szCs w:val="24"/>
          <w:lang w:val="lv-LV"/>
        </w:rPr>
        <w:t>centre</w:t>
      </w:r>
      <w:proofErr w:type="spellEnd"/>
      <w:r w:rsidRPr="007804A6">
        <w:rPr>
          <w:rFonts w:ascii="Times New Roman" w:hAnsi="Times New Roman" w:cs="Times New Roman"/>
          <w:color w:val="000000"/>
          <w:sz w:val="24"/>
          <w:szCs w:val="24"/>
          <w:lang w:val="lv-LV"/>
        </w:rPr>
        <w:t>)</w:t>
      </w:r>
      <w:r w:rsidR="00E47EF9">
        <w:rPr>
          <w:rFonts w:ascii="Times New Roman" w:hAnsi="Times New Roman" w:cs="Times New Roman"/>
          <w:color w:val="000000"/>
          <w:sz w:val="24"/>
          <w:szCs w:val="24"/>
          <w:lang w:val="lv-LV"/>
        </w:rPr>
        <w:t>,</w:t>
      </w:r>
      <w:r w:rsidRPr="007804A6">
        <w:rPr>
          <w:rFonts w:ascii="Times New Roman" w:hAnsi="Times New Roman" w:cs="Times New Roman"/>
          <w:color w:val="000000"/>
          <w:sz w:val="24"/>
          <w:szCs w:val="24"/>
          <w:lang w:val="lv-LV"/>
        </w:rPr>
        <w:t xml:space="preserve"> un Latvija nav partneris (</w:t>
      </w:r>
      <w:proofErr w:type="spellStart"/>
      <w:r w:rsidRPr="000539CC">
        <w:rPr>
          <w:rFonts w:ascii="Times New Roman" w:hAnsi="Times New Roman" w:cs="Times New Roman"/>
          <w:i/>
          <w:color w:val="000000"/>
          <w:sz w:val="24"/>
          <w:szCs w:val="24"/>
          <w:lang w:val="lv-LV"/>
        </w:rPr>
        <w:t>core</w:t>
      </w:r>
      <w:proofErr w:type="spellEnd"/>
      <w:r w:rsidRPr="000539CC">
        <w:rPr>
          <w:rFonts w:ascii="Times New Roman" w:hAnsi="Times New Roman" w:cs="Times New Roman"/>
          <w:i/>
          <w:color w:val="000000"/>
          <w:sz w:val="24"/>
          <w:szCs w:val="24"/>
          <w:lang w:val="lv-LV"/>
        </w:rPr>
        <w:t xml:space="preserve"> </w:t>
      </w:r>
      <w:proofErr w:type="spellStart"/>
      <w:r w:rsidRPr="000539CC">
        <w:rPr>
          <w:rFonts w:ascii="Times New Roman" w:hAnsi="Times New Roman" w:cs="Times New Roman"/>
          <w:i/>
          <w:color w:val="000000"/>
          <w:sz w:val="24"/>
          <w:szCs w:val="24"/>
          <w:lang w:val="lv-LV"/>
        </w:rPr>
        <w:t>partner</w:t>
      </w:r>
      <w:proofErr w:type="spellEnd"/>
      <w:r w:rsidRPr="007804A6">
        <w:rPr>
          <w:rFonts w:ascii="Times New Roman" w:hAnsi="Times New Roman" w:cs="Times New Roman"/>
          <w:color w:val="000000"/>
          <w:sz w:val="24"/>
          <w:szCs w:val="24"/>
          <w:lang w:val="lv-LV"/>
        </w:rPr>
        <w:t xml:space="preserve">) nevienā KIC konsorcijā. Latvijas iesaiste EIT KIC aktivitātēs pamatā notiek caur </w:t>
      </w:r>
      <w:r w:rsidR="00421254">
        <w:rPr>
          <w:rFonts w:ascii="Times New Roman" w:hAnsi="Times New Roman" w:cs="Times New Roman"/>
          <w:color w:val="000000"/>
          <w:sz w:val="24"/>
          <w:szCs w:val="24"/>
          <w:lang w:val="lv-LV"/>
        </w:rPr>
        <w:t xml:space="preserve">Reģionālo inovāciju </w:t>
      </w:r>
      <w:r w:rsidR="00421254" w:rsidRPr="007804A6">
        <w:rPr>
          <w:rFonts w:ascii="Times New Roman" w:hAnsi="Times New Roman" w:cs="Times New Roman"/>
          <w:color w:val="000000"/>
          <w:sz w:val="24"/>
          <w:szCs w:val="24"/>
          <w:lang w:val="lv-LV"/>
        </w:rPr>
        <w:t>shēmu</w:t>
      </w:r>
      <w:r w:rsidR="00421254">
        <w:rPr>
          <w:rFonts w:ascii="Times New Roman" w:hAnsi="Times New Roman" w:cs="Times New Roman"/>
          <w:color w:val="000000"/>
          <w:sz w:val="24"/>
          <w:szCs w:val="24"/>
          <w:lang w:val="lv-LV"/>
        </w:rPr>
        <w:t xml:space="preserve"> (turpmāk – </w:t>
      </w:r>
      <w:r w:rsidRPr="007804A6">
        <w:rPr>
          <w:rFonts w:ascii="Times New Roman" w:hAnsi="Times New Roman" w:cs="Times New Roman"/>
          <w:color w:val="000000"/>
          <w:sz w:val="24"/>
          <w:szCs w:val="24"/>
          <w:lang w:val="lv-LV"/>
        </w:rPr>
        <w:t>RIS</w:t>
      </w:r>
      <w:r w:rsidR="00421254">
        <w:rPr>
          <w:rFonts w:ascii="Times New Roman" w:hAnsi="Times New Roman" w:cs="Times New Roman"/>
          <w:color w:val="000000"/>
          <w:sz w:val="24"/>
          <w:szCs w:val="24"/>
          <w:lang w:val="lv-LV"/>
        </w:rPr>
        <w:t>)</w:t>
      </w:r>
      <w:r w:rsidRPr="007804A6">
        <w:rPr>
          <w:rFonts w:ascii="Times New Roman" w:hAnsi="Times New Roman" w:cs="Times New Roman"/>
          <w:color w:val="000000"/>
          <w:sz w:val="24"/>
          <w:szCs w:val="24"/>
          <w:lang w:val="lv-LV"/>
        </w:rPr>
        <w:t>, saņemot salīdzinoši nelielu  finansējumu koordinācijas un atbalsta aktivitātēm un kapacitātes stiprināšanas aktivitātēm.</w:t>
      </w:r>
      <w:r w:rsidR="003300CD">
        <w:rPr>
          <w:rFonts w:ascii="Times New Roman" w:hAnsi="Times New Roman" w:cs="Times New Roman"/>
          <w:color w:val="000000"/>
          <w:sz w:val="24"/>
          <w:szCs w:val="24"/>
          <w:lang w:val="lv-LV"/>
        </w:rPr>
        <w:t xml:space="preserve"> </w:t>
      </w:r>
      <w:r w:rsidRPr="007804A6">
        <w:rPr>
          <w:rFonts w:ascii="Times New Roman" w:hAnsi="Times New Roman" w:cs="Times New Roman"/>
          <w:sz w:val="24"/>
          <w:szCs w:val="24"/>
          <w:lang w:val="lv-LV"/>
        </w:rPr>
        <w:t xml:space="preserve">Īpaši svarīga ir KIC </w:t>
      </w:r>
      <w:proofErr w:type="spellStart"/>
      <w:r w:rsidRPr="007804A6">
        <w:rPr>
          <w:rFonts w:ascii="Times New Roman" w:hAnsi="Times New Roman" w:cs="Times New Roman"/>
          <w:sz w:val="24"/>
          <w:szCs w:val="24"/>
          <w:lang w:val="lv-LV"/>
        </w:rPr>
        <w:t>atvērtība</w:t>
      </w:r>
      <w:proofErr w:type="spellEnd"/>
      <w:r w:rsidRPr="007804A6">
        <w:rPr>
          <w:rFonts w:ascii="Times New Roman" w:hAnsi="Times New Roman" w:cs="Times New Roman"/>
          <w:sz w:val="24"/>
          <w:szCs w:val="24"/>
          <w:lang w:val="lv-LV"/>
        </w:rPr>
        <w:t xml:space="preserve"> jauniem partneriem un jaunu </w:t>
      </w:r>
      <w:proofErr w:type="spellStart"/>
      <w:r w:rsidR="000937C6">
        <w:rPr>
          <w:rFonts w:ascii="Times New Roman" w:hAnsi="Times New Roman" w:cs="Times New Roman"/>
          <w:sz w:val="24"/>
          <w:szCs w:val="24"/>
          <w:lang w:val="lv-LV"/>
        </w:rPr>
        <w:t>līdzatrašanās</w:t>
      </w:r>
      <w:proofErr w:type="spellEnd"/>
      <w:r w:rsidRPr="007804A6">
        <w:rPr>
          <w:rFonts w:ascii="Times New Roman" w:hAnsi="Times New Roman" w:cs="Times New Roman"/>
          <w:sz w:val="24"/>
          <w:szCs w:val="24"/>
          <w:lang w:val="lv-LV"/>
        </w:rPr>
        <w:t xml:space="preserve"> centru izveide dalībvalstīs, kas nav ietvertas pašreizējās </w:t>
      </w:r>
      <w:proofErr w:type="spellStart"/>
      <w:r w:rsidRPr="007804A6">
        <w:rPr>
          <w:rFonts w:ascii="Times New Roman" w:hAnsi="Times New Roman" w:cs="Times New Roman"/>
          <w:sz w:val="24"/>
          <w:szCs w:val="24"/>
          <w:lang w:val="lv-LV"/>
        </w:rPr>
        <w:t>KICu</w:t>
      </w:r>
      <w:proofErr w:type="spellEnd"/>
      <w:r w:rsidRPr="007804A6">
        <w:rPr>
          <w:rFonts w:ascii="Times New Roman" w:hAnsi="Times New Roman" w:cs="Times New Roman"/>
          <w:sz w:val="24"/>
          <w:szCs w:val="24"/>
          <w:lang w:val="lv-LV"/>
        </w:rPr>
        <w:t xml:space="preserve"> partnerībās, tādejādi panākot EIT īstenoto aktivitāšu tiešu sasaisti ar nepieciešamību mazināt Eiropā pastāvošo inovāciju plaisu starp ES dalībvalstīm. Latvijas skatījumā EIT specifiskajos mērķos ir jābūt apspoguļotai virzībai uz visas Eiropas pārklājumu, tīklošanos un iekļaušanu, kā arī, lai </w:t>
      </w:r>
      <w:proofErr w:type="spellStart"/>
      <w:r w:rsidRPr="007804A6">
        <w:rPr>
          <w:rFonts w:ascii="Times New Roman" w:hAnsi="Times New Roman" w:cs="Times New Roman"/>
          <w:sz w:val="24"/>
          <w:szCs w:val="24"/>
          <w:lang w:val="lv-LV"/>
        </w:rPr>
        <w:t>atvērtības</w:t>
      </w:r>
      <w:proofErr w:type="spellEnd"/>
      <w:r w:rsidRPr="007804A6">
        <w:rPr>
          <w:rFonts w:ascii="Times New Roman" w:hAnsi="Times New Roman" w:cs="Times New Roman"/>
          <w:sz w:val="24"/>
          <w:szCs w:val="24"/>
          <w:lang w:val="lv-LV"/>
        </w:rPr>
        <w:t xml:space="preserve"> principi ir iestrādāti KIC darbības modelī un uzraudzībā.</w:t>
      </w:r>
    </w:p>
    <w:p w14:paraId="7B175C98" w14:textId="77777777"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 xml:space="preserve">Līdz ar to, Latvijai ir svarīga </w:t>
      </w:r>
      <w:r w:rsidR="002F4625">
        <w:rPr>
          <w:rFonts w:ascii="Times New Roman" w:hAnsi="Times New Roman" w:cs="Times New Roman"/>
          <w:bCs/>
          <w:sz w:val="24"/>
          <w:szCs w:val="24"/>
          <w:lang w:val="lv-LV"/>
        </w:rPr>
        <w:t>RIS</w:t>
      </w:r>
      <w:r w:rsidRPr="007804A6">
        <w:rPr>
          <w:rFonts w:ascii="Times New Roman" w:hAnsi="Times New Roman" w:cs="Times New Roman"/>
          <w:sz w:val="24"/>
          <w:szCs w:val="24"/>
          <w:lang w:val="lv-LV"/>
        </w:rPr>
        <w:t xml:space="preserve">, kurai būtu jāsniedz mērķtiecīgs ieguldījums, lai jauni partneri no valstīm, kas pašlaik nav iekļautas, labāk iekļautos un gūtu labumu no dalības EIT KIC, tajā skaitā, izveidojot šajās valstīs jaunus </w:t>
      </w:r>
      <w:proofErr w:type="spellStart"/>
      <w:r w:rsidR="002F4625">
        <w:rPr>
          <w:rFonts w:ascii="Times New Roman" w:hAnsi="Times New Roman" w:cs="Times New Roman"/>
          <w:sz w:val="24"/>
          <w:szCs w:val="24"/>
          <w:lang w:val="lv-LV"/>
        </w:rPr>
        <w:t>līdzatrašanās</w:t>
      </w:r>
      <w:proofErr w:type="spellEnd"/>
      <w:r w:rsidRPr="007804A6">
        <w:rPr>
          <w:rFonts w:ascii="Times New Roman" w:hAnsi="Times New Roman" w:cs="Times New Roman"/>
          <w:sz w:val="24"/>
          <w:szCs w:val="24"/>
          <w:lang w:val="lv-LV"/>
        </w:rPr>
        <w:t xml:space="preserve"> centrus.  Lai aptveroša informācija par KIC darbību un zināšanas būtu pieejamas plašam ieinteresēto </w:t>
      </w:r>
      <w:r w:rsidRPr="007804A6">
        <w:rPr>
          <w:rFonts w:ascii="Times New Roman" w:hAnsi="Times New Roman" w:cs="Times New Roman"/>
          <w:sz w:val="24"/>
          <w:szCs w:val="24"/>
          <w:lang w:val="lv-LV"/>
        </w:rPr>
        <w:lastRenderedPageBreak/>
        <w:t>personu spektram, Latvija rosina izveidot visās ES dalībvalstīs EIT nacionālos kontaktpunktus, kas varētu tikt veidoti izmantojot esošos informācijas tīklus un struktūras.</w:t>
      </w:r>
    </w:p>
    <w:p w14:paraId="7B175C99" w14:textId="77777777"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 xml:space="preserve">Latvija atbalsta </w:t>
      </w:r>
      <w:r w:rsidR="002F4625">
        <w:rPr>
          <w:rFonts w:ascii="Times New Roman" w:hAnsi="Times New Roman" w:cs="Times New Roman"/>
          <w:sz w:val="24"/>
          <w:szCs w:val="24"/>
          <w:lang w:val="lv-LV"/>
        </w:rPr>
        <w:t>“</w:t>
      </w:r>
      <w:r w:rsidRPr="007804A6">
        <w:rPr>
          <w:rFonts w:ascii="Times New Roman" w:hAnsi="Times New Roman" w:cs="Times New Roman"/>
          <w:sz w:val="24"/>
          <w:szCs w:val="24"/>
          <w:lang w:val="lv-LV"/>
        </w:rPr>
        <w:t>Apvārsnis Eiropa</w:t>
      </w:r>
      <w:r w:rsidR="002F4625">
        <w:rPr>
          <w:rFonts w:ascii="Times New Roman" w:hAnsi="Times New Roman" w:cs="Times New Roman"/>
          <w:sz w:val="24"/>
          <w:szCs w:val="24"/>
          <w:lang w:val="lv-LV"/>
        </w:rPr>
        <w:t>”</w:t>
      </w:r>
      <w:r w:rsidRPr="007804A6">
        <w:rPr>
          <w:rFonts w:ascii="Times New Roman" w:hAnsi="Times New Roman" w:cs="Times New Roman"/>
          <w:sz w:val="24"/>
          <w:szCs w:val="24"/>
          <w:lang w:val="lv-LV"/>
        </w:rPr>
        <w:t xml:space="preserve"> kopīgajā izpratnē panākto vienošanos, ka atbilstīgos shēmas dalībniekus nosaka valsts, nevis reģionu līmenī, jo Latvija dod priekšroku </w:t>
      </w:r>
      <w:r w:rsidR="002F4625">
        <w:rPr>
          <w:rFonts w:ascii="Times New Roman" w:hAnsi="Times New Roman" w:cs="Times New Roman"/>
          <w:sz w:val="24"/>
          <w:szCs w:val="24"/>
          <w:lang w:val="lv-LV"/>
        </w:rPr>
        <w:t>“</w:t>
      </w:r>
      <w:r w:rsidRPr="007804A6">
        <w:rPr>
          <w:rFonts w:ascii="Times New Roman" w:hAnsi="Times New Roman" w:cs="Times New Roman"/>
          <w:sz w:val="24"/>
          <w:szCs w:val="24"/>
          <w:lang w:val="lv-LV"/>
        </w:rPr>
        <w:t>Apvārsnis Eiropa</w:t>
      </w:r>
      <w:r w:rsidR="002F4625">
        <w:rPr>
          <w:rFonts w:ascii="Times New Roman" w:hAnsi="Times New Roman" w:cs="Times New Roman"/>
          <w:sz w:val="24"/>
          <w:szCs w:val="24"/>
          <w:lang w:val="lv-LV"/>
        </w:rPr>
        <w:t>”</w:t>
      </w:r>
      <w:r>
        <w:rPr>
          <w:rFonts w:ascii="Times New Roman" w:hAnsi="Times New Roman" w:cs="Times New Roman"/>
          <w:sz w:val="24"/>
          <w:szCs w:val="24"/>
          <w:lang w:val="lv-LV"/>
        </w:rPr>
        <w:t xml:space="preserve"> dalības paplašināšanas </w:t>
      </w:r>
      <w:r w:rsidRPr="007804A6">
        <w:rPr>
          <w:rFonts w:ascii="Times New Roman" w:hAnsi="Times New Roman" w:cs="Times New Roman"/>
          <w:sz w:val="24"/>
          <w:szCs w:val="24"/>
          <w:lang w:val="lv-LV"/>
        </w:rPr>
        <w:t xml:space="preserve">valstu sarakstam, par ko ir panākta vienošanās </w:t>
      </w:r>
      <w:r w:rsidR="002F4625">
        <w:rPr>
          <w:rFonts w:ascii="Times New Roman" w:hAnsi="Times New Roman" w:cs="Times New Roman"/>
          <w:sz w:val="24"/>
          <w:szCs w:val="24"/>
          <w:lang w:val="lv-LV"/>
        </w:rPr>
        <w:t>“</w:t>
      </w:r>
      <w:r w:rsidRPr="007804A6">
        <w:rPr>
          <w:rFonts w:ascii="Times New Roman" w:hAnsi="Times New Roman" w:cs="Times New Roman"/>
          <w:sz w:val="24"/>
          <w:szCs w:val="24"/>
          <w:lang w:val="lv-LV"/>
        </w:rPr>
        <w:t>Apvārsnis Eiropa</w:t>
      </w:r>
      <w:r w:rsidR="002F4625">
        <w:rPr>
          <w:rFonts w:ascii="Times New Roman" w:hAnsi="Times New Roman" w:cs="Times New Roman"/>
          <w:sz w:val="24"/>
          <w:szCs w:val="24"/>
          <w:lang w:val="lv-LV"/>
        </w:rPr>
        <w:t>”</w:t>
      </w:r>
      <w:r w:rsidRPr="007804A6">
        <w:rPr>
          <w:rFonts w:ascii="Times New Roman" w:hAnsi="Times New Roman" w:cs="Times New Roman"/>
          <w:sz w:val="24"/>
          <w:szCs w:val="24"/>
          <w:lang w:val="lv-LV"/>
        </w:rPr>
        <w:t xml:space="preserve"> kopīgajā izpratnē. Vienlaikus kompromisa variants varētu būt atlase pēc </w:t>
      </w:r>
      <w:r w:rsidRPr="007804A6">
        <w:rPr>
          <w:rFonts w:ascii="Times New Roman" w:hAnsi="Times New Roman" w:cs="Times New Roman"/>
          <w:iCs/>
          <w:sz w:val="24"/>
          <w:szCs w:val="24"/>
          <w:lang w:val="lv-LV"/>
        </w:rPr>
        <w:t>Eiropas Inovācijas rādītāja</w:t>
      </w:r>
      <w:r w:rsidR="002F4625">
        <w:rPr>
          <w:rFonts w:ascii="Times New Roman" w:hAnsi="Times New Roman" w:cs="Times New Roman"/>
          <w:iCs/>
          <w:sz w:val="24"/>
          <w:szCs w:val="24"/>
          <w:lang w:val="lv-LV"/>
        </w:rPr>
        <w:t xml:space="preserve"> </w:t>
      </w:r>
      <w:r w:rsidR="002F4625">
        <w:rPr>
          <w:rFonts w:ascii="Times New Roman" w:hAnsi="Times New Roman" w:cs="Times New Roman"/>
          <w:i/>
          <w:iCs/>
          <w:sz w:val="24"/>
          <w:szCs w:val="24"/>
          <w:lang w:val="lv-LV"/>
        </w:rPr>
        <w:t xml:space="preserve">(European Innovation </w:t>
      </w:r>
      <w:proofErr w:type="spellStart"/>
      <w:r w:rsidR="002F4625">
        <w:rPr>
          <w:rFonts w:ascii="Times New Roman" w:hAnsi="Times New Roman" w:cs="Times New Roman"/>
          <w:i/>
          <w:iCs/>
          <w:sz w:val="24"/>
          <w:szCs w:val="24"/>
          <w:lang w:val="lv-LV"/>
        </w:rPr>
        <w:t>Scoreboard</w:t>
      </w:r>
      <w:proofErr w:type="spellEnd"/>
      <w:r w:rsidR="002F4625">
        <w:rPr>
          <w:rFonts w:ascii="Times New Roman" w:hAnsi="Times New Roman" w:cs="Times New Roman"/>
          <w:iCs/>
          <w:sz w:val="24"/>
          <w:szCs w:val="24"/>
          <w:lang w:val="lv-LV"/>
        </w:rPr>
        <w:t>, turpmāk - EIS</w:t>
      </w:r>
      <w:r w:rsidR="002F4625">
        <w:rPr>
          <w:rFonts w:ascii="Times New Roman" w:hAnsi="Times New Roman" w:cs="Times New Roman"/>
          <w:i/>
          <w:iCs/>
          <w:sz w:val="24"/>
          <w:szCs w:val="24"/>
          <w:lang w:val="lv-LV"/>
        </w:rPr>
        <w:t>)</w:t>
      </w:r>
      <w:r>
        <w:rPr>
          <w:rFonts w:ascii="Times New Roman" w:hAnsi="Times New Roman" w:cs="Times New Roman"/>
          <w:i/>
          <w:iCs/>
          <w:sz w:val="24"/>
          <w:szCs w:val="24"/>
          <w:lang w:val="lv-LV"/>
        </w:rPr>
        <w:t xml:space="preserve"> </w:t>
      </w:r>
      <w:r w:rsidRPr="007804A6">
        <w:rPr>
          <w:rFonts w:ascii="Times New Roman" w:hAnsi="Times New Roman" w:cs="Times New Roman"/>
          <w:sz w:val="24"/>
          <w:szCs w:val="24"/>
          <w:lang w:val="lv-LV"/>
        </w:rPr>
        <w:t>rezultātiem, izvēloties pieticīgus (</w:t>
      </w:r>
      <w:proofErr w:type="spellStart"/>
      <w:r w:rsidRPr="007804A6">
        <w:rPr>
          <w:rFonts w:ascii="Times New Roman" w:hAnsi="Times New Roman" w:cs="Times New Roman"/>
          <w:i/>
          <w:iCs/>
          <w:sz w:val="24"/>
          <w:szCs w:val="24"/>
          <w:lang w:val="lv-LV"/>
        </w:rPr>
        <w:t>modest</w:t>
      </w:r>
      <w:proofErr w:type="spellEnd"/>
      <w:r w:rsidRPr="007804A6">
        <w:rPr>
          <w:rFonts w:ascii="Times New Roman" w:hAnsi="Times New Roman" w:cs="Times New Roman"/>
          <w:sz w:val="24"/>
          <w:szCs w:val="24"/>
          <w:lang w:val="lv-LV"/>
        </w:rPr>
        <w:t>) un mērenus (</w:t>
      </w:r>
      <w:proofErr w:type="spellStart"/>
      <w:r w:rsidRPr="007804A6">
        <w:rPr>
          <w:rFonts w:ascii="Times New Roman" w:hAnsi="Times New Roman" w:cs="Times New Roman"/>
          <w:i/>
          <w:iCs/>
          <w:sz w:val="24"/>
          <w:szCs w:val="24"/>
          <w:lang w:val="lv-LV"/>
        </w:rPr>
        <w:t>moderate</w:t>
      </w:r>
      <w:proofErr w:type="spellEnd"/>
      <w:r w:rsidRPr="007804A6">
        <w:rPr>
          <w:rFonts w:ascii="Times New Roman" w:hAnsi="Times New Roman" w:cs="Times New Roman"/>
          <w:sz w:val="24"/>
          <w:szCs w:val="24"/>
          <w:lang w:val="lv-LV"/>
        </w:rPr>
        <w:t xml:space="preserve">) </w:t>
      </w:r>
      <w:proofErr w:type="spellStart"/>
      <w:r w:rsidRPr="007804A6">
        <w:rPr>
          <w:rFonts w:ascii="Times New Roman" w:hAnsi="Times New Roman" w:cs="Times New Roman"/>
          <w:sz w:val="24"/>
          <w:szCs w:val="24"/>
          <w:lang w:val="lv-LV"/>
        </w:rPr>
        <w:t>inovatorus</w:t>
      </w:r>
      <w:proofErr w:type="spellEnd"/>
      <w:r w:rsidRPr="007804A6">
        <w:rPr>
          <w:rFonts w:ascii="Times New Roman" w:hAnsi="Times New Roman" w:cs="Times New Roman"/>
          <w:sz w:val="24"/>
          <w:szCs w:val="24"/>
          <w:lang w:val="lv-LV"/>
        </w:rPr>
        <w:t>.</w:t>
      </w:r>
    </w:p>
    <w:p w14:paraId="7B175C9A" w14:textId="77777777"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Attiecībā uz piedāvāto budžetu, Latvija uzskata ka priekšlikumā ietvertais RIS finansējuma apjoms – vismaz 10% (</w:t>
      </w:r>
      <w:r w:rsidRPr="007804A6">
        <w:rPr>
          <w:rFonts w:ascii="Times New Roman" w:hAnsi="Times New Roman" w:cs="Times New Roman"/>
          <w:i/>
          <w:iCs/>
          <w:sz w:val="24"/>
          <w:szCs w:val="24"/>
          <w:lang w:val="lv-LV"/>
        </w:rPr>
        <w:t>apmēram 240 milj. EUR</w:t>
      </w:r>
      <w:r w:rsidRPr="007804A6">
        <w:rPr>
          <w:rFonts w:ascii="Times New Roman" w:hAnsi="Times New Roman" w:cs="Times New Roman"/>
          <w:sz w:val="24"/>
          <w:szCs w:val="24"/>
          <w:lang w:val="lv-LV"/>
        </w:rPr>
        <w:t>) no KIC finansējuma, ir nepieņemams un neadekvāts, lai nodrošinātu to, ka RIS shēmai būtu reāla ietekme.</w:t>
      </w:r>
      <w:r w:rsidR="003300CD" w:rsidRPr="00E47EF9">
        <w:rPr>
          <w:rStyle w:val="FootnoteReference"/>
          <w:rFonts w:ascii="Times New Roman" w:hAnsi="Times New Roman" w:cs="Times New Roman"/>
          <w:b w:val="0"/>
          <w:sz w:val="24"/>
          <w:szCs w:val="24"/>
          <w:lang w:val="lv-LV"/>
        </w:rPr>
        <w:footnoteReference w:id="1"/>
      </w:r>
      <w:r w:rsidRPr="00E47EF9">
        <w:rPr>
          <w:rFonts w:ascii="Times New Roman" w:hAnsi="Times New Roman" w:cs="Times New Roman"/>
          <w:b/>
          <w:sz w:val="24"/>
          <w:szCs w:val="24"/>
          <w:lang w:val="lv-LV"/>
        </w:rPr>
        <w:t xml:space="preserve"> </w:t>
      </w:r>
      <w:r w:rsidRPr="007804A6">
        <w:rPr>
          <w:rFonts w:ascii="Times New Roman" w:hAnsi="Times New Roman" w:cs="Times New Roman"/>
          <w:sz w:val="24"/>
          <w:szCs w:val="24"/>
          <w:lang w:val="lv-LV"/>
        </w:rPr>
        <w:t xml:space="preserve">Latvija norāda, ka balstoties uz </w:t>
      </w:r>
      <w:r w:rsidR="002F4625">
        <w:rPr>
          <w:rFonts w:ascii="Times New Roman" w:hAnsi="Times New Roman" w:cs="Times New Roman"/>
          <w:sz w:val="24"/>
          <w:szCs w:val="24"/>
          <w:lang w:val="lv-LV"/>
        </w:rPr>
        <w:t>EIS</w:t>
      </w:r>
      <w:r w:rsidRPr="007804A6">
        <w:rPr>
          <w:rFonts w:ascii="Times New Roman" w:hAnsi="Times New Roman" w:cs="Times New Roman"/>
          <w:sz w:val="24"/>
          <w:szCs w:val="24"/>
          <w:lang w:val="lv-LV"/>
        </w:rPr>
        <w:t xml:space="preserve"> rezultātiem, potenciāli RIS shēmai atbilstīgajās valstīs strādā gandrīz 40% no </w:t>
      </w:r>
      <w:r w:rsidR="002F4625">
        <w:rPr>
          <w:rFonts w:ascii="Times New Roman" w:hAnsi="Times New Roman" w:cs="Times New Roman"/>
          <w:sz w:val="24"/>
          <w:szCs w:val="24"/>
          <w:lang w:val="lv-LV"/>
        </w:rPr>
        <w:t>ES</w:t>
      </w:r>
      <w:r w:rsidRPr="007804A6">
        <w:rPr>
          <w:rFonts w:ascii="Times New Roman" w:hAnsi="Times New Roman" w:cs="Times New Roman"/>
          <w:sz w:val="24"/>
          <w:szCs w:val="24"/>
          <w:lang w:val="lv-LV"/>
        </w:rPr>
        <w:t xml:space="preserve"> pētniecībā, inovācijās un tehnoloģijās nodarbinātajiem, un šim nodarbināto īpatsvaram ir jābūt salāgotam ar RIS shēmai paredzēto budžetu. Latvijai ir aktuāla </w:t>
      </w:r>
      <w:r w:rsidR="002F4625">
        <w:rPr>
          <w:rFonts w:ascii="Times New Roman" w:hAnsi="Times New Roman" w:cs="Times New Roman"/>
          <w:sz w:val="24"/>
          <w:szCs w:val="24"/>
          <w:lang w:val="lv-LV"/>
        </w:rPr>
        <w:t>EK</w:t>
      </w:r>
      <w:r w:rsidRPr="007804A6">
        <w:rPr>
          <w:rFonts w:ascii="Times New Roman" w:hAnsi="Times New Roman" w:cs="Times New Roman"/>
          <w:sz w:val="24"/>
          <w:szCs w:val="24"/>
          <w:lang w:val="lv-LV"/>
        </w:rPr>
        <w:t xml:space="preserve"> ierosinātā aktivitāte universitāšu inovācijas kapacitātes veicināšanai, kas paredz, ka 25% no finansējuma varētu tikt novirzīti dalībniekiem no valstīm ar mazāk attīstītu inovāciju sistēmu. </w:t>
      </w:r>
    </w:p>
    <w:p w14:paraId="7B175C9B" w14:textId="77777777"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 xml:space="preserve">Latvija uzskata, ka ar jauno EIT Regulu un stratēģiskās inovāciju programmas priekšlikumu tiks ielikti daudz skaidrāki principi un noteikumi KIC uzraudzībai, pārvaldībai un ietekmes palielināšanai, un atbalsta vismaz 2 jaunu KIC izveidošanu pēc 2020.gada. Latvija īpaši atbalsta jauno prioritāti “kultūra un radošās industrijas” un uzskata ka jauns KIC šajā prioritātē ir jāveido bez kavēšanās un tam jānodrošina pietiekams budžets, lai veicinātu visaptverošu Eiropas pārklājumu un iekļaujošu pieeju konsorcija partneru atlasē no visas Eiropas Savienības.  </w:t>
      </w:r>
    </w:p>
    <w:p w14:paraId="7B175C9C" w14:textId="77777777" w:rsidR="007804A6" w:rsidRPr="007804A6" w:rsidRDefault="007804A6" w:rsidP="007804A6">
      <w:pPr>
        <w:spacing w:after="0" w:line="240" w:lineRule="auto"/>
        <w:ind w:firstLine="720"/>
        <w:jc w:val="both"/>
        <w:rPr>
          <w:rFonts w:ascii="Times New Roman" w:hAnsi="Times New Roman" w:cs="Times New Roman"/>
          <w:sz w:val="24"/>
          <w:szCs w:val="24"/>
          <w:lang w:val="lv-LV"/>
        </w:rPr>
      </w:pPr>
      <w:r w:rsidRPr="007804A6">
        <w:rPr>
          <w:rFonts w:ascii="Times New Roman" w:hAnsi="Times New Roman" w:cs="Times New Roman"/>
          <w:sz w:val="24"/>
          <w:szCs w:val="24"/>
          <w:lang w:val="lv-LV"/>
        </w:rPr>
        <w:t xml:space="preserve">Latvijai ir bažas, ka EIT zināšanu un inovāciju kopienas pašlaik nav pietiekami plaši izplatītas visā </w:t>
      </w:r>
      <w:r w:rsidR="00B43466">
        <w:rPr>
          <w:rFonts w:ascii="Times New Roman" w:hAnsi="Times New Roman" w:cs="Times New Roman"/>
          <w:sz w:val="24"/>
          <w:szCs w:val="24"/>
          <w:lang w:val="lv-LV"/>
        </w:rPr>
        <w:t>ES</w:t>
      </w:r>
      <w:r w:rsidRPr="007804A6">
        <w:rPr>
          <w:rFonts w:ascii="Times New Roman" w:hAnsi="Times New Roman" w:cs="Times New Roman"/>
          <w:sz w:val="24"/>
          <w:szCs w:val="24"/>
          <w:lang w:val="lv-LV"/>
        </w:rPr>
        <w:t xml:space="preserve">. Tāpēc Latvija uzskata, ka ir ļoti svarīgi, lai to darbības modelis būtu orientēts uz lielāku atvērtību potenciālajiem jaunajiem partneriem. Tādēļ Latvijas ieskatā </w:t>
      </w:r>
      <w:r w:rsidR="002F4625">
        <w:rPr>
          <w:rFonts w:ascii="Times New Roman" w:hAnsi="Times New Roman" w:cs="Times New Roman"/>
          <w:sz w:val="24"/>
          <w:szCs w:val="24"/>
          <w:lang w:val="lv-LV"/>
        </w:rPr>
        <w:t>RIS</w:t>
      </w:r>
      <w:r w:rsidRPr="007804A6">
        <w:rPr>
          <w:rFonts w:ascii="Times New Roman" w:hAnsi="Times New Roman" w:cs="Times New Roman"/>
          <w:sz w:val="24"/>
          <w:szCs w:val="24"/>
          <w:lang w:val="lv-LV"/>
        </w:rPr>
        <w:t xml:space="preserve"> definīcijā ir nepieciešams īpaši uzsvērt zināšanu un inovāciju kopienās to valstu iesaisti, kurām ir vājāki inovāciju rezultāti.</w:t>
      </w:r>
    </w:p>
    <w:p w14:paraId="7B175C9D" w14:textId="77777777" w:rsidR="009B549E" w:rsidRDefault="009B549E" w:rsidP="009B549E">
      <w:pPr>
        <w:spacing w:after="0" w:line="240" w:lineRule="auto"/>
        <w:jc w:val="both"/>
        <w:rPr>
          <w:rFonts w:ascii="Times New Roman" w:hAnsi="Times New Roman" w:cs="Times New Roman"/>
          <w:bCs/>
          <w:sz w:val="24"/>
          <w:szCs w:val="24"/>
          <w:lang w:val="lv-LV"/>
        </w:rPr>
      </w:pPr>
    </w:p>
    <w:p w14:paraId="7B175C9E" w14:textId="77777777" w:rsidR="004D09A2" w:rsidRDefault="005C390D" w:rsidP="005C390D">
      <w:pPr>
        <w:pStyle w:val="ListParagraph"/>
        <w:numPr>
          <w:ilvl w:val="0"/>
          <w:numId w:val="22"/>
        </w:num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S</w:t>
      </w:r>
      <w:r w:rsidRPr="005C390D">
        <w:rPr>
          <w:rFonts w:ascii="Times New Roman" w:hAnsi="Times New Roman" w:cs="Times New Roman"/>
          <w:b/>
          <w:sz w:val="24"/>
          <w:szCs w:val="24"/>
          <w:lang w:val="lv-LV"/>
        </w:rPr>
        <w:t>tratēģiska pieeja starptautiskai sadarbībai pētniecības un inovācijas</w:t>
      </w:r>
      <w:r>
        <w:rPr>
          <w:rFonts w:ascii="Times New Roman" w:hAnsi="Times New Roman" w:cs="Times New Roman"/>
          <w:b/>
          <w:sz w:val="24"/>
          <w:szCs w:val="24"/>
          <w:lang w:val="lv-LV"/>
        </w:rPr>
        <w:t xml:space="preserve"> </w:t>
      </w:r>
      <w:r w:rsidRPr="005C390D">
        <w:rPr>
          <w:rFonts w:ascii="Times New Roman" w:hAnsi="Times New Roman" w:cs="Times New Roman"/>
          <w:b/>
          <w:sz w:val="24"/>
          <w:szCs w:val="24"/>
          <w:lang w:val="lv-LV"/>
        </w:rPr>
        <w:t>jomā</w:t>
      </w:r>
      <w:r>
        <w:rPr>
          <w:rFonts w:ascii="Times New Roman" w:hAnsi="Times New Roman" w:cs="Times New Roman"/>
          <w:b/>
          <w:sz w:val="24"/>
          <w:szCs w:val="24"/>
          <w:lang w:val="lv-LV"/>
        </w:rPr>
        <w:t xml:space="preserve"> – politikas debates</w:t>
      </w:r>
    </w:p>
    <w:p w14:paraId="7B175C9F" w14:textId="77777777" w:rsidR="005C390D" w:rsidRDefault="005C390D" w:rsidP="005C390D">
      <w:pPr>
        <w:spacing w:after="0" w:line="240" w:lineRule="auto"/>
        <w:ind w:left="360"/>
        <w:jc w:val="both"/>
        <w:rPr>
          <w:rFonts w:ascii="Times New Roman" w:hAnsi="Times New Roman" w:cs="Times New Roman"/>
          <w:b/>
          <w:sz w:val="24"/>
          <w:szCs w:val="24"/>
          <w:lang w:val="lv-LV"/>
        </w:rPr>
      </w:pPr>
    </w:p>
    <w:p w14:paraId="7B175CA0" w14:textId="77777777" w:rsidR="00462780" w:rsidRDefault="00462780" w:rsidP="00462780">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lang w:val="lv-LV"/>
        </w:rPr>
        <w:t>Zinātnes saistība</w:t>
      </w:r>
      <w:r w:rsidRPr="00462780">
        <w:rPr>
          <w:rFonts w:ascii="Times New Roman" w:hAnsi="Times New Roman" w:cs="Times New Roman"/>
          <w:sz w:val="24"/>
          <w:lang w:val="lv-LV"/>
        </w:rPr>
        <w:t xml:space="preserve"> ar </w:t>
      </w:r>
      <w:r>
        <w:rPr>
          <w:rFonts w:ascii="Times New Roman" w:hAnsi="Times New Roman" w:cs="Times New Roman"/>
          <w:sz w:val="24"/>
          <w:lang w:val="lv-LV"/>
        </w:rPr>
        <w:t>Eiropas iedzīvotāju</w:t>
      </w:r>
      <w:r w:rsidRPr="00462780">
        <w:rPr>
          <w:rFonts w:ascii="Times New Roman" w:hAnsi="Times New Roman" w:cs="Times New Roman"/>
          <w:sz w:val="24"/>
          <w:lang w:val="lv-LV"/>
        </w:rPr>
        <w:t xml:space="preserve"> labklājību nākotnē ir izšķiroša nozīme. Daudzās jomās – sākot no klimata pārmaiņu ietekmes ierobežošanas līdz pat mūsu iedzīvotāju veselības uzlabošanai un demokrātisko vērtību ievērošanas nodrošināšanai – progress būs atkarīgs no sasniegumiem pētniecības un inovācijas jomā.</w:t>
      </w:r>
    </w:p>
    <w:p w14:paraId="7B175CA1" w14:textId="77777777" w:rsidR="00462780" w:rsidRPr="00462780" w:rsidRDefault="00462780" w:rsidP="00462780">
      <w:pPr>
        <w:spacing w:after="0" w:line="240" w:lineRule="auto"/>
        <w:ind w:firstLine="720"/>
        <w:jc w:val="both"/>
        <w:rPr>
          <w:rFonts w:ascii="Times New Roman" w:hAnsi="Times New Roman" w:cs="Times New Roman"/>
          <w:sz w:val="24"/>
          <w:szCs w:val="24"/>
          <w:lang w:val="lv-LV"/>
        </w:rPr>
      </w:pPr>
      <w:r w:rsidRPr="00462780">
        <w:rPr>
          <w:rFonts w:ascii="Times New Roman" w:hAnsi="Times New Roman" w:cs="Times New Roman"/>
          <w:sz w:val="24"/>
          <w:lang w:val="lv-LV"/>
        </w:rPr>
        <w:t>Ar vienu trešdaļu pasaules zinātnisko publ</w:t>
      </w:r>
      <w:r>
        <w:rPr>
          <w:rFonts w:ascii="Times New Roman" w:hAnsi="Times New Roman" w:cs="Times New Roman"/>
          <w:sz w:val="24"/>
          <w:lang w:val="lv-LV"/>
        </w:rPr>
        <w:t>ikāciju Eiropa joprojām ir viens</w:t>
      </w:r>
      <w:r w:rsidRPr="00462780">
        <w:rPr>
          <w:rFonts w:ascii="Times New Roman" w:hAnsi="Times New Roman" w:cs="Times New Roman"/>
          <w:sz w:val="24"/>
          <w:lang w:val="lv-LV"/>
        </w:rPr>
        <w:t xml:space="preserve"> no </w:t>
      </w:r>
      <w:r>
        <w:rPr>
          <w:rFonts w:ascii="Times New Roman" w:hAnsi="Times New Roman" w:cs="Times New Roman"/>
          <w:sz w:val="24"/>
          <w:lang w:val="lv-LV"/>
        </w:rPr>
        <w:t>reģioniem</w:t>
      </w:r>
      <w:r w:rsidRPr="00462780">
        <w:rPr>
          <w:rFonts w:ascii="Times New Roman" w:hAnsi="Times New Roman" w:cs="Times New Roman"/>
          <w:sz w:val="24"/>
          <w:lang w:val="lv-LV"/>
        </w:rPr>
        <w:t xml:space="preserve">, kas uzrāda vislabākos rezultātus. Tomēr Eiropas konkurētspēju apdraud tās galveno globālo konkurentu pieaugošā ietekme. Turklāt </w:t>
      </w:r>
      <w:r>
        <w:rPr>
          <w:rFonts w:ascii="Times New Roman" w:hAnsi="Times New Roman" w:cs="Times New Roman"/>
          <w:sz w:val="24"/>
          <w:lang w:val="lv-LV"/>
        </w:rPr>
        <w:t>ES</w:t>
      </w:r>
      <w:r w:rsidRPr="00462780">
        <w:rPr>
          <w:rFonts w:ascii="Times New Roman" w:hAnsi="Times New Roman" w:cs="Times New Roman"/>
          <w:sz w:val="24"/>
          <w:lang w:val="lv-LV"/>
        </w:rPr>
        <w:t xml:space="preserve"> saskaras arī ar iekšējiem izaicinājumiem. Viena no Eiropas lielākajām un stiprākajām valsts pētniecības sist</w:t>
      </w:r>
      <w:r>
        <w:rPr>
          <w:rFonts w:ascii="Times New Roman" w:hAnsi="Times New Roman" w:cs="Times New Roman"/>
          <w:sz w:val="24"/>
          <w:lang w:val="lv-LV"/>
        </w:rPr>
        <w:t>ēmām tikko ir atstājusi ES, un ES</w:t>
      </w:r>
      <w:r w:rsidRPr="00462780">
        <w:rPr>
          <w:rFonts w:ascii="Times New Roman" w:hAnsi="Times New Roman" w:cs="Times New Roman"/>
          <w:sz w:val="24"/>
          <w:lang w:val="lv-LV"/>
        </w:rPr>
        <w:t xml:space="preserve"> patlaban sāk veidot nākotnes attiecības ar Apvienoto Karalisti.</w:t>
      </w:r>
    </w:p>
    <w:p w14:paraId="7B175CA2" w14:textId="77777777" w:rsidR="00462780" w:rsidRPr="00462780" w:rsidRDefault="00462780" w:rsidP="00462780">
      <w:pPr>
        <w:spacing w:after="0" w:line="240" w:lineRule="auto"/>
        <w:jc w:val="both"/>
        <w:rPr>
          <w:rFonts w:ascii="Times New Roman" w:hAnsi="Times New Roman" w:cs="Times New Roman"/>
          <w:sz w:val="24"/>
          <w:szCs w:val="24"/>
          <w:lang w:val="lv-LV"/>
        </w:rPr>
      </w:pPr>
      <w:r w:rsidRPr="00462780">
        <w:rPr>
          <w:rFonts w:ascii="Times New Roman" w:hAnsi="Times New Roman" w:cs="Times New Roman"/>
          <w:sz w:val="24"/>
          <w:lang w:val="lv-LV"/>
        </w:rPr>
        <w:t>Šie sarežģītie apstākļi būtu jāņem vērā, definējot ES stratēģisko pieeju turpmākai starptautiskai sadarbībai pētniecības un inovācijas jomā.</w:t>
      </w:r>
    </w:p>
    <w:p w14:paraId="7B175CA3" w14:textId="77777777" w:rsidR="00462780" w:rsidRPr="00462780" w:rsidRDefault="00462780" w:rsidP="00462780">
      <w:pPr>
        <w:spacing w:after="0" w:line="240" w:lineRule="auto"/>
        <w:ind w:firstLine="720"/>
        <w:jc w:val="both"/>
        <w:rPr>
          <w:rFonts w:ascii="Times New Roman" w:hAnsi="Times New Roman" w:cs="Times New Roman"/>
          <w:sz w:val="24"/>
          <w:szCs w:val="24"/>
          <w:lang w:val="lv-LV"/>
        </w:rPr>
      </w:pPr>
      <w:r w:rsidRPr="00462780">
        <w:rPr>
          <w:rFonts w:ascii="Times New Roman" w:hAnsi="Times New Roman" w:cs="Times New Roman"/>
          <w:sz w:val="24"/>
          <w:lang w:val="lv-LV"/>
        </w:rPr>
        <w:lastRenderedPageBreak/>
        <w:t>Starptautiskā sadarbība pētniecības un inovācijas jomā ir bijis svarīgs ES ārē</w:t>
      </w:r>
      <w:r>
        <w:rPr>
          <w:rFonts w:ascii="Times New Roman" w:hAnsi="Times New Roman" w:cs="Times New Roman"/>
          <w:sz w:val="24"/>
          <w:lang w:val="lv-LV"/>
        </w:rPr>
        <w:t xml:space="preserve">jās stratēģijas aspekts. ES </w:t>
      </w:r>
      <w:r w:rsidRPr="00462780">
        <w:rPr>
          <w:rFonts w:ascii="Times New Roman" w:hAnsi="Times New Roman" w:cs="Times New Roman"/>
          <w:sz w:val="24"/>
          <w:lang w:val="lv-LV"/>
        </w:rPr>
        <w:t>dibināšanas līgumā "</w:t>
      </w:r>
      <w:r>
        <w:rPr>
          <w:rFonts w:ascii="Times New Roman" w:hAnsi="Times New Roman" w:cs="Times New Roman"/>
          <w:sz w:val="24"/>
          <w:lang w:val="lv-LV"/>
        </w:rPr>
        <w:t>sadarbības veicināšana ar trešajām</w:t>
      </w:r>
      <w:r w:rsidRPr="00462780">
        <w:rPr>
          <w:rFonts w:ascii="Times New Roman" w:hAnsi="Times New Roman" w:cs="Times New Roman"/>
          <w:sz w:val="24"/>
          <w:lang w:val="lv-LV"/>
        </w:rPr>
        <w:t xml:space="preserve"> valstīm un starptautiskām organizācijām pētniecības, tehnoloģijas attīstības un demonstrācijas jomā" ir norādīta </w:t>
      </w:r>
      <w:r>
        <w:rPr>
          <w:rFonts w:ascii="Times New Roman" w:hAnsi="Times New Roman" w:cs="Times New Roman"/>
          <w:sz w:val="24"/>
          <w:lang w:val="lv-LV"/>
        </w:rPr>
        <w:t>kā viena no pamatdarbībām, kas ES</w:t>
      </w:r>
      <w:r w:rsidRPr="00462780">
        <w:rPr>
          <w:rFonts w:ascii="Times New Roman" w:hAnsi="Times New Roman" w:cs="Times New Roman"/>
          <w:sz w:val="24"/>
          <w:lang w:val="lv-LV"/>
        </w:rPr>
        <w:t xml:space="preserve"> jāveic, lai sasniegtu mērķi, proti, stiprināt savus zinātniskos un tehnoloģiskos pamatus. Starptautiskajai sadarbībai būtu jāatvieglo dalība kopīgās darbībās, jādara iespējama savstarpēja piekļuve izcilībai un pētniecības resursiem, kā arī jāļauj kopīgi rast ilgtspējīgus risinājumus globāliem izaicinājumiem, kā paredzēts Apvienoto Nāciju Organizācijas ilgtspējīgas attīstības mērķos, vienlaikus nodrošinot to, ka šāda sadarbība kalpo ES ilgtermiņa interesēm. Šī sadarbība ir arī jāizvērtē, ņemot vērā pašreizējās ES prioritātes, piemēram, Eiropas </w:t>
      </w:r>
      <w:r w:rsidR="002F4625">
        <w:rPr>
          <w:rFonts w:ascii="Times New Roman" w:hAnsi="Times New Roman" w:cs="Times New Roman"/>
          <w:sz w:val="24"/>
          <w:lang w:val="lv-LV"/>
        </w:rPr>
        <w:t>Z</w:t>
      </w:r>
      <w:r w:rsidRPr="00462780">
        <w:rPr>
          <w:rFonts w:ascii="Times New Roman" w:hAnsi="Times New Roman" w:cs="Times New Roman"/>
          <w:sz w:val="24"/>
          <w:lang w:val="lv-LV"/>
        </w:rPr>
        <w:t>aļo kursu un digitālajam laikmetam gatavu Eiropu.</w:t>
      </w:r>
    </w:p>
    <w:p w14:paraId="7B175CA4" w14:textId="77777777" w:rsidR="00462780" w:rsidRPr="00462780" w:rsidRDefault="00462780" w:rsidP="00462780">
      <w:pPr>
        <w:spacing w:after="0" w:line="240" w:lineRule="auto"/>
        <w:ind w:firstLine="720"/>
        <w:jc w:val="both"/>
        <w:rPr>
          <w:rFonts w:ascii="Times New Roman" w:hAnsi="Times New Roman" w:cs="Times New Roman"/>
          <w:sz w:val="24"/>
          <w:szCs w:val="24"/>
          <w:lang w:val="lv-LV"/>
        </w:rPr>
      </w:pPr>
      <w:r w:rsidRPr="00462780">
        <w:rPr>
          <w:rFonts w:ascii="Times New Roman" w:hAnsi="Times New Roman" w:cs="Times New Roman"/>
          <w:sz w:val="24"/>
          <w:lang w:val="lv-LV"/>
        </w:rPr>
        <w:t>Ar starptautisko sadarbību vajadzētu ne tikai sniegt valstīm iespēju sasniegt kopīgus mērķus un gūt savstarpēju labumu, bet arī sekmēt Eiropas pētniecības telpas (</w:t>
      </w:r>
      <w:r w:rsidR="002F4625">
        <w:rPr>
          <w:rFonts w:ascii="Times New Roman" w:hAnsi="Times New Roman" w:cs="Times New Roman"/>
          <w:sz w:val="24"/>
          <w:lang w:val="lv-LV"/>
        </w:rPr>
        <w:t xml:space="preserve">turpmāk - </w:t>
      </w:r>
      <w:r w:rsidRPr="00462780">
        <w:rPr>
          <w:rFonts w:ascii="Times New Roman" w:hAnsi="Times New Roman" w:cs="Times New Roman"/>
          <w:sz w:val="24"/>
          <w:lang w:val="lv-LV"/>
        </w:rPr>
        <w:t>E</w:t>
      </w:r>
      <w:r>
        <w:rPr>
          <w:rFonts w:ascii="Times New Roman" w:hAnsi="Times New Roman" w:cs="Times New Roman"/>
          <w:sz w:val="24"/>
          <w:lang w:val="lv-LV"/>
        </w:rPr>
        <w:t>RA</w:t>
      </w:r>
      <w:r w:rsidRPr="00462780">
        <w:rPr>
          <w:rFonts w:ascii="Times New Roman" w:hAnsi="Times New Roman" w:cs="Times New Roman"/>
          <w:sz w:val="24"/>
          <w:lang w:val="lv-LV"/>
        </w:rPr>
        <w:t>) starptautiskās dimensijas turpmāku attīstību un īstenošanu. Tādējādi starptautiskā sadarbība sniedz atbalstu sistemātiskai informācijas apmaiņai un strukturēšanai, apvienojot attiecīgās zināšanas un nodrošinot zinātnieku pārv</w:t>
      </w:r>
      <w:r>
        <w:rPr>
          <w:rFonts w:ascii="Times New Roman" w:hAnsi="Times New Roman" w:cs="Times New Roman"/>
          <w:sz w:val="24"/>
          <w:lang w:val="lv-LV"/>
        </w:rPr>
        <w:t>ietošanās brīvību. Daudzām trešajā</w:t>
      </w:r>
      <w:r w:rsidRPr="00462780">
        <w:rPr>
          <w:rFonts w:ascii="Times New Roman" w:hAnsi="Times New Roman" w:cs="Times New Roman"/>
          <w:sz w:val="24"/>
          <w:lang w:val="lv-LV"/>
        </w:rPr>
        <w:t xml:space="preserve">m valstīm ar </w:t>
      </w:r>
      <w:r>
        <w:rPr>
          <w:rFonts w:ascii="Times New Roman" w:hAnsi="Times New Roman" w:cs="Times New Roman"/>
          <w:sz w:val="24"/>
          <w:lang w:val="lv-LV"/>
        </w:rPr>
        <w:t xml:space="preserve">ES </w:t>
      </w:r>
      <w:r w:rsidRPr="00462780">
        <w:rPr>
          <w:rFonts w:ascii="Times New Roman" w:hAnsi="Times New Roman" w:cs="Times New Roman"/>
          <w:sz w:val="24"/>
          <w:lang w:val="lv-LV"/>
        </w:rPr>
        <w:t xml:space="preserve">pētniecības un inovācijas jomā ir ilgstoša un cieša saikne, un tās ir iesaistītas </w:t>
      </w:r>
      <w:r>
        <w:rPr>
          <w:rFonts w:ascii="Times New Roman" w:hAnsi="Times New Roman" w:cs="Times New Roman"/>
          <w:sz w:val="24"/>
          <w:lang w:val="lv-LV"/>
        </w:rPr>
        <w:t>ERA</w:t>
      </w:r>
      <w:r w:rsidRPr="00462780">
        <w:rPr>
          <w:rFonts w:ascii="Times New Roman" w:hAnsi="Times New Roman" w:cs="Times New Roman"/>
          <w:sz w:val="24"/>
          <w:lang w:val="lv-LV"/>
        </w:rPr>
        <w:t xml:space="preserve"> īstenošanā kopš tās iesākumiem. To integrēšana ES ekonomikā un to ģeogrāfiskais tuvums pozitīvi ietekmē ES ekonomikas izaugsmi. Esošie ciešie tīkli un saiknes zinātnes jomā tādēļ ir svarīgas.</w:t>
      </w:r>
    </w:p>
    <w:p w14:paraId="7B175CA5" w14:textId="77777777" w:rsidR="00462780" w:rsidRPr="00462780" w:rsidRDefault="00462780" w:rsidP="00462780">
      <w:pPr>
        <w:spacing w:after="0" w:line="240" w:lineRule="auto"/>
        <w:ind w:firstLine="720"/>
        <w:jc w:val="both"/>
        <w:rPr>
          <w:rFonts w:ascii="Times New Roman" w:hAnsi="Times New Roman" w:cs="Times New Roman"/>
          <w:sz w:val="24"/>
          <w:szCs w:val="24"/>
          <w:lang w:val="lv-LV"/>
        </w:rPr>
      </w:pPr>
      <w:r w:rsidRPr="00462780">
        <w:rPr>
          <w:rFonts w:ascii="Times New Roman" w:hAnsi="Times New Roman" w:cs="Times New Roman"/>
          <w:sz w:val="24"/>
          <w:lang w:val="lv-LV"/>
        </w:rPr>
        <w:t xml:space="preserve">Viens no vissvarīgākajiem </w:t>
      </w:r>
      <w:r>
        <w:rPr>
          <w:rFonts w:ascii="Times New Roman" w:hAnsi="Times New Roman" w:cs="Times New Roman"/>
          <w:sz w:val="24"/>
          <w:lang w:val="lv-LV"/>
        </w:rPr>
        <w:t>ES</w:t>
      </w:r>
      <w:r w:rsidRPr="00462780">
        <w:rPr>
          <w:rFonts w:ascii="Times New Roman" w:hAnsi="Times New Roman" w:cs="Times New Roman"/>
          <w:sz w:val="24"/>
          <w:lang w:val="lv-LV"/>
        </w:rPr>
        <w:t xml:space="preserve"> instrumentiem starptautiskajai sadarbībai ir tās pētniecības un inovācijas pamatprogramma. Starptautiskā sadarbība tika pilnībā integrēta 7. pamatprogrammā, tās darbības ar vēl plašāku atvērtību starptautiskajiem par</w:t>
      </w:r>
      <w:r>
        <w:rPr>
          <w:rFonts w:ascii="Times New Roman" w:hAnsi="Times New Roman" w:cs="Times New Roman"/>
          <w:sz w:val="24"/>
          <w:lang w:val="lv-LV"/>
        </w:rPr>
        <w:t xml:space="preserve">tneriem tika nostiprinātas </w:t>
      </w:r>
      <w:r w:rsidRPr="00462780">
        <w:rPr>
          <w:rFonts w:ascii="Times New Roman" w:hAnsi="Times New Roman" w:cs="Times New Roman"/>
          <w:sz w:val="24"/>
          <w:lang w:val="lv-LV"/>
        </w:rPr>
        <w:t>programmā "Apvārsnis 2020" un kā turpmākas prioritātes noteiktas priekšlikumā programmai "Apvārsnis Eiropa". Tomēr salīdzinājumā ar 7. pamatprog</w:t>
      </w:r>
      <w:r>
        <w:rPr>
          <w:rFonts w:ascii="Times New Roman" w:hAnsi="Times New Roman" w:cs="Times New Roman"/>
          <w:sz w:val="24"/>
          <w:lang w:val="lv-LV"/>
        </w:rPr>
        <w:t>rammu</w:t>
      </w:r>
      <w:r w:rsidR="002F4625">
        <w:rPr>
          <w:rFonts w:ascii="Times New Roman" w:hAnsi="Times New Roman" w:cs="Times New Roman"/>
          <w:sz w:val="24"/>
          <w:lang w:val="lv-LV"/>
        </w:rPr>
        <w:t>,</w:t>
      </w:r>
      <w:r>
        <w:rPr>
          <w:rFonts w:ascii="Times New Roman" w:hAnsi="Times New Roman" w:cs="Times New Roman"/>
          <w:sz w:val="24"/>
          <w:lang w:val="lv-LV"/>
        </w:rPr>
        <w:t xml:space="preserve"> starptautiskā sadarbība </w:t>
      </w:r>
      <w:r w:rsidRPr="00462780">
        <w:rPr>
          <w:rFonts w:ascii="Times New Roman" w:hAnsi="Times New Roman" w:cs="Times New Roman"/>
          <w:sz w:val="24"/>
          <w:lang w:val="lv-LV"/>
        </w:rPr>
        <w:t>programmas "Apvārsnis 2020" ietva</w:t>
      </w:r>
      <w:r>
        <w:rPr>
          <w:rFonts w:ascii="Times New Roman" w:hAnsi="Times New Roman" w:cs="Times New Roman"/>
          <w:sz w:val="24"/>
          <w:lang w:val="lv-LV"/>
        </w:rPr>
        <w:t xml:space="preserve">ros praktiski ir samazinājusies, </w:t>
      </w:r>
      <w:r w:rsidRPr="00462780">
        <w:rPr>
          <w:rFonts w:ascii="Times New Roman" w:hAnsi="Times New Roman" w:cs="Times New Roman"/>
          <w:sz w:val="24"/>
          <w:lang w:val="lv-LV"/>
        </w:rPr>
        <w:t xml:space="preserve"> tādēļ turpmākas īstenošanas nolūkā ir rūpīgi jāizvērtē līdz šim gūtā pieredze. Tā rāda, ka ir iespējams uzlabot pasaules labāko universitāšu piesaisti, </w:t>
      </w:r>
      <w:r>
        <w:rPr>
          <w:rFonts w:ascii="Times New Roman" w:hAnsi="Times New Roman" w:cs="Times New Roman"/>
          <w:sz w:val="24"/>
          <w:lang w:val="lv-LV"/>
        </w:rPr>
        <w:t xml:space="preserve">piemēram, grozot dotāciju </w:t>
      </w:r>
      <w:r w:rsidRPr="00462780">
        <w:rPr>
          <w:rFonts w:ascii="Times New Roman" w:hAnsi="Times New Roman" w:cs="Times New Roman"/>
          <w:sz w:val="24"/>
          <w:lang w:val="lv-LV"/>
        </w:rPr>
        <w:t>nolīgumu, vienkāršojot administratīvās procedūras, ieviešot tematus, kas ir būtiskāki starptautiskajai sadarbībai, vai pēc iespējas palielinot sadarbību savstarpējo stratēģisko interešu jomās, kā to jau lūgušas dažas trešās valstis.</w:t>
      </w:r>
    </w:p>
    <w:p w14:paraId="7B175CA6" w14:textId="77777777" w:rsidR="00462780" w:rsidRPr="00462780" w:rsidRDefault="00462780" w:rsidP="00462780">
      <w:pPr>
        <w:spacing w:after="0" w:line="240" w:lineRule="auto"/>
        <w:ind w:firstLine="720"/>
        <w:jc w:val="both"/>
        <w:rPr>
          <w:rFonts w:ascii="Times New Roman" w:hAnsi="Times New Roman" w:cs="Times New Roman"/>
          <w:sz w:val="24"/>
          <w:szCs w:val="24"/>
          <w:lang w:val="lv-LV"/>
        </w:rPr>
      </w:pPr>
      <w:r w:rsidRPr="00462780">
        <w:rPr>
          <w:rFonts w:ascii="Times New Roman" w:hAnsi="Times New Roman" w:cs="Times New Roman"/>
          <w:sz w:val="24"/>
          <w:lang w:val="lv-LV"/>
        </w:rPr>
        <w:t>Ciešai un jēgpilnai sadarbībai ar starptautiskiem partneriem ir jābalstās uz stingriem kritērijiem, kas var atšķirties atkarībā no to attiecībām ar ES, to pētniecības un inovācijas spējām, uz noteikumiem balstītas atvērtas tirgus ekonomikas, tostarp intelektuālā īpašuma tiesībām, vai tādas politikas veicināšanas, kuras mērķis ir uzlabot iedzīvotāju ekonomisko un sociālo labklājību.</w:t>
      </w:r>
    </w:p>
    <w:p w14:paraId="7B175CA7" w14:textId="77777777" w:rsidR="00462780" w:rsidRDefault="00462780" w:rsidP="00462780">
      <w:pPr>
        <w:spacing w:after="0" w:line="240" w:lineRule="auto"/>
        <w:ind w:firstLine="720"/>
        <w:jc w:val="both"/>
        <w:rPr>
          <w:rFonts w:ascii="Times New Roman" w:hAnsi="Times New Roman" w:cs="Times New Roman"/>
          <w:sz w:val="24"/>
          <w:szCs w:val="24"/>
          <w:lang w:val="lv-LV"/>
        </w:rPr>
      </w:pPr>
      <w:r w:rsidRPr="00462780">
        <w:rPr>
          <w:rFonts w:ascii="Times New Roman" w:hAnsi="Times New Roman" w:cs="Times New Roman"/>
          <w:sz w:val="24"/>
          <w:lang w:val="lv-LV"/>
        </w:rPr>
        <w:t xml:space="preserve">Šajā sakarā, īstenojot starptautisko sadarbību pētniecības un inovācijas jomā, tiek ņemti vērā dažādi faktori, un atkarībā no valstīm, ar kurām sadarbība tiek īstenota, no esošā regulējuma un risināmajiem jautājumiem tā var izpausties dažādi. </w:t>
      </w:r>
      <w:proofErr w:type="spellStart"/>
      <w:r w:rsidRPr="00462780">
        <w:rPr>
          <w:rFonts w:ascii="Times New Roman" w:hAnsi="Times New Roman" w:cs="Times New Roman"/>
          <w:sz w:val="24"/>
          <w:lang w:val="lv-LV"/>
        </w:rPr>
        <w:t>Atvērtībai</w:t>
      </w:r>
      <w:proofErr w:type="spellEnd"/>
      <w:r w:rsidRPr="00462780">
        <w:rPr>
          <w:rFonts w:ascii="Times New Roman" w:hAnsi="Times New Roman" w:cs="Times New Roman"/>
          <w:sz w:val="24"/>
          <w:lang w:val="lv-LV"/>
        </w:rPr>
        <w:t xml:space="preserve"> šajā ziņā ir būtiska nozīme, tomēr, lai aizsargātu </w:t>
      </w:r>
      <w:r w:rsidR="004E61C2">
        <w:rPr>
          <w:rFonts w:ascii="Times New Roman" w:hAnsi="Times New Roman" w:cs="Times New Roman"/>
          <w:sz w:val="24"/>
          <w:lang w:val="lv-LV"/>
        </w:rPr>
        <w:t xml:space="preserve">ES </w:t>
      </w:r>
      <w:r w:rsidRPr="00462780">
        <w:rPr>
          <w:rFonts w:ascii="Times New Roman" w:hAnsi="Times New Roman" w:cs="Times New Roman"/>
          <w:sz w:val="24"/>
          <w:lang w:val="lv-LV"/>
        </w:rPr>
        <w:t xml:space="preserve">intereses, iespējams, ir jāparedz daži nosacījumi. Tieši zinātnieki bieži vien iestājas par zinātnes atvērtību un tās vienojošo spēku, taču viņi arī pauž bažas par </w:t>
      </w:r>
      <w:proofErr w:type="spellStart"/>
      <w:r w:rsidRPr="00462780">
        <w:rPr>
          <w:rFonts w:ascii="Times New Roman" w:hAnsi="Times New Roman" w:cs="Times New Roman"/>
          <w:sz w:val="24"/>
          <w:lang w:val="lv-LV"/>
        </w:rPr>
        <w:t>atvērtības</w:t>
      </w:r>
      <w:proofErr w:type="spellEnd"/>
      <w:r w:rsidRPr="00462780">
        <w:rPr>
          <w:rFonts w:ascii="Times New Roman" w:hAnsi="Times New Roman" w:cs="Times New Roman"/>
          <w:sz w:val="24"/>
          <w:lang w:val="lv-LV"/>
        </w:rPr>
        <w:t xml:space="preserve"> radītajiem riskiem.</w:t>
      </w:r>
    </w:p>
    <w:p w14:paraId="7B175CA8" w14:textId="77777777" w:rsidR="005C390D" w:rsidRDefault="005C390D" w:rsidP="005C390D">
      <w:pPr>
        <w:spacing w:after="0" w:line="240" w:lineRule="auto"/>
        <w:ind w:left="720"/>
        <w:jc w:val="both"/>
        <w:rPr>
          <w:rFonts w:ascii="Times New Roman" w:hAnsi="Times New Roman" w:cs="Times New Roman"/>
          <w:sz w:val="24"/>
          <w:szCs w:val="24"/>
          <w:lang w:val="lv-LV"/>
        </w:rPr>
      </w:pPr>
    </w:p>
    <w:p w14:paraId="7B175CA9" w14:textId="77777777" w:rsidR="00763A92" w:rsidRDefault="00CB3379" w:rsidP="00CB3379">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val="single" w:color="000000"/>
          <w:bdr w:val="nil"/>
          <w:lang w:val="lv-LV" w:eastAsia="lv-LV"/>
        </w:rPr>
      </w:pPr>
      <w:r w:rsidRPr="00F72821">
        <w:rPr>
          <w:rFonts w:ascii="Times New Roman" w:eastAsia="Arial Unicode MS" w:hAnsi="Times New Roman" w:cs="Arial Unicode MS"/>
          <w:b/>
          <w:bCs/>
          <w:color w:val="000000"/>
          <w:sz w:val="24"/>
          <w:szCs w:val="24"/>
          <w:u w:val="single" w:color="000000"/>
          <w:bdr w:val="nil"/>
          <w:lang w:val="lv-LV" w:eastAsia="lv-LV"/>
        </w:rPr>
        <w:t xml:space="preserve">Diskusijas jautājumi: </w:t>
      </w:r>
    </w:p>
    <w:p w14:paraId="7B175CAA" w14:textId="77777777" w:rsidR="00CB3379" w:rsidRDefault="00CB3379" w:rsidP="00CB3379">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val="single" w:color="000000"/>
          <w:bdr w:val="nil"/>
          <w:lang w:val="lv-LV" w:eastAsia="lv-LV"/>
        </w:rPr>
      </w:pPr>
    </w:p>
    <w:p w14:paraId="7B175CAB" w14:textId="77777777" w:rsidR="00CB3379" w:rsidRPr="00CB3379" w:rsidRDefault="00CB3379" w:rsidP="00CB3379">
      <w:pPr>
        <w:spacing w:after="0" w:line="240" w:lineRule="auto"/>
        <w:jc w:val="both"/>
        <w:rPr>
          <w:rFonts w:ascii="Times New Roman" w:hAnsi="Times New Roman" w:cs="Times New Roman"/>
          <w:sz w:val="24"/>
          <w:lang w:val="lv-LV"/>
        </w:rPr>
      </w:pPr>
      <w:r w:rsidRPr="00CB3379">
        <w:rPr>
          <w:rFonts w:ascii="Times New Roman" w:hAnsi="Times New Roman" w:cs="Times New Roman"/>
          <w:sz w:val="24"/>
          <w:lang w:val="lv-LV"/>
        </w:rPr>
        <w:t xml:space="preserve">Ņemot vērā esošo kontekstu, dalībvalstis ir aicinātas izteikties par šādiem jautājumiem: </w:t>
      </w:r>
    </w:p>
    <w:p w14:paraId="7B175CAC" w14:textId="77777777" w:rsidR="00CB3379" w:rsidRPr="00840384" w:rsidRDefault="00CB3379" w:rsidP="00CB3379">
      <w:pPr>
        <w:pStyle w:val="PointManual"/>
        <w:spacing w:line="240" w:lineRule="auto"/>
        <w:jc w:val="both"/>
        <w:rPr>
          <w:i/>
          <w:iCs/>
        </w:rPr>
      </w:pPr>
      <w:r w:rsidRPr="00840384">
        <w:rPr>
          <w:i/>
          <w:iCs/>
        </w:rPr>
        <w:t>1.</w:t>
      </w:r>
      <w:r w:rsidRPr="00840384">
        <w:rPr>
          <w:i/>
          <w:iCs/>
        </w:rPr>
        <w:tab/>
        <w:t xml:space="preserve">Ņemot vērā priekšrocības, ko pētniecības un inovācijas jomā sniedz starptautiskā sadarbība, kā minētās priekšrocības būtu jāsamēro ar </w:t>
      </w:r>
      <w:r>
        <w:rPr>
          <w:i/>
          <w:iCs/>
        </w:rPr>
        <w:t>ES</w:t>
      </w:r>
      <w:r w:rsidRPr="00840384">
        <w:rPr>
          <w:i/>
          <w:iCs/>
        </w:rPr>
        <w:t xml:space="preserve"> interešu aizsardzību? Kādos gadījumos sadarbība ar konkrētām struktūrām būtu jāierobežo?</w:t>
      </w:r>
    </w:p>
    <w:p w14:paraId="7B175CAD" w14:textId="77777777" w:rsidR="00CB3379" w:rsidRPr="00840384" w:rsidRDefault="00CB3379" w:rsidP="00CB3379">
      <w:pPr>
        <w:pStyle w:val="PointManual"/>
        <w:spacing w:line="240" w:lineRule="auto"/>
        <w:jc w:val="both"/>
      </w:pPr>
      <w:r w:rsidRPr="00840384">
        <w:rPr>
          <w:i/>
          <w:iCs/>
          <w:szCs w:val="24"/>
        </w:rPr>
        <w:lastRenderedPageBreak/>
        <w:t>2.</w:t>
      </w:r>
      <w:r w:rsidRPr="00840384">
        <w:rPr>
          <w:i/>
          <w:iCs/>
          <w:szCs w:val="24"/>
        </w:rPr>
        <w:tab/>
      </w:r>
      <w:r w:rsidRPr="00840384">
        <w:rPr>
          <w:i/>
          <w:iCs/>
        </w:rPr>
        <w:t>Kā ES var nodrošināt vislabākos mehānismus talantu piesaistīšanai no valstīm ārpus ES un vienlaikus saglabāt pati savu talantu kopumu?</w:t>
      </w:r>
    </w:p>
    <w:p w14:paraId="7B175CAE" w14:textId="77777777" w:rsidR="004E52FE" w:rsidRDefault="004E52FE" w:rsidP="00CB3379">
      <w:pPr>
        <w:spacing w:after="0" w:line="240" w:lineRule="auto"/>
        <w:jc w:val="both"/>
        <w:rPr>
          <w:rFonts w:ascii="Times New Roman" w:hAnsi="Times New Roman" w:cs="Times New Roman"/>
          <w:sz w:val="24"/>
          <w:szCs w:val="24"/>
          <w:lang w:val="lv-LV" w:eastAsia="lv-LV"/>
        </w:rPr>
      </w:pPr>
    </w:p>
    <w:p w14:paraId="7B175CAF" w14:textId="77777777" w:rsidR="00CB3379" w:rsidRDefault="00CB3379" w:rsidP="00CB3379">
      <w:pPr>
        <w:autoSpaceDE w:val="0"/>
        <w:autoSpaceDN w:val="0"/>
        <w:adjustRightInd w:val="0"/>
        <w:spacing w:after="0"/>
        <w:jc w:val="both"/>
        <w:rPr>
          <w:rFonts w:ascii="Times New Roman" w:hAnsi="Times New Roman" w:cs="Times New Roman"/>
          <w:b/>
          <w:sz w:val="24"/>
          <w:szCs w:val="24"/>
          <w:u w:val="single"/>
          <w:lang w:val="lv-LV" w:eastAsia="fr-BE"/>
        </w:rPr>
      </w:pPr>
      <w:r w:rsidRPr="00B31DAD">
        <w:rPr>
          <w:rFonts w:ascii="Times New Roman" w:hAnsi="Times New Roman" w:cs="Times New Roman"/>
          <w:b/>
          <w:sz w:val="24"/>
          <w:szCs w:val="24"/>
          <w:u w:val="single"/>
          <w:lang w:val="lv-LV" w:eastAsia="fr-BE"/>
        </w:rPr>
        <w:t>Latvijas pozīcija</w:t>
      </w:r>
    </w:p>
    <w:p w14:paraId="7B175CB0" w14:textId="77777777" w:rsidR="00643566" w:rsidRPr="00B31DAD" w:rsidRDefault="00643566" w:rsidP="00CB3379">
      <w:pPr>
        <w:autoSpaceDE w:val="0"/>
        <w:autoSpaceDN w:val="0"/>
        <w:adjustRightInd w:val="0"/>
        <w:spacing w:after="0"/>
        <w:jc w:val="both"/>
        <w:rPr>
          <w:rFonts w:ascii="Times New Roman" w:hAnsi="Times New Roman" w:cs="Times New Roman"/>
          <w:b/>
          <w:sz w:val="24"/>
          <w:szCs w:val="24"/>
          <w:u w:val="single"/>
          <w:lang w:val="lv-LV" w:eastAsia="fr-BE"/>
        </w:rPr>
      </w:pPr>
    </w:p>
    <w:p w14:paraId="7B175CB1" w14:textId="77777777" w:rsidR="00F3492A" w:rsidRDefault="00643566" w:rsidP="00C909CE">
      <w:pPr>
        <w:spacing w:after="0" w:line="240" w:lineRule="auto"/>
        <w:ind w:firstLine="720"/>
        <w:jc w:val="both"/>
        <w:rPr>
          <w:rFonts w:ascii="Times New Roman" w:hAnsi="Times New Roman" w:cs="Times New Roman"/>
          <w:iCs/>
          <w:sz w:val="24"/>
          <w:szCs w:val="26"/>
          <w:lang w:val="lv-LV" w:eastAsia="lv-LV"/>
        </w:rPr>
      </w:pPr>
      <w:r w:rsidRPr="00643566">
        <w:rPr>
          <w:rFonts w:ascii="Times New Roman" w:hAnsi="Times New Roman" w:cs="Times New Roman"/>
          <w:iCs/>
          <w:sz w:val="24"/>
          <w:szCs w:val="26"/>
          <w:lang w:val="lv-LV" w:eastAsia="lv-LV"/>
        </w:rPr>
        <w:t>Latvija</w:t>
      </w:r>
      <w:r w:rsidR="002F4625">
        <w:rPr>
          <w:rFonts w:ascii="Times New Roman" w:hAnsi="Times New Roman" w:cs="Times New Roman"/>
          <w:iCs/>
          <w:sz w:val="24"/>
          <w:szCs w:val="26"/>
          <w:lang w:val="lv-LV" w:eastAsia="lv-LV"/>
        </w:rPr>
        <w:t>s</w:t>
      </w:r>
      <w:r w:rsidRPr="00643566">
        <w:rPr>
          <w:rFonts w:ascii="Times New Roman" w:hAnsi="Times New Roman" w:cs="Times New Roman"/>
          <w:iCs/>
          <w:sz w:val="24"/>
          <w:szCs w:val="26"/>
          <w:lang w:val="lv-LV" w:eastAsia="lv-LV"/>
        </w:rPr>
        <w:t xml:space="preserve"> </w:t>
      </w:r>
      <w:r w:rsidR="00C909CE">
        <w:rPr>
          <w:rFonts w:ascii="Times New Roman" w:hAnsi="Times New Roman" w:cs="Times New Roman"/>
          <w:iCs/>
          <w:sz w:val="24"/>
          <w:szCs w:val="26"/>
          <w:lang w:val="lv-LV" w:eastAsia="lv-LV"/>
        </w:rPr>
        <w:t xml:space="preserve">ieskatā </w:t>
      </w:r>
      <w:r w:rsidR="00C909CE" w:rsidRPr="00C909CE">
        <w:rPr>
          <w:rFonts w:ascii="Times New Roman" w:hAnsi="Times New Roman" w:cs="Times New Roman"/>
          <w:iCs/>
          <w:sz w:val="24"/>
          <w:szCs w:val="26"/>
          <w:lang w:val="lv-LV" w:eastAsia="lv-LV"/>
        </w:rPr>
        <w:t xml:space="preserve">starptautiskā sadarbība </w:t>
      </w:r>
      <w:r w:rsidR="00C909CE">
        <w:rPr>
          <w:rFonts w:ascii="Times New Roman" w:hAnsi="Times New Roman" w:cs="Times New Roman"/>
          <w:iCs/>
          <w:sz w:val="24"/>
          <w:szCs w:val="26"/>
          <w:lang w:val="lv-LV" w:eastAsia="lv-LV"/>
        </w:rPr>
        <w:t>pētniecībā un inovācijās kopumā</w:t>
      </w:r>
      <w:r w:rsidR="00C909CE" w:rsidRPr="00C909CE">
        <w:rPr>
          <w:rFonts w:ascii="Times New Roman" w:hAnsi="Times New Roman" w:cs="Times New Roman"/>
          <w:iCs/>
          <w:sz w:val="24"/>
          <w:szCs w:val="26"/>
          <w:lang w:val="lv-LV" w:eastAsia="lv-LV"/>
        </w:rPr>
        <w:t xml:space="preserve"> sniedz</w:t>
      </w:r>
      <w:r w:rsidR="00F3492A">
        <w:rPr>
          <w:rFonts w:ascii="Times New Roman" w:hAnsi="Times New Roman" w:cs="Times New Roman"/>
          <w:iCs/>
          <w:sz w:val="24"/>
          <w:szCs w:val="26"/>
          <w:lang w:val="lv-LV" w:eastAsia="lv-LV"/>
        </w:rPr>
        <w:t xml:space="preserve"> ieguvumus abām</w:t>
      </w:r>
      <w:r w:rsidR="00C909CE">
        <w:rPr>
          <w:rFonts w:ascii="Times New Roman" w:hAnsi="Times New Roman" w:cs="Times New Roman"/>
          <w:iCs/>
          <w:sz w:val="24"/>
          <w:szCs w:val="26"/>
          <w:lang w:val="lv-LV" w:eastAsia="lv-LV"/>
        </w:rPr>
        <w:t xml:space="preserve"> pusēm. Vienlaikus </w:t>
      </w:r>
      <w:r w:rsidRPr="00643566">
        <w:rPr>
          <w:rFonts w:ascii="Times New Roman" w:hAnsi="Times New Roman" w:cs="Times New Roman"/>
          <w:iCs/>
          <w:sz w:val="24"/>
          <w:szCs w:val="26"/>
          <w:lang w:val="lv-LV" w:eastAsia="lv-LV"/>
        </w:rPr>
        <w:t>ir nepieciešami ES koordinēti pasākumi un stratēģiska pieeja</w:t>
      </w:r>
      <w:r w:rsidR="00C909CE">
        <w:rPr>
          <w:rFonts w:ascii="Times New Roman" w:hAnsi="Times New Roman" w:cs="Times New Roman"/>
          <w:iCs/>
          <w:sz w:val="24"/>
          <w:szCs w:val="26"/>
          <w:lang w:val="lv-LV" w:eastAsia="lv-LV"/>
        </w:rPr>
        <w:t>, lai</w:t>
      </w:r>
      <w:r w:rsidR="009F563C">
        <w:rPr>
          <w:rFonts w:ascii="Times New Roman" w:hAnsi="Times New Roman" w:cs="Times New Roman"/>
          <w:iCs/>
          <w:sz w:val="24"/>
          <w:szCs w:val="26"/>
          <w:lang w:val="lv-LV" w:eastAsia="lv-LV"/>
        </w:rPr>
        <w:t xml:space="preserve"> starptautisko sadarbību</w:t>
      </w:r>
      <w:r w:rsidR="00C909CE">
        <w:rPr>
          <w:rFonts w:ascii="Times New Roman" w:hAnsi="Times New Roman" w:cs="Times New Roman"/>
          <w:iCs/>
          <w:sz w:val="24"/>
          <w:szCs w:val="26"/>
          <w:lang w:val="lv-LV" w:eastAsia="lv-LV"/>
        </w:rPr>
        <w:t xml:space="preserve"> </w:t>
      </w:r>
      <w:r w:rsidR="00C909CE" w:rsidRPr="009F563C">
        <w:rPr>
          <w:rFonts w:ascii="Times New Roman" w:hAnsi="Times New Roman" w:cs="Times New Roman"/>
          <w:iCs/>
          <w:sz w:val="24"/>
          <w:szCs w:val="26"/>
          <w:lang w:val="lv-LV" w:eastAsia="lv-LV"/>
        </w:rPr>
        <w:t>samēro</w:t>
      </w:r>
      <w:r w:rsidR="009F563C" w:rsidRPr="009F563C">
        <w:rPr>
          <w:rFonts w:ascii="Times New Roman" w:hAnsi="Times New Roman" w:cs="Times New Roman"/>
          <w:iCs/>
          <w:sz w:val="24"/>
          <w:szCs w:val="26"/>
          <w:lang w:val="lv-LV" w:eastAsia="lv-LV"/>
        </w:rPr>
        <w:t>tu</w:t>
      </w:r>
      <w:r w:rsidR="00C909CE" w:rsidRPr="009F563C">
        <w:rPr>
          <w:rFonts w:ascii="Times New Roman" w:hAnsi="Times New Roman" w:cs="Times New Roman"/>
          <w:iCs/>
          <w:sz w:val="24"/>
          <w:szCs w:val="26"/>
          <w:lang w:val="lv-LV" w:eastAsia="lv-LV"/>
        </w:rPr>
        <w:t xml:space="preserve"> ar ES interešu aizsardzību</w:t>
      </w:r>
      <w:r w:rsidR="009F563C">
        <w:rPr>
          <w:rFonts w:ascii="Times New Roman" w:hAnsi="Times New Roman" w:cs="Times New Roman"/>
          <w:iCs/>
          <w:sz w:val="24"/>
          <w:szCs w:val="26"/>
          <w:lang w:val="lv-LV" w:eastAsia="lv-LV"/>
        </w:rPr>
        <w:t>.</w:t>
      </w:r>
      <w:r w:rsidRPr="00643566">
        <w:rPr>
          <w:rFonts w:ascii="Times New Roman" w:hAnsi="Times New Roman" w:cs="Times New Roman"/>
          <w:iCs/>
          <w:sz w:val="24"/>
          <w:szCs w:val="26"/>
          <w:lang w:val="lv-LV" w:eastAsia="lv-LV"/>
        </w:rPr>
        <w:t xml:space="preserve"> </w:t>
      </w:r>
    </w:p>
    <w:p w14:paraId="7B175CB2" w14:textId="77777777" w:rsidR="00883028" w:rsidRDefault="002F4625" w:rsidP="00883028">
      <w:pPr>
        <w:spacing w:after="0" w:line="240" w:lineRule="auto"/>
        <w:ind w:firstLine="720"/>
        <w:jc w:val="both"/>
        <w:rPr>
          <w:rFonts w:ascii="Times New Roman" w:hAnsi="Times New Roman" w:cs="Times New Roman"/>
          <w:iCs/>
          <w:sz w:val="24"/>
          <w:szCs w:val="26"/>
          <w:lang w:val="lv-LV" w:eastAsia="lv-LV"/>
        </w:rPr>
      </w:pPr>
      <w:r>
        <w:rPr>
          <w:rFonts w:ascii="Times New Roman" w:hAnsi="Times New Roman" w:cs="Times New Roman"/>
          <w:iCs/>
          <w:sz w:val="24"/>
          <w:szCs w:val="26"/>
          <w:lang w:val="lv-LV" w:eastAsia="lv-LV"/>
        </w:rPr>
        <w:t>ES</w:t>
      </w:r>
      <w:r w:rsidR="00883028">
        <w:rPr>
          <w:rFonts w:ascii="Times New Roman" w:hAnsi="Times New Roman" w:cs="Times New Roman"/>
          <w:iCs/>
          <w:sz w:val="24"/>
          <w:szCs w:val="26"/>
          <w:lang w:val="lv-LV" w:eastAsia="lv-LV"/>
        </w:rPr>
        <w:t xml:space="preserve"> caur starptautisko sadarbību pētniecībā un inovācijā ir jāveicina ES politikas mērķu īstenošana, piemēram Zaļais kurss. Ilgtspējīgas attīstības mērķi, kas tematiski ir iestrādāti </w:t>
      </w:r>
      <w:r w:rsidR="0081243F" w:rsidRPr="0081243F">
        <w:rPr>
          <w:rFonts w:ascii="Times New Roman" w:hAnsi="Times New Roman" w:cs="Times New Roman"/>
          <w:iCs/>
          <w:sz w:val="24"/>
          <w:szCs w:val="26"/>
          <w:lang w:val="lv-LV" w:eastAsia="lv-LV"/>
        </w:rPr>
        <w:t xml:space="preserve">programmā </w:t>
      </w:r>
      <w:r w:rsidR="0081243F">
        <w:rPr>
          <w:rFonts w:ascii="Times New Roman" w:hAnsi="Times New Roman" w:cs="Times New Roman"/>
          <w:iCs/>
          <w:sz w:val="24"/>
          <w:szCs w:val="26"/>
          <w:lang w:val="lv-LV" w:eastAsia="lv-LV"/>
        </w:rPr>
        <w:t>“Apvārsnis Eiropa”</w:t>
      </w:r>
      <w:r w:rsidR="005C5EFE">
        <w:rPr>
          <w:rFonts w:ascii="Times New Roman" w:hAnsi="Times New Roman" w:cs="Times New Roman"/>
          <w:iCs/>
          <w:sz w:val="24"/>
          <w:szCs w:val="26"/>
          <w:lang w:val="lv-LV" w:eastAsia="lv-LV"/>
        </w:rPr>
        <w:t>, dod</w:t>
      </w:r>
      <w:r w:rsidR="00883028">
        <w:rPr>
          <w:rFonts w:ascii="Times New Roman" w:hAnsi="Times New Roman" w:cs="Times New Roman"/>
          <w:iCs/>
          <w:sz w:val="24"/>
          <w:szCs w:val="26"/>
          <w:lang w:val="lv-LV" w:eastAsia="lv-LV"/>
        </w:rPr>
        <w:t xml:space="preserve"> labu pamatu tematisko prioritāšu noteikšanai.</w:t>
      </w:r>
      <w:r w:rsidR="005C5EFE" w:rsidRPr="005C5EFE">
        <w:rPr>
          <w:lang w:val="lv-LV"/>
        </w:rPr>
        <w:t xml:space="preserve"> </w:t>
      </w:r>
      <w:r w:rsidR="00DD2C0D">
        <w:rPr>
          <w:rFonts w:ascii="Times New Roman" w:hAnsi="Times New Roman" w:cs="Times New Roman"/>
          <w:iCs/>
          <w:sz w:val="24"/>
          <w:szCs w:val="26"/>
          <w:lang w:val="lv-LV" w:eastAsia="lv-LV"/>
        </w:rPr>
        <w:t xml:space="preserve">Būtu jāmaina situācija, ka </w:t>
      </w:r>
      <w:r w:rsidR="005C5EFE" w:rsidRPr="005C5EFE">
        <w:rPr>
          <w:rFonts w:ascii="Times New Roman" w:hAnsi="Times New Roman" w:cs="Times New Roman"/>
          <w:iCs/>
          <w:sz w:val="24"/>
          <w:szCs w:val="26"/>
          <w:lang w:val="lv-LV" w:eastAsia="lv-LV"/>
        </w:rPr>
        <w:t xml:space="preserve">ES un trešo valstu sadarbība balstās </w:t>
      </w:r>
      <w:r w:rsidR="00DD2C0D">
        <w:rPr>
          <w:rFonts w:ascii="Times New Roman" w:hAnsi="Times New Roman" w:cs="Times New Roman"/>
          <w:iCs/>
          <w:sz w:val="24"/>
          <w:szCs w:val="26"/>
          <w:lang w:val="lv-LV" w:eastAsia="lv-LV"/>
        </w:rPr>
        <w:t xml:space="preserve">tikai uz vēsturiski izveidotām </w:t>
      </w:r>
      <w:r>
        <w:rPr>
          <w:rFonts w:ascii="Times New Roman" w:hAnsi="Times New Roman" w:cs="Times New Roman"/>
          <w:iCs/>
          <w:sz w:val="24"/>
          <w:szCs w:val="26"/>
          <w:lang w:val="lv-LV" w:eastAsia="lv-LV"/>
        </w:rPr>
        <w:t xml:space="preserve">divpusējās </w:t>
      </w:r>
      <w:r w:rsidR="00DD2C0D">
        <w:rPr>
          <w:rFonts w:ascii="Times New Roman" w:hAnsi="Times New Roman" w:cs="Times New Roman"/>
          <w:iCs/>
          <w:sz w:val="24"/>
          <w:szCs w:val="26"/>
          <w:lang w:val="lv-LV" w:eastAsia="lv-LV"/>
        </w:rPr>
        <w:t xml:space="preserve">sadarbības tēmām, </w:t>
      </w:r>
      <w:r w:rsidR="005C5EFE" w:rsidRPr="005C5EFE">
        <w:rPr>
          <w:rFonts w:ascii="Times New Roman" w:hAnsi="Times New Roman" w:cs="Times New Roman"/>
          <w:iCs/>
          <w:sz w:val="24"/>
          <w:szCs w:val="26"/>
          <w:lang w:val="lv-LV" w:eastAsia="lv-LV"/>
        </w:rPr>
        <w:t xml:space="preserve">un </w:t>
      </w:r>
      <w:r w:rsidR="00DD2C0D">
        <w:rPr>
          <w:rFonts w:ascii="Times New Roman" w:hAnsi="Times New Roman" w:cs="Times New Roman"/>
          <w:iCs/>
          <w:sz w:val="24"/>
          <w:szCs w:val="26"/>
          <w:lang w:val="lv-LV" w:eastAsia="lv-LV"/>
        </w:rPr>
        <w:t>tā būtu jāpārorientē</w:t>
      </w:r>
      <w:r w:rsidR="005C5EFE" w:rsidRPr="005C5EFE">
        <w:rPr>
          <w:rFonts w:ascii="Times New Roman" w:hAnsi="Times New Roman" w:cs="Times New Roman"/>
          <w:iCs/>
          <w:sz w:val="24"/>
          <w:szCs w:val="26"/>
          <w:lang w:val="lv-LV" w:eastAsia="lv-LV"/>
        </w:rPr>
        <w:t xml:space="preserve"> </w:t>
      </w:r>
      <w:r w:rsidR="00DD2C0D">
        <w:rPr>
          <w:rFonts w:ascii="Times New Roman" w:hAnsi="Times New Roman" w:cs="Times New Roman"/>
          <w:iCs/>
          <w:sz w:val="24"/>
          <w:szCs w:val="26"/>
          <w:lang w:val="lv-LV" w:eastAsia="lv-LV"/>
        </w:rPr>
        <w:t xml:space="preserve">uz </w:t>
      </w:r>
      <w:r w:rsidR="005C5EFE" w:rsidRPr="005C5EFE">
        <w:rPr>
          <w:rFonts w:ascii="Times New Roman" w:hAnsi="Times New Roman" w:cs="Times New Roman"/>
          <w:iCs/>
          <w:sz w:val="24"/>
          <w:szCs w:val="26"/>
          <w:lang w:val="lv-LV" w:eastAsia="lv-LV"/>
        </w:rPr>
        <w:t xml:space="preserve">sadarbību </w:t>
      </w:r>
      <w:r w:rsidR="00DD2C0D">
        <w:rPr>
          <w:rFonts w:ascii="Times New Roman" w:hAnsi="Times New Roman" w:cs="Times New Roman"/>
          <w:iCs/>
          <w:sz w:val="24"/>
          <w:szCs w:val="26"/>
          <w:lang w:val="lv-LV" w:eastAsia="lv-LV"/>
        </w:rPr>
        <w:t xml:space="preserve">kopīgu </w:t>
      </w:r>
      <w:r w:rsidR="005C5EFE">
        <w:rPr>
          <w:rFonts w:ascii="Times New Roman" w:hAnsi="Times New Roman" w:cs="Times New Roman"/>
          <w:iCs/>
          <w:sz w:val="24"/>
          <w:szCs w:val="26"/>
          <w:lang w:val="lv-LV" w:eastAsia="lv-LV"/>
        </w:rPr>
        <w:t>E</w:t>
      </w:r>
      <w:r w:rsidR="0081243F">
        <w:rPr>
          <w:rFonts w:ascii="Times New Roman" w:hAnsi="Times New Roman" w:cs="Times New Roman"/>
          <w:iCs/>
          <w:sz w:val="24"/>
          <w:szCs w:val="26"/>
          <w:lang w:val="lv-LV" w:eastAsia="lv-LV"/>
        </w:rPr>
        <w:t xml:space="preserve">S </w:t>
      </w:r>
      <w:r w:rsidR="00DD2C0D">
        <w:rPr>
          <w:rFonts w:ascii="Times New Roman" w:hAnsi="Times New Roman" w:cs="Times New Roman"/>
          <w:iCs/>
          <w:sz w:val="24"/>
          <w:szCs w:val="26"/>
          <w:lang w:val="lv-LV" w:eastAsia="lv-LV"/>
        </w:rPr>
        <w:t>interešu vārdā</w:t>
      </w:r>
      <w:r w:rsidR="005C5EFE" w:rsidRPr="005C5EFE">
        <w:rPr>
          <w:rFonts w:ascii="Times New Roman" w:hAnsi="Times New Roman" w:cs="Times New Roman"/>
          <w:iCs/>
          <w:sz w:val="24"/>
          <w:szCs w:val="26"/>
          <w:lang w:val="lv-LV" w:eastAsia="lv-LV"/>
        </w:rPr>
        <w:t>.</w:t>
      </w:r>
    </w:p>
    <w:p w14:paraId="7B175CB3" w14:textId="77777777" w:rsidR="00F3492A" w:rsidRDefault="00883028" w:rsidP="00C44B6F">
      <w:pPr>
        <w:spacing w:after="0" w:line="240" w:lineRule="auto"/>
        <w:ind w:firstLine="720"/>
        <w:jc w:val="both"/>
        <w:rPr>
          <w:rFonts w:ascii="Times New Roman" w:hAnsi="Times New Roman" w:cs="Times New Roman"/>
          <w:iCs/>
          <w:sz w:val="24"/>
          <w:szCs w:val="26"/>
          <w:lang w:val="lv-LV" w:eastAsia="lv-LV"/>
        </w:rPr>
      </w:pPr>
      <w:r>
        <w:rPr>
          <w:rFonts w:ascii="Times New Roman" w:hAnsi="Times New Roman" w:cs="Times New Roman"/>
          <w:iCs/>
          <w:sz w:val="24"/>
          <w:szCs w:val="26"/>
          <w:lang w:val="lv-LV" w:eastAsia="lv-LV"/>
        </w:rPr>
        <w:t>S</w:t>
      </w:r>
      <w:r w:rsidR="00F3492A">
        <w:rPr>
          <w:rFonts w:ascii="Times New Roman" w:hAnsi="Times New Roman" w:cs="Times New Roman"/>
          <w:iCs/>
          <w:sz w:val="24"/>
          <w:szCs w:val="26"/>
          <w:lang w:val="lv-LV" w:eastAsia="lv-LV"/>
        </w:rPr>
        <w:t xml:space="preserve">adarbībai ir nepieciešams </w:t>
      </w:r>
      <w:r w:rsidR="00F3492A" w:rsidRPr="00F3492A">
        <w:rPr>
          <w:rFonts w:ascii="Times New Roman" w:hAnsi="Times New Roman" w:cs="Times New Roman"/>
          <w:iCs/>
          <w:sz w:val="24"/>
          <w:szCs w:val="26"/>
          <w:lang w:val="lv-LV" w:eastAsia="lv-LV"/>
        </w:rPr>
        <w:t xml:space="preserve">vienlīdzīgs </w:t>
      </w:r>
      <w:r w:rsidR="00F3492A">
        <w:rPr>
          <w:rFonts w:ascii="Times New Roman" w:hAnsi="Times New Roman" w:cs="Times New Roman"/>
          <w:iCs/>
          <w:sz w:val="24"/>
          <w:szCs w:val="26"/>
          <w:lang w:val="lv-LV" w:eastAsia="lv-LV"/>
        </w:rPr>
        <w:t>“</w:t>
      </w:r>
      <w:r w:rsidR="00F3492A" w:rsidRPr="00F3492A">
        <w:rPr>
          <w:rFonts w:ascii="Times New Roman" w:hAnsi="Times New Roman" w:cs="Times New Roman"/>
          <w:iCs/>
          <w:sz w:val="24"/>
          <w:szCs w:val="26"/>
          <w:lang w:val="lv-LV" w:eastAsia="lv-LV"/>
        </w:rPr>
        <w:t>spēles laukums</w:t>
      </w:r>
      <w:r w:rsidR="00F3492A">
        <w:rPr>
          <w:rFonts w:ascii="Times New Roman" w:hAnsi="Times New Roman" w:cs="Times New Roman"/>
          <w:iCs/>
          <w:sz w:val="24"/>
          <w:szCs w:val="26"/>
          <w:lang w:val="lv-LV" w:eastAsia="lv-LV"/>
        </w:rPr>
        <w:t>”</w:t>
      </w:r>
      <w:r w:rsidR="00F3492A" w:rsidRPr="00F3492A">
        <w:rPr>
          <w:rFonts w:ascii="Times New Roman" w:hAnsi="Times New Roman" w:cs="Times New Roman"/>
          <w:iCs/>
          <w:sz w:val="24"/>
          <w:szCs w:val="26"/>
          <w:lang w:val="lv-LV" w:eastAsia="lv-LV"/>
        </w:rPr>
        <w:t>, kas pielāgots mūsu partneru konkrētajiem apstākļiem.</w:t>
      </w:r>
      <w:r w:rsidR="00F3492A">
        <w:rPr>
          <w:rFonts w:ascii="Times New Roman" w:hAnsi="Times New Roman" w:cs="Times New Roman"/>
          <w:iCs/>
          <w:sz w:val="24"/>
          <w:szCs w:val="26"/>
          <w:lang w:val="lv-LV" w:eastAsia="lv-LV"/>
        </w:rPr>
        <w:t xml:space="preserve"> Šādai sadarbībai jārespektē noteikumi</w:t>
      </w:r>
      <w:r w:rsidR="00F3492A" w:rsidRPr="00F3492A">
        <w:rPr>
          <w:rFonts w:ascii="Times New Roman" w:hAnsi="Times New Roman" w:cs="Times New Roman"/>
          <w:iCs/>
          <w:sz w:val="24"/>
          <w:szCs w:val="26"/>
          <w:lang w:val="lv-LV" w:eastAsia="lv-LV"/>
        </w:rPr>
        <w:t xml:space="preserve"> par </w:t>
      </w:r>
      <w:r w:rsidR="00F3492A">
        <w:rPr>
          <w:rFonts w:ascii="Times New Roman" w:hAnsi="Times New Roman" w:cs="Times New Roman"/>
          <w:iCs/>
          <w:sz w:val="24"/>
          <w:szCs w:val="26"/>
          <w:lang w:val="lv-LV" w:eastAsia="lv-LV"/>
        </w:rPr>
        <w:t xml:space="preserve">godīgu </w:t>
      </w:r>
      <w:r w:rsidR="00094AF6">
        <w:rPr>
          <w:rFonts w:ascii="Times New Roman" w:hAnsi="Times New Roman" w:cs="Times New Roman"/>
          <w:iCs/>
          <w:sz w:val="24"/>
          <w:szCs w:val="26"/>
          <w:lang w:val="lv-LV" w:eastAsia="lv-LV"/>
        </w:rPr>
        <w:t>konkurenci un savstarpīgumu</w:t>
      </w:r>
      <w:r w:rsidR="005C5EFE">
        <w:rPr>
          <w:rFonts w:ascii="Times New Roman" w:hAnsi="Times New Roman" w:cs="Times New Roman"/>
          <w:iCs/>
          <w:sz w:val="24"/>
          <w:szCs w:val="26"/>
          <w:lang w:val="lv-LV" w:eastAsia="lv-LV"/>
        </w:rPr>
        <w:t xml:space="preserve"> </w:t>
      </w:r>
      <w:r w:rsidR="00F3492A">
        <w:rPr>
          <w:rFonts w:ascii="Times New Roman" w:hAnsi="Times New Roman" w:cs="Times New Roman"/>
          <w:iCs/>
          <w:sz w:val="24"/>
          <w:szCs w:val="26"/>
          <w:lang w:val="lv-LV" w:eastAsia="lv-LV"/>
        </w:rPr>
        <w:t>intelektuālā īpašuma aizsardz</w:t>
      </w:r>
      <w:r w:rsidR="005C5EFE">
        <w:rPr>
          <w:rFonts w:ascii="Times New Roman" w:hAnsi="Times New Roman" w:cs="Times New Roman"/>
          <w:iCs/>
          <w:sz w:val="24"/>
          <w:szCs w:val="26"/>
          <w:lang w:val="lv-LV" w:eastAsia="lv-LV"/>
        </w:rPr>
        <w:t>ībā un izmantošanā</w:t>
      </w:r>
      <w:r w:rsidR="00F3492A">
        <w:rPr>
          <w:rFonts w:ascii="Times New Roman" w:hAnsi="Times New Roman" w:cs="Times New Roman"/>
          <w:iCs/>
          <w:sz w:val="24"/>
          <w:szCs w:val="26"/>
          <w:lang w:val="lv-LV" w:eastAsia="lv-LV"/>
        </w:rPr>
        <w:t xml:space="preserve">. </w:t>
      </w:r>
      <w:r w:rsidR="005C5EFE">
        <w:rPr>
          <w:rFonts w:ascii="Times New Roman" w:hAnsi="Times New Roman" w:cs="Times New Roman"/>
          <w:iCs/>
          <w:sz w:val="24"/>
          <w:szCs w:val="26"/>
          <w:lang w:val="lv-LV" w:eastAsia="lv-LV"/>
        </w:rPr>
        <w:t>S</w:t>
      </w:r>
      <w:r w:rsidR="00F3492A" w:rsidRPr="00F3492A">
        <w:rPr>
          <w:rFonts w:ascii="Times New Roman" w:hAnsi="Times New Roman" w:cs="Times New Roman"/>
          <w:iCs/>
          <w:sz w:val="24"/>
          <w:szCs w:val="26"/>
          <w:lang w:val="lv-LV" w:eastAsia="lv-LV"/>
        </w:rPr>
        <w:t>askaņā ar politisko deklarāciju, kas nodrošina sarunu sākumpunktu</w:t>
      </w:r>
      <w:r w:rsidR="00F3492A">
        <w:rPr>
          <w:rFonts w:ascii="Times New Roman" w:hAnsi="Times New Roman" w:cs="Times New Roman"/>
          <w:iCs/>
          <w:sz w:val="24"/>
          <w:szCs w:val="26"/>
          <w:lang w:val="lv-LV" w:eastAsia="lv-LV"/>
        </w:rPr>
        <w:t xml:space="preserve"> ar Apvienoto Karalisti</w:t>
      </w:r>
      <w:r w:rsidR="00F3492A" w:rsidRPr="00F3492A">
        <w:rPr>
          <w:rFonts w:ascii="Times New Roman" w:hAnsi="Times New Roman" w:cs="Times New Roman"/>
          <w:iCs/>
          <w:sz w:val="24"/>
          <w:szCs w:val="26"/>
          <w:lang w:val="lv-LV" w:eastAsia="lv-LV"/>
        </w:rPr>
        <w:t xml:space="preserve">, nākotnes ekonomikas partnerībai būtu jānovērš </w:t>
      </w:r>
      <w:r w:rsidR="00C44B6F">
        <w:rPr>
          <w:rFonts w:ascii="Times New Roman" w:hAnsi="Times New Roman" w:cs="Times New Roman"/>
          <w:iCs/>
          <w:sz w:val="24"/>
          <w:szCs w:val="26"/>
          <w:lang w:val="lv-LV" w:eastAsia="lv-LV"/>
        </w:rPr>
        <w:t>iekšējo tirgu “kropļojoša” konkurence un jāveicina   vienlīdzīgas</w:t>
      </w:r>
      <w:r w:rsidR="00F3492A" w:rsidRPr="00F3492A">
        <w:rPr>
          <w:rFonts w:ascii="Times New Roman" w:hAnsi="Times New Roman" w:cs="Times New Roman"/>
          <w:iCs/>
          <w:sz w:val="24"/>
          <w:szCs w:val="26"/>
          <w:lang w:val="lv-LV" w:eastAsia="lv-LV"/>
        </w:rPr>
        <w:t xml:space="preserve"> konkurences </w:t>
      </w:r>
      <w:r w:rsidR="002F4625">
        <w:rPr>
          <w:rFonts w:ascii="Times New Roman" w:hAnsi="Times New Roman" w:cs="Times New Roman"/>
          <w:iCs/>
          <w:sz w:val="24"/>
          <w:szCs w:val="26"/>
          <w:lang w:val="lv-LV" w:eastAsia="lv-LV"/>
        </w:rPr>
        <w:t>apstākļi</w:t>
      </w:r>
      <w:r w:rsidR="00C44B6F">
        <w:rPr>
          <w:rFonts w:ascii="Times New Roman" w:hAnsi="Times New Roman" w:cs="Times New Roman"/>
          <w:iCs/>
          <w:sz w:val="24"/>
          <w:szCs w:val="26"/>
          <w:lang w:val="lv-LV" w:eastAsia="lv-LV"/>
        </w:rPr>
        <w:t xml:space="preserve"> </w:t>
      </w:r>
      <w:r w:rsidR="00C44B6F">
        <w:rPr>
          <w:rFonts w:ascii="Times New Roman" w:hAnsi="Times New Roman" w:cs="Times New Roman"/>
          <w:i/>
          <w:iCs/>
          <w:sz w:val="24"/>
          <w:szCs w:val="26"/>
          <w:lang w:val="lv-LV" w:eastAsia="lv-LV"/>
        </w:rPr>
        <w:t>(</w:t>
      </w:r>
      <w:proofErr w:type="spellStart"/>
      <w:r w:rsidR="00C44B6F">
        <w:rPr>
          <w:rFonts w:ascii="Times New Roman" w:hAnsi="Times New Roman" w:cs="Times New Roman"/>
          <w:i/>
          <w:iCs/>
          <w:sz w:val="24"/>
          <w:szCs w:val="26"/>
          <w:lang w:val="lv-LV" w:eastAsia="lv-LV"/>
        </w:rPr>
        <w:t>level</w:t>
      </w:r>
      <w:proofErr w:type="spellEnd"/>
      <w:r w:rsidR="00C44B6F">
        <w:rPr>
          <w:rFonts w:ascii="Times New Roman" w:hAnsi="Times New Roman" w:cs="Times New Roman"/>
          <w:i/>
          <w:iCs/>
          <w:sz w:val="24"/>
          <w:szCs w:val="26"/>
          <w:lang w:val="lv-LV" w:eastAsia="lv-LV"/>
        </w:rPr>
        <w:t xml:space="preserve"> </w:t>
      </w:r>
      <w:proofErr w:type="spellStart"/>
      <w:r w:rsidR="00C44B6F">
        <w:rPr>
          <w:rFonts w:ascii="Times New Roman" w:hAnsi="Times New Roman" w:cs="Times New Roman"/>
          <w:i/>
          <w:iCs/>
          <w:sz w:val="24"/>
          <w:szCs w:val="26"/>
          <w:lang w:val="lv-LV" w:eastAsia="lv-LV"/>
        </w:rPr>
        <w:t>playing</w:t>
      </w:r>
      <w:proofErr w:type="spellEnd"/>
      <w:r w:rsidR="00C44B6F">
        <w:rPr>
          <w:rFonts w:ascii="Times New Roman" w:hAnsi="Times New Roman" w:cs="Times New Roman"/>
          <w:i/>
          <w:iCs/>
          <w:sz w:val="24"/>
          <w:szCs w:val="26"/>
          <w:lang w:val="lv-LV" w:eastAsia="lv-LV"/>
        </w:rPr>
        <w:t xml:space="preserve"> </w:t>
      </w:r>
      <w:proofErr w:type="spellStart"/>
      <w:r w:rsidR="00C44B6F">
        <w:rPr>
          <w:rFonts w:ascii="Times New Roman" w:hAnsi="Times New Roman" w:cs="Times New Roman"/>
          <w:i/>
          <w:iCs/>
          <w:sz w:val="24"/>
          <w:szCs w:val="26"/>
          <w:lang w:val="lv-LV" w:eastAsia="lv-LV"/>
        </w:rPr>
        <w:t>field</w:t>
      </w:r>
      <w:proofErr w:type="spellEnd"/>
      <w:r w:rsidR="00C44B6F">
        <w:rPr>
          <w:rFonts w:ascii="Times New Roman" w:hAnsi="Times New Roman" w:cs="Times New Roman"/>
          <w:i/>
          <w:iCs/>
          <w:sz w:val="24"/>
          <w:szCs w:val="26"/>
          <w:lang w:val="lv-LV" w:eastAsia="lv-LV"/>
        </w:rPr>
        <w:t>)</w:t>
      </w:r>
      <w:r w:rsidR="002F4625">
        <w:rPr>
          <w:rFonts w:ascii="Times New Roman" w:hAnsi="Times New Roman" w:cs="Times New Roman"/>
          <w:iCs/>
          <w:sz w:val="24"/>
          <w:szCs w:val="26"/>
          <w:lang w:val="lv-LV" w:eastAsia="lv-LV"/>
        </w:rPr>
        <w:t xml:space="preserve"> </w:t>
      </w:r>
      <w:r w:rsidR="00F3492A" w:rsidRPr="00F3492A">
        <w:rPr>
          <w:rFonts w:ascii="Times New Roman" w:hAnsi="Times New Roman" w:cs="Times New Roman"/>
          <w:iCs/>
          <w:sz w:val="24"/>
          <w:szCs w:val="26"/>
          <w:lang w:val="lv-LV" w:eastAsia="lv-LV"/>
        </w:rPr>
        <w:t>valsts atbalsta un konkurences jomā, sociālajiem un nodarbinātības standartiem, vidi, klimata pārmaiņām un attiecīgajiem nodokļu jautājumiem.</w:t>
      </w:r>
    </w:p>
    <w:p w14:paraId="7B175CB4" w14:textId="77777777" w:rsidR="00883028" w:rsidRDefault="00883028" w:rsidP="00261A2C">
      <w:pPr>
        <w:spacing w:after="0" w:line="240" w:lineRule="auto"/>
        <w:ind w:firstLine="720"/>
        <w:jc w:val="both"/>
        <w:rPr>
          <w:rFonts w:ascii="Times New Roman" w:hAnsi="Times New Roman" w:cs="Times New Roman"/>
          <w:iCs/>
          <w:sz w:val="24"/>
          <w:szCs w:val="26"/>
          <w:lang w:val="lv-LV" w:eastAsia="lv-LV"/>
        </w:rPr>
      </w:pPr>
      <w:r w:rsidRPr="00261A2C">
        <w:rPr>
          <w:rFonts w:ascii="Times New Roman" w:hAnsi="Times New Roman" w:cs="Times New Roman"/>
          <w:iCs/>
          <w:sz w:val="24"/>
          <w:szCs w:val="26"/>
          <w:lang w:val="lv-LV" w:eastAsia="lv-LV"/>
        </w:rPr>
        <w:t>Piemēram, vesel</w:t>
      </w:r>
      <w:r w:rsidR="00261A2C" w:rsidRPr="00261A2C">
        <w:rPr>
          <w:rFonts w:ascii="Times New Roman" w:hAnsi="Times New Roman" w:cs="Times New Roman"/>
          <w:iCs/>
          <w:sz w:val="24"/>
          <w:szCs w:val="26"/>
          <w:lang w:val="lv-LV" w:eastAsia="lv-LV"/>
        </w:rPr>
        <w:t xml:space="preserve">ība </w:t>
      </w:r>
      <w:r w:rsidRPr="00261A2C">
        <w:rPr>
          <w:rFonts w:ascii="Times New Roman" w:hAnsi="Times New Roman" w:cs="Times New Roman"/>
          <w:iCs/>
          <w:sz w:val="24"/>
          <w:szCs w:val="26"/>
          <w:lang w:val="lv-LV" w:eastAsia="lv-LV"/>
        </w:rPr>
        <w:t xml:space="preserve">un inovatīvo </w:t>
      </w:r>
      <w:r w:rsidR="00261A2C" w:rsidRPr="00261A2C">
        <w:rPr>
          <w:rFonts w:ascii="Times New Roman" w:hAnsi="Times New Roman" w:cs="Times New Roman"/>
          <w:iCs/>
          <w:sz w:val="24"/>
          <w:szCs w:val="26"/>
          <w:lang w:val="lv-LV" w:eastAsia="lv-LV"/>
        </w:rPr>
        <w:t>ārstēšanas</w:t>
      </w:r>
      <w:r w:rsidR="00261A2C">
        <w:rPr>
          <w:rFonts w:ascii="Times New Roman" w:hAnsi="Times New Roman" w:cs="Times New Roman"/>
          <w:iCs/>
          <w:sz w:val="24"/>
          <w:szCs w:val="26"/>
          <w:lang w:val="lv-LV" w:eastAsia="lv-LV"/>
        </w:rPr>
        <w:t xml:space="preserve"> metožu un </w:t>
      </w:r>
      <w:r>
        <w:rPr>
          <w:rFonts w:ascii="Times New Roman" w:hAnsi="Times New Roman" w:cs="Times New Roman"/>
          <w:iCs/>
          <w:sz w:val="24"/>
          <w:szCs w:val="26"/>
          <w:lang w:val="lv-LV" w:eastAsia="lv-LV"/>
        </w:rPr>
        <w:t>medikamentu attīstība ir t</w:t>
      </w:r>
      <w:r w:rsidR="00261A2C">
        <w:rPr>
          <w:rFonts w:ascii="Times New Roman" w:hAnsi="Times New Roman" w:cs="Times New Roman"/>
          <w:iCs/>
          <w:sz w:val="24"/>
          <w:szCs w:val="26"/>
          <w:lang w:val="lv-LV" w:eastAsia="lv-LV"/>
        </w:rPr>
        <w:t>ēma, kur</w:t>
      </w:r>
      <w:r w:rsidR="00094AF6">
        <w:rPr>
          <w:rFonts w:ascii="Times New Roman" w:hAnsi="Times New Roman" w:cs="Times New Roman"/>
          <w:iCs/>
          <w:sz w:val="24"/>
          <w:szCs w:val="26"/>
          <w:lang w:val="lv-LV" w:eastAsia="lv-LV"/>
        </w:rPr>
        <w:t>ā</w:t>
      </w:r>
      <w:r w:rsidR="00261A2C">
        <w:rPr>
          <w:rFonts w:ascii="Times New Roman" w:hAnsi="Times New Roman" w:cs="Times New Roman"/>
          <w:iCs/>
          <w:sz w:val="24"/>
          <w:szCs w:val="26"/>
          <w:lang w:val="lv-LV" w:eastAsia="lv-LV"/>
        </w:rPr>
        <w:t xml:space="preserve"> progress </w:t>
      </w:r>
      <w:r>
        <w:rPr>
          <w:rFonts w:ascii="Times New Roman" w:hAnsi="Times New Roman" w:cs="Times New Roman"/>
          <w:iCs/>
          <w:sz w:val="24"/>
          <w:szCs w:val="26"/>
          <w:lang w:val="lv-LV" w:eastAsia="lv-LV"/>
        </w:rPr>
        <w:t>nav iesp</w:t>
      </w:r>
      <w:r w:rsidR="00261A2C">
        <w:rPr>
          <w:rFonts w:ascii="Times New Roman" w:hAnsi="Times New Roman" w:cs="Times New Roman"/>
          <w:iCs/>
          <w:sz w:val="24"/>
          <w:szCs w:val="26"/>
          <w:lang w:val="lv-LV" w:eastAsia="lv-LV"/>
        </w:rPr>
        <w:t>ējams</w:t>
      </w:r>
      <w:r>
        <w:rPr>
          <w:rFonts w:ascii="Times New Roman" w:hAnsi="Times New Roman" w:cs="Times New Roman"/>
          <w:iCs/>
          <w:sz w:val="24"/>
          <w:szCs w:val="26"/>
          <w:lang w:val="lv-LV" w:eastAsia="lv-LV"/>
        </w:rPr>
        <w:t xml:space="preserve"> bez globālas sadarbības un </w:t>
      </w:r>
      <w:proofErr w:type="spellStart"/>
      <w:r>
        <w:rPr>
          <w:rFonts w:ascii="Times New Roman" w:hAnsi="Times New Roman" w:cs="Times New Roman"/>
          <w:iCs/>
          <w:sz w:val="24"/>
          <w:szCs w:val="26"/>
          <w:lang w:val="lv-LV" w:eastAsia="lv-LV"/>
        </w:rPr>
        <w:t>atvērtības</w:t>
      </w:r>
      <w:proofErr w:type="spellEnd"/>
      <w:r>
        <w:rPr>
          <w:rFonts w:ascii="Times New Roman" w:hAnsi="Times New Roman" w:cs="Times New Roman"/>
          <w:iCs/>
          <w:sz w:val="24"/>
          <w:szCs w:val="26"/>
          <w:lang w:val="lv-LV" w:eastAsia="lv-LV"/>
        </w:rPr>
        <w:t>. Tajā pašā laikā</w:t>
      </w:r>
      <w:r w:rsidR="00094AF6">
        <w:rPr>
          <w:rFonts w:ascii="Times New Roman" w:hAnsi="Times New Roman" w:cs="Times New Roman"/>
          <w:iCs/>
          <w:sz w:val="24"/>
          <w:szCs w:val="26"/>
          <w:lang w:val="lv-LV" w:eastAsia="lv-LV"/>
        </w:rPr>
        <w:t>,</w:t>
      </w:r>
      <w:r>
        <w:rPr>
          <w:rFonts w:ascii="Times New Roman" w:hAnsi="Times New Roman" w:cs="Times New Roman"/>
          <w:iCs/>
          <w:sz w:val="24"/>
          <w:szCs w:val="26"/>
          <w:lang w:val="lv-LV" w:eastAsia="lv-LV"/>
        </w:rPr>
        <w:t xml:space="preserve"> tajā cie</w:t>
      </w:r>
      <w:r w:rsidR="00094AF6">
        <w:rPr>
          <w:rFonts w:ascii="Times New Roman" w:hAnsi="Times New Roman" w:cs="Times New Roman"/>
          <w:iCs/>
          <w:sz w:val="24"/>
          <w:szCs w:val="26"/>
          <w:lang w:val="lv-LV" w:eastAsia="lv-LV"/>
        </w:rPr>
        <w:t>ši sa</w:t>
      </w:r>
      <w:r>
        <w:rPr>
          <w:rFonts w:ascii="Times New Roman" w:hAnsi="Times New Roman" w:cs="Times New Roman"/>
          <w:iCs/>
          <w:sz w:val="24"/>
          <w:szCs w:val="26"/>
          <w:lang w:val="lv-LV" w:eastAsia="lv-LV"/>
        </w:rPr>
        <w:t>vijas jautājumi par izp</w:t>
      </w:r>
      <w:r w:rsidR="00261A2C">
        <w:rPr>
          <w:rFonts w:ascii="Times New Roman" w:hAnsi="Times New Roman" w:cs="Times New Roman"/>
          <w:iCs/>
          <w:sz w:val="24"/>
          <w:szCs w:val="26"/>
          <w:lang w:val="lv-LV" w:eastAsia="lv-LV"/>
        </w:rPr>
        <w:t xml:space="preserve">ētes standartiem, </w:t>
      </w:r>
      <w:r>
        <w:rPr>
          <w:rFonts w:ascii="Times New Roman" w:hAnsi="Times New Roman" w:cs="Times New Roman"/>
          <w:iCs/>
          <w:sz w:val="24"/>
          <w:szCs w:val="26"/>
          <w:lang w:val="lv-LV" w:eastAsia="lv-LV"/>
        </w:rPr>
        <w:t xml:space="preserve">pētniecības </w:t>
      </w:r>
      <w:r w:rsidR="00261A2C">
        <w:rPr>
          <w:rFonts w:ascii="Times New Roman" w:hAnsi="Times New Roman" w:cs="Times New Roman"/>
          <w:iCs/>
          <w:sz w:val="24"/>
          <w:szCs w:val="26"/>
          <w:lang w:val="lv-LV" w:eastAsia="lv-LV"/>
        </w:rPr>
        <w:t xml:space="preserve">ētiku, pacientu tiesībām, pieeju pētniecības rezultātiem, </w:t>
      </w:r>
      <w:r w:rsidR="00261A2C" w:rsidRPr="00883028">
        <w:rPr>
          <w:rFonts w:ascii="Times New Roman" w:hAnsi="Times New Roman" w:cs="Times New Roman"/>
          <w:iCs/>
          <w:sz w:val="24"/>
          <w:szCs w:val="26"/>
          <w:lang w:val="lv-LV" w:eastAsia="lv-LV"/>
        </w:rPr>
        <w:t>intelektuālā īpašuma aizsardzību</w:t>
      </w:r>
      <w:r w:rsidR="00261A2C">
        <w:rPr>
          <w:rFonts w:ascii="Times New Roman" w:hAnsi="Times New Roman" w:cs="Times New Roman"/>
          <w:iCs/>
          <w:sz w:val="24"/>
          <w:szCs w:val="26"/>
          <w:lang w:val="lv-LV" w:eastAsia="lv-LV"/>
        </w:rPr>
        <w:t xml:space="preserve">, </w:t>
      </w:r>
      <w:r w:rsidRPr="00883028">
        <w:rPr>
          <w:rFonts w:ascii="Times New Roman" w:hAnsi="Times New Roman" w:cs="Times New Roman"/>
          <w:iCs/>
          <w:sz w:val="24"/>
          <w:szCs w:val="26"/>
          <w:lang w:val="lv-LV" w:eastAsia="lv-LV"/>
        </w:rPr>
        <w:t>godīg</w:t>
      </w:r>
      <w:r w:rsidR="00261A2C">
        <w:rPr>
          <w:rFonts w:ascii="Times New Roman" w:hAnsi="Times New Roman" w:cs="Times New Roman"/>
          <w:iCs/>
          <w:sz w:val="24"/>
          <w:szCs w:val="26"/>
          <w:lang w:val="lv-LV" w:eastAsia="lv-LV"/>
        </w:rPr>
        <w:t>u konkurenci, valsts atbalstu</w:t>
      </w:r>
      <w:r w:rsidR="005C5EFE">
        <w:rPr>
          <w:rFonts w:ascii="Times New Roman" w:hAnsi="Times New Roman" w:cs="Times New Roman"/>
          <w:iCs/>
          <w:sz w:val="24"/>
          <w:szCs w:val="26"/>
          <w:lang w:val="lv-LV" w:eastAsia="lv-LV"/>
        </w:rPr>
        <w:t xml:space="preserve">. </w:t>
      </w:r>
    </w:p>
    <w:p w14:paraId="7B175CB5" w14:textId="77777777" w:rsidR="00261A2C" w:rsidRDefault="00261A2C" w:rsidP="00883028">
      <w:pPr>
        <w:spacing w:after="0" w:line="240" w:lineRule="auto"/>
        <w:ind w:firstLine="720"/>
        <w:jc w:val="both"/>
        <w:rPr>
          <w:rFonts w:ascii="Times New Roman" w:hAnsi="Times New Roman" w:cs="Times New Roman"/>
          <w:iCs/>
          <w:sz w:val="24"/>
          <w:szCs w:val="26"/>
          <w:lang w:val="lv-LV" w:eastAsia="lv-LV"/>
        </w:rPr>
      </w:pPr>
      <w:r>
        <w:rPr>
          <w:rFonts w:ascii="Times New Roman" w:hAnsi="Times New Roman" w:cs="Times New Roman"/>
          <w:iCs/>
          <w:sz w:val="24"/>
          <w:szCs w:val="26"/>
          <w:lang w:val="lv-LV" w:eastAsia="lv-LV"/>
        </w:rPr>
        <w:t xml:space="preserve">Tehnoloģiju konkurence globālajā vidē </w:t>
      </w:r>
      <w:r w:rsidR="005C5EFE">
        <w:rPr>
          <w:rFonts w:ascii="Times New Roman" w:hAnsi="Times New Roman" w:cs="Times New Roman"/>
          <w:iCs/>
          <w:sz w:val="24"/>
          <w:szCs w:val="26"/>
          <w:lang w:val="lv-LV" w:eastAsia="lv-LV"/>
        </w:rPr>
        <w:t xml:space="preserve">pieaug, Tādēļ </w:t>
      </w:r>
      <w:r w:rsidR="0081243F">
        <w:rPr>
          <w:rFonts w:ascii="Times New Roman" w:hAnsi="Times New Roman" w:cs="Times New Roman"/>
          <w:iCs/>
          <w:sz w:val="24"/>
          <w:szCs w:val="26"/>
          <w:lang w:val="lv-LV" w:eastAsia="lv-LV"/>
        </w:rPr>
        <w:t>ES</w:t>
      </w:r>
      <w:r w:rsidR="005C5EFE">
        <w:rPr>
          <w:rFonts w:ascii="Times New Roman" w:hAnsi="Times New Roman" w:cs="Times New Roman"/>
          <w:iCs/>
          <w:sz w:val="24"/>
          <w:szCs w:val="26"/>
          <w:lang w:val="lv-LV" w:eastAsia="lv-LV"/>
        </w:rPr>
        <w:t>,</w:t>
      </w:r>
      <w:r>
        <w:rPr>
          <w:rFonts w:ascii="Times New Roman" w:hAnsi="Times New Roman" w:cs="Times New Roman"/>
          <w:iCs/>
          <w:sz w:val="24"/>
          <w:szCs w:val="26"/>
          <w:lang w:val="lv-LV" w:eastAsia="lv-LV"/>
        </w:rPr>
        <w:t xml:space="preserve"> </w:t>
      </w:r>
      <w:r w:rsidR="005C5EFE">
        <w:rPr>
          <w:rFonts w:ascii="Times New Roman" w:hAnsi="Times New Roman" w:cs="Times New Roman"/>
          <w:iCs/>
          <w:sz w:val="24"/>
          <w:szCs w:val="26"/>
          <w:lang w:val="lv-LV" w:eastAsia="lv-LV"/>
        </w:rPr>
        <w:t xml:space="preserve">pirmkārt, jāizmanto mūsu zināšanas un vienotā tirgus priekšrocības. Ir </w:t>
      </w:r>
      <w:r>
        <w:rPr>
          <w:rFonts w:ascii="Times New Roman" w:hAnsi="Times New Roman" w:cs="Times New Roman"/>
          <w:iCs/>
          <w:sz w:val="24"/>
          <w:szCs w:val="26"/>
          <w:lang w:val="lv-LV" w:eastAsia="lv-LV"/>
        </w:rPr>
        <w:t>jādod iespēja Eiropas zinātnes sasniegumiem pāraugt inovācij</w:t>
      </w:r>
      <w:r w:rsidR="005C5EFE">
        <w:rPr>
          <w:rFonts w:ascii="Times New Roman" w:hAnsi="Times New Roman" w:cs="Times New Roman"/>
          <w:iCs/>
          <w:sz w:val="24"/>
          <w:szCs w:val="26"/>
          <w:lang w:val="lv-LV" w:eastAsia="lv-LV"/>
        </w:rPr>
        <w:t xml:space="preserve">ā, </w:t>
      </w:r>
      <w:r>
        <w:rPr>
          <w:rFonts w:ascii="Times New Roman" w:hAnsi="Times New Roman" w:cs="Times New Roman"/>
          <w:iCs/>
          <w:sz w:val="24"/>
          <w:szCs w:val="26"/>
          <w:lang w:val="lv-LV" w:eastAsia="lv-LV"/>
        </w:rPr>
        <w:t xml:space="preserve">jādod tiem Eiropas “spēles laukums” izaugsmei, un jāaizsargā sevi pret atsevišķu globālā tirgus spēlētāju dominanci.  </w:t>
      </w:r>
    </w:p>
    <w:p w14:paraId="7B175CB6" w14:textId="77777777" w:rsidR="00883028" w:rsidRDefault="00F74CBC" w:rsidP="00883028">
      <w:pPr>
        <w:spacing w:after="0" w:line="240" w:lineRule="auto"/>
        <w:ind w:firstLine="720"/>
        <w:jc w:val="both"/>
        <w:rPr>
          <w:rFonts w:ascii="Times New Roman" w:hAnsi="Times New Roman" w:cs="Times New Roman"/>
          <w:iCs/>
          <w:sz w:val="24"/>
          <w:szCs w:val="26"/>
          <w:lang w:val="lv-LV" w:eastAsia="lv-LV"/>
        </w:rPr>
      </w:pPr>
      <w:r>
        <w:rPr>
          <w:rFonts w:ascii="Times New Roman" w:hAnsi="Times New Roman" w:cs="Times New Roman"/>
          <w:iCs/>
          <w:sz w:val="24"/>
          <w:szCs w:val="26"/>
          <w:lang w:val="lv-LV" w:eastAsia="lv-LV"/>
        </w:rPr>
        <w:t>EK</w:t>
      </w:r>
      <w:r w:rsidR="00883028">
        <w:rPr>
          <w:rFonts w:ascii="Times New Roman" w:hAnsi="Times New Roman" w:cs="Times New Roman"/>
          <w:iCs/>
          <w:sz w:val="24"/>
          <w:szCs w:val="26"/>
          <w:lang w:val="lv-LV" w:eastAsia="lv-LV"/>
        </w:rPr>
        <w:t xml:space="preserve"> jāsadarbojas ar </w:t>
      </w:r>
      <w:r w:rsidR="00261A2C">
        <w:rPr>
          <w:rFonts w:ascii="Times New Roman" w:hAnsi="Times New Roman" w:cs="Times New Roman"/>
          <w:iCs/>
          <w:sz w:val="24"/>
          <w:szCs w:val="26"/>
          <w:lang w:val="lv-LV" w:eastAsia="lv-LV"/>
        </w:rPr>
        <w:t>dalībvalstīm,</w:t>
      </w:r>
      <w:r w:rsidR="00261A2C" w:rsidRPr="00261A2C">
        <w:rPr>
          <w:rFonts w:ascii="Times New Roman" w:hAnsi="Times New Roman" w:cs="Times New Roman"/>
          <w:iCs/>
          <w:sz w:val="24"/>
          <w:szCs w:val="26"/>
          <w:lang w:val="lv-LV" w:eastAsia="lv-LV"/>
        </w:rPr>
        <w:t xml:space="preserve"> </w:t>
      </w:r>
      <w:r w:rsidR="00261A2C">
        <w:rPr>
          <w:rFonts w:ascii="Times New Roman" w:hAnsi="Times New Roman" w:cs="Times New Roman"/>
          <w:iCs/>
          <w:sz w:val="24"/>
          <w:szCs w:val="26"/>
          <w:lang w:val="lv-LV" w:eastAsia="lv-LV"/>
        </w:rPr>
        <w:t xml:space="preserve">lai noteiktu prioritātes un izstrādātu vadlīnijas starptautiskajai sadarbībai, studentu un zinātnieku apmaiņai. Tas ir īpaši svarīgi sadarbībai ar </w:t>
      </w:r>
      <w:r w:rsidR="005C5EFE">
        <w:rPr>
          <w:rFonts w:ascii="Times New Roman" w:hAnsi="Times New Roman" w:cs="Times New Roman"/>
          <w:iCs/>
          <w:sz w:val="24"/>
          <w:szCs w:val="26"/>
          <w:lang w:val="lv-LV" w:eastAsia="lv-LV"/>
        </w:rPr>
        <w:t xml:space="preserve">tām trešajām </w:t>
      </w:r>
      <w:r w:rsidR="00261A2C">
        <w:rPr>
          <w:rFonts w:ascii="Times New Roman" w:hAnsi="Times New Roman" w:cs="Times New Roman"/>
          <w:iCs/>
          <w:sz w:val="24"/>
          <w:szCs w:val="26"/>
          <w:lang w:val="lv-LV" w:eastAsia="lv-LV"/>
        </w:rPr>
        <w:t xml:space="preserve">valstīm, kas aktīvi </w:t>
      </w:r>
      <w:r w:rsidR="00094AF6">
        <w:rPr>
          <w:rFonts w:ascii="Times New Roman" w:hAnsi="Times New Roman" w:cs="Times New Roman"/>
          <w:iCs/>
          <w:sz w:val="24"/>
          <w:szCs w:val="26"/>
          <w:lang w:val="lv-LV" w:eastAsia="lv-LV"/>
        </w:rPr>
        <w:t xml:space="preserve">veicina savas intereses un savtīgu </w:t>
      </w:r>
      <w:r w:rsidR="00261A2C">
        <w:rPr>
          <w:rFonts w:ascii="Times New Roman" w:hAnsi="Times New Roman" w:cs="Times New Roman"/>
          <w:iCs/>
          <w:sz w:val="24"/>
          <w:szCs w:val="26"/>
          <w:lang w:val="lv-LV" w:eastAsia="lv-LV"/>
        </w:rPr>
        <w:t>p</w:t>
      </w:r>
      <w:r w:rsidR="005C5EFE">
        <w:rPr>
          <w:rFonts w:ascii="Times New Roman" w:hAnsi="Times New Roman" w:cs="Times New Roman"/>
          <w:iCs/>
          <w:sz w:val="24"/>
          <w:szCs w:val="26"/>
          <w:lang w:val="lv-LV" w:eastAsia="lv-LV"/>
        </w:rPr>
        <w:t>i</w:t>
      </w:r>
      <w:r w:rsidR="00261A2C">
        <w:rPr>
          <w:rFonts w:ascii="Times New Roman" w:hAnsi="Times New Roman" w:cs="Times New Roman"/>
          <w:iCs/>
          <w:sz w:val="24"/>
          <w:szCs w:val="26"/>
          <w:lang w:val="lv-LV" w:eastAsia="lv-LV"/>
        </w:rPr>
        <w:t xml:space="preserve">eeju </w:t>
      </w:r>
      <w:r w:rsidR="005C5EFE">
        <w:rPr>
          <w:rFonts w:ascii="Times New Roman" w:hAnsi="Times New Roman" w:cs="Times New Roman"/>
          <w:iCs/>
          <w:sz w:val="24"/>
          <w:szCs w:val="26"/>
          <w:lang w:val="lv-LV" w:eastAsia="lv-LV"/>
        </w:rPr>
        <w:t xml:space="preserve">sadarbībai. </w:t>
      </w:r>
    </w:p>
    <w:p w14:paraId="7B175CB7" w14:textId="77777777" w:rsidR="00643566" w:rsidRPr="00643566" w:rsidRDefault="00643566" w:rsidP="005C5EFE">
      <w:pPr>
        <w:spacing w:after="0" w:line="240" w:lineRule="auto"/>
        <w:ind w:firstLine="720"/>
        <w:jc w:val="both"/>
        <w:rPr>
          <w:rFonts w:ascii="Times New Roman" w:hAnsi="Times New Roman" w:cs="Times New Roman"/>
          <w:iCs/>
          <w:sz w:val="24"/>
          <w:szCs w:val="26"/>
          <w:lang w:val="lv-LV" w:eastAsia="lv-LV"/>
        </w:rPr>
      </w:pPr>
      <w:r w:rsidRPr="00643566">
        <w:rPr>
          <w:rFonts w:ascii="Times New Roman" w:hAnsi="Times New Roman" w:cs="Times New Roman"/>
          <w:iCs/>
          <w:sz w:val="24"/>
          <w:szCs w:val="26"/>
          <w:lang w:val="lv-LV" w:eastAsia="lv-LV"/>
        </w:rPr>
        <w:t xml:space="preserve">Vienlaikus ir jāņem vērā fakts, ka starptautiskā sadarbība ir katras dalībvalsts prioritāšu jautājums, ievērojot tās ģeopolitiskās intereses, kuras ietvaros tā veido savu divpusējo un daudzpusējo sadarbības tīklu. Latvijas prioritāte ir Baltijas jūras </w:t>
      </w:r>
      <w:r w:rsidR="005C5EFE">
        <w:rPr>
          <w:rFonts w:ascii="Times New Roman" w:hAnsi="Times New Roman" w:cs="Times New Roman"/>
          <w:iCs/>
          <w:sz w:val="24"/>
          <w:szCs w:val="26"/>
          <w:lang w:val="lv-LV" w:eastAsia="lv-LV"/>
        </w:rPr>
        <w:t xml:space="preserve">un ziemeļvalstu </w:t>
      </w:r>
      <w:r w:rsidR="00D005AC">
        <w:rPr>
          <w:rFonts w:ascii="Times New Roman" w:hAnsi="Times New Roman" w:cs="Times New Roman"/>
          <w:iCs/>
          <w:sz w:val="24"/>
          <w:szCs w:val="26"/>
          <w:lang w:val="lv-LV" w:eastAsia="lv-LV"/>
        </w:rPr>
        <w:t xml:space="preserve">reģions, kā arī </w:t>
      </w:r>
      <w:r w:rsidRPr="00643566">
        <w:rPr>
          <w:rFonts w:ascii="Times New Roman" w:hAnsi="Times New Roman" w:cs="Times New Roman"/>
          <w:iCs/>
          <w:sz w:val="24"/>
          <w:szCs w:val="26"/>
          <w:lang w:val="lv-LV" w:eastAsia="lv-LV"/>
        </w:rPr>
        <w:t>sadarbība a</w:t>
      </w:r>
      <w:r w:rsidR="00D005AC">
        <w:rPr>
          <w:rFonts w:ascii="Times New Roman" w:hAnsi="Times New Roman" w:cs="Times New Roman"/>
          <w:iCs/>
          <w:sz w:val="24"/>
          <w:szCs w:val="26"/>
          <w:lang w:val="lv-LV" w:eastAsia="lv-LV"/>
        </w:rPr>
        <w:t xml:space="preserve">r </w:t>
      </w:r>
      <w:r w:rsidR="00F74CBC">
        <w:rPr>
          <w:rFonts w:ascii="Times New Roman" w:hAnsi="Times New Roman" w:cs="Times New Roman"/>
          <w:iCs/>
          <w:sz w:val="24"/>
          <w:szCs w:val="26"/>
          <w:lang w:val="lv-LV" w:eastAsia="lv-LV"/>
        </w:rPr>
        <w:t xml:space="preserve">Austrumu </w:t>
      </w:r>
      <w:r w:rsidRPr="00643566">
        <w:rPr>
          <w:rFonts w:ascii="Times New Roman" w:hAnsi="Times New Roman" w:cs="Times New Roman"/>
          <w:iCs/>
          <w:sz w:val="24"/>
          <w:szCs w:val="26"/>
          <w:lang w:val="lv-LV" w:eastAsia="lv-LV"/>
        </w:rPr>
        <w:t>partnerības</w:t>
      </w:r>
      <w:r w:rsidR="00D005AC">
        <w:rPr>
          <w:rFonts w:ascii="Times New Roman" w:hAnsi="Times New Roman" w:cs="Times New Roman"/>
          <w:iCs/>
          <w:sz w:val="24"/>
          <w:szCs w:val="26"/>
          <w:lang w:val="lv-LV" w:eastAsia="lv-LV"/>
        </w:rPr>
        <w:t xml:space="preserve"> un </w:t>
      </w:r>
      <w:proofErr w:type="spellStart"/>
      <w:r w:rsidR="00D005AC">
        <w:rPr>
          <w:rFonts w:ascii="Times New Roman" w:hAnsi="Times New Roman" w:cs="Times New Roman"/>
          <w:iCs/>
          <w:sz w:val="24"/>
          <w:szCs w:val="26"/>
          <w:lang w:val="lv-LV" w:eastAsia="lv-LV"/>
        </w:rPr>
        <w:t>Centrālāzijas</w:t>
      </w:r>
      <w:proofErr w:type="spellEnd"/>
      <w:r w:rsidR="00D005AC">
        <w:rPr>
          <w:rFonts w:ascii="Times New Roman" w:hAnsi="Times New Roman" w:cs="Times New Roman"/>
          <w:iCs/>
          <w:sz w:val="24"/>
          <w:szCs w:val="26"/>
          <w:lang w:val="lv-LV" w:eastAsia="lv-LV"/>
        </w:rPr>
        <w:t xml:space="preserve"> valstīm. Piemēram, </w:t>
      </w:r>
      <w:r w:rsidR="005C5EFE">
        <w:rPr>
          <w:rFonts w:ascii="Times New Roman" w:hAnsi="Times New Roman" w:cs="Times New Roman"/>
          <w:iCs/>
          <w:sz w:val="24"/>
          <w:szCs w:val="26"/>
          <w:lang w:val="lv-LV" w:eastAsia="lv-LV"/>
        </w:rPr>
        <w:t>Ukrainā un Kazahstānā</w:t>
      </w:r>
      <w:r w:rsidR="0081243F">
        <w:rPr>
          <w:rFonts w:ascii="Times New Roman" w:hAnsi="Times New Roman" w:cs="Times New Roman"/>
          <w:iCs/>
          <w:sz w:val="24"/>
          <w:szCs w:val="26"/>
          <w:lang w:val="lv-LV" w:eastAsia="lv-LV"/>
        </w:rPr>
        <w:t xml:space="preserve"> ir</w:t>
      </w:r>
      <w:r w:rsidRPr="00643566">
        <w:rPr>
          <w:rFonts w:ascii="Times New Roman" w:hAnsi="Times New Roman" w:cs="Times New Roman"/>
          <w:iCs/>
          <w:sz w:val="24"/>
          <w:szCs w:val="26"/>
          <w:lang w:val="lv-LV" w:eastAsia="lv-LV"/>
        </w:rPr>
        <w:t xml:space="preserve"> </w:t>
      </w:r>
      <w:r w:rsidR="005C5EFE">
        <w:rPr>
          <w:rFonts w:ascii="Times New Roman" w:hAnsi="Times New Roman" w:cs="Times New Roman"/>
          <w:iCs/>
          <w:sz w:val="24"/>
          <w:szCs w:val="26"/>
          <w:lang w:val="lv-LV" w:eastAsia="lv-LV"/>
        </w:rPr>
        <w:t>pētniecības izcilība un kapacitāte</w:t>
      </w:r>
      <w:r w:rsidRPr="00643566">
        <w:rPr>
          <w:rFonts w:ascii="Times New Roman" w:hAnsi="Times New Roman" w:cs="Times New Roman"/>
          <w:iCs/>
          <w:sz w:val="24"/>
          <w:szCs w:val="26"/>
          <w:lang w:val="lv-LV" w:eastAsia="lv-LV"/>
        </w:rPr>
        <w:t xml:space="preserve"> tādās jomās kā </w:t>
      </w:r>
      <w:proofErr w:type="spellStart"/>
      <w:r w:rsidRPr="00643566">
        <w:rPr>
          <w:rFonts w:ascii="Times New Roman" w:hAnsi="Times New Roman" w:cs="Times New Roman"/>
          <w:iCs/>
          <w:sz w:val="24"/>
          <w:szCs w:val="26"/>
          <w:lang w:val="lv-LV" w:eastAsia="lv-LV"/>
        </w:rPr>
        <w:t>materiālzinātne</w:t>
      </w:r>
      <w:proofErr w:type="spellEnd"/>
      <w:r w:rsidRPr="00643566">
        <w:rPr>
          <w:rFonts w:ascii="Times New Roman" w:hAnsi="Times New Roman" w:cs="Times New Roman"/>
          <w:iCs/>
          <w:sz w:val="24"/>
          <w:szCs w:val="26"/>
          <w:lang w:val="lv-LV" w:eastAsia="lv-LV"/>
        </w:rPr>
        <w:t xml:space="preserve">, transports, kosmosa tehnoloģijas un vides zinātne. Latvija </w:t>
      </w:r>
      <w:r w:rsidR="005C5EFE">
        <w:rPr>
          <w:rFonts w:ascii="Times New Roman" w:hAnsi="Times New Roman" w:cs="Times New Roman"/>
          <w:iCs/>
          <w:sz w:val="24"/>
          <w:szCs w:val="26"/>
          <w:lang w:val="lv-LV" w:eastAsia="lv-LV"/>
        </w:rPr>
        <w:t xml:space="preserve">sadarbojas </w:t>
      </w:r>
      <w:r w:rsidRPr="00643566">
        <w:rPr>
          <w:rFonts w:ascii="Times New Roman" w:hAnsi="Times New Roman" w:cs="Times New Roman"/>
          <w:iCs/>
          <w:sz w:val="24"/>
          <w:szCs w:val="26"/>
          <w:lang w:val="lv-LV" w:eastAsia="lv-LV"/>
        </w:rPr>
        <w:t xml:space="preserve">ar </w:t>
      </w:r>
      <w:r w:rsidR="00D005AC">
        <w:rPr>
          <w:rFonts w:ascii="Times New Roman" w:hAnsi="Times New Roman" w:cs="Times New Roman"/>
          <w:iCs/>
          <w:sz w:val="24"/>
          <w:szCs w:val="26"/>
          <w:lang w:val="lv-LV" w:eastAsia="lv-LV"/>
        </w:rPr>
        <w:t>ASV, Dienvidkoreju, Taivānu</w:t>
      </w:r>
      <w:r w:rsidR="00D005AC" w:rsidRPr="00643566">
        <w:rPr>
          <w:rFonts w:ascii="Times New Roman" w:hAnsi="Times New Roman" w:cs="Times New Roman"/>
          <w:iCs/>
          <w:sz w:val="24"/>
          <w:szCs w:val="26"/>
          <w:lang w:val="lv-LV" w:eastAsia="lv-LV"/>
        </w:rPr>
        <w:t xml:space="preserve"> </w:t>
      </w:r>
      <w:r w:rsidR="00D005AC">
        <w:rPr>
          <w:rFonts w:ascii="Times New Roman" w:hAnsi="Times New Roman" w:cs="Times New Roman"/>
          <w:iCs/>
          <w:sz w:val="24"/>
          <w:szCs w:val="26"/>
          <w:lang w:val="lv-LV" w:eastAsia="lv-LV"/>
        </w:rPr>
        <w:t>un Japānu, balstoties uz</w:t>
      </w:r>
      <w:r w:rsidR="005C5EFE">
        <w:rPr>
          <w:rFonts w:ascii="Times New Roman" w:hAnsi="Times New Roman" w:cs="Times New Roman"/>
          <w:iCs/>
          <w:sz w:val="24"/>
          <w:szCs w:val="26"/>
          <w:lang w:val="lv-LV" w:eastAsia="lv-LV"/>
        </w:rPr>
        <w:t xml:space="preserve"> pētnieku kontaktiem, saitēm un </w:t>
      </w:r>
      <w:r w:rsidR="00F74CBC">
        <w:rPr>
          <w:rFonts w:ascii="Times New Roman" w:hAnsi="Times New Roman" w:cs="Times New Roman"/>
          <w:iCs/>
          <w:sz w:val="24"/>
          <w:szCs w:val="26"/>
          <w:lang w:val="lv-LV" w:eastAsia="lv-LV"/>
        </w:rPr>
        <w:t xml:space="preserve">divpusējām </w:t>
      </w:r>
      <w:r w:rsidR="005C5EFE">
        <w:rPr>
          <w:rFonts w:ascii="Times New Roman" w:hAnsi="Times New Roman" w:cs="Times New Roman"/>
          <w:iCs/>
          <w:sz w:val="24"/>
          <w:szCs w:val="26"/>
          <w:lang w:val="lv-LV" w:eastAsia="lv-LV"/>
        </w:rPr>
        <w:t xml:space="preserve">programmām. </w:t>
      </w:r>
    </w:p>
    <w:p w14:paraId="7B175CB8" w14:textId="77777777" w:rsidR="00643566" w:rsidRPr="00643566" w:rsidRDefault="00643566" w:rsidP="00643566">
      <w:pPr>
        <w:spacing w:after="0" w:line="240" w:lineRule="auto"/>
        <w:jc w:val="both"/>
        <w:rPr>
          <w:rFonts w:ascii="Times New Roman" w:hAnsi="Times New Roman" w:cs="Times New Roman"/>
          <w:iCs/>
          <w:sz w:val="24"/>
          <w:szCs w:val="26"/>
          <w:lang w:val="lv-LV" w:eastAsia="lv-LV"/>
        </w:rPr>
      </w:pPr>
      <w:r w:rsidRPr="00643566">
        <w:rPr>
          <w:rFonts w:ascii="Times New Roman" w:hAnsi="Times New Roman" w:cs="Times New Roman"/>
          <w:iCs/>
          <w:sz w:val="24"/>
          <w:szCs w:val="26"/>
          <w:lang w:val="lv-LV" w:eastAsia="lv-LV"/>
        </w:rPr>
        <w:t xml:space="preserve"> </w:t>
      </w:r>
      <w:r w:rsidR="009F563C">
        <w:rPr>
          <w:rFonts w:ascii="Times New Roman" w:hAnsi="Times New Roman" w:cs="Times New Roman"/>
          <w:iCs/>
          <w:sz w:val="24"/>
          <w:szCs w:val="26"/>
          <w:lang w:val="lv-LV" w:eastAsia="lv-LV"/>
        </w:rPr>
        <w:tab/>
      </w:r>
      <w:r w:rsidRPr="00643566">
        <w:rPr>
          <w:rFonts w:ascii="Times New Roman" w:hAnsi="Times New Roman" w:cs="Times New Roman"/>
          <w:iCs/>
          <w:sz w:val="24"/>
          <w:szCs w:val="26"/>
          <w:lang w:val="lv-LV" w:eastAsia="lv-LV"/>
        </w:rPr>
        <w:t xml:space="preserve">Latvija atbalsta trešo valstu iesaistīšanos sadarbības projektu īstenošanā programmas “Apvārsnis </w:t>
      </w:r>
      <w:r w:rsidR="00943D31">
        <w:rPr>
          <w:rFonts w:ascii="Times New Roman" w:hAnsi="Times New Roman" w:cs="Times New Roman"/>
          <w:iCs/>
          <w:sz w:val="24"/>
          <w:szCs w:val="26"/>
          <w:lang w:val="lv-LV" w:eastAsia="lv-LV"/>
        </w:rPr>
        <w:t>Eiropa</w:t>
      </w:r>
      <w:r w:rsidRPr="00643566">
        <w:rPr>
          <w:rFonts w:ascii="Times New Roman" w:hAnsi="Times New Roman" w:cs="Times New Roman"/>
          <w:iCs/>
          <w:sz w:val="24"/>
          <w:szCs w:val="26"/>
          <w:lang w:val="lv-LV" w:eastAsia="lv-LV"/>
        </w:rPr>
        <w:t xml:space="preserve">” instrumentos. Vienlaikus Latvija norāda, ka būtiski ir ne tikai stiprināt starptautisko </w:t>
      </w:r>
      <w:r w:rsidR="00943D31">
        <w:rPr>
          <w:rFonts w:ascii="Times New Roman" w:hAnsi="Times New Roman" w:cs="Times New Roman"/>
          <w:iCs/>
          <w:sz w:val="24"/>
          <w:szCs w:val="26"/>
          <w:lang w:val="lv-LV" w:eastAsia="lv-LV"/>
        </w:rPr>
        <w:t>sadarbību programmā “Apvārsnis Eiropa</w:t>
      </w:r>
      <w:r w:rsidRPr="00643566">
        <w:rPr>
          <w:rFonts w:ascii="Times New Roman" w:hAnsi="Times New Roman" w:cs="Times New Roman"/>
          <w:iCs/>
          <w:sz w:val="24"/>
          <w:szCs w:val="26"/>
          <w:lang w:val="lv-LV" w:eastAsia="lv-LV"/>
        </w:rPr>
        <w:t xml:space="preserve">”, bet </w:t>
      </w:r>
      <w:r w:rsidR="00943D31">
        <w:rPr>
          <w:rFonts w:ascii="Times New Roman" w:hAnsi="Times New Roman" w:cs="Times New Roman"/>
          <w:iCs/>
          <w:sz w:val="24"/>
          <w:szCs w:val="26"/>
          <w:lang w:val="lv-LV" w:eastAsia="lv-LV"/>
        </w:rPr>
        <w:t>arī plašāk veicināt</w:t>
      </w:r>
      <w:r w:rsidRPr="00643566">
        <w:rPr>
          <w:rFonts w:ascii="Times New Roman" w:hAnsi="Times New Roman" w:cs="Times New Roman"/>
          <w:iCs/>
          <w:sz w:val="24"/>
          <w:szCs w:val="26"/>
          <w:lang w:val="lv-LV" w:eastAsia="lv-LV"/>
        </w:rPr>
        <w:t xml:space="preserve"> trešo valstu pētn</w:t>
      </w:r>
      <w:r w:rsidR="00D005AC">
        <w:rPr>
          <w:rFonts w:ascii="Times New Roman" w:hAnsi="Times New Roman" w:cs="Times New Roman"/>
          <w:iCs/>
          <w:sz w:val="24"/>
          <w:szCs w:val="26"/>
          <w:lang w:val="lv-LV" w:eastAsia="lv-LV"/>
        </w:rPr>
        <w:t>iecības un inovācijas programmu pieejamību</w:t>
      </w:r>
      <w:r w:rsidRPr="00643566">
        <w:rPr>
          <w:rFonts w:ascii="Times New Roman" w:hAnsi="Times New Roman" w:cs="Times New Roman"/>
          <w:iCs/>
          <w:sz w:val="24"/>
          <w:szCs w:val="26"/>
          <w:lang w:val="lv-LV" w:eastAsia="lv-LV"/>
        </w:rPr>
        <w:t xml:space="preserve"> ES pētniekiem</w:t>
      </w:r>
      <w:r w:rsidR="00D005AC">
        <w:rPr>
          <w:rFonts w:ascii="Times New Roman" w:hAnsi="Times New Roman" w:cs="Times New Roman"/>
          <w:iCs/>
          <w:sz w:val="24"/>
          <w:szCs w:val="26"/>
          <w:lang w:val="lv-LV" w:eastAsia="lv-LV"/>
        </w:rPr>
        <w:t xml:space="preserve">, veicinot savstarpīgumu, </w:t>
      </w:r>
      <w:r w:rsidRPr="00643566">
        <w:rPr>
          <w:rFonts w:ascii="Times New Roman" w:hAnsi="Times New Roman" w:cs="Times New Roman"/>
          <w:iCs/>
          <w:sz w:val="24"/>
          <w:szCs w:val="26"/>
          <w:lang w:val="lv-LV" w:eastAsia="lv-LV"/>
        </w:rPr>
        <w:t>stiprinot tīkloša</w:t>
      </w:r>
      <w:r w:rsidR="00D005AC">
        <w:rPr>
          <w:rFonts w:ascii="Times New Roman" w:hAnsi="Times New Roman" w:cs="Times New Roman"/>
          <w:iCs/>
          <w:sz w:val="24"/>
          <w:szCs w:val="26"/>
          <w:lang w:val="lv-LV" w:eastAsia="lv-LV"/>
        </w:rPr>
        <w:t>nās un mobilitātes aktivitātes.</w:t>
      </w:r>
    </w:p>
    <w:p w14:paraId="7B175CB9" w14:textId="77777777" w:rsidR="000539CC" w:rsidRPr="00643566" w:rsidRDefault="009F563C" w:rsidP="009F563C">
      <w:pPr>
        <w:spacing w:after="0" w:line="240" w:lineRule="auto"/>
        <w:ind w:firstLine="720"/>
        <w:jc w:val="both"/>
        <w:rPr>
          <w:rFonts w:ascii="Times New Roman" w:hAnsi="Times New Roman" w:cs="Times New Roman"/>
          <w:iCs/>
          <w:sz w:val="24"/>
          <w:szCs w:val="26"/>
          <w:lang w:val="lv-LV" w:eastAsia="lv-LV"/>
        </w:rPr>
      </w:pPr>
      <w:r>
        <w:rPr>
          <w:rFonts w:ascii="Times New Roman" w:hAnsi="Times New Roman" w:cs="Times New Roman"/>
          <w:iCs/>
          <w:sz w:val="24"/>
          <w:szCs w:val="26"/>
          <w:lang w:val="lv-LV" w:eastAsia="lv-LV"/>
        </w:rPr>
        <w:lastRenderedPageBreak/>
        <w:t>Latvija uzskata</w:t>
      </w:r>
      <w:r w:rsidR="00643566" w:rsidRPr="00643566">
        <w:rPr>
          <w:rFonts w:ascii="Times New Roman" w:hAnsi="Times New Roman" w:cs="Times New Roman"/>
          <w:iCs/>
          <w:sz w:val="24"/>
          <w:szCs w:val="26"/>
          <w:lang w:val="lv-LV" w:eastAsia="lv-LV"/>
        </w:rPr>
        <w:t>, ka starptautiskā sadarbība un zinātnes diplomātija ir savstarpēji saistīti un papildinoši elementi</w:t>
      </w:r>
      <w:r w:rsidR="00094AF6">
        <w:rPr>
          <w:rFonts w:ascii="Times New Roman" w:hAnsi="Times New Roman" w:cs="Times New Roman"/>
          <w:iCs/>
          <w:sz w:val="24"/>
          <w:szCs w:val="26"/>
          <w:lang w:val="lv-LV" w:eastAsia="lv-LV"/>
        </w:rPr>
        <w:t xml:space="preserve">. Zinātnes diplomātijai </w:t>
      </w:r>
      <w:r w:rsidR="00643566" w:rsidRPr="00643566">
        <w:rPr>
          <w:rFonts w:ascii="Times New Roman" w:hAnsi="Times New Roman" w:cs="Times New Roman"/>
          <w:iCs/>
          <w:sz w:val="24"/>
          <w:szCs w:val="26"/>
          <w:lang w:val="lv-LV" w:eastAsia="lv-LV"/>
        </w:rPr>
        <w:t xml:space="preserve">ir </w:t>
      </w:r>
      <w:r w:rsidR="00D005AC">
        <w:rPr>
          <w:rFonts w:ascii="Times New Roman" w:hAnsi="Times New Roman" w:cs="Times New Roman"/>
          <w:iCs/>
          <w:sz w:val="24"/>
          <w:szCs w:val="26"/>
          <w:lang w:val="lv-LV" w:eastAsia="lv-LV"/>
        </w:rPr>
        <w:t>potenciāls un iespējas</w:t>
      </w:r>
      <w:r w:rsidR="00643566" w:rsidRPr="00643566">
        <w:rPr>
          <w:rFonts w:ascii="Times New Roman" w:hAnsi="Times New Roman" w:cs="Times New Roman"/>
          <w:iCs/>
          <w:sz w:val="24"/>
          <w:szCs w:val="26"/>
          <w:lang w:val="lv-LV" w:eastAsia="lv-LV"/>
        </w:rPr>
        <w:t xml:space="preserve">, </w:t>
      </w:r>
      <w:r w:rsidR="00D005AC">
        <w:rPr>
          <w:rFonts w:ascii="Times New Roman" w:hAnsi="Times New Roman" w:cs="Times New Roman"/>
          <w:iCs/>
          <w:sz w:val="24"/>
          <w:szCs w:val="26"/>
          <w:lang w:val="lv-LV" w:eastAsia="lv-LV"/>
        </w:rPr>
        <w:t xml:space="preserve">lai </w:t>
      </w:r>
      <w:r w:rsidR="00643566" w:rsidRPr="00643566">
        <w:rPr>
          <w:rFonts w:ascii="Times New Roman" w:hAnsi="Times New Roman" w:cs="Times New Roman"/>
          <w:iCs/>
          <w:sz w:val="24"/>
          <w:szCs w:val="26"/>
          <w:lang w:val="lv-LV" w:eastAsia="lv-LV"/>
        </w:rPr>
        <w:t xml:space="preserve">attīstītu divpusējas attiecības uz savstarpēji izdevīga pamata un </w:t>
      </w:r>
      <w:r w:rsidR="00094AF6">
        <w:rPr>
          <w:rFonts w:ascii="Times New Roman" w:hAnsi="Times New Roman" w:cs="Times New Roman"/>
          <w:iCs/>
          <w:sz w:val="24"/>
          <w:szCs w:val="26"/>
          <w:lang w:val="lv-LV" w:eastAsia="lv-LV"/>
        </w:rPr>
        <w:t>risinātu lielos sabiedrības</w:t>
      </w:r>
      <w:r w:rsidR="00643566" w:rsidRPr="00643566">
        <w:rPr>
          <w:rFonts w:ascii="Times New Roman" w:hAnsi="Times New Roman" w:cs="Times New Roman"/>
          <w:iCs/>
          <w:sz w:val="24"/>
          <w:szCs w:val="26"/>
          <w:lang w:val="lv-LV" w:eastAsia="lv-LV"/>
        </w:rPr>
        <w:t xml:space="preserve"> izaicinājumus</w:t>
      </w:r>
      <w:r w:rsidR="00094AF6">
        <w:rPr>
          <w:rFonts w:ascii="Times New Roman" w:hAnsi="Times New Roman" w:cs="Times New Roman"/>
          <w:iCs/>
          <w:sz w:val="24"/>
          <w:szCs w:val="26"/>
          <w:lang w:val="lv-LV" w:eastAsia="lv-LV"/>
        </w:rPr>
        <w:t>, kā klimata pārmaiņas vai digitalizācija</w:t>
      </w:r>
      <w:r w:rsidR="00643566" w:rsidRPr="00643566">
        <w:rPr>
          <w:rFonts w:ascii="Times New Roman" w:hAnsi="Times New Roman" w:cs="Times New Roman"/>
          <w:iCs/>
          <w:sz w:val="24"/>
          <w:szCs w:val="26"/>
          <w:lang w:val="lv-LV" w:eastAsia="lv-LV"/>
        </w:rPr>
        <w:t>. Šajā kontekstā zinā</w:t>
      </w:r>
      <w:r w:rsidR="00094AF6">
        <w:rPr>
          <w:rFonts w:ascii="Times New Roman" w:hAnsi="Times New Roman" w:cs="Times New Roman"/>
          <w:iCs/>
          <w:sz w:val="24"/>
          <w:szCs w:val="26"/>
          <w:lang w:val="lv-LV" w:eastAsia="lv-LV"/>
        </w:rPr>
        <w:t>tnes diplomātija ir piemērots</w:t>
      </w:r>
      <w:r w:rsidR="00643566" w:rsidRPr="00643566">
        <w:rPr>
          <w:rFonts w:ascii="Times New Roman" w:hAnsi="Times New Roman" w:cs="Times New Roman"/>
          <w:iCs/>
          <w:sz w:val="24"/>
          <w:szCs w:val="26"/>
          <w:lang w:val="lv-LV" w:eastAsia="lv-LV"/>
        </w:rPr>
        <w:t xml:space="preserve"> instruments, lai atbalstītu gan ES kopējos, gan dalībvalstu ārpolitikas un drošības politikas mērķus. </w:t>
      </w:r>
    </w:p>
    <w:p w14:paraId="7B175CBA" w14:textId="77777777" w:rsidR="000539CC" w:rsidRPr="000539CC" w:rsidRDefault="009F563C" w:rsidP="000539CC">
      <w:pPr>
        <w:spacing w:after="0" w:line="240" w:lineRule="auto"/>
        <w:ind w:firstLine="720"/>
        <w:jc w:val="both"/>
        <w:rPr>
          <w:rFonts w:ascii="Times New Roman" w:hAnsi="Times New Roman" w:cs="Times New Roman"/>
          <w:iCs/>
          <w:sz w:val="24"/>
          <w:szCs w:val="26"/>
          <w:lang w:val="lv-LV" w:eastAsia="lv-LV"/>
        </w:rPr>
      </w:pPr>
      <w:r>
        <w:rPr>
          <w:rFonts w:ascii="Times New Roman" w:hAnsi="Times New Roman" w:cs="Times New Roman"/>
          <w:iCs/>
          <w:sz w:val="24"/>
          <w:szCs w:val="26"/>
          <w:lang w:val="lv-LV" w:eastAsia="lv-LV"/>
        </w:rPr>
        <w:t xml:space="preserve">Atbildot uz otro jautājumu </w:t>
      </w:r>
      <w:r w:rsidR="000539CC" w:rsidRPr="000539CC">
        <w:rPr>
          <w:rFonts w:ascii="Times New Roman" w:hAnsi="Times New Roman" w:cs="Times New Roman"/>
          <w:iCs/>
          <w:sz w:val="24"/>
          <w:szCs w:val="26"/>
          <w:lang w:val="lv-LV" w:eastAsia="lv-LV"/>
        </w:rPr>
        <w:t xml:space="preserve">Eiropas līmenī </w:t>
      </w:r>
      <w:r w:rsidR="00643566">
        <w:rPr>
          <w:rFonts w:ascii="Times New Roman" w:hAnsi="Times New Roman" w:cs="Times New Roman"/>
          <w:iCs/>
          <w:sz w:val="24"/>
          <w:szCs w:val="26"/>
          <w:lang w:val="lv-LV" w:eastAsia="lv-LV"/>
        </w:rPr>
        <w:t xml:space="preserve">Latvija </w:t>
      </w:r>
      <w:r w:rsidR="000539CC" w:rsidRPr="000539CC">
        <w:rPr>
          <w:rFonts w:ascii="Times New Roman" w:hAnsi="Times New Roman" w:cs="Times New Roman"/>
          <w:iCs/>
          <w:sz w:val="24"/>
          <w:szCs w:val="26"/>
          <w:lang w:val="lv-LV" w:eastAsia="lv-LV"/>
        </w:rPr>
        <w:t xml:space="preserve">pozitīvi </w:t>
      </w:r>
      <w:r w:rsidR="00643566">
        <w:rPr>
          <w:rFonts w:ascii="Times New Roman" w:hAnsi="Times New Roman" w:cs="Times New Roman"/>
          <w:iCs/>
          <w:sz w:val="24"/>
          <w:szCs w:val="26"/>
          <w:lang w:val="lv-LV" w:eastAsia="lv-LV"/>
        </w:rPr>
        <w:t>vērtē</w:t>
      </w:r>
      <w:r w:rsidR="000539CC" w:rsidRPr="000539CC">
        <w:rPr>
          <w:rFonts w:ascii="Times New Roman" w:hAnsi="Times New Roman" w:cs="Times New Roman"/>
          <w:iCs/>
          <w:sz w:val="24"/>
          <w:szCs w:val="26"/>
          <w:lang w:val="lv-LV" w:eastAsia="lv-LV"/>
        </w:rPr>
        <w:t xml:space="preserve"> Marijas </w:t>
      </w:r>
      <w:proofErr w:type="spellStart"/>
      <w:r w:rsidR="000539CC" w:rsidRPr="000539CC">
        <w:rPr>
          <w:rFonts w:ascii="Times New Roman" w:hAnsi="Times New Roman" w:cs="Times New Roman"/>
          <w:iCs/>
          <w:sz w:val="24"/>
          <w:szCs w:val="26"/>
          <w:lang w:val="lv-LV" w:eastAsia="lv-LV"/>
        </w:rPr>
        <w:t>Sklodovskas</w:t>
      </w:r>
      <w:proofErr w:type="spellEnd"/>
      <w:r w:rsidR="000539CC" w:rsidRPr="000539CC">
        <w:rPr>
          <w:rFonts w:ascii="Times New Roman" w:hAnsi="Times New Roman" w:cs="Times New Roman"/>
          <w:iCs/>
          <w:sz w:val="24"/>
          <w:szCs w:val="26"/>
          <w:lang w:val="lv-LV" w:eastAsia="lv-LV"/>
        </w:rPr>
        <w:t>-Kirī un COST</w:t>
      </w:r>
      <w:r w:rsidR="00A25966" w:rsidRPr="00345E75">
        <w:rPr>
          <w:rStyle w:val="FootnoteReference"/>
          <w:rFonts w:ascii="Times New Roman" w:hAnsi="Times New Roman" w:cs="Times New Roman"/>
          <w:b w:val="0"/>
          <w:iCs/>
          <w:sz w:val="24"/>
          <w:szCs w:val="26"/>
          <w:lang w:val="lv-LV" w:eastAsia="lv-LV"/>
        </w:rPr>
        <w:footnoteReference w:id="2"/>
      </w:r>
      <w:r w:rsidR="000539CC" w:rsidRPr="000539CC">
        <w:rPr>
          <w:rFonts w:ascii="Times New Roman" w:hAnsi="Times New Roman" w:cs="Times New Roman"/>
          <w:iCs/>
          <w:sz w:val="24"/>
          <w:szCs w:val="26"/>
          <w:lang w:val="lv-LV" w:eastAsia="lv-LV"/>
        </w:rPr>
        <w:t xml:space="preserve"> aktivitātes, kuras dod iespēju veidot kontaktus starp pētniekiem un veicina pārrobežu un starpnozaru mobilitāti. Programmā “Apvārsnis Eiropa” būtu jāturpin</w:t>
      </w:r>
      <w:bookmarkStart w:id="0" w:name="_GoBack"/>
      <w:bookmarkEnd w:id="0"/>
      <w:r w:rsidR="000539CC" w:rsidRPr="000539CC">
        <w:rPr>
          <w:rFonts w:ascii="Times New Roman" w:hAnsi="Times New Roman" w:cs="Times New Roman"/>
          <w:iCs/>
          <w:sz w:val="24"/>
          <w:szCs w:val="26"/>
          <w:lang w:val="lv-LV" w:eastAsia="lv-LV"/>
        </w:rPr>
        <w:t>a šīs aktivitātes ar adekvātu finansējumu, ņemot vērā pieaugošo pieprasījumu</w:t>
      </w:r>
      <w:r>
        <w:rPr>
          <w:rFonts w:ascii="Times New Roman" w:hAnsi="Times New Roman" w:cs="Times New Roman"/>
          <w:iCs/>
          <w:sz w:val="24"/>
          <w:szCs w:val="26"/>
          <w:lang w:val="lv-LV" w:eastAsia="lv-LV"/>
        </w:rPr>
        <w:t xml:space="preserve"> un plašākas starptautiskās dimensijas nepieciešamību.</w:t>
      </w:r>
      <w:r w:rsidR="000539CC" w:rsidRPr="000539CC">
        <w:rPr>
          <w:rFonts w:ascii="Times New Roman" w:hAnsi="Times New Roman" w:cs="Times New Roman"/>
          <w:iCs/>
          <w:sz w:val="24"/>
          <w:szCs w:val="26"/>
          <w:lang w:val="lv-LV" w:eastAsia="lv-LV"/>
        </w:rPr>
        <w:t xml:space="preserve"> </w:t>
      </w:r>
    </w:p>
    <w:p w14:paraId="7B175CBB" w14:textId="77777777" w:rsidR="000539CC" w:rsidRPr="000539CC" w:rsidRDefault="000539CC" w:rsidP="000539CC">
      <w:pPr>
        <w:spacing w:after="0" w:line="240" w:lineRule="auto"/>
        <w:ind w:firstLine="720"/>
        <w:jc w:val="both"/>
        <w:rPr>
          <w:rFonts w:ascii="Times New Roman" w:hAnsi="Times New Roman" w:cs="Times New Roman"/>
          <w:iCs/>
          <w:sz w:val="24"/>
          <w:szCs w:val="26"/>
          <w:lang w:val="lv-LV" w:eastAsia="lv-LV"/>
        </w:rPr>
      </w:pPr>
      <w:r w:rsidRPr="000539CC">
        <w:rPr>
          <w:rFonts w:ascii="Times New Roman" w:hAnsi="Times New Roman" w:cs="Times New Roman"/>
          <w:iCs/>
          <w:sz w:val="24"/>
          <w:szCs w:val="26"/>
          <w:lang w:val="lv-LV" w:eastAsia="lv-LV"/>
        </w:rPr>
        <w:t>Latvija norāda, ka ir svarīgi turpināt atbalstīt Eiropas pētnieku mobilitāti</w:t>
      </w:r>
      <w:r w:rsidR="00943D31">
        <w:rPr>
          <w:rFonts w:ascii="Times New Roman" w:hAnsi="Times New Roman" w:cs="Times New Roman"/>
          <w:iCs/>
          <w:sz w:val="24"/>
          <w:szCs w:val="26"/>
          <w:lang w:val="lv-LV" w:eastAsia="lv-LV"/>
        </w:rPr>
        <w:t xml:space="preserve"> arī ārpus Eiropas</w:t>
      </w:r>
      <w:r w:rsidRPr="000539CC">
        <w:rPr>
          <w:rFonts w:ascii="Times New Roman" w:hAnsi="Times New Roman" w:cs="Times New Roman"/>
          <w:iCs/>
          <w:sz w:val="24"/>
          <w:szCs w:val="26"/>
          <w:lang w:val="lv-LV" w:eastAsia="lv-LV"/>
        </w:rPr>
        <w:t>, jo iespēja zinātniekiem brīvi pārvietoties, brīvi izvēlēties zinātnisko pētījumu nozari un pētījumu tēmu, un īstenot savu pētniecisko potenciālu ir nozīmīga zinātniskās brīvības sastāvdaļa.</w:t>
      </w:r>
    </w:p>
    <w:p w14:paraId="7B175CBC" w14:textId="77777777" w:rsidR="00CB3379" w:rsidRPr="005B1339" w:rsidRDefault="00CB3379" w:rsidP="00CB3379">
      <w:pPr>
        <w:spacing w:after="0" w:line="240" w:lineRule="auto"/>
        <w:jc w:val="both"/>
        <w:rPr>
          <w:rFonts w:ascii="Times New Roman" w:hAnsi="Times New Roman" w:cs="Times New Roman"/>
          <w:sz w:val="24"/>
          <w:szCs w:val="24"/>
          <w:lang w:val="lv-LV" w:eastAsia="lv-LV"/>
        </w:rPr>
      </w:pPr>
    </w:p>
    <w:p w14:paraId="7B175CBD" w14:textId="77777777" w:rsidR="0080295D" w:rsidRPr="005B1339" w:rsidRDefault="0080295D" w:rsidP="005B1339">
      <w:pPr>
        <w:pBdr>
          <w:top w:val="nil"/>
          <w:left w:val="nil"/>
          <w:bottom w:val="nil"/>
          <w:right w:val="nil"/>
          <w:between w:val="nil"/>
          <w:bar w:val="nil"/>
        </w:pBdr>
        <w:spacing w:after="0"/>
        <w:jc w:val="both"/>
        <w:rPr>
          <w:rFonts w:ascii="Times New Roman" w:eastAsia="Arial Unicode MS" w:hAnsi="Times New Roman" w:cs="Times New Roman"/>
          <w:b/>
          <w:bCs/>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Latvijas delegācija:</w:t>
      </w:r>
    </w:p>
    <w:p w14:paraId="7B175CBE" w14:textId="77777777" w:rsidR="0080295D" w:rsidRPr="005B1339" w:rsidRDefault="0080295D" w:rsidP="005B1339">
      <w:pPr>
        <w:pBdr>
          <w:top w:val="nil"/>
          <w:left w:val="nil"/>
          <w:bottom w:val="nil"/>
          <w:right w:val="nil"/>
          <w:between w:val="nil"/>
          <w:bar w:val="nil"/>
        </w:pBdr>
        <w:spacing w:after="0"/>
        <w:jc w:val="both"/>
        <w:rPr>
          <w:rFonts w:ascii="Times New Roman" w:eastAsia="Arial Unicode MS" w:hAnsi="Times New Roman" w:cs="Times New Roman"/>
          <w:b/>
          <w:bCs/>
          <w:color w:val="000000"/>
          <w:sz w:val="24"/>
          <w:szCs w:val="24"/>
          <w:u w:color="000000"/>
          <w:bdr w:val="nil"/>
          <w:lang w:val="lv-LV" w:eastAsia="lv-LV"/>
        </w:rPr>
      </w:pPr>
    </w:p>
    <w:p w14:paraId="7B175CBF" w14:textId="77777777" w:rsidR="0080295D" w:rsidRPr="005B1339" w:rsidRDefault="0080295D" w:rsidP="005B1339">
      <w:pPr>
        <w:pBdr>
          <w:top w:val="nil"/>
          <w:left w:val="nil"/>
          <w:bottom w:val="nil"/>
          <w:right w:val="nil"/>
          <w:between w:val="nil"/>
          <w:bar w:val="nil"/>
        </w:pBdr>
        <w:spacing w:after="0"/>
        <w:ind w:left="2835" w:hanging="2835"/>
        <w:jc w:val="both"/>
        <w:rPr>
          <w:rFonts w:ascii="Times New Roman" w:eastAsia="Arial Unicode MS" w:hAnsi="Times New Roman" w:cs="Times New Roman"/>
          <w:color w:val="000000"/>
          <w:sz w:val="24"/>
          <w:szCs w:val="24"/>
          <w:u w:color="000000"/>
          <w:bdr w:val="nil"/>
          <w:lang w:val="lv-LV" w:eastAsia="lv-LV"/>
        </w:rPr>
      </w:pPr>
      <w:r w:rsidRPr="005B1339">
        <w:rPr>
          <w:rFonts w:ascii="Times New Roman" w:eastAsia="Arial Unicode MS" w:hAnsi="Times New Roman" w:cs="Times New Roman"/>
          <w:color w:val="000000"/>
          <w:sz w:val="24"/>
          <w:szCs w:val="24"/>
          <w:u w:color="000000"/>
          <w:bdr w:val="nil"/>
          <w:lang w:val="lv-LV" w:eastAsia="lv-LV"/>
        </w:rPr>
        <w:t xml:space="preserve">Delegācijas vadītāja: </w:t>
      </w:r>
      <w:r w:rsidRPr="005B1339">
        <w:rPr>
          <w:rFonts w:ascii="Times New Roman" w:eastAsia="Arial Unicode MS" w:hAnsi="Times New Roman" w:cs="Times New Roman"/>
          <w:color w:val="000000"/>
          <w:sz w:val="24"/>
          <w:szCs w:val="24"/>
          <w:u w:color="000000"/>
          <w:bdr w:val="nil"/>
          <w:lang w:val="lv-LV" w:eastAsia="lv-LV"/>
        </w:rPr>
        <w:tab/>
      </w:r>
      <w:r w:rsidRPr="005B1339">
        <w:rPr>
          <w:rFonts w:ascii="Times New Roman" w:eastAsia="Arial Unicode MS" w:hAnsi="Times New Roman" w:cs="Times New Roman"/>
          <w:b/>
          <w:bCs/>
          <w:color w:val="000000"/>
          <w:sz w:val="24"/>
          <w:szCs w:val="24"/>
          <w:u w:color="000000"/>
          <w:bdr w:val="nil"/>
          <w:lang w:val="lv-LV" w:eastAsia="lv-LV"/>
        </w:rPr>
        <w:t>Līga Lejiņa</w:t>
      </w:r>
      <w:r w:rsidRPr="005B1339">
        <w:rPr>
          <w:rFonts w:ascii="Times New Roman" w:eastAsia="Arial Unicode MS" w:hAnsi="Times New Roman" w:cs="Times New Roman"/>
          <w:color w:val="000000"/>
          <w:sz w:val="24"/>
          <w:szCs w:val="24"/>
          <w:u w:color="000000"/>
          <w:bdr w:val="nil"/>
          <w:lang w:val="lv-LV" w:eastAsia="lv-LV"/>
        </w:rPr>
        <w:t>, Izglītības un zinātnes ministrijas valsts sekretāre.</w:t>
      </w:r>
    </w:p>
    <w:p w14:paraId="7B175CC0" w14:textId="77777777" w:rsidR="0080295D" w:rsidRPr="005B1339" w:rsidRDefault="0080295D" w:rsidP="005B1339">
      <w:pPr>
        <w:pStyle w:val="NormalWeb"/>
        <w:spacing w:before="0" w:beforeAutospacing="0" w:after="0" w:afterAutospacing="0" w:line="276" w:lineRule="auto"/>
        <w:jc w:val="both"/>
        <w:rPr>
          <w:lang w:val="lv-LV"/>
        </w:rPr>
      </w:pPr>
    </w:p>
    <w:p w14:paraId="7B175CC1" w14:textId="77777777" w:rsidR="0080295D" w:rsidRPr="005B1339" w:rsidRDefault="0080295D" w:rsidP="005B1339">
      <w:pPr>
        <w:pBdr>
          <w:top w:val="nil"/>
          <w:left w:val="nil"/>
          <w:bottom w:val="nil"/>
          <w:right w:val="nil"/>
          <w:between w:val="nil"/>
          <w:bar w:val="nil"/>
        </w:pBdr>
        <w:spacing w:after="0"/>
        <w:ind w:left="2835" w:hanging="2835"/>
        <w:jc w:val="both"/>
        <w:rPr>
          <w:rFonts w:ascii="Times New Roman" w:eastAsia="Arial Unicode MS" w:hAnsi="Times New Roman" w:cs="Times New Roman"/>
          <w:color w:val="000000"/>
          <w:sz w:val="24"/>
          <w:szCs w:val="24"/>
          <w:u w:color="000000"/>
          <w:bdr w:val="nil"/>
          <w:lang w:val="lv-LV" w:eastAsia="lv-LV"/>
        </w:rPr>
      </w:pPr>
      <w:r w:rsidRPr="005B1339">
        <w:rPr>
          <w:rFonts w:ascii="Times New Roman" w:eastAsia="Arial Unicode MS" w:hAnsi="Times New Roman" w:cs="Times New Roman"/>
          <w:color w:val="000000"/>
          <w:sz w:val="24"/>
          <w:szCs w:val="24"/>
          <w:u w:color="000000"/>
          <w:bdr w:val="nil"/>
          <w:lang w:val="lv-LV" w:eastAsia="lv-LV"/>
        </w:rPr>
        <w:t xml:space="preserve">Delegācijas dalībnieki: </w:t>
      </w:r>
      <w:r w:rsidRPr="005B1339">
        <w:rPr>
          <w:rFonts w:ascii="Times New Roman" w:eastAsia="Arial Unicode MS" w:hAnsi="Times New Roman" w:cs="Times New Roman"/>
          <w:color w:val="000000"/>
          <w:sz w:val="24"/>
          <w:szCs w:val="24"/>
          <w:u w:color="000000"/>
          <w:bdr w:val="nil"/>
          <w:lang w:val="lv-LV" w:eastAsia="lv-LV"/>
        </w:rPr>
        <w:tab/>
      </w:r>
      <w:r w:rsidR="00F74CBC">
        <w:rPr>
          <w:rFonts w:ascii="Times New Roman" w:eastAsia="Arial Unicode MS" w:hAnsi="Times New Roman" w:cs="Times New Roman"/>
          <w:b/>
          <w:bCs/>
          <w:color w:val="000000"/>
          <w:sz w:val="24"/>
          <w:szCs w:val="24"/>
          <w:u w:color="000000"/>
          <w:bdr w:val="nil"/>
          <w:lang w:val="lv-LV" w:eastAsia="lv-LV"/>
        </w:rPr>
        <w:t xml:space="preserve">Salvis </w:t>
      </w:r>
      <w:proofErr w:type="spellStart"/>
      <w:r w:rsidR="00F74CBC">
        <w:rPr>
          <w:rFonts w:ascii="Times New Roman" w:eastAsia="Arial Unicode MS" w:hAnsi="Times New Roman" w:cs="Times New Roman"/>
          <w:b/>
          <w:bCs/>
          <w:color w:val="000000"/>
          <w:sz w:val="24"/>
          <w:szCs w:val="24"/>
          <w:u w:color="000000"/>
          <w:bdr w:val="nil"/>
          <w:lang w:val="lv-LV" w:eastAsia="lv-LV"/>
        </w:rPr>
        <w:t>Draviņš</w:t>
      </w:r>
      <w:proofErr w:type="spellEnd"/>
      <w:r w:rsidRPr="005B1339">
        <w:rPr>
          <w:rFonts w:ascii="Times New Roman" w:eastAsia="Arial Unicode MS" w:hAnsi="Times New Roman" w:cs="Times New Roman"/>
          <w:color w:val="000000"/>
          <w:sz w:val="24"/>
          <w:szCs w:val="24"/>
          <w:u w:color="000000"/>
          <w:bdr w:val="nil"/>
          <w:lang w:val="lv-LV" w:eastAsia="lv-LV"/>
        </w:rPr>
        <w:t xml:space="preserve">, </w:t>
      </w:r>
      <w:r w:rsidR="00F74CBC">
        <w:rPr>
          <w:rFonts w:ascii="Times New Roman" w:eastAsia="Arial Unicode MS" w:hAnsi="Times New Roman" w:cs="Times New Roman"/>
          <w:color w:val="000000"/>
          <w:sz w:val="24"/>
          <w:szCs w:val="24"/>
          <w:u w:color="000000"/>
          <w:bdr w:val="nil"/>
          <w:lang w:val="lv-LV" w:eastAsia="lv-LV"/>
        </w:rPr>
        <w:t>Mertens</w:t>
      </w:r>
      <w:r w:rsidRPr="005B1339">
        <w:rPr>
          <w:rFonts w:ascii="Times New Roman" w:eastAsia="Arial Unicode MS" w:hAnsi="Times New Roman" w:cs="Times New Roman"/>
          <w:color w:val="000000"/>
          <w:sz w:val="24"/>
          <w:szCs w:val="24"/>
          <w:u w:color="000000"/>
          <w:bdr w:val="nil"/>
          <w:lang w:val="lv-LV" w:eastAsia="lv-LV"/>
        </w:rPr>
        <w:t>, Latvijas Republikas pastāvīgā pārstāv</w:t>
      </w:r>
      <w:r w:rsidR="00F74CBC">
        <w:rPr>
          <w:rFonts w:ascii="Times New Roman" w:eastAsia="Arial Unicode MS" w:hAnsi="Times New Roman" w:cs="Times New Roman"/>
          <w:color w:val="000000"/>
          <w:sz w:val="24"/>
          <w:szCs w:val="24"/>
          <w:u w:color="000000"/>
          <w:bdr w:val="nil"/>
          <w:lang w:val="lv-LV" w:eastAsia="lv-LV"/>
        </w:rPr>
        <w:t>niecība</w:t>
      </w:r>
      <w:r w:rsidRPr="005B1339">
        <w:rPr>
          <w:rFonts w:ascii="Times New Roman" w:eastAsia="Arial Unicode MS" w:hAnsi="Times New Roman" w:cs="Times New Roman"/>
          <w:color w:val="000000"/>
          <w:sz w:val="24"/>
          <w:szCs w:val="24"/>
          <w:u w:color="000000"/>
          <w:bdr w:val="nil"/>
          <w:lang w:val="lv-LV" w:eastAsia="lv-LV"/>
        </w:rPr>
        <w:t xml:space="preserve"> Eiropas Savienībā;</w:t>
      </w:r>
    </w:p>
    <w:p w14:paraId="7B175CC2" w14:textId="77777777" w:rsidR="004E52FE" w:rsidRPr="005B1339" w:rsidRDefault="0080295D" w:rsidP="005B1339">
      <w:pPr>
        <w:pBdr>
          <w:top w:val="nil"/>
          <w:left w:val="nil"/>
          <w:bottom w:val="nil"/>
          <w:right w:val="nil"/>
          <w:between w:val="nil"/>
          <w:bar w:val="nil"/>
        </w:pBdr>
        <w:spacing w:after="0"/>
        <w:ind w:left="2835"/>
        <w:jc w:val="both"/>
        <w:rPr>
          <w:rFonts w:ascii="Times New Roman" w:eastAsia="Arial Unicode MS" w:hAnsi="Times New Roman" w:cs="Times New Roman"/>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Lauma Sīka</w:t>
      </w:r>
      <w:r w:rsidRPr="005B1339">
        <w:rPr>
          <w:rFonts w:ascii="Times New Roman" w:eastAsia="Arial Unicode MS" w:hAnsi="Times New Roman" w:cs="Times New Roman"/>
          <w:color w:val="000000"/>
          <w:sz w:val="24"/>
          <w:szCs w:val="24"/>
          <w:u w:color="000000"/>
          <w:bdr w:val="nil"/>
          <w:lang w:val="lv-LV" w:eastAsia="lv-LV"/>
        </w:rPr>
        <w:t>, Izglītības un zinātnes ministrijas nozares                   padomniece (zinātnes un kosmosa jautājumi)</w:t>
      </w:r>
    </w:p>
    <w:p w14:paraId="7B175CC3" w14:textId="77777777" w:rsidR="00B80D4E" w:rsidRPr="005B1339" w:rsidRDefault="00B80D4E" w:rsidP="005B1339">
      <w:pPr>
        <w:pStyle w:val="ListParagraph"/>
        <w:spacing w:after="0"/>
        <w:ind w:left="0" w:firstLine="709"/>
        <w:jc w:val="both"/>
        <w:rPr>
          <w:rFonts w:ascii="Times New Roman" w:hAnsi="Times New Roman" w:cs="Times New Roman"/>
          <w:sz w:val="24"/>
          <w:szCs w:val="24"/>
          <w:lang w:val="lv-LV" w:eastAsia="lv-LV"/>
        </w:rPr>
      </w:pPr>
    </w:p>
    <w:p w14:paraId="7B175CC4" w14:textId="77777777" w:rsidR="00E87356" w:rsidRPr="005B1339" w:rsidRDefault="00E87356" w:rsidP="005B1339">
      <w:pPr>
        <w:pStyle w:val="ListParagraph"/>
        <w:spacing w:after="0"/>
        <w:ind w:left="0" w:firstLine="709"/>
        <w:jc w:val="both"/>
        <w:rPr>
          <w:rFonts w:ascii="Times New Roman" w:hAnsi="Times New Roman" w:cs="Times New Roman"/>
          <w:sz w:val="24"/>
          <w:szCs w:val="24"/>
          <w:lang w:val="lv-LV" w:eastAsia="lv-LV"/>
        </w:rPr>
      </w:pPr>
    </w:p>
    <w:p w14:paraId="7B175CC5" w14:textId="77777777" w:rsidR="00352CBE" w:rsidRPr="005B1339" w:rsidRDefault="009F2FA9" w:rsidP="005B1339">
      <w:pPr>
        <w:pStyle w:val="ListParagraph"/>
        <w:spacing w:after="0"/>
        <w:ind w:left="0" w:firstLine="709"/>
        <w:jc w:val="both"/>
        <w:rPr>
          <w:rFonts w:ascii="Times New Roman" w:hAnsi="Times New Roman" w:cs="Times New Roman"/>
          <w:sz w:val="24"/>
          <w:szCs w:val="24"/>
          <w:lang w:val="lv-LV" w:eastAsia="lv-LV"/>
        </w:rPr>
      </w:pPr>
      <w:r w:rsidRPr="005B1339">
        <w:rPr>
          <w:rFonts w:ascii="Times New Roman" w:hAnsi="Times New Roman" w:cs="Times New Roman"/>
          <w:sz w:val="24"/>
          <w:szCs w:val="24"/>
          <w:lang w:val="lv-LV" w:eastAsia="lv-LV"/>
        </w:rPr>
        <w:t>Izglītības un zinātnes ministre</w:t>
      </w:r>
      <w:r w:rsidR="00352CBE" w:rsidRPr="005B1339">
        <w:rPr>
          <w:rFonts w:ascii="Times New Roman" w:hAnsi="Times New Roman" w:cs="Times New Roman"/>
          <w:sz w:val="24"/>
          <w:szCs w:val="24"/>
          <w:lang w:val="lv-LV" w:eastAsia="lv-LV"/>
        </w:rPr>
        <w:tab/>
      </w:r>
      <w:r w:rsidR="00352CBE" w:rsidRPr="005B1339">
        <w:rPr>
          <w:rFonts w:ascii="Times New Roman" w:hAnsi="Times New Roman" w:cs="Times New Roman"/>
          <w:sz w:val="24"/>
          <w:szCs w:val="24"/>
          <w:lang w:val="lv-LV" w:eastAsia="lv-LV"/>
        </w:rPr>
        <w:tab/>
      </w:r>
      <w:r w:rsidR="00352CBE" w:rsidRPr="005B1339">
        <w:rPr>
          <w:rFonts w:ascii="Times New Roman" w:hAnsi="Times New Roman" w:cs="Times New Roman"/>
          <w:sz w:val="24"/>
          <w:szCs w:val="24"/>
          <w:lang w:val="lv-LV" w:eastAsia="lv-LV"/>
        </w:rPr>
        <w:tab/>
      </w:r>
      <w:r w:rsidR="00352CBE" w:rsidRPr="005B1339">
        <w:rPr>
          <w:rFonts w:ascii="Times New Roman" w:hAnsi="Times New Roman" w:cs="Times New Roman"/>
          <w:sz w:val="24"/>
          <w:szCs w:val="24"/>
          <w:lang w:val="lv-LV" w:eastAsia="lv-LV"/>
        </w:rPr>
        <w:tab/>
        <w:t xml:space="preserve">           </w:t>
      </w:r>
      <w:r w:rsidRPr="005B1339">
        <w:rPr>
          <w:rFonts w:ascii="Times New Roman" w:hAnsi="Times New Roman" w:cs="Times New Roman"/>
          <w:sz w:val="24"/>
          <w:szCs w:val="24"/>
          <w:lang w:val="lv-LV" w:eastAsia="lv-LV"/>
        </w:rPr>
        <w:t>Ilga Šuplinska</w:t>
      </w:r>
    </w:p>
    <w:p w14:paraId="7B175CC6" w14:textId="77777777" w:rsidR="00352CBE" w:rsidRPr="005B1339" w:rsidRDefault="00352CBE" w:rsidP="005B1339">
      <w:pPr>
        <w:spacing w:after="0"/>
        <w:ind w:firstLine="720"/>
        <w:jc w:val="both"/>
        <w:rPr>
          <w:rFonts w:ascii="Times New Roman" w:hAnsi="Times New Roman" w:cs="Times New Roman"/>
          <w:sz w:val="24"/>
          <w:szCs w:val="24"/>
          <w:lang w:val="lv-LV"/>
        </w:rPr>
      </w:pPr>
    </w:p>
    <w:p w14:paraId="7B175CC7" w14:textId="77777777" w:rsidR="009F2FA9" w:rsidRPr="005B1339" w:rsidRDefault="009F2FA9" w:rsidP="005B1339">
      <w:pPr>
        <w:spacing w:after="0"/>
        <w:ind w:firstLine="720"/>
        <w:jc w:val="both"/>
        <w:rPr>
          <w:rFonts w:ascii="Times New Roman" w:hAnsi="Times New Roman" w:cs="Times New Roman"/>
          <w:sz w:val="24"/>
          <w:szCs w:val="24"/>
          <w:lang w:val="lv-LV"/>
        </w:rPr>
      </w:pPr>
    </w:p>
    <w:p w14:paraId="7B175CC8" w14:textId="77777777" w:rsidR="00061157" w:rsidRPr="005B1339" w:rsidRDefault="008252D8" w:rsidP="005B1339">
      <w:pPr>
        <w:spacing w:after="0"/>
        <w:ind w:firstLine="720"/>
        <w:jc w:val="both"/>
        <w:rPr>
          <w:rFonts w:ascii="Times New Roman" w:hAnsi="Times New Roman" w:cs="Times New Roman"/>
          <w:sz w:val="24"/>
          <w:szCs w:val="24"/>
          <w:lang w:val="lv-LV"/>
        </w:rPr>
      </w:pPr>
      <w:r w:rsidRPr="005B1339">
        <w:rPr>
          <w:rFonts w:ascii="Times New Roman" w:hAnsi="Times New Roman" w:cs="Times New Roman"/>
          <w:sz w:val="24"/>
          <w:szCs w:val="24"/>
          <w:lang w:val="lv-LV"/>
        </w:rPr>
        <w:t xml:space="preserve">Vizē: valsts sekretāre </w:t>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t xml:space="preserve">Līga </w:t>
      </w:r>
      <w:r w:rsidR="000F0AF7" w:rsidRPr="005B1339">
        <w:rPr>
          <w:rFonts w:ascii="Times New Roman" w:hAnsi="Times New Roman" w:cs="Times New Roman"/>
          <w:sz w:val="24"/>
          <w:szCs w:val="24"/>
          <w:lang w:val="lv-LV"/>
        </w:rPr>
        <w:t>Lejiņa</w:t>
      </w:r>
    </w:p>
    <w:p w14:paraId="7B175CC9" w14:textId="77777777" w:rsidR="000F0AF7" w:rsidRPr="005B1339" w:rsidRDefault="000F0AF7" w:rsidP="005B1339">
      <w:pPr>
        <w:spacing w:after="0"/>
        <w:jc w:val="both"/>
        <w:rPr>
          <w:rFonts w:ascii="Times New Roman" w:hAnsi="Times New Roman" w:cs="Times New Roman"/>
          <w:sz w:val="24"/>
          <w:szCs w:val="24"/>
          <w:lang w:val="lv-LV"/>
        </w:rPr>
      </w:pPr>
    </w:p>
    <w:p w14:paraId="7B175CCA" w14:textId="77777777" w:rsidR="00FD26AC" w:rsidRPr="006C2BDF" w:rsidRDefault="00061157" w:rsidP="005B1339">
      <w:pPr>
        <w:spacing w:after="0"/>
        <w:jc w:val="both"/>
        <w:rPr>
          <w:rFonts w:ascii="Times New Roman" w:hAnsi="Times New Roman" w:cs="Times New Roman"/>
          <w:sz w:val="20"/>
          <w:szCs w:val="24"/>
          <w:lang w:val="lv-LV"/>
        </w:rPr>
      </w:pPr>
      <w:r w:rsidRPr="006C2BDF">
        <w:rPr>
          <w:rFonts w:ascii="Times New Roman" w:hAnsi="Times New Roman" w:cs="Times New Roman"/>
          <w:sz w:val="20"/>
          <w:szCs w:val="24"/>
          <w:lang w:val="lv-LV"/>
        </w:rPr>
        <w:t xml:space="preserve">Karolis </w:t>
      </w:r>
    </w:p>
    <w:p w14:paraId="7B175CCB" w14:textId="77777777" w:rsidR="00061157" w:rsidRPr="006C2BDF" w:rsidRDefault="00345E75" w:rsidP="005B1339">
      <w:pPr>
        <w:spacing w:after="0"/>
        <w:jc w:val="both"/>
        <w:rPr>
          <w:rFonts w:ascii="Times New Roman" w:hAnsi="Times New Roman" w:cs="Times New Roman"/>
          <w:sz w:val="20"/>
          <w:szCs w:val="24"/>
          <w:lang w:val="lv-LV"/>
        </w:rPr>
      </w:pPr>
      <w:hyperlink r:id="rId8" w:history="1">
        <w:r w:rsidR="00061157" w:rsidRPr="006C2BDF">
          <w:rPr>
            <w:rStyle w:val="Hyperlink"/>
            <w:rFonts w:ascii="Times New Roman" w:hAnsi="Times New Roman" w:cs="Times New Roman"/>
            <w:sz w:val="20"/>
            <w:szCs w:val="24"/>
            <w:lang w:val="lv-LV"/>
          </w:rPr>
          <w:t>Kaspars.karolis@izm.gov.lv</w:t>
        </w:r>
      </w:hyperlink>
    </w:p>
    <w:p w14:paraId="7B175CCC" w14:textId="77777777" w:rsidR="000F0AF7" w:rsidRPr="006C2BDF" w:rsidRDefault="00061157" w:rsidP="005B1339">
      <w:pPr>
        <w:spacing w:after="0"/>
        <w:jc w:val="both"/>
        <w:rPr>
          <w:rFonts w:ascii="Times New Roman" w:hAnsi="Times New Roman" w:cs="Times New Roman"/>
          <w:sz w:val="20"/>
          <w:szCs w:val="24"/>
          <w:lang w:val="lv-LV"/>
        </w:rPr>
      </w:pPr>
      <w:r w:rsidRPr="006C2BDF">
        <w:rPr>
          <w:rFonts w:ascii="Times New Roman" w:hAnsi="Times New Roman" w:cs="Times New Roman"/>
          <w:sz w:val="20"/>
          <w:szCs w:val="24"/>
          <w:lang w:val="lv-LV"/>
        </w:rPr>
        <w:t>67047996</w:t>
      </w:r>
    </w:p>
    <w:sectPr w:rsidR="000F0AF7" w:rsidRPr="006C2BDF" w:rsidSect="005B1339">
      <w:footerReference w:type="default" r:id="rId9"/>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75CCF" w14:textId="77777777" w:rsidR="000339E7" w:rsidRDefault="000339E7" w:rsidP="00310CE3">
      <w:pPr>
        <w:spacing w:after="0" w:line="240" w:lineRule="auto"/>
      </w:pPr>
      <w:r>
        <w:separator/>
      </w:r>
    </w:p>
  </w:endnote>
  <w:endnote w:type="continuationSeparator" w:id="0">
    <w:p w14:paraId="7B175CD0" w14:textId="77777777" w:rsidR="000339E7" w:rsidRDefault="000339E7" w:rsidP="0031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25136"/>
      <w:docPartObj>
        <w:docPartGallery w:val="Page Numbers (Bottom of Page)"/>
        <w:docPartUnique/>
      </w:docPartObj>
    </w:sdtPr>
    <w:sdtEndPr>
      <w:rPr>
        <w:noProof/>
      </w:rPr>
    </w:sdtEndPr>
    <w:sdtContent>
      <w:p w14:paraId="7B175CD1" w14:textId="77777777" w:rsidR="00026FF4" w:rsidRDefault="00026FF4">
        <w:pPr>
          <w:pStyle w:val="Footer"/>
          <w:jc w:val="right"/>
        </w:pPr>
        <w:r>
          <w:fldChar w:fldCharType="begin"/>
        </w:r>
        <w:r>
          <w:instrText xml:space="preserve"> PAGE   \* MERGEFORMAT </w:instrText>
        </w:r>
        <w:r>
          <w:fldChar w:fldCharType="separate"/>
        </w:r>
        <w:r w:rsidR="00345E75">
          <w:rPr>
            <w:noProof/>
          </w:rPr>
          <w:t>4</w:t>
        </w:r>
        <w:r>
          <w:rPr>
            <w:noProof/>
          </w:rPr>
          <w:fldChar w:fldCharType="end"/>
        </w:r>
      </w:p>
    </w:sdtContent>
  </w:sdt>
  <w:p w14:paraId="7B175CD2" w14:textId="77777777" w:rsidR="000F0AF7" w:rsidRPr="00B31DAD" w:rsidRDefault="00B31DAD" w:rsidP="000F0AF7">
    <w:pPr>
      <w:pStyle w:val="Footer"/>
      <w:jc w:val="both"/>
      <w:rPr>
        <w:rFonts w:ascii="Times New Roman" w:hAnsi="Times New Roman" w:cs="Times New Roman"/>
        <w:sz w:val="20"/>
        <w:szCs w:val="18"/>
        <w:lang w:val="lv-LV"/>
      </w:rPr>
    </w:pPr>
    <w:r w:rsidRPr="00B31DAD">
      <w:rPr>
        <w:rFonts w:ascii="Times New Roman" w:hAnsi="Times New Roman" w:cs="Times New Roman"/>
        <w:sz w:val="20"/>
        <w:szCs w:val="18"/>
        <w:lang w:val="lv-LV"/>
      </w:rPr>
      <w:t>IZMInf_</w:t>
    </w:r>
    <w:r w:rsidR="00C270DA">
      <w:rPr>
        <w:rFonts w:ascii="Times New Roman" w:hAnsi="Times New Roman" w:cs="Times New Roman"/>
        <w:sz w:val="20"/>
        <w:szCs w:val="18"/>
        <w:lang w:val="lv-LV"/>
      </w:rPr>
      <w:t>200221</w:t>
    </w:r>
    <w:r w:rsidR="000F0AF7" w:rsidRPr="00B31DAD">
      <w:rPr>
        <w:rFonts w:ascii="Times New Roman" w:hAnsi="Times New Roman" w:cs="Times New Roman"/>
        <w:sz w:val="20"/>
        <w:szCs w:val="18"/>
        <w:lang w:val="lv-LV"/>
      </w:rPr>
      <w:t>_COMPET; Informatīvais ziņojums “Par 20</w:t>
    </w:r>
    <w:r w:rsidR="00C270DA">
      <w:rPr>
        <w:rFonts w:ascii="Times New Roman" w:hAnsi="Times New Roman" w:cs="Times New Roman"/>
        <w:sz w:val="20"/>
        <w:szCs w:val="18"/>
        <w:lang w:val="lv-LV"/>
      </w:rPr>
      <w:t>20.</w:t>
    </w:r>
    <w:r w:rsidR="000F0AF7" w:rsidRPr="00B31DAD">
      <w:rPr>
        <w:rFonts w:ascii="Times New Roman" w:hAnsi="Times New Roman" w:cs="Times New Roman"/>
        <w:sz w:val="20"/>
        <w:szCs w:val="18"/>
        <w:lang w:val="lv-LV"/>
      </w:rPr>
      <w:t xml:space="preserve">gada </w:t>
    </w:r>
    <w:r w:rsidR="00C270DA">
      <w:rPr>
        <w:rFonts w:ascii="Times New Roman" w:hAnsi="Times New Roman" w:cs="Times New Roman"/>
        <w:sz w:val="20"/>
        <w:szCs w:val="18"/>
        <w:lang w:val="lv-LV"/>
      </w:rPr>
      <w:t>28.februāra</w:t>
    </w:r>
    <w:r w:rsidR="000F0AF7" w:rsidRPr="00B31DAD">
      <w:rPr>
        <w:rFonts w:ascii="Times New Roman" w:hAnsi="Times New Roman" w:cs="Times New Roman"/>
        <w:sz w:val="20"/>
        <w:szCs w:val="18"/>
        <w:lang w:val="lv-LV"/>
      </w:rPr>
      <w:t xml:space="preserve"> ES Konkurētspējas ministru padomē izskatāmajiem Izglītības un zinātnes ministrijas kompetences jautājumiem”</w:t>
    </w:r>
  </w:p>
  <w:p w14:paraId="7B175CD3" w14:textId="77777777" w:rsidR="00026FF4" w:rsidRDefault="0002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75CCD" w14:textId="77777777" w:rsidR="000339E7" w:rsidRDefault="000339E7" w:rsidP="00310CE3">
      <w:pPr>
        <w:spacing w:after="0" w:line="240" w:lineRule="auto"/>
      </w:pPr>
      <w:r>
        <w:separator/>
      </w:r>
    </w:p>
  </w:footnote>
  <w:footnote w:type="continuationSeparator" w:id="0">
    <w:p w14:paraId="7B175CCE" w14:textId="77777777" w:rsidR="000339E7" w:rsidRDefault="000339E7" w:rsidP="00310CE3">
      <w:pPr>
        <w:spacing w:after="0" w:line="240" w:lineRule="auto"/>
      </w:pPr>
      <w:r>
        <w:continuationSeparator/>
      </w:r>
    </w:p>
  </w:footnote>
  <w:footnote w:id="1">
    <w:p w14:paraId="7B175CD4" w14:textId="77777777" w:rsidR="003300CD" w:rsidRPr="00F3492A" w:rsidRDefault="003300CD" w:rsidP="00462780">
      <w:pPr>
        <w:pStyle w:val="FootnoteText"/>
        <w:ind w:left="0" w:firstLine="0"/>
        <w:jc w:val="both"/>
      </w:pPr>
      <w:r w:rsidRPr="003300CD">
        <w:rPr>
          <w:rStyle w:val="FootnoteReference"/>
          <w:sz w:val="20"/>
        </w:rPr>
        <w:footnoteRef/>
      </w:r>
      <w:r w:rsidRPr="003300CD">
        <w:rPr>
          <w:sz w:val="20"/>
        </w:rPr>
        <w:t xml:space="preserve"> Norādītais finansējums ir indikatīvs, Eiropas Komisijas ierosināts, un galīgais lēmums par „Apvārsnis Eiropa” programmas budžetu, kura ietvaros tas ir novirzāms, tiks pieņemts ES Daudzgadu budžeta 2021. –2027.gadiem  diskusiju formātā starp dalībvalstīm un budžeta lēmējinstitūcijām. Pašlaik diskusijas iezīmē situāciju  par  daudzgadu  budžeta  kopapjoma  samazinājumu</w:t>
      </w:r>
      <w:r w:rsidR="00462780">
        <w:rPr>
          <w:sz w:val="20"/>
        </w:rPr>
        <w:t xml:space="preserve">,  kas  secīgi  nozīmē pieejamo resursu </w:t>
      </w:r>
      <w:r w:rsidRPr="003300CD">
        <w:rPr>
          <w:sz w:val="20"/>
        </w:rPr>
        <w:t>samazinājumu arī programmām un fondiem</w:t>
      </w:r>
      <w:r w:rsidRPr="003300CD">
        <w:t>.</w:t>
      </w:r>
    </w:p>
  </w:footnote>
  <w:footnote w:id="2">
    <w:p w14:paraId="7B175CD5" w14:textId="77777777" w:rsidR="00A25966" w:rsidRPr="00A25966" w:rsidRDefault="00A25966" w:rsidP="00A25966">
      <w:pPr>
        <w:pStyle w:val="FootnoteText"/>
        <w:ind w:left="180" w:hanging="180"/>
        <w:jc w:val="both"/>
        <w:rPr>
          <w:lang w:val="en-US"/>
        </w:rPr>
      </w:pPr>
      <w:r w:rsidRPr="00345E75">
        <w:rPr>
          <w:rStyle w:val="FootnoteReference"/>
          <w:b w:val="0"/>
        </w:rPr>
        <w:footnoteRef/>
      </w:r>
      <w:r>
        <w:t xml:space="preserve"> </w:t>
      </w:r>
      <w:r w:rsidRPr="00A25966">
        <w:rPr>
          <w:sz w:val="20"/>
          <w:lang w:val="en-US"/>
        </w:rPr>
        <w:t>C</w:t>
      </w:r>
      <w:r w:rsidRPr="00A25966">
        <w:rPr>
          <w:sz w:val="20"/>
        </w:rPr>
        <w:t xml:space="preserve">OST ir starptautiskās sadarbības programma, kas atbalsta zinātnieku </w:t>
      </w:r>
      <w:proofErr w:type="gramStart"/>
      <w:r w:rsidRPr="00A25966">
        <w:rPr>
          <w:sz w:val="20"/>
        </w:rPr>
        <w:t>un</w:t>
      </w:r>
      <w:proofErr w:type="gramEnd"/>
      <w:r w:rsidRPr="00A25966">
        <w:rPr>
          <w:sz w:val="20"/>
        </w:rPr>
        <w:t xml:space="preserve"> pētnieku sadarbību dažādās zinātnes un tehnoloģijas attīstības jomās Eiropā.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1053"/>
    <w:multiLevelType w:val="hybridMultilevel"/>
    <w:tmpl w:val="3F1A1E50"/>
    <w:numStyleLink w:val="ImportedStyle6"/>
  </w:abstractNum>
  <w:abstractNum w:abstractNumId="1">
    <w:nsid w:val="045138CC"/>
    <w:multiLevelType w:val="hybridMultilevel"/>
    <w:tmpl w:val="81EE2950"/>
    <w:lvl w:ilvl="0" w:tplc="36CC95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9B156C"/>
    <w:multiLevelType w:val="hybridMultilevel"/>
    <w:tmpl w:val="361E942A"/>
    <w:lvl w:ilvl="0" w:tplc="EA4A9D8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98761A"/>
    <w:multiLevelType w:val="hybridMultilevel"/>
    <w:tmpl w:val="190E98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E10E29"/>
    <w:multiLevelType w:val="hybridMultilevel"/>
    <w:tmpl w:val="4190C1E4"/>
    <w:lvl w:ilvl="0" w:tplc="1D56C8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AAB35E9"/>
    <w:multiLevelType w:val="hybridMultilevel"/>
    <w:tmpl w:val="21B6A420"/>
    <w:lvl w:ilvl="0" w:tplc="7488EEE4">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B0959AC"/>
    <w:multiLevelType w:val="hybridMultilevel"/>
    <w:tmpl w:val="BA0AC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6E6907"/>
    <w:multiLevelType w:val="hybridMultilevel"/>
    <w:tmpl w:val="D324BB84"/>
    <w:lvl w:ilvl="0" w:tplc="6796759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82142"/>
    <w:multiLevelType w:val="hybridMultilevel"/>
    <w:tmpl w:val="2AB60522"/>
    <w:lvl w:ilvl="0" w:tplc="21CAC2A6">
      <w:start w:val="1"/>
      <w:numFmt w:val="bullet"/>
      <w:lvlText w:val=""/>
      <w:lvlJc w:val="left"/>
      <w:pPr>
        <w:ind w:left="720" w:hanging="360"/>
      </w:pPr>
      <w:rPr>
        <w:rFonts w:ascii="Wingdings" w:hAnsi="Wingdings"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4B743D0"/>
    <w:multiLevelType w:val="hybridMultilevel"/>
    <w:tmpl w:val="E04E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31246"/>
    <w:multiLevelType w:val="multilevel"/>
    <w:tmpl w:val="F7644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nsid w:val="2BED56DC"/>
    <w:multiLevelType w:val="hybridMultilevel"/>
    <w:tmpl w:val="E99ED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2A6E57"/>
    <w:multiLevelType w:val="hybridMultilevel"/>
    <w:tmpl w:val="95F095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E12951"/>
    <w:multiLevelType w:val="hybridMultilevel"/>
    <w:tmpl w:val="633AFC36"/>
    <w:lvl w:ilvl="0" w:tplc="35C89E9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998" w:hanging="360"/>
      </w:pPr>
      <w:rPr>
        <w:rFonts w:ascii="Courier New" w:hAnsi="Courier New" w:cs="Courier New" w:hint="default"/>
      </w:rPr>
    </w:lvl>
    <w:lvl w:ilvl="2" w:tplc="04260005" w:tentative="1">
      <w:start w:val="1"/>
      <w:numFmt w:val="bullet"/>
      <w:lvlText w:val=""/>
      <w:lvlJc w:val="left"/>
      <w:pPr>
        <w:ind w:left="1718" w:hanging="360"/>
      </w:pPr>
      <w:rPr>
        <w:rFonts w:ascii="Wingdings" w:hAnsi="Wingdings" w:hint="default"/>
      </w:rPr>
    </w:lvl>
    <w:lvl w:ilvl="3" w:tplc="04260001" w:tentative="1">
      <w:start w:val="1"/>
      <w:numFmt w:val="bullet"/>
      <w:lvlText w:val=""/>
      <w:lvlJc w:val="left"/>
      <w:pPr>
        <w:ind w:left="2438" w:hanging="360"/>
      </w:pPr>
      <w:rPr>
        <w:rFonts w:ascii="Symbol" w:hAnsi="Symbol" w:hint="default"/>
      </w:rPr>
    </w:lvl>
    <w:lvl w:ilvl="4" w:tplc="04260003" w:tentative="1">
      <w:start w:val="1"/>
      <w:numFmt w:val="bullet"/>
      <w:lvlText w:val="o"/>
      <w:lvlJc w:val="left"/>
      <w:pPr>
        <w:ind w:left="3158" w:hanging="360"/>
      </w:pPr>
      <w:rPr>
        <w:rFonts w:ascii="Courier New" w:hAnsi="Courier New" w:cs="Courier New" w:hint="default"/>
      </w:rPr>
    </w:lvl>
    <w:lvl w:ilvl="5" w:tplc="04260005" w:tentative="1">
      <w:start w:val="1"/>
      <w:numFmt w:val="bullet"/>
      <w:lvlText w:val=""/>
      <w:lvlJc w:val="left"/>
      <w:pPr>
        <w:ind w:left="3878" w:hanging="360"/>
      </w:pPr>
      <w:rPr>
        <w:rFonts w:ascii="Wingdings" w:hAnsi="Wingdings" w:hint="default"/>
      </w:rPr>
    </w:lvl>
    <w:lvl w:ilvl="6" w:tplc="04260001" w:tentative="1">
      <w:start w:val="1"/>
      <w:numFmt w:val="bullet"/>
      <w:lvlText w:val=""/>
      <w:lvlJc w:val="left"/>
      <w:pPr>
        <w:ind w:left="4598" w:hanging="360"/>
      </w:pPr>
      <w:rPr>
        <w:rFonts w:ascii="Symbol" w:hAnsi="Symbol" w:hint="default"/>
      </w:rPr>
    </w:lvl>
    <w:lvl w:ilvl="7" w:tplc="04260003" w:tentative="1">
      <w:start w:val="1"/>
      <w:numFmt w:val="bullet"/>
      <w:lvlText w:val="o"/>
      <w:lvlJc w:val="left"/>
      <w:pPr>
        <w:ind w:left="5318" w:hanging="360"/>
      </w:pPr>
      <w:rPr>
        <w:rFonts w:ascii="Courier New" w:hAnsi="Courier New" w:cs="Courier New" w:hint="default"/>
      </w:rPr>
    </w:lvl>
    <w:lvl w:ilvl="8" w:tplc="04260005" w:tentative="1">
      <w:start w:val="1"/>
      <w:numFmt w:val="bullet"/>
      <w:lvlText w:val=""/>
      <w:lvlJc w:val="left"/>
      <w:pPr>
        <w:ind w:left="6038" w:hanging="360"/>
      </w:pPr>
      <w:rPr>
        <w:rFonts w:ascii="Wingdings" w:hAnsi="Wingdings" w:hint="default"/>
      </w:rPr>
    </w:lvl>
  </w:abstractNum>
  <w:abstractNum w:abstractNumId="14">
    <w:nsid w:val="3656307C"/>
    <w:multiLevelType w:val="hybridMultilevel"/>
    <w:tmpl w:val="4B94BBD0"/>
    <w:lvl w:ilvl="0" w:tplc="C1822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12A53"/>
    <w:multiLevelType w:val="multilevel"/>
    <w:tmpl w:val="805A82EA"/>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291323"/>
    <w:multiLevelType w:val="hybridMultilevel"/>
    <w:tmpl w:val="09AE92FE"/>
    <w:lvl w:ilvl="0" w:tplc="FC42223E">
      <w:start w:val="1"/>
      <w:numFmt w:val="decimal"/>
      <w:lvlText w:val="%1."/>
      <w:lvlJc w:val="left"/>
      <w:pPr>
        <w:ind w:left="720" w:hanging="360"/>
      </w:pPr>
      <w:rPr>
        <w:rFonts w:eastAsia="Calibr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13028"/>
    <w:multiLevelType w:val="hybridMultilevel"/>
    <w:tmpl w:val="C4BCE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9C7BE2"/>
    <w:multiLevelType w:val="hybridMultilevel"/>
    <w:tmpl w:val="8F4E4574"/>
    <w:lvl w:ilvl="0" w:tplc="E75EBD8E">
      <w:start w:val="1"/>
      <w:numFmt w:val="decimal"/>
      <w:lvlText w:val="%1."/>
      <w:lvlJc w:val="left"/>
      <w:pPr>
        <w:ind w:left="928"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46101BC6"/>
    <w:multiLevelType w:val="hybridMultilevel"/>
    <w:tmpl w:val="3F1A1E50"/>
    <w:styleLink w:val="ImportedStyle6"/>
    <w:lvl w:ilvl="0" w:tplc="593257E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540CA62">
      <w:start w:val="1"/>
      <w:numFmt w:val="lowerLetter"/>
      <w:lvlText w:val="%2."/>
      <w:lvlJc w:val="left"/>
      <w:pPr>
        <w:ind w:left="7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2" w:tplc="CBA27BC2">
      <w:start w:val="1"/>
      <w:numFmt w:val="lowerRoman"/>
      <w:suff w:val="nothing"/>
      <w:lvlText w:val="%3."/>
      <w:lvlJc w:val="left"/>
      <w:pPr>
        <w:ind w:left="144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3" w:tplc="514E7168">
      <w:start w:val="1"/>
      <w:numFmt w:val="decimal"/>
      <w:lvlText w:val="%4."/>
      <w:lvlJc w:val="left"/>
      <w:pPr>
        <w:ind w:left="216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4" w:tplc="FFCE3052">
      <w:start w:val="1"/>
      <w:numFmt w:val="lowerLetter"/>
      <w:lvlText w:val="%5."/>
      <w:lvlJc w:val="left"/>
      <w:pPr>
        <w:ind w:left="288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5" w:tplc="0C5C8A62">
      <w:start w:val="1"/>
      <w:numFmt w:val="lowerRoman"/>
      <w:suff w:val="nothing"/>
      <w:lvlText w:val="%6."/>
      <w:lvlJc w:val="left"/>
      <w:pPr>
        <w:ind w:left="360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6" w:tplc="56DA6736">
      <w:start w:val="1"/>
      <w:numFmt w:val="decimal"/>
      <w:lvlText w:val="%7."/>
      <w:lvlJc w:val="left"/>
      <w:pPr>
        <w:ind w:left="43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7" w:tplc="ED624CAA">
      <w:start w:val="1"/>
      <w:numFmt w:val="lowerLetter"/>
      <w:lvlText w:val="%8."/>
      <w:lvlJc w:val="left"/>
      <w:pPr>
        <w:ind w:left="504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8" w:tplc="6C6E51AC">
      <w:start w:val="1"/>
      <w:numFmt w:val="lowerRoman"/>
      <w:suff w:val="nothing"/>
      <w:lvlText w:val="%9."/>
      <w:lvlJc w:val="left"/>
      <w:pPr>
        <w:ind w:left="5760" w:hanging="1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50CE470E"/>
    <w:multiLevelType w:val="hybridMultilevel"/>
    <w:tmpl w:val="4826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44E6A"/>
    <w:multiLevelType w:val="hybridMultilevel"/>
    <w:tmpl w:val="1462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B6E0B"/>
    <w:multiLevelType w:val="hybridMultilevel"/>
    <w:tmpl w:val="E4C0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76137"/>
    <w:multiLevelType w:val="hybridMultilevel"/>
    <w:tmpl w:val="06FA23CA"/>
    <w:lvl w:ilvl="0" w:tplc="D11CDD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17"/>
  </w:num>
  <w:num w:numId="3">
    <w:abstractNumId w:val="23"/>
  </w:num>
  <w:num w:numId="4">
    <w:abstractNumId w:val="6"/>
  </w:num>
  <w:num w:numId="5">
    <w:abstractNumId w:val="11"/>
  </w:num>
  <w:num w:numId="6">
    <w:abstractNumId w:val="10"/>
  </w:num>
  <w:num w:numId="7">
    <w:abstractNumId w:val="12"/>
  </w:num>
  <w:num w:numId="8">
    <w:abstractNumId w:val="2"/>
  </w:num>
  <w:num w:numId="9">
    <w:abstractNumId w:val="19"/>
  </w:num>
  <w:num w:numId="10">
    <w:abstractNumId w:val="0"/>
  </w:num>
  <w:num w:numId="11">
    <w:abstractNumId w:val="4"/>
  </w:num>
  <w:num w:numId="12">
    <w:abstractNumId w:val="1"/>
  </w:num>
  <w:num w:numId="13">
    <w:abstractNumId w:val="3"/>
  </w:num>
  <w:num w:numId="14">
    <w:abstractNumId w:val="5"/>
  </w:num>
  <w:num w:numId="15">
    <w:abstractNumId w:val="9"/>
  </w:num>
  <w:num w:numId="16">
    <w:abstractNumId w:val="8"/>
  </w:num>
  <w:num w:numId="17">
    <w:abstractNumId w:val="14"/>
  </w:num>
  <w:num w:numId="18">
    <w:abstractNumId w:val="13"/>
  </w:num>
  <w:num w:numId="19">
    <w:abstractNumId w:val="20"/>
  </w:num>
  <w:num w:numId="20">
    <w:abstractNumId w:val="16"/>
  </w:num>
  <w:num w:numId="21">
    <w:abstractNumId w:val="7"/>
  </w:num>
  <w:num w:numId="22">
    <w:abstractNumId w:val="15"/>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M0MzEwMDcwNzW1NDBU0lEKTi0uzszPAykwrAUA8tNlXSwAAAA="/>
  </w:docVars>
  <w:rsids>
    <w:rsidRoot w:val="00FD26AC"/>
    <w:rsid w:val="00000B0D"/>
    <w:rsid w:val="000208DA"/>
    <w:rsid w:val="000252E4"/>
    <w:rsid w:val="00026FF4"/>
    <w:rsid w:val="000339E7"/>
    <w:rsid w:val="00034796"/>
    <w:rsid w:val="000539CC"/>
    <w:rsid w:val="00061157"/>
    <w:rsid w:val="000836E5"/>
    <w:rsid w:val="000937C6"/>
    <w:rsid w:val="00094AF6"/>
    <w:rsid w:val="000C6DE1"/>
    <w:rsid w:val="000F0AF7"/>
    <w:rsid w:val="000F172D"/>
    <w:rsid w:val="00135A09"/>
    <w:rsid w:val="00141ECA"/>
    <w:rsid w:val="0016178A"/>
    <w:rsid w:val="0018147D"/>
    <w:rsid w:val="00187DEB"/>
    <w:rsid w:val="00192DF6"/>
    <w:rsid w:val="001B772F"/>
    <w:rsid w:val="001C743F"/>
    <w:rsid w:val="001D2691"/>
    <w:rsid w:val="001D5E83"/>
    <w:rsid w:val="001D6220"/>
    <w:rsid w:val="001D6658"/>
    <w:rsid w:val="001E04AC"/>
    <w:rsid w:val="00204351"/>
    <w:rsid w:val="00226DDC"/>
    <w:rsid w:val="00235C4E"/>
    <w:rsid w:val="00246F73"/>
    <w:rsid w:val="00247F3C"/>
    <w:rsid w:val="00261A2C"/>
    <w:rsid w:val="002630A9"/>
    <w:rsid w:val="00290D1C"/>
    <w:rsid w:val="002A7CAF"/>
    <w:rsid w:val="002B11AF"/>
    <w:rsid w:val="002C2D55"/>
    <w:rsid w:val="002F4625"/>
    <w:rsid w:val="00310CE3"/>
    <w:rsid w:val="003300CD"/>
    <w:rsid w:val="0033393D"/>
    <w:rsid w:val="00345E75"/>
    <w:rsid w:val="00346C70"/>
    <w:rsid w:val="00346F60"/>
    <w:rsid w:val="003515C3"/>
    <w:rsid w:val="00352CBE"/>
    <w:rsid w:val="00364B63"/>
    <w:rsid w:val="0037547E"/>
    <w:rsid w:val="00382FCA"/>
    <w:rsid w:val="003838B2"/>
    <w:rsid w:val="003D14CF"/>
    <w:rsid w:val="003F134E"/>
    <w:rsid w:val="00406695"/>
    <w:rsid w:val="00421254"/>
    <w:rsid w:val="00424E57"/>
    <w:rsid w:val="00436C49"/>
    <w:rsid w:val="0045181F"/>
    <w:rsid w:val="004556D9"/>
    <w:rsid w:val="00462780"/>
    <w:rsid w:val="00482967"/>
    <w:rsid w:val="00485676"/>
    <w:rsid w:val="004A0D8C"/>
    <w:rsid w:val="004A1AD2"/>
    <w:rsid w:val="004B7E7A"/>
    <w:rsid w:val="004D09A2"/>
    <w:rsid w:val="004D6539"/>
    <w:rsid w:val="004E23BB"/>
    <w:rsid w:val="004E52FE"/>
    <w:rsid w:val="004E61C2"/>
    <w:rsid w:val="004F1118"/>
    <w:rsid w:val="0052607E"/>
    <w:rsid w:val="0053149B"/>
    <w:rsid w:val="00556845"/>
    <w:rsid w:val="005648DF"/>
    <w:rsid w:val="00590BB0"/>
    <w:rsid w:val="005A2408"/>
    <w:rsid w:val="005B1339"/>
    <w:rsid w:val="005B6702"/>
    <w:rsid w:val="005C390D"/>
    <w:rsid w:val="005C5EFE"/>
    <w:rsid w:val="005D6AD8"/>
    <w:rsid w:val="005F1015"/>
    <w:rsid w:val="005F36B5"/>
    <w:rsid w:val="00613DC4"/>
    <w:rsid w:val="00621802"/>
    <w:rsid w:val="00622458"/>
    <w:rsid w:val="006363E8"/>
    <w:rsid w:val="00643566"/>
    <w:rsid w:val="00654BA0"/>
    <w:rsid w:val="00664E95"/>
    <w:rsid w:val="0068474B"/>
    <w:rsid w:val="0069214A"/>
    <w:rsid w:val="00696E1C"/>
    <w:rsid w:val="006A4920"/>
    <w:rsid w:val="006A6155"/>
    <w:rsid w:val="006B1368"/>
    <w:rsid w:val="006C2BDF"/>
    <w:rsid w:val="006D4492"/>
    <w:rsid w:val="006E78EB"/>
    <w:rsid w:val="006F1604"/>
    <w:rsid w:val="006F5F7C"/>
    <w:rsid w:val="00716197"/>
    <w:rsid w:val="00763A92"/>
    <w:rsid w:val="00763CB3"/>
    <w:rsid w:val="00770F80"/>
    <w:rsid w:val="00775A38"/>
    <w:rsid w:val="007804A6"/>
    <w:rsid w:val="00781592"/>
    <w:rsid w:val="007900CE"/>
    <w:rsid w:val="007B7391"/>
    <w:rsid w:val="007C4414"/>
    <w:rsid w:val="007C7EF4"/>
    <w:rsid w:val="007E6653"/>
    <w:rsid w:val="0080295D"/>
    <w:rsid w:val="0081243F"/>
    <w:rsid w:val="00815CFA"/>
    <w:rsid w:val="00820847"/>
    <w:rsid w:val="008252D8"/>
    <w:rsid w:val="008256AC"/>
    <w:rsid w:val="00852253"/>
    <w:rsid w:val="0086061F"/>
    <w:rsid w:val="00883028"/>
    <w:rsid w:val="00890114"/>
    <w:rsid w:val="00897929"/>
    <w:rsid w:val="008A4699"/>
    <w:rsid w:val="008B0E4E"/>
    <w:rsid w:val="008B1E73"/>
    <w:rsid w:val="008C38D1"/>
    <w:rsid w:val="008D0264"/>
    <w:rsid w:val="008D19AF"/>
    <w:rsid w:val="008D2BA5"/>
    <w:rsid w:val="008D4B7C"/>
    <w:rsid w:val="00906E64"/>
    <w:rsid w:val="00943D31"/>
    <w:rsid w:val="0094716B"/>
    <w:rsid w:val="0094792C"/>
    <w:rsid w:val="0095003E"/>
    <w:rsid w:val="00974E9D"/>
    <w:rsid w:val="0097536F"/>
    <w:rsid w:val="00985AB3"/>
    <w:rsid w:val="009959D2"/>
    <w:rsid w:val="00996CEF"/>
    <w:rsid w:val="009B1ED3"/>
    <w:rsid w:val="009B549E"/>
    <w:rsid w:val="009C043E"/>
    <w:rsid w:val="009C6E47"/>
    <w:rsid w:val="009D2C31"/>
    <w:rsid w:val="009F2FA9"/>
    <w:rsid w:val="009F563C"/>
    <w:rsid w:val="009F59C5"/>
    <w:rsid w:val="009F6F2D"/>
    <w:rsid w:val="009F70C1"/>
    <w:rsid w:val="00A04447"/>
    <w:rsid w:val="00A25749"/>
    <w:rsid w:val="00A25966"/>
    <w:rsid w:val="00A26379"/>
    <w:rsid w:val="00A35AD8"/>
    <w:rsid w:val="00A52E71"/>
    <w:rsid w:val="00A621F8"/>
    <w:rsid w:val="00A869FC"/>
    <w:rsid w:val="00AA2B9F"/>
    <w:rsid w:val="00AA71FE"/>
    <w:rsid w:val="00AB1CCB"/>
    <w:rsid w:val="00AB2783"/>
    <w:rsid w:val="00AC1847"/>
    <w:rsid w:val="00AE06D4"/>
    <w:rsid w:val="00B26811"/>
    <w:rsid w:val="00B31DAD"/>
    <w:rsid w:val="00B43466"/>
    <w:rsid w:val="00B528BB"/>
    <w:rsid w:val="00B559B9"/>
    <w:rsid w:val="00B70375"/>
    <w:rsid w:val="00B80D4E"/>
    <w:rsid w:val="00BA161F"/>
    <w:rsid w:val="00BA6193"/>
    <w:rsid w:val="00BE469F"/>
    <w:rsid w:val="00BE5D2A"/>
    <w:rsid w:val="00C270DA"/>
    <w:rsid w:val="00C36E94"/>
    <w:rsid w:val="00C4213A"/>
    <w:rsid w:val="00C42C03"/>
    <w:rsid w:val="00C44183"/>
    <w:rsid w:val="00C44B6F"/>
    <w:rsid w:val="00C62B79"/>
    <w:rsid w:val="00C637C2"/>
    <w:rsid w:val="00C64BDF"/>
    <w:rsid w:val="00C67C56"/>
    <w:rsid w:val="00C747D5"/>
    <w:rsid w:val="00C909CE"/>
    <w:rsid w:val="00CA004F"/>
    <w:rsid w:val="00CA4855"/>
    <w:rsid w:val="00CB3379"/>
    <w:rsid w:val="00CC5E29"/>
    <w:rsid w:val="00CC7489"/>
    <w:rsid w:val="00CD6328"/>
    <w:rsid w:val="00D005AC"/>
    <w:rsid w:val="00D025FE"/>
    <w:rsid w:val="00D12891"/>
    <w:rsid w:val="00D14EC4"/>
    <w:rsid w:val="00D1626A"/>
    <w:rsid w:val="00D32153"/>
    <w:rsid w:val="00D32B8B"/>
    <w:rsid w:val="00D45510"/>
    <w:rsid w:val="00D537E3"/>
    <w:rsid w:val="00D603D9"/>
    <w:rsid w:val="00D6612C"/>
    <w:rsid w:val="00D728E4"/>
    <w:rsid w:val="00D72E84"/>
    <w:rsid w:val="00D95C25"/>
    <w:rsid w:val="00DD0154"/>
    <w:rsid w:val="00DD2C0D"/>
    <w:rsid w:val="00DD3355"/>
    <w:rsid w:val="00DE3B7A"/>
    <w:rsid w:val="00DF118E"/>
    <w:rsid w:val="00E03573"/>
    <w:rsid w:val="00E036A9"/>
    <w:rsid w:val="00E37A71"/>
    <w:rsid w:val="00E42F29"/>
    <w:rsid w:val="00E47EF9"/>
    <w:rsid w:val="00E65247"/>
    <w:rsid w:val="00E748C4"/>
    <w:rsid w:val="00E87356"/>
    <w:rsid w:val="00EA41C0"/>
    <w:rsid w:val="00EA5524"/>
    <w:rsid w:val="00EB26EB"/>
    <w:rsid w:val="00EE7091"/>
    <w:rsid w:val="00EF1AE1"/>
    <w:rsid w:val="00EF75DD"/>
    <w:rsid w:val="00EF75F4"/>
    <w:rsid w:val="00F21943"/>
    <w:rsid w:val="00F25481"/>
    <w:rsid w:val="00F3492A"/>
    <w:rsid w:val="00F403D4"/>
    <w:rsid w:val="00F41892"/>
    <w:rsid w:val="00F7020B"/>
    <w:rsid w:val="00F711C1"/>
    <w:rsid w:val="00F715B2"/>
    <w:rsid w:val="00F72821"/>
    <w:rsid w:val="00F74CBC"/>
    <w:rsid w:val="00F829DC"/>
    <w:rsid w:val="00FA03E2"/>
    <w:rsid w:val="00FB7C8B"/>
    <w:rsid w:val="00FC4D72"/>
    <w:rsid w:val="00FD26AC"/>
    <w:rsid w:val="00FE06A9"/>
    <w:rsid w:val="00FF6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7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AC"/>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5C4E"/>
    <w:rPr>
      <w:sz w:val="16"/>
      <w:szCs w:val="16"/>
    </w:rPr>
  </w:style>
  <w:style w:type="paragraph" w:styleId="CommentText">
    <w:name w:val="annotation text"/>
    <w:basedOn w:val="Normal"/>
    <w:link w:val="CommentTextChar"/>
    <w:uiPriority w:val="99"/>
    <w:semiHidden/>
    <w:unhideWhenUsed/>
    <w:rsid w:val="00235C4E"/>
    <w:pPr>
      <w:spacing w:line="240" w:lineRule="auto"/>
    </w:pPr>
    <w:rPr>
      <w:sz w:val="20"/>
      <w:szCs w:val="20"/>
    </w:rPr>
  </w:style>
  <w:style w:type="character" w:customStyle="1" w:styleId="CommentTextChar">
    <w:name w:val="Comment Text Char"/>
    <w:basedOn w:val="DefaultParagraphFont"/>
    <w:link w:val="CommentText"/>
    <w:uiPriority w:val="99"/>
    <w:semiHidden/>
    <w:rsid w:val="00235C4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35C4E"/>
    <w:rPr>
      <w:b/>
      <w:bCs/>
    </w:rPr>
  </w:style>
  <w:style w:type="character" w:customStyle="1" w:styleId="CommentSubjectChar">
    <w:name w:val="Comment Subject Char"/>
    <w:basedOn w:val="CommentTextChar"/>
    <w:link w:val="CommentSubject"/>
    <w:uiPriority w:val="99"/>
    <w:semiHidden/>
    <w:rsid w:val="00235C4E"/>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23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4E"/>
    <w:rPr>
      <w:rFonts w:ascii="Segoe UI" w:eastAsia="Calibri" w:hAnsi="Segoe UI" w:cs="Segoe UI"/>
      <w:sz w:val="18"/>
      <w:szCs w:val="18"/>
      <w:lang w:val="en-US"/>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Bullet 1"/>
    <w:basedOn w:val="Normal"/>
    <w:link w:val="ListParagraphChar"/>
    <w:qFormat/>
    <w:rsid w:val="00485676"/>
    <w:pPr>
      <w:ind w:left="720"/>
      <w:contextualSpacing/>
    </w:p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qFormat/>
    <w:rsid w:val="00352CBE"/>
    <w:rPr>
      <w:rFonts w:ascii="Calibri" w:eastAsia="Calibri" w:hAnsi="Calibri" w:cs="Calibri"/>
      <w:lang w:val="en-US"/>
    </w:rPr>
  </w:style>
  <w:style w:type="paragraph" w:styleId="NormalWeb">
    <w:name w:val="Normal (Web)"/>
    <w:basedOn w:val="Normal"/>
    <w:uiPriority w:val="99"/>
    <w:rsid w:val="00815CFA"/>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unhideWhenUsed/>
    <w:qFormat/>
    <w:rsid w:val="00310CE3"/>
    <w:pPr>
      <w:spacing w:after="0" w:line="240" w:lineRule="auto"/>
      <w:ind w:left="720" w:hanging="720"/>
    </w:pPr>
    <w:rPr>
      <w:rFonts w:ascii="Times New Roman" w:eastAsiaTheme="minorHAnsi" w:hAnsi="Times New Roman" w:cs="Times New Roman"/>
      <w:sz w:val="24"/>
      <w:szCs w:val="20"/>
      <w:lang w:val="lv-LV"/>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qFormat/>
    <w:rsid w:val="00310CE3"/>
    <w:rPr>
      <w:rFonts w:ascii="Times New Roman" w:hAnsi="Times New Roman" w:cs="Times New Roman"/>
      <w:sz w:val="24"/>
      <w:szCs w:val="20"/>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basedOn w:val="DefaultParagraphFont"/>
    <w:link w:val="CharCharCharCharChar"/>
    <w:uiPriority w:val="99"/>
    <w:unhideWhenUsed/>
    <w:qFormat/>
    <w:rsid w:val="00310CE3"/>
    <w:rPr>
      <w:b/>
      <w:shd w:val="clear" w:color="auto" w:fill="auto"/>
      <w:vertAlign w:val="superscript"/>
    </w:rPr>
  </w:style>
  <w:style w:type="paragraph" w:customStyle="1" w:styleId="PointManual">
    <w:name w:val="Point Manual"/>
    <w:basedOn w:val="Normal"/>
    <w:qFormat/>
    <w:rsid w:val="00310CE3"/>
    <w:pPr>
      <w:spacing w:before="120" w:after="120" w:line="360" w:lineRule="auto"/>
      <w:ind w:left="567" w:hanging="567"/>
    </w:pPr>
    <w:rPr>
      <w:rFonts w:ascii="Times New Roman" w:eastAsiaTheme="minorHAnsi" w:hAnsi="Times New Roman" w:cs="Times New Roman"/>
      <w:sz w:val="24"/>
      <w:lang w:val="lv-LV"/>
    </w:rPr>
  </w:style>
  <w:style w:type="paragraph" w:styleId="Header">
    <w:name w:val="header"/>
    <w:basedOn w:val="Normal"/>
    <w:link w:val="HeaderChar"/>
    <w:uiPriority w:val="99"/>
    <w:unhideWhenUsed/>
    <w:rsid w:val="00F715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15B2"/>
    <w:rPr>
      <w:rFonts w:ascii="Calibri" w:eastAsia="Calibri" w:hAnsi="Calibri" w:cs="Calibri"/>
      <w:lang w:val="en-US"/>
    </w:rPr>
  </w:style>
  <w:style w:type="paragraph" w:styleId="Footer">
    <w:name w:val="footer"/>
    <w:basedOn w:val="Normal"/>
    <w:link w:val="FooterChar"/>
    <w:unhideWhenUsed/>
    <w:rsid w:val="00F715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15B2"/>
    <w:rPr>
      <w:rFonts w:ascii="Calibri" w:eastAsia="Calibri" w:hAnsi="Calibri" w:cs="Calibri"/>
      <w:lang w:val="en-US"/>
    </w:rPr>
  </w:style>
  <w:style w:type="paragraph" w:customStyle="1" w:styleId="CharCharCharCharChar">
    <w:name w:val="Char Char Char Char Char"/>
    <w:aliases w:val="Char2 Char Char"/>
    <w:basedOn w:val="Normal"/>
    <w:next w:val="Normal"/>
    <w:link w:val="FootnoteReference"/>
    <w:uiPriority w:val="99"/>
    <w:rsid w:val="00DD0154"/>
    <w:pPr>
      <w:spacing w:after="160" w:line="240" w:lineRule="exact"/>
      <w:jc w:val="both"/>
      <w:textAlignment w:val="baseline"/>
    </w:pPr>
    <w:rPr>
      <w:rFonts w:asciiTheme="minorHAnsi" w:eastAsiaTheme="minorHAnsi" w:hAnsiTheme="minorHAnsi" w:cstheme="minorBidi"/>
      <w:b/>
      <w:vertAlign w:val="superscript"/>
      <w:lang w:val="lv-LV"/>
    </w:rPr>
  </w:style>
  <w:style w:type="numbering" w:customStyle="1" w:styleId="ImportedStyle6">
    <w:name w:val="Imported Style 6"/>
    <w:rsid w:val="00DD0154"/>
    <w:pPr>
      <w:numPr>
        <w:numId w:val="9"/>
      </w:numPr>
    </w:pPr>
  </w:style>
  <w:style w:type="character" w:styleId="Hyperlink">
    <w:name w:val="Hyperlink"/>
    <w:basedOn w:val="DefaultParagraphFont"/>
    <w:uiPriority w:val="99"/>
    <w:unhideWhenUsed/>
    <w:rsid w:val="00061157"/>
    <w:rPr>
      <w:color w:val="0563C1" w:themeColor="hyperlink"/>
      <w:u w:val="single"/>
    </w:rPr>
  </w:style>
  <w:style w:type="paragraph" w:customStyle="1" w:styleId="CharCharCharChar">
    <w:name w:val="Char Char Char Char"/>
    <w:aliases w:val="Char2"/>
    <w:basedOn w:val="Normal"/>
    <w:uiPriority w:val="99"/>
    <w:rsid w:val="004556D9"/>
    <w:pPr>
      <w:spacing w:after="160" w:line="240" w:lineRule="exact"/>
      <w:jc w:val="both"/>
    </w:pPr>
    <w:rPr>
      <w:rFonts w:eastAsiaTheme="minorEastAsia" w:cs="Times New Roman"/>
      <w:b/>
      <w:bCs/>
      <w:sz w:val="20"/>
      <w:szCs w:val="20"/>
      <w:vertAlign w:val="superscript"/>
      <w:lang w:val="lv-LV" w:eastAsia="lv-LV"/>
    </w:rPr>
  </w:style>
  <w:style w:type="paragraph" w:customStyle="1" w:styleId="WW-CommentText">
    <w:name w:val="WW-Comment Text"/>
    <w:basedOn w:val="Normal"/>
    <w:rsid w:val="004556D9"/>
    <w:pPr>
      <w:suppressAutoHyphens/>
      <w:spacing w:after="0" w:line="240" w:lineRule="auto"/>
    </w:pPr>
    <w:rPr>
      <w:rFonts w:ascii="Times New Roman" w:eastAsia="Times New Roman" w:hAnsi="Times New Roman" w:cs="Times New Roman"/>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42F5B223-3255-4C49-9E95-24F178C7123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9779</Words>
  <Characters>5575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2020-02-21T10:54:00Z</dcterms:created>
  <dcterms:modified xsi:type="dcterms:W3CDTF">2020-02-23T20:51:00Z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Vecākais eksperts Kaspars Karolis</vt:lpwstr>
  </property>
  <property fmtid="{D5CDD505-2E9C-101B-9397-08002B2CF9AE}" pid="3" name="DIScgiUrl">
    <vt:lpwstr>https://lim.esvis.gov.lv/cs/idcplg</vt:lpwstr>
  </property>
  <property fmtid="{D5CDD505-2E9C-101B-9397-08002B2CF9AE}" pid="4" name="DISdDocName">
    <vt:lpwstr>L232738</vt:lpwstr>
  </property>
  <property fmtid="{D5CDD505-2E9C-101B-9397-08002B2CF9AE}" pid="5" name="DISCesvisAdditionalMakersPhone">
    <vt:lpwstr>67047996</vt:lpwstr>
  </property>
  <property fmtid="{D5CDD505-2E9C-101B-9397-08002B2CF9AE}" pid="6" name="DISCesvisSigner">
    <vt:lpwstr> Ilga Šuplinska</vt:lpwstr>
  </property>
  <property fmtid="{D5CDD505-2E9C-101B-9397-08002B2CF9AE}" pid="7" name="DISTaskPaneUrl">
    <vt:lpwstr>https://lim.esvis.gov.lv/cs/idcplg?ClientControlled=DocMan&amp;coreContentOnly=1&amp;WebdavRequest=1&amp;IdcService=DOC_INFO&amp;dID=298702</vt:lpwstr>
  </property>
  <property fmtid="{D5CDD505-2E9C-101B-9397-08002B2CF9AE}" pid="8" name="DISCesvisSafetyLevel">
    <vt:lpwstr>Vispārpieejams</vt:lpwstr>
  </property>
  <property fmtid="{D5CDD505-2E9C-101B-9397-08002B2CF9AE}" pid="9" name="DISCesvisTitle">
    <vt:lpwstr>Informatīvais ziņojums
“Par 2020.gada 28.februāra Eiropas Savienības Konkurētspējas ministru padomē (pētniecība un kosmoss) izskatāmajiem Izglītības un zinātnes ministrijas kompetences jautājumiem”
</vt:lpwstr>
  </property>
  <property fmtid="{D5CDD505-2E9C-101B-9397-08002B2CF9AE}" pid="10" name="DISCesvisMinistryOfMinister">
    <vt:lpwstr>Izglītības un zinātnes ministra pienākumu izpildītājs - </vt:lpwstr>
  </property>
  <property fmtid="{D5CDD505-2E9C-101B-9397-08002B2CF9AE}" pid="11" name="DISCesvisAuthor">
    <vt:lpwstr>Izglītības un zinātnes ministrija</vt:lpwstr>
  </property>
  <property fmtid="{D5CDD505-2E9C-101B-9397-08002B2CF9AE}" pid="12" name="DISCesvisMainMaker">
    <vt:lpwstr> Ārlietu ministrija</vt:lpwstr>
  </property>
  <property fmtid="{D5CDD505-2E9C-101B-9397-08002B2CF9AE}" pid="13" name="DISidcName">
    <vt:lpwstr>1020404016200</vt:lpwstr>
  </property>
  <property fmtid="{D5CDD505-2E9C-101B-9397-08002B2CF9AE}" pid="14" name="DISProperties">
    <vt:lpwstr>DISCesvisAdditionalMakers,DIScgiUrl,DISdDocName,DISCesvisAdditionalTutors,DISCesvisAdditionalMakersPhone,DISCesvisSigner,DISCesvisSafetyLevel,DISTaskPaneUrl,DISCesvisTitle,DISCesvisMinistryOfMinister,DISCesvisAuthor,DISCesvisMainMaker,DISCesvisAdditionalT</vt:lpwstr>
  </property>
  <property fmtid="{D5CDD505-2E9C-101B-9397-08002B2CF9AE}" pid="15" name="DISCesvisDescription">
    <vt:lpwstr>
</vt:lpwstr>
  </property>
  <property fmtid="{D5CDD505-2E9C-101B-9397-08002B2CF9AE}" pid="16" name="DISCesvisAdditionalMakersMail">
    <vt:lpwstr>kaspars.karolis@izm.gov.lv</vt:lpwstr>
  </property>
  <property fmtid="{D5CDD505-2E9C-101B-9397-08002B2CF9AE}" pid="17" name="DISdUser">
    <vt:lpwstr>izm_kkarolis</vt:lpwstr>
  </property>
  <property fmtid="{D5CDD505-2E9C-101B-9397-08002B2CF9AE}" pid="18" name="DISdID">
    <vt:lpwstr>298702</vt:lpwstr>
  </property>
  <property fmtid="{D5CDD505-2E9C-101B-9397-08002B2CF9AE}" pid="19" name="DISCesvisAdditionalTutors">
    <vt:lpwstr>Vecākais eksperts Kaspars Karolis</vt:lpwstr>
  </property>
  <property fmtid="{D5CDD505-2E9C-101B-9397-08002B2CF9AE}" pid="20" name="DISCesvisAdditionalTutorsMail">
    <vt:lpwstr>kaspars.karolis@izm.gov.lv</vt:lpwstr>
  </property>
  <property fmtid="{D5CDD505-2E9C-101B-9397-08002B2CF9AE}" pid="21" name="DISCesvisAdditionalTutorsPhone">
    <vt:lpwstr>67047996</vt:lpwstr>
  </property>
  <property fmtid="{D5CDD505-2E9C-101B-9397-08002B2CF9AE}" pid="22" name="DISCesvisOrgApprovers">
    <vt:lpwstr>Ekonomikas ministrija, Finanšu ministrija, Vides aizsardzības un reģionālās attīstības ministrija, Zemkopības ministrija, Ārlietu ministrija</vt:lpwstr>
  </property>
</Properties>
</file>