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D354" w14:textId="77777777" w:rsidR="003555A0" w:rsidRPr="003555A0" w:rsidRDefault="003555A0" w:rsidP="004267DE">
      <w:pPr>
        <w:jc w:val="right"/>
        <w:rPr>
          <w:rFonts w:ascii="Times New Roman" w:eastAsia="Times New Roman" w:hAnsi="Times New Roman"/>
          <w:color w:val="000000"/>
          <w:sz w:val="28"/>
          <w:szCs w:val="28"/>
          <w:lang w:eastAsia="lv-LV"/>
        </w:rPr>
      </w:pPr>
      <w:bookmarkStart w:id="0" w:name="_GoBack"/>
      <w:bookmarkEnd w:id="0"/>
      <w:r w:rsidRPr="003555A0">
        <w:rPr>
          <w:rFonts w:ascii="Times New Roman" w:eastAsia="Times New Roman" w:hAnsi="Times New Roman"/>
          <w:i/>
          <w:color w:val="000000"/>
          <w:sz w:val="28"/>
          <w:szCs w:val="28"/>
          <w:lang w:eastAsia="lv-LV"/>
        </w:rPr>
        <w:t>Projekts</w:t>
      </w:r>
    </w:p>
    <w:p w14:paraId="06001436" w14:textId="77777777" w:rsidR="003555A0" w:rsidRPr="003555A0" w:rsidRDefault="003555A0" w:rsidP="004267DE">
      <w:pPr>
        <w:jc w:val="left"/>
        <w:rPr>
          <w:rFonts w:ascii="Times New Roman" w:eastAsia="Times New Roman" w:hAnsi="Times New Roman"/>
          <w:color w:val="000000"/>
          <w:sz w:val="28"/>
          <w:szCs w:val="28"/>
          <w:lang w:eastAsia="lv-LV"/>
        </w:rPr>
      </w:pPr>
    </w:p>
    <w:p w14:paraId="4C141529" w14:textId="77777777" w:rsidR="003555A0" w:rsidRPr="003555A0" w:rsidRDefault="003555A0" w:rsidP="004267DE">
      <w:pPr>
        <w:jc w:val="center"/>
        <w:rPr>
          <w:rFonts w:ascii="Times New Roman" w:eastAsia="Times New Roman" w:hAnsi="Times New Roman"/>
          <w:color w:val="000000"/>
          <w:sz w:val="28"/>
          <w:szCs w:val="28"/>
          <w:lang w:eastAsia="lv-LV"/>
        </w:rPr>
      </w:pPr>
      <w:proofErr w:type="gramStart"/>
      <w:r w:rsidRPr="003555A0">
        <w:rPr>
          <w:rFonts w:ascii="Times New Roman" w:eastAsia="Times New Roman" w:hAnsi="Times New Roman"/>
          <w:color w:val="000000"/>
          <w:sz w:val="28"/>
          <w:szCs w:val="28"/>
          <w:lang w:eastAsia="lv-LV"/>
        </w:rPr>
        <w:t>LATVIJAS REPUBLIKAS MINISTRU KABINETS</w:t>
      </w:r>
      <w:proofErr w:type="gramEnd"/>
    </w:p>
    <w:p w14:paraId="397CB2EA" w14:textId="77777777" w:rsidR="003555A0" w:rsidRPr="003555A0" w:rsidRDefault="003555A0" w:rsidP="004267DE">
      <w:pPr>
        <w:jc w:val="left"/>
        <w:rPr>
          <w:rFonts w:ascii="Times New Roman" w:eastAsia="Times New Roman" w:hAnsi="Times New Roman"/>
          <w:color w:val="000000"/>
          <w:sz w:val="28"/>
          <w:szCs w:val="28"/>
          <w:lang w:eastAsia="lv-LV"/>
        </w:rPr>
      </w:pPr>
    </w:p>
    <w:p w14:paraId="7FE89FDC" w14:textId="77777777" w:rsidR="003555A0" w:rsidRPr="003555A0" w:rsidRDefault="003555A0" w:rsidP="004267DE">
      <w:pPr>
        <w:tabs>
          <w:tab w:val="right" w:pos="9000"/>
        </w:tabs>
        <w:jc w:val="left"/>
        <w:rPr>
          <w:rFonts w:ascii="Times New Roman" w:eastAsia="Times New Roman" w:hAnsi="Times New Roman"/>
          <w:color w:val="000000"/>
          <w:sz w:val="28"/>
          <w:szCs w:val="28"/>
          <w:lang w:eastAsia="lv-LV"/>
        </w:rPr>
      </w:pPr>
      <w:r w:rsidRPr="003555A0">
        <w:rPr>
          <w:rFonts w:ascii="Times New Roman" w:eastAsia="Times New Roman" w:hAnsi="Times New Roman"/>
          <w:color w:val="000000"/>
          <w:sz w:val="28"/>
          <w:szCs w:val="28"/>
          <w:lang w:eastAsia="lv-LV"/>
        </w:rPr>
        <w:t>20__. gada __. ___</w:t>
      </w:r>
      <w:r w:rsidRPr="003555A0">
        <w:rPr>
          <w:rFonts w:ascii="Times New Roman" w:eastAsia="Times New Roman" w:hAnsi="Times New Roman"/>
          <w:color w:val="000000"/>
          <w:sz w:val="28"/>
          <w:szCs w:val="28"/>
          <w:lang w:eastAsia="lv-LV"/>
        </w:rPr>
        <w:tab/>
      </w:r>
      <w:r>
        <w:rPr>
          <w:rFonts w:ascii="Times New Roman" w:eastAsia="Times New Roman" w:hAnsi="Times New Roman"/>
          <w:color w:val="000000"/>
          <w:sz w:val="28"/>
          <w:szCs w:val="28"/>
          <w:lang w:eastAsia="lv-LV"/>
        </w:rPr>
        <w:t>Rīkojums</w:t>
      </w:r>
      <w:r w:rsidRPr="003555A0">
        <w:rPr>
          <w:rFonts w:ascii="Times New Roman" w:eastAsia="Times New Roman" w:hAnsi="Times New Roman"/>
          <w:color w:val="000000"/>
          <w:sz w:val="28"/>
          <w:szCs w:val="28"/>
          <w:lang w:eastAsia="lv-LV"/>
        </w:rPr>
        <w:t xml:space="preserve"> Nr. __</w:t>
      </w:r>
    </w:p>
    <w:p w14:paraId="1A49A77F" w14:textId="77777777" w:rsidR="003555A0" w:rsidRPr="003555A0" w:rsidRDefault="003555A0" w:rsidP="004267DE">
      <w:pPr>
        <w:tabs>
          <w:tab w:val="right" w:pos="9000"/>
        </w:tabs>
        <w:jc w:val="left"/>
        <w:rPr>
          <w:rFonts w:ascii="Times New Roman" w:eastAsia="Times New Roman" w:hAnsi="Times New Roman"/>
          <w:color w:val="000000"/>
          <w:sz w:val="28"/>
          <w:szCs w:val="28"/>
          <w:lang w:eastAsia="lv-LV"/>
        </w:rPr>
      </w:pPr>
      <w:r w:rsidRPr="003555A0">
        <w:rPr>
          <w:rFonts w:ascii="Times New Roman" w:eastAsia="Times New Roman" w:hAnsi="Times New Roman"/>
          <w:color w:val="000000"/>
          <w:sz w:val="28"/>
          <w:szCs w:val="28"/>
          <w:lang w:eastAsia="lv-LV"/>
        </w:rPr>
        <w:t>Rīgā</w:t>
      </w:r>
      <w:r w:rsidRPr="003555A0">
        <w:rPr>
          <w:rFonts w:ascii="Times New Roman" w:eastAsia="Times New Roman" w:hAnsi="Times New Roman"/>
          <w:color w:val="000000"/>
          <w:sz w:val="28"/>
          <w:szCs w:val="28"/>
          <w:lang w:eastAsia="lv-LV"/>
        </w:rPr>
        <w:tab/>
        <w:t>(prot. Nr. __ __. §)</w:t>
      </w:r>
    </w:p>
    <w:p w14:paraId="16AB6E42" w14:textId="77777777" w:rsidR="003555A0" w:rsidRPr="003555A0" w:rsidRDefault="003555A0" w:rsidP="004267DE">
      <w:pPr>
        <w:jc w:val="left"/>
        <w:rPr>
          <w:rFonts w:ascii="Times New Roman" w:eastAsia="Times New Roman" w:hAnsi="Times New Roman"/>
          <w:color w:val="000000"/>
          <w:sz w:val="28"/>
          <w:szCs w:val="28"/>
          <w:lang w:eastAsia="lv-LV"/>
        </w:rPr>
      </w:pPr>
    </w:p>
    <w:p w14:paraId="49B19984" w14:textId="77777777" w:rsidR="002606AD" w:rsidRDefault="001A3652" w:rsidP="002253DE">
      <w:pPr>
        <w:spacing w:line="259" w:lineRule="auto"/>
        <w:jc w:val="center"/>
        <w:rPr>
          <w:rFonts w:ascii="Times New Roman" w:hAnsi="Times New Roman"/>
          <w:b/>
          <w:noProof/>
          <w:sz w:val="28"/>
          <w:szCs w:val="28"/>
        </w:rPr>
      </w:pPr>
      <w:r w:rsidRPr="001A3652">
        <w:rPr>
          <w:rFonts w:ascii="Times New Roman" w:hAnsi="Times New Roman"/>
          <w:b/>
          <w:noProof/>
          <w:sz w:val="28"/>
          <w:szCs w:val="28"/>
        </w:rPr>
        <w:t>Par informācijas sabiedrības attīstības pamatnostādņu ieviešanu publiskās pārvaldes informācijas sistēmu jomā</w:t>
      </w:r>
      <w:r w:rsidR="00F1196D" w:rsidRPr="00F1196D">
        <w:rPr>
          <w:rFonts w:ascii="Times New Roman" w:hAnsi="Times New Roman"/>
          <w:b/>
          <w:noProof/>
          <w:sz w:val="28"/>
          <w:szCs w:val="28"/>
        </w:rPr>
        <w:t xml:space="preserve"> (IKT mērķarhitektūra</w:t>
      </w:r>
      <w:r w:rsidR="00CB1E69">
        <w:rPr>
          <w:rFonts w:ascii="Times New Roman" w:hAnsi="Times New Roman"/>
          <w:b/>
          <w:noProof/>
          <w:sz w:val="28"/>
          <w:szCs w:val="28"/>
        </w:rPr>
        <w:t>s</w:t>
      </w:r>
      <w:r w:rsidR="00F1196D" w:rsidRPr="00F1196D">
        <w:rPr>
          <w:rFonts w:ascii="Times New Roman" w:hAnsi="Times New Roman"/>
          <w:b/>
          <w:noProof/>
          <w:sz w:val="28"/>
          <w:szCs w:val="28"/>
        </w:rPr>
        <w:t xml:space="preserve"> 49.0</w:t>
      </w:r>
      <w:r w:rsidR="00CB1E69">
        <w:rPr>
          <w:rFonts w:ascii="Times New Roman" w:hAnsi="Times New Roman"/>
          <w:b/>
          <w:noProof/>
          <w:sz w:val="28"/>
          <w:szCs w:val="28"/>
        </w:rPr>
        <w:t> versija</w:t>
      </w:r>
      <w:r w:rsidR="00F1196D" w:rsidRPr="00F1196D">
        <w:rPr>
          <w:rFonts w:ascii="Times New Roman" w:hAnsi="Times New Roman"/>
          <w:b/>
          <w:noProof/>
          <w:sz w:val="28"/>
          <w:szCs w:val="28"/>
        </w:rPr>
        <w:t>)</w:t>
      </w:r>
    </w:p>
    <w:p w14:paraId="3D5B37FE" w14:textId="77777777" w:rsidR="002253DE" w:rsidRPr="00CB1E69" w:rsidRDefault="002253DE" w:rsidP="00CB1E69">
      <w:pPr>
        <w:spacing w:line="259" w:lineRule="auto"/>
        <w:jc w:val="center"/>
        <w:rPr>
          <w:rFonts w:ascii="Times New Roman" w:hAnsi="Times New Roman"/>
          <w:bCs/>
          <w:noProof/>
          <w:sz w:val="28"/>
          <w:szCs w:val="28"/>
        </w:rPr>
      </w:pPr>
    </w:p>
    <w:p w14:paraId="6F7FD959" w14:textId="77777777" w:rsidR="002606AD" w:rsidRPr="002253DE" w:rsidRDefault="002253DE" w:rsidP="00CB1E69">
      <w:pPr>
        <w:pStyle w:val="Sarakstarindkopa"/>
        <w:ind w:left="0" w:firstLine="709"/>
        <w:contextualSpacing w:val="0"/>
        <w:rPr>
          <w:rFonts w:ascii="Times New Roman" w:hAnsi="Times New Roman"/>
          <w:noProof/>
          <w:sz w:val="28"/>
          <w:szCs w:val="28"/>
        </w:rPr>
      </w:pPr>
      <w:r w:rsidRPr="002253DE">
        <w:rPr>
          <w:rFonts w:ascii="Times New Roman" w:hAnsi="Times New Roman"/>
          <w:noProof/>
          <w:sz w:val="28"/>
          <w:szCs w:val="28"/>
        </w:rPr>
        <w:t>1. </w:t>
      </w:r>
      <w:r w:rsidR="002606AD" w:rsidRPr="002253DE">
        <w:rPr>
          <w:rFonts w:ascii="Times New Roman" w:hAnsi="Times New Roman"/>
          <w:noProof/>
          <w:sz w:val="28"/>
          <w:szCs w:val="28"/>
        </w:rPr>
        <w:t>Apstiprināt un iekļaut informācijas un komunikācijas tehnoloģiju mērķarhitektūras 49.0 versijā projekta "Kadastra informācijas sistēmas modernizācija un datu pakalpojumu attīstība" (</w:t>
      </w:r>
      <w:r w:rsidR="002606AD" w:rsidRPr="002253DE">
        <w:rPr>
          <w:rFonts w:ascii="Times New Roman" w:hAnsi="Times New Roman"/>
          <w:noProof/>
          <w:spacing w:val="-2"/>
          <w:sz w:val="28"/>
          <w:szCs w:val="28"/>
        </w:rPr>
        <w:t xml:space="preserve">turpmāk – </w:t>
      </w:r>
      <w:r w:rsidR="002606AD" w:rsidRPr="002253DE">
        <w:rPr>
          <w:rFonts w:ascii="Times New Roman" w:hAnsi="Times New Roman"/>
          <w:noProof/>
          <w:sz w:val="28"/>
          <w:szCs w:val="28"/>
        </w:rPr>
        <w:t>projekts) aprakstu un paredzēt projekta izmaksas 4 500 000 </w:t>
      </w:r>
      <w:r w:rsidR="002606AD" w:rsidRPr="002253DE">
        <w:rPr>
          <w:rFonts w:ascii="Times New Roman" w:hAnsi="Times New Roman"/>
          <w:i/>
          <w:noProof/>
          <w:sz w:val="28"/>
          <w:szCs w:val="28"/>
        </w:rPr>
        <w:t>euro</w:t>
      </w:r>
      <w:r w:rsidR="009B147C">
        <w:rPr>
          <w:rFonts w:ascii="Times New Roman" w:hAnsi="Times New Roman"/>
          <w:noProof/>
          <w:sz w:val="28"/>
          <w:szCs w:val="28"/>
        </w:rPr>
        <w:t xml:space="preserve"> apmērā.</w:t>
      </w:r>
    </w:p>
    <w:p w14:paraId="16C20F84" w14:textId="77777777" w:rsidR="002253DE" w:rsidRDefault="002253DE" w:rsidP="002253DE">
      <w:pPr>
        <w:pStyle w:val="Sarakstarindkopa"/>
        <w:ind w:left="0" w:firstLine="709"/>
        <w:contextualSpacing w:val="0"/>
        <w:rPr>
          <w:rFonts w:ascii="Times New Roman" w:hAnsi="Times New Roman"/>
          <w:noProof/>
          <w:sz w:val="28"/>
          <w:szCs w:val="28"/>
        </w:rPr>
      </w:pPr>
    </w:p>
    <w:p w14:paraId="2DD9E8E3" w14:textId="77777777" w:rsidR="002606AD" w:rsidRPr="002253DE" w:rsidRDefault="002253DE" w:rsidP="00CB1E69">
      <w:pPr>
        <w:pStyle w:val="Sarakstarindkopa"/>
        <w:ind w:left="0" w:firstLine="709"/>
        <w:contextualSpacing w:val="0"/>
        <w:rPr>
          <w:rFonts w:ascii="Times New Roman" w:hAnsi="Times New Roman"/>
          <w:noProof/>
          <w:sz w:val="28"/>
          <w:szCs w:val="28"/>
        </w:rPr>
      </w:pPr>
      <w:r w:rsidRPr="002253DE">
        <w:rPr>
          <w:rFonts w:ascii="Times New Roman" w:hAnsi="Times New Roman"/>
          <w:noProof/>
          <w:sz w:val="28"/>
          <w:szCs w:val="28"/>
        </w:rPr>
        <w:t>2. </w:t>
      </w:r>
      <w:r w:rsidR="002606AD" w:rsidRPr="002253DE">
        <w:rPr>
          <w:rFonts w:ascii="Times New Roman" w:hAnsi="Times New Roman"/>
          <w:noProof/>
          <w:sz w:val="28"/>
          <w:szCs w:val="28"/>
        </w:rPr>
        <w:t>Centrālajai finanšu un līgumu aģentūrai uzaicināt Valsts zemes dienestu iesniegt projekta iesniegumu Eiropas Savienības struktūrfondu</w:t>
      </w:r>
      <w:r w:rsidR="002D4BCD" w:rsidRPr="002253DE">
        <w:rPr>
          <w:rFonts w:ascii="Times New Roman" w:hAnsi="Times New Roman"/>
          <w:noProof/>
          <w:sz w:val="28"/>
          <w:szCs w:val="28"/>
        </w:rPr>
        <w:t xml:space="preserve"> un Kohēzijas fonda 2014.–2020. </w:t>
      </w:r>
      <w:r w:rsidR="002606AD" w:rsidRPr="002253DE">
        <w:rPr>
          <w:rFonts w:ascii="Times New Roman" w:hAnsi="Times New Roman"/>
          <w:noProof/>
          <w:sz w:val="28"/>
          <w:szCs w:val="28"/>
        </w:rPr>
        <w:t>gada plānošanas perioda darbības programmas "Izaugsme un nodarbinātība" 2</w:t>
      </w:r>
      <w:r w:rsidR="002D4BCD" w:rsidRPr="002253DE">
        <w:rPr>
          <w:rFonts w:ascii="Times New Roman" w:hAnsi="Times New Roman"/>
          <w:noProof/>
          <w:sz w:val="28"/>
          <w:szCs w:val="28"/>
        </w:rPr>
        <w:t>.2.1. </w:t>
      </w:r>
      <w:r w:rsidR="002606AD" w:rsidRPr="002253DE">
        <w:rPr>
          <w:rFonts w:ascii="Times New Roman" w:hAnsi="Times New Roman"/>
          <w:noProof/>
          <w:sz w:val="28"/>
          <w:szCs w:val="28"/>
        </w:rPr>
        <w:t>specifiskā atbalsta mērķa "Nodrošināt publisko datu atkalizmantošanas pieaugumu un efektīvu publiskās pārvaldes un privātā</w:t>
      </w:r>
      <w:r w:rsidR="002D4BCD" w:rsidRPr="002253DE">
        <w:rPr>
          <w:rFonts w:ascii="Times New Roman" w:hAnsi="Times New Roman"/>
          <w:noProof/>
          <w:sz w:val="28"/>
          <w:szCs w:val="28"/>
        </w:rPr>
        <w:t xml:space="preserve"> sektora mijiedarbību" 2.2.1.1. </w:t>
      </w:r>
      <w:r w:rsidR="002606AD" w:rsidRPr="002253DE">
        <w:rPr>
          <w:rFonts w:ascii="Times New Roman" w:hAnsi="Times New Roman"/>
          <w:noProof/>
          <w:sz w:val="28"/>
          <w:szCs w:val="28"/>
        </w:rPr>
        <w:t>pasākuma "Centralizētu publiskās pārvaldes IKT platformu izveide, publiskās pārvaldes procesu optimizēšana un</w:t>
      </w:r>
      <w:r w:rsidR="002D4BCD" w:rsidRPr="002253DE">
        <w:rPr>
          <w:rFonts w:ascii="Times New Roman" w:hAnsi="Times New Roman"/>
          <w:noProof/>
          <w:sz w:val="28"/>
          <w:szCs w:val="28"/>
        </w:rPr>
        <w:t xml:space="preserve"> attīstība" (turpmāk – 2.2.1.1. </w:t>
      </w:r>
      <w:r w:rsidR="002606AD" w:rsidRPr="002253DE">
        <w:rPr>
          <w:rFonts w:ascii="Times New Roman" w:hAnsi="Times New Roman"/>
          <w:noProof/>
          <w:sz w:val="28"/>
          <w:szCs w:val="28"/>
        </w:rPr>
        <w:t>pasākums) ietvaros.</w:t>
      </w:r>
    </w:p>
    <w:p w14:paraId="1BC80D35" w14:textId="77777777" w:rsidR="002253DE" w:rsidRDefault="002253DE" w:rsidP="002253DE">
      <w:pPr>
        <w:pStyle w:val="Sarakstarindkopa"/>
        <w:ind w:left="0" w:firstLine="709"/>
        <w:contextualSpacing w:val="0"/>
        <w:rPr>
          <w:rFonts w:ascii="Times New Roman" w:hAnsi="Times New Roman"/>
          <w:noProof/>
          <w:sz w:val="28"/>
          <w:szCs w:val="28"/>
        </w:rPr>
      </w:pPr>
    </w:p>
    <w:p w14:paraId="64AF5B54" w14:textId="77777777" w:rsidR="002606AD" w:rsidRPr="002253DE" w:rsidRDefault="002253DE" w:rsidP="00CB1E69">
      <w:pPr>
        <w:pStyle w:val="Sarakstarindkopa"/>
        <w:ind w:left="0" w:firstLine="709"/>
        <w:contextualSpacing w:val="0"/>
        <w:rPr>
          <w:rFonts w:ascii="Times New Roman" w:hAnsi="Times New Roman"/>
          <w:noProof/>
          <w:sz w:val="28"/>
          <w:szCs w:val="28"/>
        </w:rPr>
      </w:pPr>
      <w:r w:rsidRPr="002253DE">
        <w:rPr>
          <w:rFonts w:ascii="Times New Roman" w:hAnsi="Times New Roman"/>
          <w:noProof/>
          <w:sz w:val="28"/>
          <w:szCs w:val="28"/>
        </w:rPr>
        <w:t>3. </w:t>
      </w:r>
      <w:r w:rsidR="002D4BCD" w:rsidRPr="002253DE">
        <w:rPr>
          <w:rFonts w:ascii="Times New Roman" w:hAnsi="Times New Roman"/>
          <w:noProof/>
          <w:sz w:val="28"/>
          <w:szCs w:val="28"/>
        </w:rPr>
        <w:t xml:space="preserve">Finansēt projektu </w:t>
      </w:r>
      <w:r w:rsidR="002606AD" w:rsidRPr="002253DE">
        <w:rPr>
          <w:rFonts w:ascii="Times New Roman" w:hAnsi="Times New Roman"/>
          <w:noProof/>
          <w:sz w:val="28"/>
          <w:szCs w:val="28"/>
        </w:rPr>
        <w:t xml:space="preserve">2.2.1.1. pasākuma ietvaros, ja projekta iesniegums atbilst projektu iesniegumu vērtēšanas kritērijiem un Ministru kabineta 2015. gada 17. novembra noteikumos Nr. 653 "Darbības programmas "Izaugsme un nodarbinātība" 2.2.1. specifiskā atbalsta mērķa "Nodrošināt publisko datu atkalizmantošanas pieaugumu un efektīvu publiskās pārvaldes un privātā sektora </w:t>
      </w:r>
      <w:r w:rsidR="002606AD" w:rsidRPr="002253DE">
        <w:rPr>
          <w:rFonts w:ascii="Times New Roman" w:hAnsi="Times New Roman"/>
          <w:noProof/>
          <w:spacing w:val="-2"/>
          <w:sz w:val="28"/>
          <w:szCs w:val="28"/>
        </w:rPr>
        <w:t>mijiedarbību" 2.2.1.1. pasākuma "Centralizētu publiskās pārvaldes IKT platformu</w:t>
      </w:r>
      <w:r w:rsidR="002606AD" w:rsidRPr="002253DE">
        <w:rPr>
          <w:rFonts w:ascii="Times New Roman" w:hAnsi="Times New Roman"/>
          <w:noProof/>
          <w:sz w:val="28"/>
          <w:szCs w:val="28"/>
        </w:rPr>
        <w:t xml:space="preserve"> izveide, publiskās pārvaldes procesu optimizēšana un attīstība" īstenošanas noteikumi" iekļautajiem nosacījumiem.</w:t>
      </w:r>
    </w:p>
    <w:p w14:paraId="364FA4BF" w14:textId="77777777" w:rsidR="002253DE" w:rsidRDefault="002253DE" w:rsidP="002253DE">
      <w:pPr>
        <w:pStyle w:val="Sarakstarindkopa"/>
        <w:ind w:left="0" w:firstLine="709"/>
        <w:contextualSpacing w:val="0"/>
        <w:rPr>
          <w:rFonts w:ascii="Times New Roman" w:hAnsi="Times New Roman"/>
          <w:noProof/>
          <w:sz w:val="28"/>
          <w:szCs w:val="28"/>
        </w:rPr>
      </w:pPr>
    </w:p>
    <w:p w14:paraId="286FF733" w14:textId="77777777" w:rsidR="002606AD" w:rsidRPr="002253DE" w:rsidRDefault="002253DE" w:rsidP="00CB1E69">
      <w:pPr>
        <w:pStyle w:val="Sarakstarindkopa"/>
        <w:ind w:left="0" w:firstLine="709"/>
        <w:contextualSpacing w:val="0"/>
        <w:rPr>
          <w:rFonts w:ascii="Times New Roman" w:hAnsi="Times New Roman"/>
          <w:noProof/>
          <w:sz w:val="28"/>
          <w:szCs w:val="28"/>
        </w:rPr>
      </w:pPr>
      <w:r w:rsidRPr="002253DE">
        <w:rPr>
          <w:rFonts w:ascii="Times New Roman" w:hAnsi="Times New Roman"/>
          <w:noProof/>
          <w:sz w:val="28"/>
          <w:szCs w:val="28"/>
        </w:rPr>
        <w:t>4. </w:t>
      </w:r>
      <w:r w:rsidR="002606AD" w:rsidRPr="002253DE">
        <w:rPr>
          <w:rFonts w:ascii="Times New Roman" w:hAnsi="Times New Roman"/>
          <w:noProof/>
          <w:sz w:val="28"/>
          <w:szCs w:val="28"/>
        </w:rPr>
        <w:t>Noteikt Valsts zemes dienestu par finansējuma saņēmēju un atbildīgo par projekta īstenošanu un projekta aprakstā plānoto rezultātu (tai skaitā finanšu, rezultāta un iznākuma rādītāju) sasniegšanu.</w:t>
      </w:r>
    </w:p>
    <w:p w14:paraId="6A6B21C3" w14:textId="77777777" w:rsidR="002253DE" w:rsidRDefault="002253DE" w:rsidP="009B147C">
      <w:pPr>
        <w:pStyle w:val="Sarakstarindkopa"/>
        <w:widowControl w:val="0"/>
        <w:ind w:left="0" w:firstLine="709"/>
        <w:contextualSpacing w:val="0"/>
        <w:rPr>
          <w:rFonts w:ascii="Times New Roman" w:hAnsi="Times New Roman"/>
          <w:noProof/>
          <w:sz w:val="28"/>
          <w:szCs w:val="28"/>
        </w:rPr>
      </w:pPr>
    </w:p>
    <w:p w14:paraId="2AFB258F" w14:textId="77777777" w:rsidR="0016166E" w:rsidRPr="00AA7214" w:rsidRDefault="002253DE" w:rsidP="003D3080">
      <w:pPr>
        <w:pStyle w:val="Sarakstarindkopa"/>
        <w:widowControl w:val="0"/>
        <w:ind w:left="0" w:firstLine="709"/>
        <w:contextualSpacing w:val="0"/>
        <w:rPr>
          <w:rFonts w:ascii="Times New Roman" w:hAnsi="Times New Roman"/>
          <w:noProof/>
          <w:sz w:val="28"/>
          <w:szCs w:val="28"/>
        </w:rPr>
      </w:pPr>
      <w:r w:rsidRPr="00AA7214">
        <w:rPr>
          <w:rFonts w:ascii="Times New Roman" w:hAnsi="Times New Roman"/>
          <w:noProof/>
          <w:sz w:val="28"/>
          <w:szCs w:val="28"/>
        </w:rPr>
        <w:t>5. </w:t>
      </w:r>
      <w:r w:rsidR="003D3080" w:rsidRPr="00AA7214">
        <w:rPr>
          <w:rFonts w:ascii="Times New Roman" w:hAnsi="Times New Roman"/>
          <w:noProof/>
          <w:sz w:val="28"/>
          <w:szCs w:val="28"/>
        </w:rPr>
        <w:t>Pēc projekta pabeigšanas noteikt Nekustamā īpašuma valsts kadastra informācijas sistēmas uzturēšanas izmaksas 202</w:t>
      </w:r>
      <w:r w:rsidR="006A3969" w:rsidRPr="00AA7214">
        <w:rPr>
          <w:rFonts w:ascii="Times New Roman" w:hAnsi="Times New Roman"/>
          <w:noProof/>
          <w:sz w:val="28"/>
          <w:szCs w:val="28"/>
        </w:rPr>
        <w:t>3</w:t>
      </w:r>
      <w:r w:rsidR="003D3080" w:rsidRPr="00AA7214">
        <w:rPr>
          <w:rFonts w:ascii="Times New Roman" w:hAnsi="Times New Roman"/>
          <w:noProof/>
          <w:sz w:val="28"/>
          <w:szCs w:val="28"/>
        </w:rPr>
        <w:t>. un 202</w:t>
      </w:r>
      <w:r w:rsidR="006A3969" w:rsidRPr="00AA7214">
        <w:rPr>
          <w:rFonts w:ascii="Times New Roman" w:hAnsi="Times New Roman"/>
          <w:noProof/>
          <w:sz w:val="28"/>
          <w:szCs w:val="28"/>
        </w:rPr>
        <w:t>4</w:t>
      </w:r>
      <w:r w:rsidR="003D3080" w:rsidRPr="00AA7214">
        <w:rPr>
          <w:rFonts w:ascii="Times New Roman" w:hAnsi="Times New Roman"/>
          <w:noProof/>
          <w:sz w:val="28"/>
          <w:szCs w:val="28"/>
        </w:rPr>
        <w:t>.</w:t>
      </w:r>
      <w:r w:rsidR="00AA7214" w:rsidRPr="00AA7214">
        <w:rPr>
          <w:rFonts w:ascii="Times New Roman" w:hAnsi="Times New Roman"/>
          <w:noProof/>
          <w:sz w:val="28"/>
          <w:szCs w:val="28"/>
        </w:rPr>
        <w:t> </w:t>
      </w:r>
      <w:r w:rsidR="003D3080" w:rsidRPr="00AA7214">
        <w:rPr>
          <w:rFonts w:ascii="Times New Roman" w:hAnsi="Times New Roman"/>
          <w:noProof/>
          <w:sz w:val="28"/>
          <w:szCs w:val="28"/>
        </w:rPr>
        <w:t>gadā ne vairāk kā 1</w:t>
      </w:r>
      <w:r w:rsidR="00AA7214" w:rsidRPr="00AA7214">
        <w:rPr>
          <w:rFonts w:ascii="Times New Roman" w:hAnsi="Times New Roman"/>
          <w:noProof/>
          <w:sz w:val="28"/>
          <w:szCs w:val="28"/>
        </w:rPr>
        <w:t> </w:t>
      </w:r>
      <w:r w:rsidR="003D3080" w:rsidRPr="00AA7214">
        <w:rPr>
          <w:rFonts w:ascii="Times New Roman" w:hAnsi="Times New Roman"/>
          <w:noProof/>
          <w:sz w:val="28"/>
          <w:szCs w:val="28"/>
        </w:rPr>
        <w:t>616</w:t>
      </w:r>
      <w:r w:rsidR="00AA7214" w:rsidRPr="00AA7214">
        <w:rPr>
          <w:rFonts w:ascii="Times New Roman" w:hAnsi="Times New Roman"/>
          <w:noProof/>
          <w:sz w:val="28"/>
          <w:szCs w:val="28"/>
        </w:rPr>
        <w:t> </w:t>
      </w:r>
      <w:r w:rsidR="003D3080" w:rsidRPr="00AA7214">
        <w:rPr>
          <w:rFonts w:ascii="Times New Roman" w:hAnsi="Times New Roman"/>
          <w:noProof/>
          <w:sz w:val="28"/>
          <w:szCs w:val="28"/>
        </w:rPr>
        <w:t>086</w:t>
      </w:r>
      <w:r w:rsidR="00AA7214" w:rsidRPr="00AA7214">
        <w:rPr>
          <w:rFonts w:ascii="Times New Roman" w:hAnsi="Times New Roman"/>
          <w:noProof/>
          <w:sz w:val="28"/>
          <w:szCs w:val="28"/>
        </w:rPr>
        <w:t> </w:t>
      </w:r>
      <w:r w:rsidR="003D3080" w:rsidRPr="00AA7214">
        <w:rPr>
          <w:rFonts w:ascii="Times New Roman" w:hAnsi="Times New Roman"/>
          <w:i/>
          <w:iCs/>
          <w:noProof/>
          <w:sz w:val="28"/>
          <w:szCs w:val="28"/>
        </w:rPr>
        <w:t>euro</w:t>
      </w:r>
      <w:r w:rsidR="003D3080" w:rsidRPr="00AA7214">
        <w:rPr>
          <w:rFonts w:ascii="Times New Roman" w:hAnsi="Times New Roman"/>
          <w:noProof/>
          <w:sz w:val="28"/>
          <w:szCs w:val="28"/>
        </w:rPr>
        <w:t xml:space="preserve"> gadā, papildu nepieciešamo finansējumu 202</w:t>
      </w:r>
      <w:r w:rsidR="006A3969" w:rsidRPr="00AA7214">
        <w:rPr>
          <w:rFonts w:ascii="Times New Roman" w:hAnsi="Times New Roman"/>
          <w:noProof/>
          <w:sz w:val="28"/>
          <w:szCs w:val="28"/>
        </w:rPr>
        <w:t>3</w:t>
      </w:r>
      <w:r w:rsidR="003D3080" w:rsidRPr="00AA7214">
        <w:rPr>
          <w:rFonts w:ascii="Times New Roman" w:hAnsi="Times New Roman"/>
          <w:noProof/>
          <w:sz w:val="28"/>
          <w:szCs w:val="28"/>
        </w:rPr>
        <w:t>.</w:t>
      </w:r>
      <w:r w:rsidR="00AA7214" w:rsidRPr="00AA7214">
        <w:rPr>
          <w:rFonts w:ascii="Times New Roman" w:hAnsi="Times New Roman"/>
          <w:noProof/>
          <w:sz w:val="28"/>
          <w:szCs w:val="28"/>
        </w:rPr>
        <w:t> </w:t>
      </w:r>
      <w:r w:rsidR="003D3080" w:rsidRPr="00AA7214">
        <w:rPr>
          <w:rFonts w:ascii="Times New Roman" w:hAnsi="Times New Roman"/>
          <w:noProof/>
          <w:sz w:val="28"/>
          <w:szCs w:val="28"/>
        </w:rPr>
        <w:t>gadā 225</w:t>
      </w:r>
      <w:r w:rsidR="00AA7214" w:rsidRPr="00AA7214">
        <w:rPr>
          <w:rFonts w:ascii="Times New Roman" w:hAnsi="Times New Roman"/>
          <w:noProof/>
          <w:sz w:val="28"/>
          <w:szCs w:val="28"/>
        </w:rPr>
        <w:t> </w:t>
      </w:r>
      <w:r w:rsidR="003D3080" w:rsidRPr="00AA7214">
        <w:rPr>
          <w:rFonts w:ascii="Times New Roman" w:hAnsi="Times New Roman"/>
          <w:noProof/>
          <w:sz w:val="28"/>
          <w:szCs w:val="28"/>
        </w:rPr>
        <w:t>012</w:t>
      </w:r>
      <w:r w:rsidR="00AA7214" w:rsidRPr="00AA7214">
        <w:rPr>
          <w:rFonts w:ascii="Times New Roman" w:hAnsi="Times New Roman"/>
          <w:noProof/>
          <w:sz w:val="28"/>
          <w:szCs w:val="28"/>
        </w:rPr>
        <w:t> </w:t>
      </w:r>
      <w:r w:rsidR="003D3080" w:rsidRPr="00AA7214">
        <w:rPr>
          <w:rFonts w:ascii="Times New Roman" w:hAnsi="Times New Roman"/>
          <w:i/>
          <w:iCs/>
          <w:noProof/>
          <w:sz w:val="28"/>
          <w:szCs w:val="28"/>
        </w:rPr>
        <w:t>euro</w:t>
      </w:r>
      <w:r w:rsidR="003D3080" w:rsidRPr="00AA7214">
        <w:rPr>
          <w:rFonts w:ascii="Times New Roman" w:hAnsi="Times New Roman"/>
          <w:noProof/>
          <w:sz w:val="28"/>
          <w:szCs w:val="28"/>
        </w:rPr>
        <w:t xml:space="preserve"> un 202</w:t>
      </w:r>
      <w:r w:rsidR="006A3969" w:rsidRPr="00AA7214">
        <w:rPr>
          <w:rFonts w:ascii="Times New Roman" w:hAnsi="Times New Roman"/>
          <w:noProof/>
          <w:sz w:val="28"/>
          <w:szCs w:val="28"/>
        </w:rPr>
        <w:t>4</w:t>
      </w:r>
      <w:r w:rsidR="003D3080" w:rsidRPr="00AA7214">
        <w:rPr>
          <w:rFonts w:ascii="Times New Roman" w:hAnsi="Times New Roman"/>
          <w:noProof/>
          <w:sz w:val="28"/>
          <w:szCs w:val="28"/>
        </w:rPr>
        <w:t>.</w:t>
      </w:r>
      <w:r w:rsidR="00AA7214" w:rsidRPr="00AA7214">
        <w:rPr>
          <w:rFonts w:ascii="Times New Roman" w:hAnsi="Times New Roman"/>
          <w:noProof/>
          <w:sz w:val="28"/>
          <w:szCs w:val="28"/>
        </w:rPr>
        <w:t> </w:t>
      </w:r>
      <w:r w:rsidR="003D3080" w:rsidRPr="00AA7214">
        <w:rPr>
          <w:rFonts w:ascii="Times New Roman" w:hAnsi="Times New Roman"/>
          <w:noProof/>
          <w:sz w:val="28"/>
          <w:szCs w:val="28"/>
        </w:rPr>
        <w:t>gadā 225</w:t>
      </w:r>
      <w:r w:rsidR="00AA7214" w:rsidRPr="00AA7214">
        <w:rPr>
          <w:rFonts w:ascii="Times New Roman" w:hAnsi="Times New Roman"/>
          <w:noProof/>
          <w:sz w:val="28"/>
          <w:szCs w:val="28"/>
        </w:rPr>
        <w:t> </w:t>
      </w:r>
      <w:r w:rsidR="003D3080" w:rsidRPr="00AA7214">
        <w:rPr>
          <w:rFonts w:ascii="Times New Roman" w:hAnsi="Times New Roman"/>
          <w:noProof/>
          <w:sz w:val="28"/>
          <w:szCs w:val="28"/>
        </w:rPr>
        <w:t>012</w:t>
      </w:r>
      <w:r w:rsidR="00AA7214" w:rsidRPr="00AA7214">
        <w:rPr>
          <w:rFonts w:ascii="Times New Roman" w:hAnsi="Times New Roman"/>
          <w:noProof/>
          <w:sz w:val="28"/>
          <w:szCs w:val="28"/>
        </w:rPr>
        <w:t> </w:t>
      </w:r>
      <w:r w:rsidR="003D3080" w:rsidRPr="00AA7214">
        <w:rPr>
          <w:rFonts w:ascii="Times New Roman" w:hAnsi="Times New Roman"/>
          <w:i/>
          <w:iCs/>
          <w:noProof/>
          <w:sz w:val="28"/>
          <w:szCs w:val="28"/>
        </w:rPr>
        <w:t>euro</w:t>
      </w:r>
      <w:r w:rsidR="003D3080" w:rsidRPr="00AA7214">
        <w:rPr>
          <w:rFonts w:ascii="Times New Roman" w:hAnsi="Times New Roman"/>
          <w:noProof/>
          <w:sz w:val="28"/>
          <w:szCs w:val="28"/>
        </w:rPr>
        <w:t xml:space="preserve"> Tieslietu ministrijai pieprasot normatīvajos aktos noteiktajā kārtībā. Nekustamā īpašuma valsts kadastra informācijas sistēmas uzturēšanas izmaksas ar 202</w:t>
      </w:r>
      <w:r w:rsidR="006A3969" w:rsidRPr="00AA7214">
        <w:rPr>
          <w:rFonts w:ascii="Times New Roman" w:hAnsi="Times New Roman"/>
          <w:noProof/>
          <w:sz w:val="28"/>
          <w:szCs w:val="28"/>
        </w:rPr>
        <w:t>5</w:t>
      </w:r>
      <w:r w:rsidR="003D3080" w:rsidRPr="00AA7214">
        <w:rPr>
          <w:rFonts w:ascii="Times New Roman" w:hAnsi="Times New Roman"/>
          <w:noProof/>
          <w:sz w:val="28"/>
          <w:szCs w:val="28"/>
        </w:rPr>
        <w:t>.</w:t>
      </w:r>
      <w:r w:rsidR="00AA7214" w:rsidRPr="00AA7214">
        <w:rPr>
          <w:rFonts w:ascii="Times New Roman" w:hAnsi="Times New Roman"/>
          <w:noProof/>
          <w:sz w:val="28"/>
          <w:szCs w:val="28"/>
        </w:rPr>
        <w:t> </w:t>
      </w:r>
      <w:r w:rsidR="003D3080" w:rsidRPr="00AA7214">
        <w:rPr>
          <w:rFonts w:ascii="Times New Roman" w:hAnsi="Times New Roman"/>
          <w:noProof/>
          <w:sz w:val="28"/>
          <w:szCs w:val="28"/>
        </w:rPr>
        <w:t>gadu ne vairāk kā 1</w:t>
      </w:r>
      <w:r w:rsidR="00AA7214" w:rsidRPr="00AA7214">
        <w:rPr>
          <w:rFonts w:ascii="Times New Roman" w:hAnsi="Times New Roman"/>
          <w:noProof/>
          <w:sz w:val="28"/>
          <w:szCs w:val="28"/>
        </w:rPr>
        <w:t> </w:t>
      </w:r>
      <w:r w:rsidR="003D3080" w:rsidRPr="00AA7214">
        <w:rPr>
          <w:rFonts w:ascii="Times New Roman" w:hAnsi="Times New Roman"/>
          <w:noProof/>
          <w:sz w:val="28"/>
          <w:szCs w:val="28"/>
        </w:rPr>
        <w:t>391</w:t>
      </w:r>
      <w:r w:rsidR="00AA7214" w:rsidRPr="00AA7214">
        <w:rPr>
          <w:rFonts w:ascii="Times New Roman" w:hAnsi="Times New Roman"/>
          <w:noProof/>
          <w:sz w:val="28"/>
          <w:szCs w:val="28"/>
        </w:rPr>
        <w:t> </w:t>
      </w:r>
      <w:r w:rsidR="003D3080" w:rsidRPr="00AA7214">
        <w:rPr>
          <w:rFonts w:ascii="Times New Roman" w:hAnsi="Times New Roman"/>
          <w:noProof/>
          <w:sz w:val="28"/>
          <w:szCs w:val="28"/>
        </w:rPr>
        <w:t>074</w:t>
      </w:r>
      <w:r w:rsidR="00AA7214" w:rsidRPr="00AA7214">
        <w:rPr>
          <w:rFonts w:ascii="Times New Roman" w:hAnsi="Times New Roman"/>
          <w:noProof/>
          <w:sz w:val="28"/>
          <w:szCs w:val="28"/>
        </w:rPr>
        <w:t> </w:t>
      </w:r>
      <w:r w:rsidR="003D3080" w:rsidRPr="00AA7214">
        <w:rPr>
          <w:rFonts w:ascii="Times New Roman" w:hAnsi="Times New Roman"/>
          <w:i/>
          <w:iCs/>
          <w:noProof/>
          <w:sz w:val="28"/>
          <w:szCs w:val="28"/>
        </w:rPr>
        <w:t>euro</w:t>
      </w:r>
      <w:r w:rsidR="003D3080" w:rsidRPr="00AA7214">
        <w:rPr>
          <w:rFonts w:ascii="Times New Roman" w:hAnsi="Times New Roman"/>
          <w:noProof/>
          <w:sz w:val="28"/>
          <w:szCs w:val="28"/>
        </w:rPr>
        <w:t xml:space="preserve"> gadā Tieslietu ministrijai nodrošināt budžeta programmai </w:t>
      </w:r>
      <w:r w:rsidR="003D3080" w:rsidRPr="00AA7214">
        <w:rPr>
          <w:rFonts w:ascii="Times New Roman" w:hAnsi="Times New Roman"/>
          <w:noProof/>
          <w:sz w:val="28"/>
          <w:szCs w:val="28"/>
        </w:rPr>
        <w:lastRenderedPageBreak/>
        <w:t xml:space="preserve">07.00.00 </w:t>
      </w:r>
      <w:r w:rsidR="00AA7214" w:rsidRPr="00AA7214">
        <w:rPr>
          <w:rFonts w:ascii="Times New Roman" w:hAnsi="Times New Roman"/>
          <w:noProof/>
          <w:sz w:val="28"/>
          <w:szCs w:val="28"/>
        </w:rPr>
        <w:t>"</w:t>
      </w:r>
      <w:r w:rsidR="003D3080" w:rsidRPr="00AA7214">
        <w:rPr>
          <w:rFonts w:ascii="Times New Roman" w:hAnsi="Times New Roman"/>
          <w:noProof/>
          <w:sz w:val="28"/>
          <w:szCs w:val="28"/>
        </w:rPr>
        <w:t>Nekustamā īpašuma tiesību politikas īstenošana</w:t>
      </w:r>
      <w:r w:rsidR="00AA7214" w:rsidRPr="00AA7214">
        <w:rPr>
          <w:rFonts w:ascii="Times New Roman" w:hAnsi="Times New Roman"/>
          <w:noProof/>
          <w:sz w:val="28"/>
          <w:szCs w:val="28"/>
        </w:rPr>
        <w:t>"</w:t>
      </w:r>
      <w:r w:rsidR="003D3080" w:rsidRPr="00AA7214">
        <w:rPr>
          <w:rFonts w:ascii="Times New Roman" w:hAnsi="Times New Roman"/>
          <w:noProof/>
          <w:sz w:val="28"/>
          <w:szCs w:val="28"/>
        </w:rPr>
        <w:t xml:space="preserve"> piešķirto valsts budžeta līdzekļu ietvaros.</w:t>
      </w:r>
    </w:p>
    <w:p w14:paraId="7FDCB21E" w14:textId="77777777" w:rsidR="002253DE" w:rsidRDefault="002253DE" w:rsidP="009B147C">
      <w:pPr>
        <w:pStyle w:val="Sarakstarindkopa"/>
        <w:widowControl w:val="0"/>
        <w:ind w:left="0" w:firstLine="709"/>
        <w:contextualSpacing w:val="0"/>
        <w:rPr>
          <w:rFonts w:ascii="Times New Roman" w:hAnsi="Times New Roman"/>
          <w:sz w:val="28"/>
          <w:szCs w:val="28"/>
          <w:lang w:eastAsia="lv-LV"/>
        </w:rPr>
      </w:pPr>
    </w:p>
    <w:p w14:paraId="50AA1A90" w14:textId="77777777" w:rsidR="00404A75" w:rsidRPr="00404A75" w:rsidRDefault="00404A75" w:rsidP="009B147C">
      <w:pPr>
        <w:widowControl w:val="0"/>
        <w:rPr>
          <w:rFonts w:ascii="Times New Roman" w:eastAsia="Times New Roman" w:hAnsi="Times New Roman"/>
          <w:sz w:val="28"/>
          <w:szCs w:val="28"/>
          <w:lang w:eastAsia="lv-LV"/>
        </w:rPr>
      </w:pPr>
    </w:p>
    <w:p w14:paraId="28C9F548" w14:textId="77777777" w:rsidR="00404A75" w:rsidRPr="00404A75" w:rsidRDefault="00404A75" w:rsidP="009B147C">
      <w:pPr>
        <w:widowControl w:val="0"/>
        <w:jc w:val="left"/>
        <w:rPr>
          <w:rFonts w:ascii="Times New Roman" w:eastAsia="Times New Roman" w:hAnsi="Times New Roman"/>
          <w:sz w:val="28"/>
          <w:szCs w:val="28"/>
          <w:lang w:eastAsia="lv-LV"/>
        </w:rPr>
      </w:pPr>
    </w:p>
    <w:p w14:paraId="66D3A55E" w14:textId="77777777" w:rsidR="00404A75" w:rsidRPr="00404A75" w:rsidRDefault="00404A75" w:rsidP="00404A75">
      <w:pPr>
        <w:tabs>
          <w:tab w:val="right" w:pos="9074"/>
        </w:tabs>
        <w:jc w:val="left"/>
        <w:rPr>
          <w:rFonts w:ascii="Times New Roman" w:eastAsia="Times New Roman" w:hAnsi="Times New Roman"/>
          <w:sz w:val="28"/>
          <w:szCs w:val="28"/>
          <w:lang w:eastAsia="lv-LV"/>
        </w:rPr>
      </w:pPr>
      <w:r w:rsidRPr="00404A75">
        <w:rPr>
          <w:rFonts w:ascii="Times New Roman" w:eastAsia="Times New Roman" w:hAnsi="Times New Roman"/>
          <w:sz w:val="28"/>
          <w:szCs w:val="28"/>
          <w:lang w:eastAsia="lv-LV"/>
        </w:rPr>
        <w:t>Ministru prezidents</w:t>
      </w:r>
      <w:r w:rsidRPr="00404A75">
        <w:rPr>
          <w:rFonts w:ascii="Times New Roman" w:eastAsia="Times New Roman" w:hAnsi="Times New Roman"/>
          <w:sz w:val="28"/>
          <w:szCs w:val="28"/>
          <w:lang w:eastAsia="lv-LV"/>
        </w:rPr>
        <w:tab/>
        <w:t>Arturs Krišjānis Kariņš</w:t>
      </w:r>
    </w:p>
    <w:p w14:paraId="607BFBA9" w14:textId="77777777" w:rsidR="00404A75" w:rsidRPr="00404A75" w:rsidRDefault="00404A75" w:rsidP="00404A75">
      <w:pPr>
        <w:jc w:val="left"/>
        <w:rPr>
          <w:rFonts w:ascii="Times New Roman" w:eastAsia="Times New Roman" w:hAnsi="Times New Roman"/>
          <w:sz w:val="28"/>
          <w:szCs w:val="28"/>
          <w:lang w:eastAsia="lv-LV"/>
        </w:rPr>
      </w:pPr>
    </w:p>
    <w:p w14:paraId="0F726D8C" w14:textId="77777777" w:rsidR="002539B5" w:rsidRPr="002539B5" w:rsidRDefault="002539B5" w:rsidP="002539B5">
      <w:pPr>
        <w:tabs>
          <w:tab w:val="right" w:pos="9074"/>
        </w:tabs>
        <w:jc w:val="left"/>
        <w:rPr>
          <w:rFonts w:ascii="Times New Roman" w:eastAsia="Times New Roman" w:hAnsi="Times New Roman"/>
          <w:sz w:val="28"/>
          <w:szCs w:val="28"/>
          <w:lang w:eastAsia="lv-LV"/>
        </w:rPr>
      </w:pPr>
      <w:r w:rsidRPr="002539B5">
        <w:rPr>
          <w:rFonts w:ascii="Times New Roman" w:eastAsia="Times New Roman" w:hAnsi="Times New Roman"/>
          <w:sz w:val="28"/>
          <w:szCs w:val="28"/>
          <w:lang w:eastAsia="lv-LV"/>
        </w:rPr>
        <w:t xml:space="preserve">Ministru prezidenta biedrs, </w:t>
      </w:r>
    </w:p>
    <w:p w14:paraId="33E13D98" w14:textId="77777777" w:rsidR="002539B5" w:rsidRPr="002539B5" w:rsidRDefault="002539B5" w:rsidP="002539B5">
      <w:pPr>
        <w:tabs>
          <w:tab w:val="right" w:pos="9074"/>
        </w:tabs>
        <w:jc w:val="left"/>
        <w:rPr>
          <w:rFonts w:ascii="Times New Roman" w:eastAsia="Times New Roman" w:hAnsi="Times New Roman"/>
          <w:sz w:val="28"/>
          <w:szCs w:val="28"/>
          <w:lang w:eastAsia="lv-LV"/>
        </w:rPr>
      </w:pPr>
      <w:r w:rsidRPr="002539B5">
        <w:rPr>
          <w:rFonts w:ascii="Times New Roman" w:eastAsia="Times New Roman" w:hAnsi="Times New Roman"/>
          <w:sz w:val="28"/>
          <w:szCs w:val="28"/>
          <w:lang w:eastAsia="lv-LV"/>
        </w:rPr>
        <w:t>tieslietu ministrs</w:t>
      </w:r>
      <w:r w:rsidRPr="002539B5">
        <w:rPr>
          <w:rFonts w:ascii="Times New Roman" w:eastAsia="Times New Roman" w:hAnsi="Times New Roman"/>
          <w:sz w:val="28"/>
          <w:szCs w:val="28"/>
          <w:lang w:eastAsia="lv-LV"/>
        </w:rPr>
        <w:tab/>
        <w:t xml:space="preserve">Jānis </w:t>
      </w:r>
      <w:proofErr w:type="spellStart"/>
      <w:r w:rsidRPr="002539B5">
        <w:rPr>
          <w:rFonts w:ascii="Times New Roman" w:eastAsia="Times New Roman" w:hAnsi="Times New Roman"/>
          <w:sz w:val="28"/>
          <w:szCs w:val="28"/>
          <w:lang w:eastAsia="lv-LV"/>
        </w:rPr>
        <w:t>Bordāns</w:t>
      </w:r>
      <w:proofErr w:type="spellEnd"/>
    </w:p>
    <w:p w14:paraId="6304D0B9" w14:textId="77777777" w:rsidR="002539B5" w:rsidRPr="002539B5" w:rsidRDefault="002539B5" w:rsidP="002539B5">
      <w:pPr>
        <w:tabs>
          <w:tab w:val="right" w:pos="9074"/>
        </w:tabs>
        <w:jc w:val="left"/>
        <w:rPr>
          <w:rFonts w:ascii="Times New Roman" w:eastAsia="Times New Roman" w:hAnsi="Times New Roman"/>
          <w:sz w:val="28"/>
          <w:szCs w:val="28"/>
          <w:lang w:eastAsia="lv-LV"/>
        </w:rPr>
      </w:pPr>
    </w:p>
    <w:p w14:paraId="4AC8479C" w14:textId="77777777" w:rsidR="002539B5" w:rsidRPr="002539B5" w:rsidRDefault="002539B5" w:rsidP="002539B5">
      <w:pPr>
        <w:tabs>
          <w:tab w:val="right" w:pos="9074"/>
        </w:tabs>
        <w:jc w:val="left"/>
        <w:rPr>
          <w:rFonts w:ascii="Times New Roman" w:eastAsia="Times New Roman" w:hAnsi="Times New Roman"/>
          <w:sz w:val="28"/>
          <w:szCs w:val="28"/>
          <w:lang w:eastAsia="lv-LV"/>
        </w:rPr>
      </w:pPr>
      <w:r w:rsidRPr="002539B5">
        <w:rPr>
          <w:rFonts w:ascii="Times New Roman" w:eastAsia="Times New Roman" w:hAnsi="Times New Roman"/>
          <w:sz w:val="28"/>
          <w:szCs w:val="28"/>
          <w:lang w:eastAsia="lv-LV"/>
        </w:rPr>
        <w:t>Iesniedzējs:</w:t>
      </w:r>
    </w:p>
    <w:p w14:paraId="007015ED" w14:textId="77777777" w:rsidR="002539B5" w:rsidRDefault="002539B5" w:rsidP="002539B5">
      <w:pPr>
        <w:tabs>
          <w:tab w:val="right" w:pos="9074"/>
        </w:tabs>
        <w:jc w:val="left"/>
        <w:rPr>
          <w:rFonts w:ascii="Times New Roman" w:eastAsia="Times New Roman" w:hAnsi="Times New Roman"/>
          <w:sz w:val="28"/>
          <w:szCs w:val="28"/>
          <w:lang w:eastAsia="lv-LV"/>
        </w:rPr>
      </w:pPr>
      <w:r w:rsidRPr="002539B5">
        <w:rPr>
          <w:rFonts w:ascii="Times New Roman" w:eastAsia="Times New Roman" w:hAnsi="Times New Roman"/>
          <w:sz w:val="28"/>
          <w:szCs w:val="28"/>
          <w:lang w:eastAsia="lv-LV"/>
        </w:rPr>
        <w:t xml:space="preserve">Ministru prezidenta biedrs, </w:t>
      </w:r>
    </w:p>
    <w:p w14:paraId="6705C7F0" w14:textId="77777777" w:rsidR="00187006" w:rsidRPr="00D21BC7" w:rsidRDefault="002539B5" w:rsidP="002539B5">
      <w:pPr>
        <w:tabs>
          <w:tab w:val="right" w:pos="9074"/>
        </w:tabs>
        <w:jc w:val="left"/>
        <w:rPr>
          <w:rFonts w:ascii="Times New Roman" w:hAnsi="Times New Roman"/>
          <w:sz w:val="28"/>
          <w:szCs w:val="28"/>
        </w:rPr>
      </w:pPr>
      <w:r w:rsidRPr="002539B5">
        <w:rPr>
          <w:rFonts w:ascii="Times New Roman" w:eastAsia="Times New Roman" w:hAnsi="Times New Roman"/>
          <w:sz w:val="28"/>
          <w:szCs w:val="28"/>
          <w:lang w:eastAsia="lv-LV"/>
        </w:rPr>
        <w:t>tieslietu ministrs</w:t>
      </w:r>
      <w:r w:rsidR="0099017D">
        <w:rPr>
          <w:rFonts w:ascii="Times New Roman" w:eastAsia="Times New Roman" w:hAnsi="Times New Roman"/>
          <w:sz w:val="28"/>
          <w:szCs w:val="28"/>
          <w:lang w:eastAsia="lv-LV"/>
        </w:rPr>
        <w:tab/>
      </w:r>
      <w:r w:rsidRPr="002539B5">
        <w:rPr>
          <w:rFonts w:ascii="Times New Roman" w:eastAsia="Times New Roman" w:hAnsi="Times New Roman"/>
          <w:sz w:val="28"/>
          <w:szCs w:val="28"/>
          <w:lang w:eastAsia="lv-LV"/>
        </w:rPr>
        <w:t xml:space="preserve">Jānis </w:t>
      </w:r>
      <w:proofErr w:type="spellStart"/>
      <w:r w:rsidRPr="002539B5">
        <w:rPr>
          <w:rFonts w:ascii="Times New Roman" w:eastAsia="Times New Roman" w:hAnsi="Times New Roman"/>
          <w:sz w:val="28"/>
          <w:szCs w:val="28"/>
          <w:lang w:eastAsia="lv-LV"/>
        </w:rPr>
        <w:t>Bordāns</w:t>
      </w:r>
      <w:proofErr w:type="spellEnd"/>
    </w:p>
    <w:sectPr w:rsidR="00187006" w:rsidRPr="00D21BC7" w:rsidSect="00CB1E69">
      <w:headerReference w:type="default" r:id="rId7"/>
      <w:footerReference w:type="even" r:id="rId8"/>
      <w:footerReference w:type="default" r:id="rId9"/>
      <w:footerReference w:type="first" r:id="rId10"/>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31CB" w14:textId="77777777" w:rsidR="006D055E" w:rsidRDefault="006D055E">
      <w:r>
        <w:separator/>
      </w:r>
    </w:p>
  </w:endnote>
  <w:endnote w:type="continuationSeparator" w:id="0">
    <w:p w14:paraId="78AF55A5" w14:textId="77777777" w:rsidR="006D055E" w:rsidRDefault="006D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A743" w14:textId="77777777" w:rsidR="00810A3C" w:rsidRDefault="00C2668A" w:rsidP="0077447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178739C" w14:textId="77777777" w:rsidR="00810A3C" w:rsidRDefault="00BB0A19" w:rsidP="0077447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B63A" w14:textId="77777777" w:rsidR="00810A3C" w:rsidRPr="005F1731" w:rsidRDefault="00BB0A19" w:rsidP="00774478">
    <w:pPr>
      <w:pStyle w:val="Kjene"/>
      <w:framePr w:wrap="around" w:vAnchor="text" w:hAnchor="margin" w:xAlign="right" w:y="1"/>
      <w:rPr>
        <w:rStyle w:val="Lappusesnumurs"/>
        <w:rFonts w:ascii="Times New Roman" w:hAnsi="Times New Roman"/>
        <w:sz w:val="28"/>
        <w:szCs w:val="28"/>
      </w:rPr>
    </w:pPr>
  </w:p>
  <w:p w14:paraId="1A9AACE2" w14:textId="140804C1" w:rsidR="00810A3C" w:rsidRPr="00A823A4" w:rsidRDefault="00B63389" w:rsidP="00B63389">
    <w:pPr>
      <w:tabs>
        <w:tab w:val="center" w:pos="4153"/>
        <w:tab w:val="right" w:pos="8306"/>
      </w:tabs>
      <w:jc w:val="left"/>
      <w:rPr>
        <w:sz w:val="20"/>
        <w:szCs w:val="20"/>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FILENAME \* MERGEFORMAT </w:instrText>
    </w:r>
    <w:r>
      <w:rPr>
        <w:rFonts w:ascii="Times New Roman" w:eastAsia="Times New Roman" w:hAnsi="Times New Roman"/>
        <w:sz w:val="20"/>
        <w:szCs w:val="20"/>
        <w:lang w:eastAsia="lv-LV"/>
      </w:rPr>
      <w:fldChar w:fldCharType="separate"/>
    </w:r>
    <w:r w:rsidR="006A4041">
      <w:rPr>
        <w:rFonts w:ascii="Times New Roman" w:eastAsia="Times New Roman" w:hAnsi="Times New Roman"/>
        <w:noProof/>
        <w:sz w:val="20"/>
        <w:szCs w:val="20"/>
        <w:lang w:eastAsia="lv-LV"/>
      </w:rPr>
      <w:t>TMrik_300120_MA_IS</w:t>
    </w:r>
    <w:r>
      <w:rPr>
        <w:rFonts w:ascii="Times New Roman" w:eastAsia="Times New Roman" w:hAnsi="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1D05" w14:textId="45F99CFA" w:rsidR="002253DE" w:rsidRPr="009B147C" w:rsidRDefault="002253DE" w:rsidP="009B147C">
    <w:pPr>
      <w:tabs>
        <w:tab w:val="center" w:pos="4153"/>
        <w:tab w:val="right" w:pos="8306"/>
      </w:tabs>
      <w:jc w:val="left"/>
      <w:rPr>
        <w:sz w:val="20"/>
        <w:szCs w:val="20"/>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FILENAME \* MERGEFORMAT </w:instrText>
    </w:r>
    <w:r>
      <w:rPr>
        <w:rFonts w:ascii="Times New Roman" w:eastAsia="Times New Roman" w:hAnsi="Times New Roman"/>
        <w:sz w:val="20"/>
        <w:szCs w:val="20"/>
        <w:lang w:eastAsia="lv-LV"/>
      </w:rPr>
      <w:fldChar w:fldCharType="separate"/>
    </w:r>
    <w:r w:rsidR="006A4041">
      <w:rPr>
        <w:rFonts w:ascii="Times New Roman" w:eastAsia="Times New Roman" w:hAnsi="Times New Roman"/>
        <w:noProof/>
        <w:sz w:val="20"/>
        <w:szCs w:val="20"/>
        <w:lang w:eastAsia="lv-LV"/>
      </w:rPr>
      <w:t>TMrik_300120_MA_IS</w:t>
    </w:r>
    <w:r>
      <w:rPr>
        <w:rFonts w:ascii="Times New Roman" w:eastAsia="Times New Roman" w:hAnsi="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C910" w14:textId="77777777" w:rsidR="006D055E" w:rsidRDefault="006D055E">
      <w:r>
        <w:separator/>
      </w:r>
    </w:p>
  </w:footnote>
  <w:footnote w:type="continuationSeparator" w:id="0">
    <w:p w14:paraId="5DE37382" w14:textId="77777777" w:rsidR="006D055E" w:rsidRDefault="006D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94230"/>
      <w:docPartObj>
        <w:docPartGallery w:val="Page Numbers (Top of Page)"/>
        <w:docPartUnique/>
      </w:docPartObj>
    </w:sdtPr>
    <w:sdtEndPr>
      <w:rPr>
        <w:rFonts w:ascii="Times New Roman" w:hAnsi="Times New Roman"/>
        <w:sz w:val="24"/>
        <w:szCs w:val="24"/>
      </w:rPr>
    </w:sdtEndPr>
    <w:sdtContent>
      <w:p w14:paraId="2D44096B" w14:textId="77777777" w:rsidR="00810A3C" w:rsidRPr="009B147C" w:rsidRDefault="002253DE" w:rsidP="002253DE">
        <w:pPr>
          <w:pStyle w:val="Galvene"/>
          <w:jc w:val="center"/>
          <w:rPr>
            <w:rFonts w:ascii="Times New Roman" w:hAnsi="Times New Roman"/>
            <w:sz w:val="24"/>
            <w:szCs w:val="24"/>
          </w:rPr>
        </w:pPr>
        <w:r w:rsidRPr="009B147C">
          <w:rPr>
            <w:rFonts w:ascii="Times New Roman" w:hAnsi="Times New Roman"/>
            <w:sz w:val="24"/>
            <w:szCs w:val="24"/>
          </w:rPr>
          <w:fldChar w:fldCharType="begin"/>
        </w:r>
        <w:r w:rsidRPr="009B147C">
          <w:rPr>
            <w:rFonts w:ascii="Times New Roman" w:hAnsi="Times New Roman"/>
            <w:sz w:val="24"/>
            <w:szCs w:val="24"/>
          </w:rPr>
          <w:instrText>PAGE   \* MERGEFORMAT</w:instrText>
        </w:r>
        <w:r w:rsidRPr="009B147C">
          <w:rPr>
            <w:rFonts w:ascii="Times New Roman" w:hAnsi="Times New Roman"/>
            <w:sz w:val="24"/>
            <w:szCs w:val="24"/>
          </w:rPr>
          <w:fldChar w:fldCharType="separate"/>
        </w:r>
        <w:r w:rsidR="00840C55">
          <w:rPr>
            <w:rFonts w:ascii="Times New Roman" w:hAnsi="Times New Roman"/>
            <w:noProof/>
            <w:sz w:val="24"/>
            <w:szCs w:val="24"/>
          </w:rPr>
          <w:t>2</w:t>
        </w:r>
        <w:r w:rsidRPr="009B147C">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4C7"/>
    <w:multiLevelType w:val="hybridMultilevel"/>
    <w:tmpl w:val="4A9CB46A"/>
    <w:lvl w:ilvl="0" w:tplc="88549F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F84A7C"/>
    <w:multiLevelType w:val="hybridMultilevel"/>
    <w:tmpl w:val="557619CA"/>
    <w:lvl w:ilvl="0" w:tplc="C91A77A6">
      <w:start w:val="1"/>
      <w:numFmt w:val="decimal"/>
      <w:lvlText w:val="%1."/>
      <w:lvlJc w:val="left"/>
      <w:pPr>
        <w:ind w:left="1069"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8A"/>
    <w:rsid w:val="00066351"/>
    <w:rsid w:val="00077ABC"/>
    <w:rsid w:val="00086379"/>
    <w:rsid w:val="000E5D14"/>
    <w:rsid w:val="001006C2"/>
    <w:rsid w:val="00135D40"/>
    <w:rsid w:val="001372EA"/>
    <w:rsid w:val="0016166E"/>
    <w:rsid w:val="00187006"/>
    <w:rsid w:val="001A3652"/>
    <w:rsid w:val="001D50F9"/>
    <w:rsid w:val="00204A10"/>
    <w:rsid w:val="002253DE"/>
    <w:rsid w:val="002539B5"/>
    <w:rsid w:val="002606AD"/>
    <w:rsid w:val="002D4BCD"/>
    <w:rsid w:val="002E1FAA"/>
    <w:rsid w:val="002F2FBF"/>
    <w:rsid w:val="00302E44"/>
    <w:rsid w:val="003555A0"/>
    <w:rsid w:val="00356B9C"/>
    <w:rsid w:val="00375774"/>
    <w:rsid w:val="00390F52"/>
    <w:rsid w:val="003B6CB3"/>
    <w:rsid w:val="003D3080"/>
    <w:rsid w:val="00404A75"/>
    <w:rsid w:val="00405AD8"/>
    <w:rsid w:val="00406901"/>
    <w:rsid w:val="00406EAD"/>
    <w:rsid w:val="004267DE"/>
    <w:rsid w:val="0042718E"/>
    <w:rsid w:val="00434754"/>
    <w:rsid w:val="00464924"/>
    <w:rsid w:val="00522EF2"/>
    <w:rsid w:val="0054417F"/>
    <w:rsid w:val="00544F3A"/>
    <w:rsid w:val="00560217"/>
    <w:rsid w:val="00567C68"/>
    <w:rsid w:val="006619E2"/>
    <w:rsid w:val="00662E9E"/>
    <w:rsid w:val="00676956"/>
    <w:rsid w:val="006A3969"/>
    <w:rsid w:val="006A4041"/>
    <w:rsid w:val="006D055E"/>
    <w:rsid w:val="007741A7"/>
    <w:rsid w:val="007839E7"/>
    <w:rsid w:val="007B24D3"/>
    <w:rsid w:val="00826BB6"/>
    <w:rsid w:val="00840C55"/>
    <w:rsid w:val="00846788"/>
    <w:rsid w:val="00870DDC"/>
    <w:rsid w:val="008B1FF8"/>
    <w:rsid w:val="008F2CE8"/>
    <w:rsid w:val="00907B6B"/>
    <w:rsid w:val="00957FF7"/>
    <w:rsid w:val="009602AF"/>
    <w:rsid w:val="0099017D"/>
    <w:rsid w:val="009B147C"/>
    <w:rsid w:val="009B657E"/>
    <w:rsid w:val="00A0529C"/>
    <w:rsid w:val="00A170FB"/>
    <w:rsid w:val="00A174EC"/>
    <w:rsid w:val="00A64458"/>
    <w:rsid w:val="00A823A4"/>
    <w:rsid w:val="00AA7214"/>
    <w:rsid w:val="00AC119D"/>
    <w:rsid w:val="00AE7052"/>
    <w:rsid w:val="00AF26CC"/>
    <w:rsid w:val="00B10C0E"/>
    <w:rsid w:val="00B63389"/>
    <w:rsid w:val="00BA63C8"/>
    <w:rsid w:val="00BA7DE5"/>
    <w:rsid w:val="00BB0A19"/>
    <w:rsid w:val="00BD2642"/>
    <w:rsid w:val="00BE049C"/>
    <w:rsid w:val="00C2668A"/>
    <w:rsid w:val="00C40951"/>
    <w:rsid w:val="00C63E35"/>
    <w:rsid w:val="00C97089"/>
    <w:rsid w:val="00CB1E69"/>
    <w:rsid w:val="00CD4E7D"/>
    <w:rsid w:val="00CF1AE1"/>
    <w:rsid w:val="00CF2DDC"/>
    <w:rsid w:val="00D21BC7"/>
    <w:rsid w:val="00D35494"/>
    <w:rsid w:val="00D52FA4"/>
    <w:rsid w:val="00D97E2D"/>
    <w:rsid w:val="00DB3FF8"/>
    <w:rsid w:val="00DD73F0"/>
    <w:rsid w:val="00DE02A5"/>
    <w:rsid w:val="00DE18F9"/>
    <w:rsid w:val="00E353C8"/>
    <w:rsid w:val="00E570B7"/>
    <w:rsid w:val="00EC7978"/>
    <w:rsid w:val="00F0075D"/>
    <w:rsid w:val="00F1196D"/>
    <w:rsid w:val="00F36A19"/>
    <w:rsid w:val="00F432A6"/>
    <w:rsid w:val="00F52BBF"/>
    <w:rsid w:val="00F971F6"/>
    <w:rsid w:val="00FA13E2"/>
    <w:rsid w:val="00FB0D72"/>
    <w:rsid w:val="00FB3B05"/>
    <w:rsid w:val="00FD4062"/>
    <w:rsid w:val="00FE3618"/>
    <w:rsid w:val="00FE5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83B630"/>
  <w15:docId w15:val="{1F8CB504-99ED-40B7-A17C-B809868B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668A"/>
    <w:pPr>
      <w:spacing w:after="0" w:line="240" w:lineRule="auto"/>
      <w:jc w:val="both"/>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668A"/>
    <w:pPr>
      <w:tabs>
        <w:tab w:val="center" w:pos="4680"/>
        <w:tab w:val="right" w:pos="9360"/>
      </w:tabs>
    </w:pPr>
  </w:style>
  <w:style w:type="character" w:customStyle="1" w:styleId="GalveneRakstz">
    <w:name w:val="Galvene Rakstz."/>
    <w:basedOn w:val="Noklusjumarindkopasfonts"/>
    <w:link w:val="Galvene"/>
    <w:uiPriority w:val="99"/>
    <w:rsid w:val="00C2668A"/>
    <w:rPr>
      <w:rFonts w:ascii="Calibri" w:eastAsia="Calibri" w:hAnsi="Calibri" w:cs="Times New Roman"/>
    </w:rPr>
  </w:style>
  <w:style w:type="paragraph" w:styleId="Kjene">
    <w:name w:val="footer"/>
    <w:basedOn w:val="Parasts"/>
    <w:link w:val="KjeneRakstz"/>
    <w:unhideWhenUsed/>
    <w:rsid w:val="00C2668A"/>
    <w:pPr>
      <w:tabs>
        <w:tab w:val="center" w:pos="4680"/>
        <w:tab w:val="right" w:pos="9360"/>
      </w:tabs>
    </w:pPr>
  </w:style>
  <w:style w:type="character" w:customStyle="1" w:styleId="KjeneRakstz">
    <w:name w:val="Kājene Rakstz."/>
    <w:basedOn w:val="Noklusjumarindkopasfonts"/>
    <w:link w:val="Kjene"/>
    <w:rsid w:val="00C2668A"/>
    <w:rPr>
      <w:rFonts w:ascii="Calibri" w:eastAsia="Calibri" w:hAnsi="Calibri" w:cs="Times New Roman"/>
    </w:rPr>
  </w:style>
  <w:style w:type="character" w:styleId="Lappusesnumurs">
    <w:name w:val="page number"/>
    <w:basedOn w:val="Noklusjumarindkopasfonts"/>
    <w:rsid w:val="00C2668A"/>
  </w:style>
  <w:style w:type="paragraph" w:styleId="Paraststmeklis">
    <w:name w:val="Normal (Web)"/>
    <w:basedOn w:val="Parasts"/>
    <w:uiPriority w:val="99"/>
    <w:semiHidden/>
    <w:unhideWhenUsed/>
    <w:rsid w:val="000E5D14"/>
    <w:pPr>
      <w:spacing w:before="100" w:beforeAutospacing="1" w:after="100" w:afterAutospacing="1"/>
      <w:jc w:val="left"/>
    </w:pPr>
    <w:rPr>
      <w:rFonts w:ascii="Times New Roman" w:eastAsia="Times New Roman" w:hAnsi="Times New Roman"/>
      <w:sz w:val="24"/>
      <w:szCs w:val="24"/>
      <w:lang w:val="en-US"/>
    </w:rPr>
  </w:style>
  <w:style w:type="character" w:styleId="Komentraatsauce">
    <w:name w:val="annotation reference"/>
    <w:basedOn w:val="Noklusjumarindkopasfonts"/>
    <w:uiPriority w:val="99"/>
    <w:unhideWhenUsed/>
    <w:rsid w:val="000E5D14"/>
    <w:rPr>
      <w:sz w:val="16"/>
      <w:szCs w:val="16"/>
    </w:rPr>
  </w:style>
  <w:style w:type="paragraph" w:styleId="Komentrateksts">
    <w:name w:val="annotation text"/>
    <w:basedOn w:val="Parasts"/>
    <w:link w:val="KomentratekstsRakstz"/>
    <w:uiPriority w:val="99"/>
    <w:semiHidden/>
    <w:unhideWhenUsed/>
    <w:rsid w:val="000E5D14"/>
    <w:rPr>
      <w:sz w:val="20"/>
      <w:szCs w:val="20"/>
    </w:rPr>
  </w:style>
  <w:style w:type="character" w:customStyle="1" w:styleId="KomentratekstsRakstz">
    <w:name w:val="Komentāra teksts Rakstz."/>
    <w:basedOn w:val="Noklusjumarindkopasfonts"/>
    <w:link w:val="Komentrateksts"/>
    <w:uiPriority w:val="99"/>
    <w:semiHidden/>
    <w:rsid w:val="000E5D14"/>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E5D14"/>
    <w:rPr>
      <w:b/>
      <w:bCs/>
    </w:rPr>
  </w:style>
  <w:style w:type="character" w:customStyle="1" w:styleId="KomentratmaRakstz">
    <w:name w:val="Komentāra tēma Rakstz."/>
    <w:basedOn w:val="KomentratekstsRakstz"/>
    <w:link w:val="Komentratma"/>
    <w:uiPriority w:val="99"/>
    <w:semiHidden/>
    <w:rsid w:val="000E5D14"/>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0E5D1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5D14"/>
    <w:rPr>
      <w:rFonts w:ascii="Tahoma" w:eastAsia="Calibri" w:hAnsi="Tahoma" w:cs="Tahoma"/>
      <w:sz w:val="16"/>
      <w:szCs w:val="16"/>
    </w:rPr>
  </w:style>
  <w:style w:type="character" w:styleId="Hipersaite">
    <w:name w:val="Hyperlink"/>
    <w:basedOn w:val="Noklusjumarindkopasfonts"/>
    <w:uiPriority w:val="99"/>
    <w:unhideWhenUsed/>
    <w:rsid w:val="000E5D14"/>
    <w:rPr>
      <w:color w:val="0000FF" w:themeColor="hyperlink"/>
      <w:u w:val="single"/>
    </w:rPr>
  </w:style>
  <w:style w:type="paragraph" w:styleId="Sarakstarindkopa">
    <w:name w:val="List Paragraph"/>
    <w:basedOn w:val="Parasts"/>
    <w:uiPriority w:val="34"/>
    <w:qFormat/>
    <w:rsid w:val="0099017D"/>
    <w:pPr>
      <w:ind w:left="720"/>
      <w:contextualSpacing/>
    </w:pPr>
  </w:style>
  <w:style w:type="character" w:customStyle="1" w:styleId="Neatrisintapieminana1">
    <w:name w:val="Neatrisināta pieminēšana1"/>
    <w:basedOn w:val="Noklusjumarindkopasfonts"/>
    <w:uiPriority w:val="99"/>
    <w:semiHidden/>
    <w:unhideWhenUsed/>
    <w:rsid w:val="00DB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6378">
      <w:bodyDiv w:val="1"/>
      <w:marLeft w:val="0"/>
      <w:marRight w:val="0"/>
      <w:marTop w:val="0"/>
      <w:marBottom w:val="0"/>
      <w:divBdr>
        <w:top w:val="none" w:sz="0" w:space="0" w:color="auto"/>
        <w:left w:val="none" w:sz="0" w:space="0" w:color="auto"/>
        <w:bottom w:val="none" w:sz="0" w:space="0" w:color="auto"/>
        <w:right w:val="none" w:sz="0" w:space="0" w:color="auto"/>
      </w:divBdr>
    </w:div>
    <w:div w:id="578517341">
      <w:bodyDiv w:val="1"/>
      <w:marLeft w:val="0"/>
      <w:marRight w:val="0"/>
      <w:marTop w:val="0"/>
      <w:marBottom w:val="0"/>
      <w:divBdr>
        <w:top w:val="none" w:sz="0" w:space="0" w:color="auto"/>
        <w:left w:val="none" w:sz="0" w:space="0" w:color="auto"/>
        <w:bottom w:val="none" w:sz="0" w:space="0" w:color="auto"/>
        <w:right w:val="none" w:sz="0" w:space="0" w:color="auto"/>
      </w:divBdr>
    </w:div>
    <w:div w:id="1020814162">
      <w:bodyDiv w:val="1"/>
      <w:marLeft w:val="0"/>
      <w:marRight w:val="0"/>
      <w:marTop w:val="0"/>
      <w:marBottom w:val="0"/>
      <w:divBdr>
        <w:top w:val="none" w:sz="0" w:space="0" w:color="auto"/>
        <w:left w:val="none" w:sz="0" w:space="0" w:color="auto"/>
        <w:bottom w:val="none" w:sz="0" w:space="0" w:color="auto"/>
        <w:right w:val="none" w:sz="0" w:space="0" w:color="auto"/>
      </w:divBdr>
    </w:div>
    <w:div w:id="1326199977">
      <w:bodyDiv w:val="1"/>
      <w:marLeft w:val="0"/>
      <w:marRight w:val="0"/>
      <w:marTop w:val="0"/>
      <w:marBottom w:val="0"/>
      <w:divBdr>
        <w:top w:val="none" w:sz="0" w:space="0" w:color="auto"/>
        <w:left w:val="none" w:sz="0" w:space="0" w:color="auto"/>
        <w:bottom w:val="none" w:sz="0" w:space="0" w:color="auto"/>
        <w:right w:val="none" w:sz="0" w:space="0" w:color="auto"/>
      </w:divBdr>
    </w:div>
    <w:div w:id="1443573993">
      <w:bodyDiv w:val="1"/>
      <w:marLeft w:val="0"/>
      <w:marRight w:val="0"/>
      <w:marTop w:val="0"/>
      <w:marBottom w:val="0"/>
      <w:divBdr>
        <w:top w:val="none" w:sz="0" w:space="0" w:color="auto"/>
        <w:left w:val="none" w:sz="0" w:space="0" w:color="auto"/>
        <w:bottom w:val="none" w:sz="0" w:space="0" w:color="auto"/>
        <w:right w:val="none" w:sz="0" w:space="0" w:color="auto"/>
      </w:divBdr>
    </w:div>
    <w:div w:id="1472790915">
      <w:bodyDiv w:val="1"/>
      <w:marLeft w:val="0"/>
      <w:marRight w:val="0"/>
      <w:marTop w:val="0"/>
      <w:marBottom w:val="0"/>
      <w:divBdr>
        <w:top w:val="none" w:sz="0" w:space="0" w:color="auto"/>
        <w:left w:val="none" w:sz="0" w:space="0" w:color="auto"/>
        <w:bottom w:val="none" w:sz="0" w:space="0" w:color="auto"/>
        <w:right w:val="none" w:sz="0" w:space="0" w:color="auto"/>
      </w:divBdr>
    </w:div>
    <w:div w:id="1628851453">
      <w:bodyDiv w:val="1"/>
      <w:marLeft w:val="0"/>
      <w:marRight w:val="0"/>
      <w:marTop w:val="0"/>
      <w:marBottom w:val="0"/>
      <w:divBdr>
        <w:top w:val="none" w:sz="0" w:space="0" w:color="auto"/>
        <w:left w:val="none" w:sz="0" w:space="0" w:color="auto"/>
        <w:bottom w:val="none" w:sz="0" w:space="0" w:color="auto"/>
        <w:right w:val="none" w:sz="0" w:space="0" w:color="auto"/>
      </w:divBdr>
    </w:div>
    <w:div w:id="1671250391">
      <w:bodyDiv w:val="1"/>
      <w:marLeft w:val="0"/>
      <w:marRight w:val="0"/>
      <w:marTop w:val="0"/>
      <w:marBottom w:val="0"/>
      <w:divBdr>
        <w:top w:val="none" w:sz="0" w:space="0" w:color="auto"/>
        <w:left w:val="none" w:sz="0" w:space="0" w:color="auto"/>
        <w:bottom w:val="none" w:sz="0" w:space="0" w:color="auto"/>
        <w:right w:val="none" w:sz="0" w:space="0" w:color="auto"/>
      </w:divBdr>
    </w:div>
    <w:div w:id="1754158453">
      <w:bodyDiv w:val="1"/>
      <w:marLeft w:val="0"/>
      <w:marRight w:val="0"/>
      <w:marTop w:val="0"/>
      <w:marBottom w:val="0"/>
      <w:divBdr>
        <w:top w:val="none" w:sz="0" w:space="0" w:color="auto"/>
        <w:left w:val="none" w:sz="0" w:space="0" w:color="auto"/>
        <w:bottom w:val="none" w:sz="0" w:space="0" w:color="auto"/>
        <w:right w:val="none" w:sz="0" w:space="0" w:color="auto"/>
      </w:divBdr>
    </w:div>
    <w:div w:id="2026321732">
      <w:bodyDiv w:val="1"/>
      <w:marLeft w:val="0"/>
      <w:marRight w:val="0"/>
      <w:marTop w:val="0"/>
      <w:marBottom w:val="0"/>
      <w:divBdr>
        <w:top w:val="none" w:sz="0" w:space="0" w:color="auto"/>
        <w:left w:val="none" w:sz="0" w:space="0" w:color="auto"/>
        <w:bottom w:val="none" w:sz="0" w:space="0" w:color="auto"/>
        <w:right w:val="none" w:sz="0" w:space="0" w:color="auto"/>
      </w:divBdr>
    </w:div>
    <w:div w:id="2058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1684</Words>
  <Characters>961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informācijas sabiedrības attīstības pamatnostādņu ieviešanu publiskās pārvaldes informācijas sistēmu jomā (IKT mērķarhitektūras 49.0 versija)</vt:lpstr>
      <vt:lpstr>Par finanšu līdzekļu pieškiršanu no valsts budžeta programmas "Līdzekļi neparedzētiem gadījumiem"</vt:lpstr>
    </vt:vector>
  </TitlesOfParts>
  <Company>Tieslietu ministrija</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(IKT mērķarhitektūras 49.0 versija)</dc:title>
  <dc:subject>Ministru kabineta rīkojuma projekts</dc:subject>
  <dc:creator>Dace Zaļkalne; Eva Radika</dc:creator>
  <dc:description>67038868, Dace.Zalkalne@vzd.gov.lv, 67036820, Eva.Radika@tm.gov.lv</dc:description>
  <cp:lastModifiedBy>Eva Radika</cp:lastModifiedBy>
  <cp:revision>24</cp:revision>
  <cp:lastPrinted>2019-07-03T14:18:00Z</cp:lastPrinted>
  <dcterms:created xsi:type="dcterms:W3CDTF">2019-08-21T06:29:00Z</dcterms:created>
  <dcterms:modified xsi:type="dcterms:W3CDTF">2020-01-31T07:52:00Z</dcterms:modified>
</cp:coreProperties>
</file>