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DE32" w14:textId="77777777" w:rsidR="001D5BFD" w:rsidRPr="001D5BFD" w:rsidRDefault="001D5BFD" w:rsidP="001D5BFD">
      <w:pPr>
        <w:spacing w:after="0" w:line="240" w:lineRule="auto"/>
        <w:jc w:val="right"/>
        <w:rPr>
          <w:rFonts w:ascii="Times New Roman" w:eastAsia="Times New Roman" w:hAnsi="Times New Roman" w:cs="Times New Roman"/>
          <w:noProof w:val="0"/>
          <w:sz w:val="28"/>
          <w:szCs w:val="28"/>
          <w:lang w:eastAsia="lv-LV"/>
        </w:rPr>
      </w:pPr>
      <w:bookmarkStart w:id="0" w:name="_GoBack"/>
      <w:bookmarkEnd w:id="0"/>
      <w:r w:rsidRPr="001D5BFD">
        <w:rPr>
          <w:rFonts w:ascii="Times New Roman" w:eastAsia="Times New Roman" w:hAnsi="Times New Roman" w:cs="Times New Roman"/>
          <w:noProof w:val="0"/>
          <w:sz w:val="28"/>
          <w:szCs w:val="28"/>
          <w:lang w:eastAsia="lv-LV"/>
        </w:rPr>
        <w:t>(Apstiprināts ar</w:t>
      </w:r>
    </w:p>
    <w:p w14:paraId="6C65FA2E" w14:textId="1AEBD3E8" w:rsidR="001D5BFD" w:rsidRPr="001D5BFD" w:rsidRDefault="001D5BFD" w:rsidP="001D5BFD">
      <w:pPr>
        <w:spacing w:after="0" w:line="240" w:lineRule="auto"/>
        <w:jc w:val="right"/>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Ministru kabineta</w:t>
      </w:r>
    </w:p>
    <w:p w14:paraId="22D5724B" w14:textId="30C7A1D8" w:rsidR="001D5BFD" w:rsidRDefault="001D5BFD" w:rsidP="001D5BFD">
      <w:pPr>
        <w:spacing w:after="0" w:line="240" w:lineRule="auto"/>
        <w:jc w:val="right"/>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20__.</w:t>
      </w:r>
      <w:r w:rsidR="00F24BCB">
        <w:rPr>
          <w:rFonts w:ascii="Times New Roman" w:eastAsia="Times New Roman" w:hAnsi="Times New Roman" w:cs="Times New Roman"/>
          <w:noProof w:val="0"/>
          <w:sz w:val="28"/>
          <w:szCs w:val="28"/>
          <w:lang w:eastAsia="lv-LV"/>
        </w:rPr>
        <w:t> </w:t>
      </w:r>
      <w:r w:rsidRPr="001D5BFD">
        <w:rPr>
          <w:rFonts w:ascii="Times New Roman" w:eastAsia="Times New Roman" w:hAnsi="Times New Roman" w:cs="Times New Roman"/>
          <w:noProof w:val="0"/>
          <w:sz w:val="28"/>
          <w:szCs w:val="28"/>
          <w:lang w:eastAsia="lv-LV"/>
        </w:rPr>
        <w:t>gada __. ___</w:t>
      </w:r>
    </w:p>
    <w:p w14:paraId="4D021215" w14:textId="0875C525" w:rsidR="001D5BFD" w:rsidRDefault="001D5BFD" w:rsidP="001D5BFD">
      <w:pPr>
        <w:spacing w:after="0" w:line="240" w:lineRule="auto"/>
        <w:jc w:val="right"/>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rīkojumu Nr.</w:t>
      </w:r>
      <w:r w:rsidR="00F24BCB">
        <w:rPr>
          <w:rFonts w:ascii="Times New Roman" w:eastAsia="Times New Roman" w:hAnsi="Times New Roman" w:cs="Times New Roman"/>
          <w:noProof w:val="0"/>
          <w:sz w:val="28"/>
          <w:szCs w:val="28"/>
          <w:lang w:eastAsia="lv-LV"/>
        </w:rPr>
        <w:t> </w:t>
      </w:r>
      <w:r>
        <w:rPr>
          <w:rFonts w:ascii="Times New Roman" w:eastAsia="Times New Roman" w:hAnsi="Times New Roman" w:cs="Times New Roman"/>
          <w:noProof w:val="0"/>
          <w:sz w:val="28"/>
          <w:szCs w:val="28"/>
          <w:lang w:eastAsia="lv-LV"/>
        </w:rPr>
        <w:t>___</w:t>
      </w:r>
      <w:r w:rsidRPr="001D5BFD">
        <w:rPr>
          <w:rFonts w:ascii="Times New Roman" w:eastAsia="Times New Roman" w:hAnsi="Times New Roman" w:cs="Times New Roman"/>
          <w:noProof w:val="0"/>
          <w:sz w:val="28"/>
          <w:szCs w:val="28"/>
          <w:lang w:eastAsia="lv-LV"/>
        </w:rPr>
        <w:t>)</w:t>
      </w:r>
    </w:p>
    <w:p w14:paraId="6CA84A14" w14:textId="77777777" w:rsidR="00EC0F19" w:rsidRPr="00D523D8" w:rsidRDefault="00EC0F19">
      <w:pPr>
        <w:spacing w:after="0" w:line="240" w:lineRule="auto"/>
        <w:jc w:val="center"/>
        <w:rPr>
          <w:rFonts w:ascii="Times New Roman" w:hAnsi="Times New Roman" w:cs="Times New Roman"/>
          <w:b/>
          <w:sz w:val="28"/>
          <w:szCs w:val="28"/>
        </w:rPr>
      </w:pPr>
    </w:p>
    <w:p w14:paraId="0F2EE43E" w14:textId="77777777" w:rsidR="00EC0F19" w:rsidRPr="00DA6E55" w:rsidRDefault="00EC0F19">
      <w:pPr>
        <w:spacing w:after="0" w:line="240" w:lineRule="auto"/>
        <w:jc w:val="center"/>
        <w:rPr>
          <w:rFonts w:ascii="Times New Roman" w:hAnsi="Times New Roman" w:cs="Times New Roman"/>
          <w:b/>
          <w:noProof w:val="0"/>
          <w:sz w:val="28"/>
          <w:szCs w:val="28"/>
        </w:rPr>
      </w:pPr>
      <w:r w:rsidRPr="00DA6E55">
        <w:rPr>
          <w:rFonts w:ascii="Times New Roman" w:hAnsi="Times New Roman" w:cs="Times New Roman"/>
          <w:b/>
          <w:sz w:val="28"/>
          <w:szCs w:val="28"/>
        </w:rPr>
        <w:t>Kadastra informācijas</w:t>
      </w:r>
    </w:p>
    <w:p w14:paraId="14F6E57C" w14:textId="77777777" w:rsidR="00EC0F19" w:rsidRPr="00DA6E55" w:rsidRDefault="00EC0F19" w:rsidP="00DA6E55">
      <w:pPr>
        <w:spacing w:after="0" w:line="240" w:lineRule="auto"/>
        <w:jc w:val="center"/>
        <w:rPr>
          <w:rFonts w:ascii="Times New Roman" w:hAnsi="Times New Roman" w:cs="Times New Roman"/>
          <w:b/>
          <w:sz w:val="28"/>
          <w:szCs w:val="28"/>
        </w:rPr>
      </w:pPr>
      <w:r w:rsidRPr="00DA6E55">
        <w:rPr>
          <w:rFonts w:ascii="Times New Roman" w:hAnsi="Times New Roman" w:cs="Times New Roman"/>
          <w:b/>
          <w:sz w:val="28"/>
          <w:szCs w:val="28"/>
        </w:rPr>
        <w:t>sistēmas modernizācija un datu pakalpojumu attīstība</w:t>
      </w:r>
    </w:p>
    <w:p w14:paraId="3F354416" w14:textId="77777777" w:rsidR="00A56497" w:rsidRDefault="00A56497" w:rsidP="00DA6E55">
      <w:pPr>
        <w:spacing w:after="0" w:line="240" w:lineRule="auto"/>
        <w:jc w:val="center"/>
        <w:rPr>
          <w:rFonts w:ascii="Times New Roman" w:hAnsi="Times New Roman" w:cs="Times New Roman"/>
          <w:b/>
          <w:sz w:val="28"/>
          <w:szCs w:val="28"/>
        </w:rPr>
      </w:pPr>
    </w:p>
    <w:p w14:paraId="5ECE7A0C" w14:textId="7CAE2102" w:rsidR="00EC0F19" w:rsidRPr="00DA6E55" w:rsidRDefault="00EC0F19" w:rsidP="00DA6E55">
      <w:pPr>
        <w:spacing w:after="0" w:line="240" w:lineRule="auto"/>
        <w:jc w:val="center"/>
        <w:rPr>
          <w:rFonts w:ascii="Times New Roman" w:hAnsi="Times New Roman" w:cs="Times New Roman"/>
          <w:b/>
          <w:sz w:val="28"/>
          <w:szCs w:val="28"/>
        </w:rPr>
      </w:pPr>
      <w:r w:rsidRPr="00DA6E55">
        <w:rPr>
          <w:rFonts w:ascii="Times New Roman" w:hAnsi="Times New Roman" w:cs="Times New Roman"/>
          <w:b/>
          <w:sz w:val="28"/>
          <w:szCs w:val="28"/>
        </w:rPr>
        <w:t>Projekta apraksts (kopsavilkums)</w:t>
      </w:r>
    </w:p>
    <w:p w14:paraId="322CFA73" w14:textId="77777777" w:rsidR="007271DC" w:rsidRPr="00DA6E55" w:rsidRDefault="007271DC" w:rsidP="00DA6E55">
      <w:pPr>
        <w:spacing w:after="0" w:line="240" w:lineRule="auto"/>
        <w:jc w:val="both"/>
        <w:rPr>
          <w:rFonts w:ascii="Times New Roman" w:hAnsi="Times New Roman" w:cs="Times New Roman"/>
          <w:b/>
          <w:sz w:val="28"/>
          <w:szCs w:val="28"/>
        </w:rPr>
      </w:pPr>
    </w:p>
    <w:p w14:paraId="0290CA53" w14:textId="5AE2C202" w:rsidR="007271DC" w:rsidRPr="00D523D8" w:rsidRDefault="00350F5D" w:rsidP="00DA6E55">
      <w:pPr>
        <w:spacing w:after="0" w:line="240" w:lineRule="auto"/>
        <w:ind w:firstLine="709"/>
        <w:jc w:val="both"/>
        <w:rPr>
          <w:rFonts w:ascii="Times New Roman" w:hAnsi="Times New Roman" w:cs="Times New Roman"/>
          <w:sz w:val="28"/>
          <w:szCs w:val="28"/>
        </w:rPr>
      </w:pPr>
      <w:r w:rsidRPr="00D523D8">
        <w:rPr>
          <w:rFonts w:ascii="Times New Roman" w:hAnsi="Times New Roman" w:cs="Times New Roman"/>
          <w:sz w:val="28"/>
          <w:szCs w:val="28"/>
        </w:rPr>
        <w:t xml:space="preserve">Valsts zemes dienesta (turpmāk – VZD) </w:t>
      </w:r>
      <w:r w:rsidR="001D5BFD">
        <w:rPr>
          <w:rFonts w:ascii="Times New Roman" w:hAnsi="Times New Roman" w:cs="Times New Roman"/>
          <w:sz w:val="28"/>
          <w:szCs w:val="28"/>
        </w:rPr>
        <w:t>p</w:t>
      </w:r>
      <w:r w:rsidR="007271DC" w:rsidRPr="00D523D8">
        <w:rPr>
          <w:rFonts w:ascii="Times New Roman" w:hAnsi="Times New Roman" w:cs="Times New Roman"/>
          <w:sz w:val="28"/>
          <w:szCs w:val="28"/>
        </w:rPr>
        <w:t xml:space="preserve">rojektu plānots īstenot </w:t>
      </w:r>
      <w:r w:rsidR="001D5BFD" w:rsidRPr="001D5BFD">
        <w:rPr>
          <w:rFonts w:ascii="Times New Roman" w:hAnsi="Times New Roman" w:cs="Times New Roman"/>
          <w:sz w:val="28"/>
          <w:szCs w:val="28"/>
        </w:rPr>
        <w:t>Eiropas Reģionālā</w:t>
      </w:r>
      <w:r w:rsidR="001D5BFD">
        <w:rPr>
          <w:rFonts w:ascii="Times New Roman" w:hAnsi="Times New Roman" w:cs="Times New Roman"/>
          <w:sz w:val="28"/>
          <w:szCs w:val="28"/>
        </w:rPr>
        <w:t xml:space="preserve"> attīstības fonda (turpmāk – </w:t>
      </w:r>
      <w:r w:rsidR="007271DC" w:rsidRPr="00D523D8">
        <w:rPr>
          <w:rFonts w:ascii="Times New Roman" w:hAnsi="Times New Roman" w:cs="Times New Roman"/>
          <w:sz w:val="28"/>
          <w:szCs w:val="28"/>
        </w:rPr>
        <w:t>ERAF</w:t>
      </w:r>
      <w:r w:rsidR="001D5BFD">
        <w:rPr>
          <w:rFonts w:ascii="Times New Roman" w:hAnsi="Times New Roman" w:cs="Times New Roman"/>
          <w:sz w:val="28"/>
          <w:szCs w:val="28"/>
        </w:rPr>
        <w:t>)</w:t>
      </w:r>
      <w:r w:rsidR="007271DC" w:rsidRPr="00D523D8">
        <w:rPr>
          <w:rFonts w:ascii="Times New Roman" w:hAnsi="Times New Roman" w:cs="Times New Roman"/>
          <w:sz w:val="28"/>
          <w:szCs w:val="28"/>
        </w:rPr>
        <w:t xml:space="preserve"> programmas </w:t>
      </w:r>
      <w:r w:rsidR="009111E0" w:rsidRPr="009111E0">
        <w:rPr>
          <w:rFonts w:ascii="Times New Roman" w:hAnsi="Times New Roman" w:cs="Times New Roman"/>
          <w:sz w:val="28"/>
          <w:szCs w:val="28"/>
        </w:rPr>
        <w:t>"</w:t>
      </w:r>
      <w:r w:rsidR="007271DC" w:rsidRPr="009111E0">
        <w:rPr>
          <w:rFonts w:ascii="Times New Roman" w:hAnsi="Times New Roman" w:cs="Times New Roman"/>
          <w:sz w:val="28"/>
          <w:szCs w:val="28"/>
        </w:rPr>
        <w:t>Izaugsme un nodarbinātība</w:t>
      </w:r>
      <w:r w:rsidR="009111E0" w:rsidRPr="009111E0">
        <w:rPr>
          <w:rFonts w:ascii="Times New Roman" w:hAnsi="Times New Roman" w:cs="Times New Roman"/>
          <w:sz w:val="28"/>
          <w:szCs w:val="28"/>
        </w:rPr>
        <w:t>"</w:t>
      </w:r>
      <w:r w:rsidR="007271DC" w:rsidRPr="009111E0">
        <w:rPr>
          <w:rFonts w:ascii="Times New Roman" w:hAnsi="Times New Roman" w:cs="Times New Roman"/>
          <w:sz w:val="28"/>
          <w:szCs w:val="28"/>
        </w:rPr>
        <w:t xml:space="preserve"> 2.2.1.</w:t>
      </w:r>
      <w:r w:rsidR="009111E0">
        <w:rPr>
          <w:rFonts w:ascii="Times New Roman" w:hAnsi="Times New Roman" w:cs="Times New Roman"/>
          <w:sz w:val="28"/>
          <w:szCs w:val="28"/>
        </w:rPr>
        <w:t> </w:t>
      </w:r>
      <w:r w:rsidR="007271DC" w:rsidRPr="009111E0">
        <w:rPr>
          <w:rFonts w:ascii="Times New Roman" w:hAnsi="Times New Roman" w:cs="Times New Roman"/>
          <w:sz w:val="28"/>
          <w:szCs w:val="28"/>
        </w:rPr>
        <w:t xml:space="preserve">specifiskā atbalsta mērķa </w:t>
      </w:r>
      <w:r w:rsidR="009111E0" w:rsidRPr="009111E0">
        <w:rPr>
          <w:rFonts w:ascii="Times New Roman" w:hAnsi="Times New Roman" w:cs="Times New Roman"/>
          <w:sz w:val="28"/>
          <w:szCs w:val="28"/>
        </w:rPr>
        <w:t>"</w:t>
      </w:r>
      <w:r w:rsidR="007271DC" w:rsidRPr="009111E0">
        <w:rPr>
          <w:rFonts w:ascii="Times New Roman" w:hAnsi="Times New Roman" w:cs="Times New Roman"/>
          <w:sz w:val="28"/>
          <w:szCs w:val="28"/>
        </w:rPr>
        <w:t>Nodrošināt publisko datu atkalizmantošanas pieaugumu un efektīvu publiskās pārvaldes un privātā sektora mijiedarbību</w:t>
      </w:r>
      <w:r w:rsidR="009111E0" w:rsidRPr="009111E0">
        <w:rPr>
          <w:rFonts w:ascii="Times New Roman" w:hAnsi="Times New Roman" w:cs="Times New Roman"/>
          <w:sz w:val="28"/>
          <w:szCs w:val="28"/>
        </w:rPr>
        <w:t>"</w:t>
      </w:r>
      <w:r w:rsidR="007271DC" w:rsidRPr="009111E0">
        <w:rPr>
          <w:rFonts w:ascii="Times New Roman" w:hAnsi="Times New Roman" w:cs="Times New Roman"/>
          <w:sz w:val="28"/>
          <w:szCs w:val="28"/>
        </w:rPr>
        <w:t xml:space="preserve"> 2.2.1.1.</w:t>
      </w:r>
      <w:r w:rsidR="009111E0">
        <w:rPr>
          <w:rFonts w:ascii="Times New Roman" w:hAnsi="Times New Roman" w:cs="Times New Roman"/>
          <w:sz w:val="28"/>
          <w:szCs w:val="28"/>
        </w:rPr>
        <w:t> </w:t>
      </w:r>
      <w:r w:rsidR="007271DC" w:rsidRPr="009111E0">
        <w:rPr>
          <w:rFonts w:ascii="Times New Roman" w:hAnsi="Times New Roman" w:cs="Times New Roman"/>
          <w:sz w:val="28"/>
          <w:szCs w:val="28"/>
        </w:rPr>
        <w:t xml:space="preserve">pasākuma </w:t>
      </w:r>
      <w:r w:rsidR="009111E0" w:rsidRPr="009111E0">
        <w:rPr>
          <w:rFonts w:ascii="Times New Roman" w:hAnsi="Times New Roman" w:cs="Times New Roman"/>
          <w:sz w:val="28"/>
          <w:szCs w:val="28"/>
        </w:rPr>
        <w:t>"</w:t>
      </w:r>
      <w:r w:rsidR="007271DC" w:rsidRPr="009111E0">
        <w:rPr>
          <w:rFonts w:ascii="Times New Roman" w:hAnsi="Times New Roman" w:cs="Times New Roman"/>
          <w:sz w:val="28"/>
          <w:szCs w:val="28"/>
        </w:rPr>
        <w:t>Centralizētu publi</w:t>
      </w:r>
      <w:r w:rsidR="007271DC" w:rsidRPr="00D523D8">
        <w:rPr>
          <w:rFonts w:ascii="Times New Roman" w:hAnsi="Times New Roman" w:cs="Times New Roman"/>
          <w:sz w:val="28"/>
          <w:szCs w:val="28"/>
        </w:rPr>
        <w:t>skās pārvaldes IKT platformu izveide, publiskās pārvaldes procesu optimizēšana un attīstība</w:t>
      </w:r>
      <w:r w:rsidR="009111E0" w:rsidRPr="009111E0">
        <w:rPr>
          <w:rFonts w:ascii="Times New Roman" w:hAnsi="Times New Roman" w:cs="Times New Roman"/>
          <w:sz w:val="28"/>
          <w:szCs w:val="28"/>
        </w:rPr>
        <w:t>"</w:t>
      </w:r>
      <w:r w:rsidR="001D5BFD">
        <w:rPr>
          <w:rFonts w:ascii="Times New Roman" w:hAnsi="Times New Roman" w:cs="Times New Roman"/>
          <w:sz w:val="28"/>
          <w:szCs w:val="28"/>
        </w:rPr>
        <w:t xml:space="preserve"> ietvaros.</w:t>
      </w:r>
    </w:p>
    <w:p w14:paraId="07AE7CA4" w14:textId="2B349883" w:rsidR="00EC0F19" w:rsidRPr="00D523D8" w:rsidRDefault="007271DC" w:rsidP="00DA6E55">
      <w:pPr>
        <w:spacing w:after="0" w:line="240" w:lineRule="auto"/>
        <w:ind w:firstLine="709"/>
        <w:jc w:val="both"/>
        <w:rPr>
          <w:rFonts w:ascii="Times New Roman" w:hAnsi="Times New Roman" w:cs="Times New Roman"/>
          <w:sz w:val="28"/>
          <w:szCs w:val="28"/>
        </w:rPr>
      </w:pPr>
      <w:r w:rsidRPr="00D523D8">
        <w:rPr>
          <w:rFonts w:ascii="Times New Roman" w:hAnsi="Times New Roman" w:cs="Times New Roman"/>
          <w:sz w:val="28"/>
          <w:szCs w:val="28"/>
        </w:rPr>
        <w:t xml:space="preserve">Projekta virsmērķis ir veicināt kopējās darbības programmas </w:t>
      </w:r>
      <w:r w:rsidR="009111E0" w:rsidRPr="009111E0">
        <w:rPr>
          <w:rFonts w:ascii="Times New Roman" w:hAnsi="Times New Roman" w:cs="Times New Roman"/>
          <w:sz w:val="28"/>
          <w:szCs w:val="28"/>
        </w:rPr>
        <w:t>"</w:t>
      </w:r>
      <w:r w:rsidRPr="009111E0">
        <w:rPr>
          <w:rFonts w:ascii="Times New Roman" w:hAnsi="Times New Roman" w:cs="Times New Roman"/>
          <w:sz w:val="28"/>
          <w:szCs w:val="28"/>
        </w:rPr>
        <w:t>Izaugsme un nodarbinātība</w:t>
      </w:r>
      <w:r w:rsidR="009111E0" w:rsidRPr="009111E0">
        <w:rPr>
          <w:rFonts w:ascii="Times New Roman" w:hAnsi="Times New Roman" w:cs="Times New Roman"/>
          <w:sz w:val="28"/>
          <w:szCs w:val="28"/>
        </w:rPr>
        <w:t>"</w:t>
      </w:r>
      <w:r w:rsidRPr="009111E0">
        <w:rPr>
          <w:rFonts w:ascii="Times New Roman" w:hAnsi="Times New Roman" w:cs="Times New Roman"/>
          <w:sz w:val="28"/>
          <w:szCs w:val="28"/>
        </w:rPr>
        <w:t xml:space="preserve"> </w:t>
      </w:r>
      <w:r w:rsidR="002F3A4D" w:rsidRPr="009111E0">
        <w:rPr>
          <w:rFonts w:ascii="Times New Roman" w:hAnsi="Times New Roman" w:cs="Times New Roman"/>
          <w:sz w:val="28"/>
          <w:szCs w:val="28"/>
        </w:rPr>
        <w:t>2.2.1.</w:t>
      </w:r>
      <w:r w:rsidR="002F3A4D">
        <w:rPr>
          <w:rFonts w:ascii="Times New Roman" w:hAnsi="Times New Roman" w:cs="Times New Roman"/>
          <w:sz w:val="28"/>
          <w:szCs w:val="28"/>
        </w:rPr>
        <w:t> </w:t>
      </w:r>
      <w:r w:rsidRPr="009111E0">
        <w:rPr>
          <w:rFonts w:ascii="Times New Roman" w:hAnsi="Times New Roman" w:cs="Times New Roman"/>
          <w:sz w:val="28"/>
          <w:szCs w:val="28"/>
        </w:rPr>
        <w:t xml:space="preserve">specifiskā atbalsta mērķa </w:t>
      </w:r>
      <w:r w:rsidR="009111E0" w:rsidRPr="009111E0">
        <w:rPr>
          <w:rFonts w:ascii="Times New Roman" w:hAnsi="Times New Roman" w:cs="Times New Roman"/>
          <w:sz w:val="28"/>
          <w:szCs w:val="28"/>
        </w:rPr>
        <w:t>"</w:t>
      </w:r>
      <w:r w:rsidRPr="009111E0">
        <w:rPr>
          <w:rFonts w:ascii="Times New Roman" w:hAnsi="Times New Roman" w:cs="Times New Roman"/>
          <w:sz w:val="28"/>
          <w:szCs w:val="28"/>
        </w:rPr>
        <w:t>Nodrošināt publisko datu at</w:t>
      </w:r>
      <w:r w:rsidRPr="00D523D8">
        <w:rPr>
          <w:rFonts w:ascii="Times New Roman" w:hAnsi="Times New Roman" w:cs="Times New Roman"/>
          <w:sz w:val="28"/>
          <w:szCs w:val="28"/>
        </w:rPr>
        <w:t>kalizmantošanas pieaugumu un efektīvu publiskās pārvaldes un privātā sektora mijiedarbību</w:t>
      </w:r>
      <w:r w:rsidR="009111E0" w:rsidRPr="009111E0">
        <w:rPr>
          <w:rFonts w:ascii="Times New Roman" w:hAnsi="Times New Roman" w:cs="Times New Roman"/>
          <w:sz w:val="28"/>
          <w:szCs w:val="28"/>
        </w:rPr>
        <w:t>"</w:t>
      </w:r>
      <w:r w:rsidRPr="009111E0">
        <w:rPr>
          <w:rFonts w:ascii="Times New Roman" w:hAnsi="Times New Roman" w:cs="Times New Roman"/>
          <w:sz w:val="28"/>
          <w:szCs w:val="28"/>
        </w:rPr>
        <w:t xml:space="preserve"> sasniegšanu, īstenojot šī projekta mērķus attiecībā uz </w:t>
      </w:r>
      <w:r w:rsidR="001B6FAE" w:rsidRPr="00D523D8">
        <w:rPr>
          <w:rFonts w:ascii="Times New Roman" w:hAnsi="Times New Roman" w:cs="Times New Roman"/>
          <w:sz w:val="28"/>
          <w:szCs w:val="28"/>
        </w:rPr>
        <w:t xml:space="preserve">Nekustamā īpašuma valsts kadastra informācijas sistēmu (turpmāk – </w:t>
      </w:r>
      <w:r w:rsidRPr="00D523D8">
        <w:rPr>
          <w:rFonts w:ascii="Times New Roman" w:hAnsi="Times New Roman" w:cs="Times New Roman"/>
          <w:sz w:val="28"/>
          <w:szCs w:val="28"/>
        </w:rPr>
        <w:t>NĪVKIS</w:t>
      </w:r>
      <w:r w:rsidR="001B6FAE" w:rsidRPr="00D523D8">
        <w:rPr>
          <w:rFonts w:ascii="Times New Roman" w:hAnsi="Times New Roman" w:cs="Times New Roman"/>
          <w:sz w:val="28"/>
          <w:szCs w:val="28"/>
        </w:rPr>
        <w:t>)</w:t>
      </w:r>
      <w:r w:rsidRPr="00D523D8">
        <w:rPr>
          <w:rFonts w:ascii="Times New Roman" w:hAnsi="Times New Roman" w:cs="Times New Roman"/>
          <w:sz w:val="28"/>
          <w:szCs w:val="28"/>
        </w:rPr>
        <w:t xml:space="preserve"> pielāgošanu jauniem procesiem, datu apmaiņai ar citām </w:t>
      </w:r>
      <w:r w:rsidR="002F3A4D">
        <w:rPr>
          <w:rFonts w:ascii="Times New Roman" w:hAnsi="Times New Roman" w:cs="Times New Roman"/>
          <w:sz w:val="28"/>
          <w:szCs w:val="28"/>
        </w:rPr>
        <w:t>v</w:t>
      </w:r>
      <w:r w:rsidR="001B6FAE" w:rsidRPr="00D523D8">
        <w:rPr>
          <w:rFonts w:ascii="Times New Roman" w:hAnsi="Times New Roman" w:cs="Times New Roman"/>
          <w:sz w:val="28"/>
          <w:szCs w:val="28"/>
        </w:rPr>
        <w:t xml:space="preserve">alsts informācijas sistēmām (turpmāk </w:t>
      </w:r>
      <w:r w:rsidR="001B6FAE" w:rsidRPr="009111E0">
        <w:rPr>
          <w:rFonts w:ascii="Times New Roman" w:hAnsi="Times New Roman" w:cs="Times New Roman"/>
          <w:sz w:val="28"/>
          <w:szCs w:val="28"/>
        </w:rPr>
        <w:t xml:space="preserve">– </w:t>
      </w:r>
      <w:r w:rsidRPr="00D523D8">
        <w:rPr>
          <w:rFonts w:ascii="Times New Roman" w:hAnsi="Times New Roman" w:cs="Times New Roman"/>
          <w:sz w:val="28"/>
          <w:szCs w:val="28"/>
        </w:rPr>
        <w:t>VIS</w:t>
      </w:r>
      <w:r w:rsidR="001B6FAE" w:rsidRPr="00D523D8">
        <w:rPr>
          <w:rFonts w:ascii="Times New Roman" w:hAnsi="Times New Roman" w:cs="Times New Roman"/>
          <w:sz w:val="28"/>
          <w:szCs w:val="28"/>
        </w:rPr>
        <w:t>)</w:t>
      </w:r>
      <w:r w:rsidRPr="00D523D8">
        <w:rPr>
          <w:rFonts w:ascii="Times New Roman" w:hAnsi="Times New Roman" w:cs="Times New Roman"/>
          <w:sz w:val="28"/>
          <w:szCs w:val="28"/>
        </w:rPr>
        <w:t xml:space="preserve"> un datu pakalpojumu attīstību </w:t>
      </w:r>
      <w:r w:rsidR="009111E0" w:rsidRPr="009111E0">
        <w:rPr>
          <w:rFonts w:ascii="Times New Roman" w:hAnsi="Times New Roman" w:cs="Times New Roman"/>
          <w:sz w:val="28"/>
          <w:szCs w:val="28"/>
        </w:rPr>
        <w:t>–</w:t>
      </w:r>
      <w:r w:rsidRPr="009111E0">
        <w:rPr>
          <w:rFonts w:ascii="Times New Roman" w:hAnsi="Times New Roman" w:cs="Times New Roman"/>
          <w:sz w:val="28"/>
          <w:szCs w:val="28"/>
        </w:rPr>
        <w:t xml:space="preserve"> nodrošināt kadastra datu pieejamību sabiedrībai un citām VIS ērtā, kvalitatīvā un mūsdienu prasībām, standartiem atbilstošā veidā, kā arī klientiem nodrošināt ef</w:t>
      </w:r>
      <w:r w:rsidRPr="00D523D8">
        <w:rPr>
          <w:rFonts w:ascii="Times New Roman" w:hAnsi="Times New Roman" w:cs="Times New Roman"/>
          <w:sz w:val="28"/>
          <w:szCs w:val="28"/>
        </w:rPr>
        <w:t>ektīvus, starp VIS integrētus biznesa procesus un e-pakalpojumus datu reģistrācijai, aktualizācijai un izmantošanai. Lai šo mērķi sasniegtu, ir jāveic NĪVKIS modernizācija un datu pakalpojumu attīstīšana.</w:t>
      </w:r>
    </w:p>
    <w:p w14:paraId="54AE36CB" w14:textId="77777777" w:rsidR="00A56497" w:rsidRDefault="00A56497" w:rsidP="00BE1132">
      <w:pPr>
        <w:spacing w:after="0" w:line="240" w:lineRule="auto"/>
        <w:ind w:firstLine="709"/>
        <w:rPr>
          <w:rFonts w:ascii="Times New Roman" w:hAnsi="Times New Roman" w:cs="Times New Roman"/>
          <w:b/>
          <w:sz w:val="28"/>
          <w:szCs w:val="28"/>
          <w:u w:val="single"/>
        </w:rPr>
      </w:pPr>
    </w:p>
    <w:p w14:paraId="4BF052AE" w14:textId="42F1E36A" w:rsidR="007271DC" w:rsidRPr="00D523D8" w:rsidRDefault="007271DC" w:rsidP="00BE1132">
      <w:pPr>
        <w:spacing w:after="0" w:line="240" w:lineRule="auto"/>
        <w:ind w:firstLine="709"/>
        <w:rPr>
          <w:rFonts w:ascii="Times New Roman" w:hAnsi="Times New Roman" w:cs="Times New Roman"/>
          <w:b/>
          <w:sz w:val="28"/>
          <w:szCs w:val="28"/>
          <w:u w:val="single"/>
        </w:rPr>
      </w:pPr>
      <w:r w:rsidRPr="00D523D8">
        <w:rPr>
          <w:rFonts w:ascii="Times New Roman" w:hAnsi="Times New Roman" w:cs="Times New Roman"/>
          <w:b/>
          <w:sz w:val="28"/>
          <w:szCs w:val="28"/>
          <w:u w:val="single"/>
        </w:rPr>
        <w:t>Projektam ir izvirzīti šādi mērķi:</w:t>
      </w:r>
    </w:p>
    <w:p w14:paraId="5DA0C966" w14:textId="7598A9EA" w:rsidR="007271DC" w:rsidRPr="00D523D8" w:rsidRDefault="007271DC" w:rsidP="001D5BFD">
      <w:pPr>
        <w:spacing w:after="0" w:line="240" w:lineRule="auto"/>
        <w:ind w:firstLine="720"/>
        <w:jc w:val="both"/>
        <w:rPr>
          <w:rFonts w:ascii="Times New Roman" w:hAnsi="Times New Roman" w:cs="Times New Roman"/>
          <w:sz w:val="28"/>
          <w:szCs w:val="28"/>
        </w:rPr>
      </w:pPr>
      <w:r w:rsidRPr="00D523D8">
        <w:rPr>
          <w:rFonts w:ascii="Times New Roman" w:hAnsi="Times New Roman" w:cs="Times New Roman"/>
          <w:sz w:val="28"/>
          <w:szCs w:val="28"/>
        </w:rPr>
        <w:t>M1:</w:t>
      </w:r>
      <w:r w:rsidR="00F24BCB">
        <w:rPr>
          <w:rFonts w:ascii="Times New Roman" w:hAnsi="Times New Roman" w:cs="Times New Roman"/>
          <w:sz w:val="28"/>
          <w:szCs w:val="28"/>
        </w:rPr>
        <w:t> </w:t>
      </w:r>
      <w:r w:rsidRPr="00D523D8">
        <w:rPr>
          <w:rFonts w:ascii="Times New Roman" w:hAnsi="Times New Roman" w:cs="Times New Roman"/>
          <w:sz w:val="28"/>
          <w:szCs w:val="28"/>
        </w:rPr>
        <w:t>Pilnveidot valsts teritorijā esošo nekustamo īpašumu, to objektu, zemes vienību daļu un to īpašnieku, tiesisko valdītāju, lietotāju</w:t>
      </w:r>
      <w:r w:rsidR="00744151">
        <w:rPr>
          <w:rFonts w:ascii="Times New Roman" w:hAnsi="Times New Roman" w:cs="Times New Roman"/>
          <w:sz w:val="28"/>
          <w:szCs w:val="28"/>
        </w:rPr>
        <w:t xml:space="preserve"> </w:t>
      </w:r>
      <w:r w:rsidRPr="00D523D8">
        <w:rPr>
          <w:rFonts w:ascii="Times New Roman" w:hAnsi="Times New Roman" w:cs="Times New Roman"/>
          <w:sz w:val="28"/>
          <w:szCs w:val="28"/>
        </w:rPr>
        <w:t>uzskaites un pārraudzības procesus, lai nodrošinātu īpašuma vienotas reģistrācijas procedūru starp NĪVKIS un</w:t>
      </w:r>
      <w:r w:rsidR="001F6A16" w:rsidRPr="00D523D8">
        <w:rPr>
          <w:rFonts w:ascii="Times New Roman" w:hAnsi="Times New Roman" w:cs="Times New Roman"/>
          <w:sz w:val="28"/>
          <w:szCs w:val="28"/>
        </w:rPr>
        <w:t xml:space="preserve"> Valsts vienoto datorizēto zemesgrāmatu</w:t>
      </w:r>
      <w:r w:rsidRPr="00D523D8">
        <w:rPr>
          <w:rFonts w:ascii="Times New Roman" w:hAnsi="Times New Roman" w:cs="Times New Roman"/>
          <w:sz w:val="28"/>
          <w:szCs w:val="28"/>
        </w:rPr>
        <w:t xml:space="preserve"> </w:t>
      </w:r>
      <w:r w:rsidR="001F6A16" w:rsidRPr="00D523D8">
        <w:rPr>
          <w:rFonts w:ascii="Times New Roman" w:hAnsi="Times New Roman" w:cs="Times New Roman"/>
          <w:sz w:val="28"/>
          <w:szCs w:val="28"/>
        </w:rPr>
        <w:t xml:space="preserve">(turpmāk </w:t>
      </w:r>
      <w:r w:rsidR="001F6A16" w:rsidRPr="009111E0">
        <w:rPr>
          <w:rFonts w:ascii="Times New Roman" w:hAnsi="Times New Roman" w:cs="Times New Roman"/>
          <w:sz w:val="28"/>
          <w:szCs w:val="28"/>
        </w:rPr>
        <w:t xml:space="preserve">– </w:t>
      </w:r>
      <w:r w:rsidRPr="00D523D8">
        <w:rPr>
          <w:rFonts w:ascii="Times New Roman" w:hAnsi="Times New Roman" w:cs="Times New Roman"/>
          <w:sz w:val="28"/>
          <w:szCs w:val="28"/>
        </w:rPr>
        <w:t>VVDZ</w:t>
      </w:r>
      <w:r w:rsidR="001F6A16" w:rsidRPr="00D523D8">
        <w:rPr>
          <w:rFonts w:ascii="Times New Roman" w:hAnsi="Times New Roman" w:cs="Times New Roman"/>
          <w:sz w:val="28"/>
          <w:szCs w:val="28"/>
        </w:rPr>
        <w:t>)</w:t>
      </w:r>
      <w:r w:rsidRPr="00D523D8">
        <w:rPr>
          <w:rFonts w:ascii="Times New Roman" w:hAnsi="Times New Roman" w:cs="Times New Roman"/>
          <w:sz w:val="28"/>
          <w:szCs w:val="28"/>
        </w:rPr>
        <w:t>.</w:t>
      </w:r>
    </w:p>
    <w:p w14:paraId="7C5B23B2" w14:textId="7CBB7D06" w:rsidR="007271DC" w:rsidRPr="00776E4B" w:rsidRDefault="007271DC" w:rsidP="001D5BFD">
      <w:pPr>
        <w:spacing w:after="0" w:line="240" w:lineRule="auto"/>
        <w:ind w:firstLine="720"/>
        <w:jc w:val="both"/>
        <w:rPr>
          <w:rFonts w:ascii="Times New Roman" w:hAnsi="Times New Roman" w:cs="Times New Roman"/>
          <w:sz w:val="28"/>
          <w:szCs w:val="28"/>
        </w:rPr>
      </w:pPr>
      <w:r w:rsidRPr="00D523D8">
        <w:rPr>
          <w:rFonts w:ascii="Times New Roman" w:hAnsi="Times New Roman" w:cs="Times New Roman"/>
          <w:sz w:val="28"/>
          <w:szCs w:val="28"/>
        </w:rPr>
        <w:t>M2:</w:t>
      </w:r>
      <w:r w:rsidR="00F24BCB">
        <w:rPr>
          <w:rFonts w:ascii="Times New Roman" w:hAnsi="Times New Roman" w:cs="Times New Roman"/>
          <w:sz w:val="28"/>
          <w:szCs w:val="28"/>
        </w:rPr>
        <w:t> </w:t>
      </w:r>
      <w:r w:rsidRPr="00D523D8">
        <w:rPr>
          <w:rFonts w:ascii="Times New Roman" w:hAnsi="Times New Roman" w:cs="Times New Roman"/>
          <w:sz w:val="28"/>
          <w:szCs w:val="28"/>
        </w:rPr>
        <w:t>Paaugstināt datu kvalitāti, ticamību un aktualitāti NĪVKIS</w:t>
      </w:r>
      <w:r w:rsidR="00614465" w:rsidRPr="00776E4B">
        <w:rPr>
          <w:rFonts w:ascii="Times New Roman" w:hAnsi="Times New Roman" w:cs="Times New Roman"/>
          <w:sz w:val="28"/>
          <w:szCs w:val="28"/>
        </w:rPr>
        <w:t>,</w:t>
      </w:r>
      <w:r w:rsidR="00614465" w:rsidRPr="007E65E8">
        <w:rPr>
          <w:sz w:val="28"/>
          <w:szCs w:val="28"/>
        </w:rPr>
        <w:t xml:space="preserve"> </w:t>
      </w:r>
      <w:r w:rsidR="00614465" w:rsidRPr="007E65E8">
        <w:rPr>
          <w:rFonts w:ascii="Times New Roman" w:hAnsi="Times New Roman" w:cs="Times New Roman"/>
          <w:sz w:val="28"/>
          <w:szCs w:val="28"/>
        </w:rPr>
        <w:t>paredzot būvju izmaiņu deklarēšanu un kadastra datu izmaiņu monitoringu</w:t>
      </w:r>
      <w:r w:rsidRPr="00776E4B">
        <w:rPr>
          <w:rFonts w:ascii="Times New Roman" w:hAnsi="Times New Roman" w:cs="Times New Roman"/>
          <w:sz w:val="28"/>
          <w:szCs w:val="28"/>
        </w:rPr>
        <w:t>.</w:t>
      </w:r>
    </w:p>
    <w:p w14:paraId="4F75551B" w14:textId="3FB85BAC" w:rsidR="007271DC" w:rsidRPr="00D523D8" w:rsidRDefault="007271DC" w:rsidP="001D5BFD">
      <w:pPr>
        <w:spacing w:after="0" w:line="240" w:lineRule="auto"/>
        <w:ind w:firstLine="720"/>
        <w:jc w:val="both"/>
        <w:rPr>
          <w:rFonts w:ascii="Times New Roman" w:hAnsi="Times New Roman" w:cs="Times New Roman"/>
          <w:sz w:val="28"/>
          <w:szCs w:val="28"/>
        </w:rPr>
      </w:pPr>
      <w:r w:rsidRPr="00D523D8">
        <w:rPr>
          <w:rFonts w:ascii="Times New Roman" w:hAnsi="Times New Roman" w:cs="Times New Roman"/>
          <w:sz w:val="28"/>
          <w:szCs w:val="28"/>
        </w:rPr>
        <w:t>M3:</w:t>
      </w:r>
      <w:r w:rsidR="00F24BCB">
        <w:rPr>
          <w:rFonts w:ascii="Times New Roman" w:hAnsi="Times New Roman" w:cs="Times New Roman"/>
          <w:sz w:val="28"/>
          <w:szCs w:val="28"/>
        </w:rPr>
        <w:t> </w:t>
      </w:r>
      <w:r w:rsidRPr="00D523D8">
        <w:rPr>
          <w:rFonts w:ascii="Times New Roman" w:hAnsi="Times New Roman" w:cs="Times New Roman"/>
          <w:sz w:val="28"/>
          <w:szCs w:val="28"/>
        </w:rPr>
        <w:t>Pilnveidot NĪVKIS datu apmaiņas procesus ar citām VIS (t.sk. pašvaldībām), optimizējot VZD biznesa procesus.</w:t>
      </w:r>
    </w:p>
    <w:p w14:paraId="634EC6F2" w14:textId="1EA19F24" w:rsidR="007271DC" w:rsidRPr="00D523D8" w:rsidRDefault="007271DC" w:rsidP="001D5BFD">
      <w:pPr>
        <w:spacing w:after="0" w:line="240" w:lineRule="auto"/>
        <w:ind w:firstLine="720"/>
        <w:jc w:val="both"/>
        <w:rPr>
          <w:rFonts w:ascii="Times New Roman" w:hAnsi="Times New Roman" w:cs="Times New Roman"/>
          <w:sz w:val="28"/>
          <w:szCs w:val="28"/>
        </w:rPr>
      </w:pPr>
      <w:r w:rsidRPr="00D523D8">
        <w:rPr>
          <w:rFonts w:ascii="Times New Roman" w:hAnsi="Times New Roman" w:cs="Times New Roman"/>
          <w:sz w:val="28"/>
          <w:szCs w:val="28"/>
        </w:rPr>
        <w:t>M4:</w:t>
      </w:r>
      <w:r w:rsidR="00F24BCB">
        <w:rPr>
          <w:rFonts w:ascii="Times New Roman" w:hAnsi="Times New Roman" w:cs="Times New Roman"/>
          <w:sz w:val="28"/>
          <w:szCs w:val="28"/>
        </w:rPr>
        <w:t> </w:t>
      </w:r>
      <w:r w:rsidRPr="00D523D8">
        <w:rPr>
          <w:rFonts w:ascii="Times New Roman" w:hAnsi="Times New Roman" w:cs="Times New Roman"/>
          <w:sz w:val="28"/>
          <w:szCs w:val="28"/>
        </w:rPr>
        <w:t>Pilnveidot kadastrālās vērtēšanas procesus, nodrošinot kadastrālās vērtības modeļu pilnveidošanu, kā arī jaunu funkciju īstenošanu attiecībā uz jūras objektu reģistrāciju NĪVKIS.</w:t>
      </w:r>
    </w:p>
    <w:p w14:paraId="60331F75" w14:textId="3962F0C2" w:rsidR="007271DC" w:rsidRPr="00D523D8" w:rsidRDefault="007271DC" w:rsidP="001D5BFD">
      <w:pPr>
        <w:spacing w:after="0" w:line="240" w:lineRule="auto"/>
        <w:ind w:firstLine="720"/>
        <w:jc w:val="both"/>
        <w:rPr>
          <w:rFonts w:ascii="Times New Roman" w:hAnsi="Times New Roman" w:cs="Times New Roman"/>
          <w:sz w:val="28"/>
          <w:szCs w:val="28"/>
        </w:rPr>
      </w:pPr>
      <w:r w:rsidRPr="00D523D8">
        <w:rPr>
          <w:rFonts w:ascii="Times New Roman" w:hAnsi="Times New Roman" w:cs="Times New Roman"/>
          <w:sz w:val="28"/>
          <w:szCs w:val="28"/>
        </w:rPr>
        <w:t>M5:</w:t>
      </w:r>
      <w:r w:rsidR="00F24BCB">
        <w:rPr>
          <w:rFonts w:ascii="Times New Roman" w:hAnsi="Times New Roman" w:cs="Times New Roman"/>
          <w:sz w:val="28"/>
          <w:szCs w:val="28"/>
        </w:rPr>
        <w:t> </w:t>
      </w:r>
      <w:r w:rsidRPr="00D523D8">
        <w:rPr>
          <w:rFonts w:ascii="Times New Roman" w:hAnsi="Times New Roman" w:cs="Times New Roman"/>
          <w:sz w:val="28"/>
          <w:szCs w:val="28"/>
        </w:rPr>
        <w:t>Nodrošināt aktuālu un ticamu NĪVKIS datu pieejamību sabiedrībai.</w:t>
      </w:r>
    </w:p>
    <w:p w14:paraId="216FB082" w14:textId="77777777" w:rsidR="00A56497" w:rsidRDefault="00A56497" w:rsidP="00BE1132">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noProof w:val="0"/>
          <w:sz w:val="28"/>
          <w:szCs w:val="28"/>
          <w:u w:val="single"/>
          <w:lang w:eastAsia="lv-LV"/>
        </w:rPr>
      </w:pPr>
    </w:p>
    <w:p w14:paraId="450DF161" w14:textId="77777777" w:rsidR="00A56497" w:rsidRDefault="00A56497" w:rsidP="00BE1132">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noProof w:val="0"/>
          <w:sz w:val="28"/>
          <w:szCs w:val="28"/>
          <w:u w:val="single"/>
          <w:lang w:eastAsia="lv-LV"/>
        </w:rPr>
      </w:pPr>
    </w:p>
    <w:p w14:paraId="244ABAC6" w14:textId="54D3310F" w:rsidR="00606159" w:rsidRPr="00D523D8" w:rsidRDefault="00606159" w:rsidP="00BE1132">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noProof w:val="0"/>
          <w:sz w:val="28"/>
          <w:szCs w:val="28"/>
          <w:u w:val="single"/>
          <w:lang w:eastAsia="lv-LV"/>
        </w:rPr>
      </w:pPr>
      <w:r w:rsidRPr="00D523D8">
        <w:rPr>
          <w:rFonts w:ascii="Times New Roman" w:eastAsia="MS Mincho" w:hAnsi="Times New Roman" w:cs="Times New Roman"/>
          <w:b/>
          <w:noProof w:val="0"/>
          <w:sz w:val="28"/>
          <w:szCs w:val="28"/>
          <w:u w:val="single"/>
          <w:lang w:eastAsia="lv-LV"/>
        </w:rPr>
        <w:t xml:space="preserve">Darbības projekta mērķu sasniegšanai: </w:t>
      </w:r>
    </w:p>
    <w:p w14:paraId="61EC0DA7" w14:textId="2CE55446" w:rsidR="0035563C" w:rsidRPr="00D523D8" w:rsidRDefault="0035563C" w:rsidP="001D5BFD">
      <w:pPr>
        <w:pStyle w:val="VPBody"/>
        <w:keepNext/>
        <w:spacing w:before="0" w:after="0"/>
        <w:ind w:firstLine="720"/>
        <w:rPr>
          <w:sz w:val="28"/>
          <w:szCs w:val="28"/>
        </w:rPr>
      </w:pPr>
      <w:proofErr w:type="gramStart"/>
      <w:r w:rsidRPr="00D523D8">
        <w:rPr>
          <w:sz w:val="28"/>
          <w:szCs w:val="28"/>
        </w:rPr>
        <w:t>Lai sasniegtu projekta ietvaros noteiktos rezultātu un iznākuma rādītājus</w:t>
      </w:r>
      <w:r w:rsidR="00A56497">
        <w:rPr>
          <w:sz w:val="28"/>
          <w:szCs w:val="28"/>
        </w:rPr>
        <w:t>,</w:t>
      </w:r>
      <w:r w:rsidR="003A3D35">
        <w:rPr>
          <w:sz w:val="28"/>
          <w:szCs w:val="28"/>
        </w:rPr>
        <w:t xml:space="preserve"> </w:t>
      </w:r>
      <w:r w:rsidRPr="00D523D8">
        <w:rPr>
          <w:sz w:val="28"/>
          <w:szCs w:val="28"/>
        </w:rPr>
        <w:t>VZD</w:t>
      </w:r>
      <w:proofErr w:type="gramEnd"/>
      <w:r w:rsidRPr="00D523D8">
        <w:rPr>
          <w:sz w:val="28"/>
          <w:szCs w:val="28"/>
        </w:rPr>
        <w:t xml:space="preserve"> īstenos noteiktu darbību kopumu: </w:t>
      </w:r>
      <w:r w:rsidR="002F3A4D">
        <w:rPr>
          <w:sz w:val="28"/>
          <w:szCs w:val="28"/>
        </w:rPr>
        <w:t>p</w:t>
      </w:r>
      <w:r w:rsidRPr="00D523D8">
        <w:rPr>
          <w:sz w:val="28"/>
          <w:szCs w:val="28"/>
        </w:rPr>
        <w:t xml:space="preserve">rojekta mērķiem atbilstoša risinājuma plānošanu un prasību sagatavošanu, izstrādi, risinājuma kvalitātes uzraudzību, </w:t>
      </w:r>
      <w:r w:rsidR="00E6166D">
        <w:rPr>
          <w:sz w:val="28"/>
          <w:szCs w:val="28"/>
        </w:rPr>
        <w:t xml:space="preserve">NĪVKIS </w:t>
      </w:r>
      <w:r w:rsidRPr="00D523D8">
        <w:rPr>
          <w:sz w:val="28"/>
          <w:szCs w:val="28"/>
        </w:rPr>
        <w:t>lietotāju</w:t>
      </w:r>
      <w:r w:rsidR="00E6166D">
        <w:rPr>
          <w:sz w:val="28"/>
          <w:szCs w:val="28"/>
        </w:rPr>
        <w:t xml:space="preserve"> un administratoru </w:t>
      </w:r>
      <w:r w:rsidRPr="00D523D8">
        <w:rPr>
          <w:sz w:val="28"/>
          <w:szCs w:val="28"/>
        </w:rPr>
        <w:t>apmācības, risinājuma ieviešanu.</w:t>
      </w:r>
    </w:p>
    <w:p w14:paraId="37D4A3B3" w14:textId="77777777" w:rsidR="0035563C" w:rsidRPr="00D523D8" w:rsidRDefault="0035563C" w:rsidP="001D5BFD">
      <w:pPr>
        <w:pStyle w:val="VPBody"/>
        <w:keepNext/>
        <w:spacing w:before="0" w:after="0"/>
        <w:ind w:firstLine="720"/>
        <w:rPr>
          <w:sz w:val="28"/>
          <w:szCs w:val="28"/>
        </w:rPr>
      </w:pPr>
      <w:r w:rsidRPr="00D523D8">
        <w:rPr>
          <w:sz w:val="28"/>
          <w:szCs w:val="28"/>
        </w:rPr>
        <w:t>Projekta īstenošanas pieeja:</w:t>
      </w:r>
    </w:p>
    <w:p w14:paraId="7398D04F" w14:textId="790D4D4C" w:rsidR="0035563C" w:rsidRPr="00D523D8" w:rsidRDefault="009111E0" w:rsidP="00BE1132">
      <w:pPr>
        <w:pStyle w:val="VPNumbered"/>
        <w:numPr>
          <w:ilvl w:val="0"/>
          <w:numId w:val="0"/>
        </w:numPr>
        <w:tabs>
          <w:tab w:val="clear" w:pos="709"/>
          <w:tab w:val="left" w:pos="0"/>
        </w:tabs>
        <w:spacing w:before="0" w:after="0"/>
        <w:ind w:firstLine="709"/>
        <w:rPr>
          <w:sz w:val="28"/>
          <w:szCs w:val="28"/>
        </w:rPr>
      </w:pPr>
      <w:r>
        <w:rPr>
          <w:sz w:val="28"/>
          <w:szCs w:val="28"/>
        </w:rPr>
        <w:t>1.</w:t>
      </w:r>
      <w:r w:rsidR="00B958A8">
        <w:rPr>
          <w:sz w:val="28"/>
          <w:szCs w:val="28"/>
        </w:rPr>
        <w:t> </w:t>
      </w:r>
      <w:r w:rsidR="0035563C" w:rsidRPr="00D523D8">
        <w:rPr>
          <w:sz w:val="28"/>
          <w:szCs w:val="28"/>
        </w:rPr>
        <w:t xml:space="preserve">Atbilstoši </w:t>
      </w:r>
      <w:r w:rsidR="001E4EFC" w:rsidRPr="00D523D8">
        <w:rPr>
          <w:sz w:val="28"/>
          <w:szCs w:val="28"/>
        </w:rPr>
        <w:t xml:space="preserve">detalizētā projekta apraksta </w:t>
      </w:r>
      <w:r w:rsidR="0035563C" w:rsidRPr="00D523D8">
        <w:rPr>
          <w:sz w:val="28"/>
          <w:szCs w:val="28"/>
        </w:rPr>
        <w:t>6.</w:t>
      </w:r>
      <w:r w:rsidR="002F3A4D">
        <w:rPr>
          <w:sz w:val="28"/>
          <w:szCs w:val="28"/>
        </w:rPr>
        <w:t> </w:t>
      </w:r>
      <w:r w:rsidR="0035563C" w:rsidRPr="00D523D8">
        <w:rPr>
          <w:sz w:val="28"/>
          <w:szCs w:val="28"/>
        </w:rPr>
        <w:t xml:space="preserve">nodaļā </w:t>
      </w:r>
      <w:r w:rsidRPr="009111E0">
        <w:rPr>
          <w:sz w:val="28"/>
          <w:szCs w:val="28"/>
        </w:rPr>
        <w:t>"</w:t>
      </w:r>
      <w:r w:rsidR="0035563C" w:rsidRPr="009111E0">
        <w:rPr>
          <w:sz w:val="28"/>
          <w:szCs w:val="28"/>
        </w:rPr>
        <w:t xml:space="preserve">Projekta organizācija un </w:t>
      </w:r>
      <w:r w:rsidR="0035563C" w:rsidRPr="001D5BFD">
        <w:rPr>
          <w:sz w:val="28"/>
          <w:szCs w:val="28"/>
        </w:rPr>
        <w:t>pārvaldība</w:t>
      </w:r>
      <w:r w:rsidRPr="001D5BFD">
        <w:rPr>
          <w:sz w:val="28"/>
          <w:szCs w:val="28"/>
        </w:rPr>
        <w:t>"</w:t>
      </w:r>
      <w:r w:rsidR="0035563C" w:rsidRPr="001D5BFD">
        <w:rPr>
          <w:sz w:val="28"/>
          <w:szCs w:val="28"/>
        </w:rPr>
        <w:t xml:space="preserve"> definētajam, tiks izveidota </w:t>
      </w:r>
      <w:r w:rsidR="001D5BFD" w:rsidRPr="001D5BFD">
        <w:rPr>
          <w:sz w:val="28"/>
          <w:szCs w:val="28"/>
        </w:rPr>
        <w:t>p</w:t>
      </w:r>
      <w:r w:rsidR="0035563C" w:rsidRPr="001D5BFD">
        <w:rPr>
          <w:sz w:val="28"/>
          <w:szCs w:val="28"/>
        </w:rPr>
        <w:t xml:space="preserve">rojekta vadības grupa, kas nodrošinās </w:t>
      </w:r>
      <w:r w:rsidR="001D5BFD" w:rsidRPr="001D5BFD">
        <w:rPr>
          <w:sz w:val="28"/>
          <w:szCs w:val="28"/>
        </w:rPr>
        <w:t>p</w:t>
      </w:r>
      <w:r w:rsidR="0035563C" w:rsidRPr="001D5BFD">
        <w:rPr>
          <w:sz w:val="28"/>
          <w:szCs w:val="28"/>
        </w:rPr>
        <w:t xml:space="preserve">rojekta mērķu un rezultātu sasniegšanu, vadīs projekta darbību īstenošanu </w:t>
      </w:r>
      <w:r w:rsidRPr="001D5BFD">
        <w:rPr>
          <w:sz w:val="28"/>
          <w:szCs w:val="28"/>
        </w:rPr>
        <w:t>–</w:t>
      </w:r>
      <w:r w:rsidR="0035563C" w:rsidRPr="001D5BFD">
        <w:rPr>
          <w:sz w:val="28"/>
          <w:szCs w:val="28"/>
        </w:rPr>
        <w:t xml:space="preserve"> sekojot projekta tvērumam, termiņiem un plānojot finanšu plūsmu, koordinēs sadarbības partneru iesaisti, organizēs publiskos iepirkumus un pārvaldīs </w:t>
      </w:r>
      <w:r w:rsidR="001D5BFD" w:rsidRPr="001D5BFD">
        <w:rPr>
          <w:sz w:val="28"/>
          <w:szCs w:val="28"/>
        </w:rPr>
        <w:t>p</w:t>
      </w:r>
      <w:r w:rsidR="0035563C" w:rsidRPr="001D5BFD">
        <w:rPr>
          <w:sz w:val="28"/>
          <w:szCs w:val="28"/>
        </w:rPr>
        <w:t>rojekta riskus un problēmas;</w:t>
      </w:r>
    </w:p>
    <w:p w14:paraId="487C4F13" w14:textId="0E5B443D" w:rsidR="0035563C" w:rsidRPr="00D523D8" w:rsidRDefault="009111E0" w:rsidP="00BE1132">
      <w:pPr>
        <w:pStyle w:val="VPNumbered"/>
        <w:numPr>
          <w:ilvl w:val="0"/>
          <w:numId w:val="0"/>
        </w:numPr>
        <w:tabs>
          <w:tab w:val="clear" w:pos="709"/>
          <w:tab w:val="left" w:pos="0"/>
        </w:tabs>
        <w:spacing w:before="0" w:after="0"/>
        <w:ind w:firstLine="709"/>
        <w:rPr>
          <w:sz w:val="28"/>
          <w:szCs w:val="28"/>
        </w:rPr>
      </w:pPr>
      <w:r>
        <w:rPr>
          <w:sz w:val="28"/>
          <w:szCs w:val="28"/>
        </w:rPr>
        <w:t>2.</w:t>
      </w:r>
      <w:r w:rsidR="00B958A8">
        <w:rPr>
          <w:sz w:val="28"/>
          <w:szCs w:val="28"/>
        </w:rPr>
        <w:t> </w:t>
      </w:r>
      <w:r w:rsidR="0035563C" w:rsidRPr="00D523D8">
        <w:rPr>
          <w:sz w:val="28"/>
          <w:szCs w:val="28"/>
        </w:rPr>
        <w:t xml:space="preserve">Tiks veikta padziļināta situācijas un VZD procesu analīze un sagatavota NĪVKIS risinājuma </w:t>
      </w:r>
      <w:r w:rsidR="0035563C" w:rsidRPr="00D523D8">
        <w:rPr>
          <w:color w:val="000000" w:themeColor="text1"/>
          <w:sz w:val="28"/>
          <w:szCs w:val="28"/>
        </w:rPr>
        <w:t>izstrādes tehniskā specifikācija un cita ar to saistītā dokumentācija;</w:t>
      </w:r>
    </w:p>
    <w:p w14:paraId="63F266CA" w14:textId="5E5593BA" w:rsidR="0035563C" w:rsidRPr="00D523D8" w:rsidRDefault="009111E0" w:rsidP="00BE1132">
      <w:pPr>
        <w:pStyle w:val="VPNumbered"/>
        <w:numPr>
          <w:ilvl w:val="0"/>
          <w:numId w:val="0"/>
        </w:numPr>
        <w:tabs>
          <w:tab w:val="clear" w:pos="709"/>
          <w:tab w:val="left" w:pos="0"/>
        </w:tabs>
        <w:spacing w:before="0" w:after="0"/>
        <w:ind w:firstLine="709"/>
        <w:rPr>
          <w:sz w:val="28"/>
          <w:szCs w:val="28"/>
        </w:rPr>
      </w:pPr>
      <w:r>
        <w:rPr>
          <w:sz w:val="28"/>
          <w:szCs w:val="28"/>
        </w:rPr>
        <w:t>3.</w:t>
      </w:r>
      <w:r w:rsidR="00B958A8">
        <w:rPr>
          <w:sz w:val="28"/>
          <w:szCs w:val="28"/>
        </w:rPr>
        <w:t> </w:t>
      </w:r>
      <w:r w:rsidR="0035563C" w:rsidRPr="00D523D8">
        <w:rPr>
          <w:sz w:val="28"/>
          <w:szCs w:val="28"/>
        </w:rPr>
        <w:t>Tiks veikta NĪVKIS risinājuma izstrāde, tai skaitā sistēmanalīze, projektēšana, risinājuma realizācija, datu migrācija. Izstrādes laikā izstrādātājam pirms risinājuma piegādes jāveic arī funkcionalitātes, lietojamības, drošības un veiktspējas testēšana;</w:t>
      </w:r>
    </w:p>
    <w:p w14:paraId="655E39E2" w14:textId="14112FEC" w:rsidR="0035563C" w:rsidRPr="00D523D8" w:rsidRDefault="009111E0" w:rsidP="00BE1132">
      <w:pPr>
        <w:pStyle w:val="VPNumbered"/>
        <w:numPr>
          <w:ilvl w:val="0"/>
          <w:numId w:val="0"/>
        </w:numPr>
        <w:tabs>
          <w:tab w:val="clear" w:pos="709"/>
          <w:tab w:val="left" w:pos="0"/>
        </w:tabs>
        <w:spacing w:before="0" w:after="0"/>
        <w:ind w:firstLine="709"/>
        <w:rPr>
          <w:sz w:val="28"/>
          <w:szCs w:val="28"/>
        </w:rPr>
      </w:pPr>
      <w:r>
        <w:rPr>
          <w:sz w:val="28"/>
          <w:szCs w:val="28"/>
        </w:rPr>
        <w:t>4.</w:t>
      </w:r>
      <w:r w:rsidR="00B958A8">
        <w:rPr>
          <w:sz w:val="28"/>
          <w:szCs w:val="28"/>
        </w:rPr>
        <w:t> </w:t>
      </w:r>
      <w:r w:rsidR="0035563C" w:rsidRPr="00D523D8">
        <w:rPr>
          <w:sz w:val="28"/>
          <w:szCs w:val="28"/>
        </w:rPr>
        <w:t>Tiks nodrošināta NĪVKIS risinājuma izstrādes kvalitātes uzraudzība, lai nodrošinātu nodevumu kvalitāti un atbilstību VZD izvirzītajām prasībām;</w:t>
      </w:r>
    </w:p>
    <w:p w14:paraId="6ADF7F85" w14:textId="4A080D6C" w:rsidR="0035563C" w:rsidRDefault="009111E0" w:rsidP="00BE1132">
      <w:pPr>
        <w:pStyle w:val="VPNumbered"/>
        <w:numPr>
          <w:ilvl w:val="0"/>
          <w:numId w:val="0"/>
        </w:numPr>
        <w:tabs>
          <w:tab w:val="clear" w:pos="709"/>
          <w:tab w:val="left" w:pos="0"/>
        </w:tabs>
        <w:spacing w:before="0" w:after="0"/>
        <w:ind w:firstLine="709"/>
        <w:rPr>
          <w:sz w:val="28"/>
          <w:szCs w:val="28"/>
        </w:rPr>
      </w:pPr>
      <w:r>
        <w:rPr>
          <w:sz w:val="28"/>
          <w:szCs w:val="28"/>
        </w:rPr>
        <w:t>5.</w:t>
      </w:r>
      <w:r w:rsidR="00B958A8">
        <w:rPr>
          <w:sz w:val="28"/>
          <w:szCs w:val="28"/>
        </w:rPr>
        <w:t> </w:t>
      </w:r>
      <w:r w:rsidR="0035563C" w:rsidRPr="00D523D8">
        <w:rPr>
          <w:sz w:val="28"/>
          <w:szCs w:val="28"/>
        </w:rPr>
        <w:t>Tiks veikts neatkarīgs izstrādātā NĪVKIS risinājuma drošības un veiktspējas audits;</w:t>
      </w:r>
    </w:p>
    <w:p w14:paraId="31F7D3E8" w14:textId="4ED954A5" w:rsidR="00F952E4" w:rsidRPr="00D523D8" w:rsidRDefault="00A03B9C" w:rsidP="00BE1132">
      <w:pPr>
        <w:pStyle w:val="VPNumbered"/>
        <w:numPr>
          <w:ilvl w:val="0"/>
          <w:numId w:val="0"/>
        </w:numPr>
        <w:tabs>
          <w:tab w:val="clear" w:pos="709"/>
          <w:tab w:val="left" w:pos="0"/>
        </w:tabs>
        <w:spacing w:before="0" w:after="0"/>
        <w:ind w:firstLine="709"/>
        <w:rPr>
          <w:sz w:val="28"/>
          <w:szCs w:val="28"/>
        </w:rPr>
      </w:pPr>
      <w:r>
        <w:rPr>
          <w:sz w:val="28"/>
          <w:szCs w:val="28"/>
        </w:rPr>
        <w:t>6.</w:t>
      </w:r>
      <w:r w:rsidR="00F24BCB">
        <w:rPr>
          <w:sz w:val="28"/>
          <w:szCs w:val="28"/>
        </w:rPr>
        <w:t> </w:t>
      </w:r>
      <w:r w:rsidRPr="00A03B9C">
        <w:rPr>
          <w:sz w:val="28"/>
          <w:szCs w:val="28"/>
        </w:rPr>
        <w:t>Tiks veiktas NĪVKIS lietotāju un administratoru apmācības</w:t>
      </w:r>
      <w:r w:rsidR="00A56497">
        <w:rPr>
          <w:sz w:val="28"/>
          <w:szCs w:val="28"/>
        </w:rPr>
        <w:t>;</w:t>
      </w:r>
    </w:p>
    <w:p w14:paraId="1B2C0B27" w14:textId="7E065E93" w:rsidR="0035563C" w:rsidRPr="00D523D8" w:rsidRDefault="00A03B9C" w:rsidP="00BE1132">
      <w:pPr>
        <w:pStyle w:val="VPNumbered"/>
        <w:numPr>
          <w:ilvl w:val="0"/>
          <w:numId w:val="0"/>
        </w:numPr>
        <w:tabs>
          <w:tab w:val="clear" w:pos="709"/>
          <w:tab w:val="left" w:pos="0"/>
        </w:tabs>
        <w:spacing w:before="0" w:after="0"/>
        <w:ind w:firstLine="709"/>
        <w:rPr>
          <w:sz w:val="28"/>
          <w:szCs w:val="28"/>
        </w:rPr>
      </w:pPr>
      <w:r>
        <w:rPr>
          <w:sz w:val="28"/>
          <w:szCs w:val="28"/>
        </w:rPr>
        <w:t>7</w:t>
      </w:r>
      <w:r w:rsidR="009111E0" w:rsidRPr="001D5BFD">
        <w:rPr>
          <w:sz w:val="28"/>
          <w:szCs w:val="28"/>
        </w:rPr>
        <w:t>.</w:t>
      </w:r>
      <w:r w:rsidR="00B958A8" w:rsidRPr="001D5BFD">
        <w:rPr>
          <w:sz w:val="28"/>
          <w:szCs w:val="28"/>
        </w:rPr>
        <w:t> </w:t>
      </w:r>
      <w:r w:rsidR="0035563C" w:rsidRPr="001D5BFD">
        <w:rPr>
          <w:sz w:val="28"/>
          <w:szCs w:val="28"/>
        </w:rPr>
        <w:t xml:space="preserve">Tiks nodrošināti publicitātes pasākumi </w:t>
      </w:r>
      <w:r w:rsidR="0035563C" w:rsidRPr="001D5BFD">
        <w:rPr>
          <w:noProof/>
          <w:sz w:val="28"/>
          <w:szCs w:val="28"/>
        </w:rPr>
        <w:t xml:space="preserve">par projekta īstenošanu, atbilstoši normatīvajiem aktiem par Eiropas Savienības fondu publicitāti, saziņu un vizuālās identitātes prasību nodrošināšanu. Par </w:t>
      </w:r>
      <w:r w:rsidR="001D5BFD" w:rsidRPr="001D5BFD">
        <w:rPr>
          <w:noProof/>
          <w:sz w:val="28"/>
          <w:szCs w:val="28"/>
        </w:rPr>
        <w:t>p</w:t>
      </w:r>
      <w:r w:rsidR="0035563C" w:rsidRPr="001D5BFD">
        <w:rPr>
          <w:noProof/>
          <w:sz w:val="28"/>
          <w:szCs w:val="28"/>
        </w:rPr>
        <w:t>rojektā izveidotajiem</w:t>
      </w:r>
      <w:r w:rsidR="0035563C" w:rsidRPr="00D523D8">
        <w:rPr>
          <w:noProof/>
          <w:sz w:val="28"/>
          <w:szCs w:val="28"/>
        </w:rPr>
        <w:t xml:space="preserve"> publiskajiem e-pakalpojumiem tiks veikti </w:t>
      </w:r>
      <w:r w:rsidR="009111E0" w:rsidRPr="009111E0">
        <w:rPr>
          <w:noProof/>
          <w:sz w:val="28"/>
          <w:szCs w:val="28"/>
        </w:rPr>
        <w:t>"</w:t>
      </w:r>
      <w:r w:rsidR="0035563C" w:rsidRPr="009111E0">
        <w:rPr>
          <w:noProof/>
          <w:sz w:val="28"/>
          <w:szCs w:val="28"/>
        </w:rPr>
        <w:t>Publiskās pārvaldes informācijas u</w:t>
      </w:r>
      <w:r w:rsidR="0035563C" w:rsidRPr="00D523D8">
        <w:rPr>
          <w:noProof/>
          <w:sz w:val="28"/>
          <w:szCs w:val="28"/>
        </w:rPr>
        <w:t xml:space="preserve">n komunikācijas tehnoloģiju arhitektūras pārvaldības sistēma" (PIKTAPS), "PIKTAPS otrā kārta" un </w:t>
      </w:r>
      <w:r w:rsidR="009111E0" w:rsidRPr="009111E0">
        <w:rPr>
          <w:noProof/>
          <w:sz w:val="28"/>
          <w:szCs w:val="28"/>
        </w:rPr>
        <w:t>"</w:t>
      </w:r>
      <w:r w:rsidR="0035563C" w:rsidRPr="009111E0">
        <w:rPr>
          <w:noProof/>
          <w:sz w:val="28"/>
          <w:szCs w:val="28"/>
        </w:rPr>
        <w:t>Pakalpojumu sniegšanas un pārvaldības platforma</w:t>
      </w:r>
      <w:r w:rsidR="009111E0" w:rsidRPr="009111E0">
        <w:rPr>
          <w:noProof/>
          <w:sz w:val="28"/>
          <w:szCs w:val="28"/>
        </w:rPr>
        <w:t>"</w:t>
      </w:r>
      <w:r w:rsidR="0035563C" w:rsidRPr="009111E0">
        <w:rPr>
          <w:noProof/>
          <w:sz w:val="28"/>
          <w:szCs w:val="28"/>
        </w:rPr>
        <w:t xml:space="preserve"> (PSPP) projektu ietvaros sabiedrības informēšanas un izglītošanas pasākumi</w:t>
      </w:r>
      <w:r w:rsidR="0035563C" w:rsidRPr="00D523D8">
        <w:rPr>
          <w:sz w:val="28"/>
          <w:szCs w:val="28"/>
        </w:rPr>
        <w:t>;</w:t>
      </w:r>
    </w:p>
    <w:p w14:paraId="03B49823" w14:textId="5567388B" w:rsidR="0035563C" w:rsidRPr="00D523D8" w:rsidRDefault="00A03B9C" w:rsidP="00BE1132">
      <w:pPr>
        <w:pStyle w:val="VPNumbered"/>
        <w:numPr>
          <w:ilvl w:val="0"/>
          <w:numId w:val="0"/>
        </w:numPr>
        <w:tabs>
          <w:tab w:val="clear" w:pos="709"/>
          <w:tab w:val="left" w:pos="0"/>
        </w:tabs>
        <w:spacing w:before="0" w:after="0"/>
        <w:ind w:firstLine="709"/>
        <w:rPr>
          <w:sz w:val="28"/>
          <w:szCs w:val="28"/>
        </w:rPr>
      </w:pPr>
      <w:r>
        <w:rPr>
          <w:sz w:val="28"/>
          <w:szCs w:val="28"/>
        </w:rPr>
        <w:t>8</w:t>
      </w:r>
      <w:r w:rsidR="009111E0">
        <w:rPr>
          <w:sz w:val="28"/>
          <w:szCs w:val="28"/>
        </w:rPr>
        <w:t>.</w:t>
      </w:r>
      <w:r w:rsidR="00B958A8">
        <w:rPr>
          <w:sz w:val="28"/>
          <w:szCs w:val="28"/>
        </w:rPr>
        <w:t> </w:t>
      </w:r>
      <w:r w:rsidR="0035563C" w:rsidRPr="00D523D8">
        <w:rPr>
          <w:sz w:val="28"/>
          <w:szCs w:val="28"/>
        </w:rPr>
        <w:t>Tiks veiktas normatīvo aktu izmaiņas, lai pielāgotu normatīvos aktus pilnveidotajiem biznesa procesiem.</w:t>
      </w:r>
    </w:p>
    <w:p w14:paraId="4B9199B9" w14:textId="77777777" w:rsidR="00A56497" w:rsidRDefault="00A56497" w:rsidP="001D5BFD">
      <w:pPr>
        <w:spacing w:after="0" w:line="240" w:lineRule="auto"/>
        <w:ind w:firstLine="720"/>
        <w:rPr>
          <w:rFonts w:ascii="Times New Roman" w:hAnsi="Times New Roman" w:cs="Times New Roman"/>
          <w:b/>
          <w:sz w:val="28"/>
          <w:szCs w:val="28"/>
          <w:u w:val="single"/>
        </w:rPr>
      </w:pPr>
    </w:p>
    <w:p w14:paraId="423D1656" w14:textId="3A78E90E" w:rsidR="007271DC" w:rsidRPr="007850C5" w:rsidRDefault="002D6398" w:rsidP="001D5BFD">
      <w:pPr>
        <w:spacing w:after="0" w:line="240" w:lineRule="auto"/>
        <w:ind w:firstLine="720"/>
        <w:rPr>
          <w:rFonts w:ascii="Times New Roman" w:hAnsi="Times New Roman" w:cs="Times New Roman"/>
          <w:b/>
          <w:sz w:val="28"/>
          <w:szCs w:val="28"/>
          <w:u w:val="single"/>
        </w:rPr>
      </w:pPr>
      <w:r w:rsidRPr="007850C5">
        <w:rPr>
          <w:rFonts w:ascii="Times New Roman" w:hAnsi="Times New Roman" w:cs="Times New Roman"/>
          <w:b/>
          <w:sz w:val="28"/>
          <w:szCs w:val="28"/>
          <w:u w:val="single"/>
        </w:rPr>
        <w:t>Projekta rezultāta rādītāji:</w:t>
      </w:r>
    </w:p>
    <w:tbl>
      <w:tblPr>
        <w:tblStyle w:val="Reatabula"/>
        <w:tblpPr w:leftFromText="180" w:rightFromText="180" w:vertAnchor="text" w:tblpX="24" w:tblpY="1"/>
        <w:tblOverlap w:val="never"/>
        <w:tblW w:w="9067" w:type="dxa"/>
        <w:tblLook w:val="0600" w:firstRow="0" w:lastRow="0" w:firstColumn="0" w:lastColumn="0" w:noHBand="1" w:noVBand="1"/>
      </w:tblPr>
      <w:tblGrid>
        <w:gridCol w:w="943"/>
        <w:gridCol w:w="1942"/>
        <w:gridCol w:w="1474"/>
        <w:gridCol w:w="1305"/>
        <w:gridCol w:w="1630"/>
        <w:gridCol w:w="1773"/>
      </w:tblGrid>
      <w:tr w:rsidR="002D6398" w:rsidRPr="00D523D8" w14:paraId="673FC1CD" w14:textId="77777777" w:rsidTr="001D5BFD">
        <w:trPr>
          <w:trHeight w:val="1456"/>
          <w:tblHeader/>
        </w:trPr>
        <w:tc>
          <w:tcPr>
            <w:tcW w:w="943" w:type="dxa"/>
            <w:shd w:val="clear" w:color="auto" w:fill="D9D9D9" w:themeFill="background1" w:themeFillShade="D9"/>
            <w:vAlign w:val="center"/>
          </w:tcPr>
          <w:p w14:paraId="3C8EADBF" w14:textId="496D8B65" w:rsidR="002D6398" w:rsidRPr="007850C5" w:rsidRDefault="007850C5" w:rsidP="00B958A8">
            <w:pPr>
              <w:pStyle w:val="VPBody"/>
              <w:spacing w:before="0" w:after="0"/>
              <w:jc w:val="center"/>
              <w:rPr>
                <w:b/>
                <w:szCs w:val="24"/>
              </w:rPr>
            </w:pPr>
            <w:proofErr w:type="spellStart"/>
            <w:r w:rsidRPr="007850C5">
              <w:rPr>
                <w:b/>
                <w:szCs w:val="24"/>
              </w:rPr>
              <w:t>Nr.p.k</w:t>
            </w:r>
            <w:proofErr w:type="spellEnd"/>
            <w:r w:rsidRPr="007850C5">
              <w:rPr>
                <w:b/>
                <w:szCs w:val="24"/>
              </w:rPr>
              <w:t>.</w:t>
            </w:r>
          </w:p>
        </w:tc>
        <w:tc>
          <w:tcPr>
            <w:tcW w:w="1942" w:type="dxa"/>
            <w:shd w:val="clear" w:color="auto" w:fill="D9D9D9" w:themeFill="background1" w:themeFillShade="D9"/>
            <w:vAlign w:val="center"/>
          </w:tcPr>
          <w:p w14:paraId="48AC3D52" w14:textId="77777777" w:rsidR="002D6398" w:rsidRPr="007850C5" w:rsidRDefault="002D6398" w:rsidP="00B958A8">
            <w:pPr>
              <w:pStyle w:val="VPBody"/>
              <w:spacing w:before="0" w:after="0"/>
              <w:jc w:val="center"/>
              <w:rPr>
                <w:b/>
                <w:szCs w:val="24"/>
              </w:rPr>
            </w:pPr>
            <w:r w:rsidRPr="007850C5">
              <w:rPr>
                <w:b/>
                <w:szCs w:val="24"/>
              </w:rPr>
              <w:t>Rezultāta rādītājs</w:t>
            </w:r>
          </w:p>
        </w:tc>
        <w:tc>
          <w:tcPr>
            <w:tcW w:w="1474" w:type="dxa"/>
            <w:shd w:val="clear" w:color="auto" w:fill="D9D9D9" w:themeFill="background1" w:themeFillShade="D9"/>
            <w:vAlign w:val="center"/>
          </w:tcPr>
          <w:p w14:paraId="12B950D4" w14:textId="77777777" w:rsidR="002D6398" w:rsidRPr="007850C5" w:rsidRDefault="002D6398" w:rsidP="00B958A8">
            <w:pPr>
              <w:pStyle w:val="VPBody"/>
              <w:spacing w:before="0" w:after="0"/>
              <w:jc w:val="center"/>
              <w:rPr>
                <w:b/>
                <w:szCs w:val="24"/>
              </w:rPr>
            </w:pPr>
            <w:r w:rsidRPr="007850C5">
              <w:rPr>
                <w:b/>
                <w:szCs w:val="24"/>
              </w:rPr>
              <w:t>Mērvienība</w:t>
            </w:r>
          </w:p>
        </w:tc>
        <w:tc>
          <w:tcPr>
            <w:tcW w:w="1305" w:type="dxa"/>
            <w:shd w:val="clear" w:color="auto" w:fill="D9D9D9" w:themeFill="background1" w:themeFillShade="D9"/>
            <w:vAlign w:val="center"/>
          </w:tcPr>
          <w:p w14:paraId="6A5E86EA" w14:textId="77777777" w:rsidR="002D6398" w:rsidRPr="007850C5" w:rsidRDefault="002D6398" w:rsidP="00B958A8">
            <w:pPr>
              <w:pStyle w:val="VPBody"/>
              <w:spacing w:before="0" w:after="0"/>
              <w:jc w:val="center"/>
              <w:rPr>
                <w:b/>
                <w:szCs w:val="24"/>
              </w:rPr>
            </w:pPr>
            <w:r w:rsidRPr="007850C5">
              <w:rPr>
                <w:b/>
                <w:szCs w:val="24"/>
              </w:rPr>
              <w:t>Sākotnējā vērtība</w:t>
            </w:r>
          </w:p>
        </w:tc>
        <w:tc>
          <w:tcPr>
            <w:tcW w:w="1630" w:type="dxa"/>
            <w:shd w:val="clear" w:color="auto" w:fill="D9D9D9" w:themeFill="background1" w:themeFillShade="D9"/>
            <w:vAlign w:val="center"/>
          </w:tcPr>
          <w:p w14:paraId="476ABE29" w14:textId="795B77FC" w:rsidR="002D6398" w:rsidRPr="007850C5" w:rsidRDefault="002D6398" w:rsidP="00B958A8">
            <w:pPr>
              <w:pStyle w:val="VPBody"/>
              <w:spacing w:before="0" w:after="0"/>
              <w:jc w:val="center"/>
              <w:rPr>
                <w:b/>
                <w:szCs w:val="24"/>
              </w:rPr>
            </w:pPr>
            <w:r w:rsidRPr="007850C5">
              <w:rPr>
                <w:b/>
                <w:szCs w:val="24"/>
              </w:rPr>
              <w:t>Sasniedzamā vērtība 2 gadus pēc projekta beigām</w:t>
            </w:r>
          </w:p>
        </w:tc>
        <w:tc>
          <w:tcPr>
            <w:tcW w:w="1773" w:type="dxa"/>
            <w:shd w:val="clear" w:color="auto" w:fill="D9D9D9" w:themeFill="background1" w:themeFillShade="D9"/>
            <w:vAlign w:val="center"/>
          </w:tcPr>
          <w:p w14:paraId="650E0E19" w14:textId="77777777" w:rsidR="002D6398" w:rsidRPr="007850C5" w:rsidRDefault="002D6398" w:rsidP="00B958A8">
            <w:pPr>
              <w:pStyle w:val="VPBody"/>
              <w:spacing w:before="0" w:after="0"/>
              <w:jc w:val="center"/>
              <w:rPr>
                <w:b/>
                <w:szCs w:val="24"/>
              </w:rPr>
            </w:pPr>
            <w:r w:rsidRPr="007850C5">
              <w:rPr>
                <w:b/>
                <w:szCs w:val="24"/>
              </w:rPr>
              <w:t>Sasniedzamā vērtība 3 gadus pēc projekta beigām</w:t>
            </w:r>
          </w:p>
        </w:tc>
      </w:tr>
      <w:tr w:rsidR="002D6398" w:rsidRPr="00D523D8" w14:paraId="4DD8ABCE" w14:textId="77777777" w:rsidTr="001D5BFD">
        <w:trPr>
          <w:trHeight w:val="699"/>
        </w:trPr>
        <w:tc>
          <w:tcPr>
            <w:tcW w:w="943" w:type="dxa"/>
          </w:tcPr>
          <w:p w14:paraId="782D1BE5" w14:textId="77777777" w:rsidR="002D6398" w:rsidRPr="00DA6E55" w:rsidRDefault="002D6398" w:rsidP="00B958A8">
            <w:pPr>
              <w:pStyle w:val="VPBody"/>
              <w:numPr>
                <w:ilvl w:val="0"/>
                <w:numId w:val="3"/>
              </w:numPr>
              <w:spacing w:before="0" w:after="0"/>
              <w:rPr>
                <w:sz w:val="28"/>
                <w:szCs w:val="28"/>
              </w:rPr>
            </w:pPr>
          </w:p>
        </w:tc>
        <w:tc>
          <w:tcPr>
            <w:tcW w:w="1942" w:type="dxa"/>
          </w:tcPr>
          <w:p w14:paraId="759425B6" w14:textId="77777777" w:rsidR="002D6398" w:rsidRPr="00DA6E55" w:rsidRDefault="002D6398" w:rsidP="00B958A8">
            <w:pPr>
              <w:pStyle w:val="VPBody"/>
              <w:spacing w:before="0" w:after="0"/>
              <w:rPr>
                <w:sz w:val="28"/>
                <w:szCs w:val="28"/>
              </w:rPr>
            </w:pPr>
            <w:r w:rsidRPr="00DA6E55">
              <w:rPr>
                <w:sz w:val="28"/>
                <w:szCs w:val="28"/>
              </w:rPr>
              <w:t xml:space="preserve">NĪVKIS automātiski pievienotu </w:t>
            </w:r>
            <w:r w:rsidRPr="00DA6E55">
              <w:rPr>
                <w:sz w:val="28"/>
                <w:szCs w:val="28"/>
              </w:rPr>
              <w:lastRenderedPageBreak/>
              <w:t>VVDZ paziņojumu par nekustamā īpašuma datu izmaiņām īpatsvars (gadā)</w:t>
            </w:r>
          </w:p>
        </w:tc>
        <w:tc>
          <w:tcPr>
            <w:tcW w:w="1474" w:type="dxa"/>
          </w:tcPr>
          <w:p w14:paraId="4F77AB55" w14:textId="77777777" w:rsidR="002D6398" w:rsidRPr="00DA6E55" w:rsidRDefault="002D6398" w:rsidP="00B958A8">
            <w:pPr>
              <w:pStyle w:val="VPBody"/>
              <w:spacing w:before="0" w:after="0"/>
              <w:rPr>
                <w:sz w:val="28"/>
                <w:szCs w:val="28"/>
              </w:rPr>
            </w:pPr>
            <w:r w:rsidRPr="00DA6E55">
              <w:rPr>
                <w:sz w:val="28"/>
                <w:szCs w:val="28"/>
              </w:rPr>
              <w:lastRenderedPageBreak/>
              <w:t>%</w:t>
            </w:r>
          </w:p>
        </w:tc>
        <w:tc>
          <w:tcPr>
            <w:tcW w:w="1305" w:type="dxa"/>
          </w:tcPr>
          <w:p w14:paraId="3CF4AB3A" w14:textId="77777777" w:rsidR="002D6398" w:rsidRPr="00DA6E55" w:rsidRDefault="002D6398" w:rsidP="00B958A8">
            <w:pPr>
              <w:pStyle w:val="VPBody"/>
              <w:spacing w:before="0" w:after="0"/>
              <w:rPr>
                <w:sz w:val="28"/>
                <w:szCs w:val="28"/>
              </w:rPr>
            </w:pPr>
            <w:r w:rsidRPr="00DA6E55">
              <w:rPr>
                <w:sz w:val="28"/>
                <w:szCs w:val="28"/>
              </w:rPr>
              <w:t>57</w:t>
            </w:r>
          </w:p>
        </w:tc>
        <w:tc>
          <w:tcPr>
            <w:tcW w:w="1630" w:type="dxa"/>
          </w:tcPr>
          <w:p w14:paraId="1159B7A0" w14:textId="77777777" w:rsidR="002D6398" w:rsidRPr="00DA6E55" w:rsidRDefault="002D6398" w:rsidP="00B958A8">
            <w:pPr>
              <w:pStyle w:val="VPBody"/>
              <w:spacing w:before="0" w:after="0"/>
              <w:rPr>
                <w:sz w:val="28"/>
                <w:szCs w:val="28"/>
              </w:rPr>
            </w:pPr>
            <w:r w:rsidRPr="00DA6E55">
              <w:rPr>
                <w:sz w:val="28"/>
                <w:szCs w:val="28"/>
              </w:rPr>
              <w:t>75</w:t>
            </w:r>
          </w:p>
        </w:tc>
        <w:tc>
          <w:tcPr>
            <w:tcW w:w="1773" w:type="dxa"/>
          </w:tcPr>
          <w:p w14:paraId="39E629A7" w14:textId="77777777" w:rsidR="002D6398" w:rsidRPr="00DA6E55" w:rsidRDefault="002D6398" w:rsidP="00B958A8">
            <w:pPr>
              <w:pStyle w:val="VPBody"/>
              <w:spacing w:before="0" w:after="0"/>
              <w:rPr>
                <w:sz w:val="28"/>
                <w:szCs w:val="28"/>
              </w:rPr>
            </w:pPr>
            <w:r w:rsidRPr="00DA6E55">
              <w:rPr>
                <w:sz w:val="28"/>
                <w:szCs w:val="28"/>
              </w:rPr>
              <w:t>90</w:t>
            </w:r>
          </w:p>
        </w:tc>
      </w:tr>
      <w:tr w:rsidR="002D6398" w:rsidRPr="00D523D8" w14:paraId="22AACE73" w14:textId="77777777" w:rsidTr="001D5BFD">
        <w:trPr>
          <w:trHeight w:val="1187"/>
        </w:trPr>
        <w:tc>
          <w:tcPr>
            <w:tcW w:w="943" w:type="dxa"/>
          </w:tcPr>
          <w:p w14:paraId="0C43EA43" w14:textId="77777777" w:rsidR="002D6398" w:rsidRPr="00DA6E55" w:rsidRDefault="002D6398" w:rsidP="00B958A8">
            <w:pPr>
              <w:pStyle w:val="VPBody"/>
              <w:numPr>
                <w:ilvl w:val="0"/>
                <w:numId w:val="3"/>
              </w:numPr>
              <w:spacing w:before="0" w:after="0"/>
              <w:rPr>
                <w:sz w:val="28"/>
                <w:szCs w:val="28"/>
              </w:rPr>
            </w:pPr>
          </w:p>
        </w:tc>
        <w:tc>
          <w:tcPr>
            <w:tcW w:w="1942" w:type="dxa"/>
          </w:tcPr>
          <w:p w14:paraId="247EB973" w14:textId="77777777" w:rsidR="002D6398" w:rsidRPr="00DA6E55" w:rsidRDefault="002D6398" w:rsidP="00B958A8">
            <w:pPr>
              <w:pStyle w:val="VPBody"/>
              <w:spacing w:before="0" w:after="0"/>
              <w:rPr>
                <w:sz w:val="28"/>
                <w:szCs w:val="28"/>
              </w:rPr>
            </w:pPr>
            <w:r w:rsidRPr="00DA6E55">
              <w:rPr>
                <w:sz w:val="28"/>
                <w:szCs w:val="28"/>
              </w:rPr>
              <w:t>Elektroniski iesniegtas būvju datu deklarācijas (no kadastra subjektiem)</w:t>
            </w:r>
          </w:p>
        </w:tc>
        <w:tc>
          <w:tcPr>
            <w:tcW w:w="1474" w:type="dxa"/>
          </w:tcPr>
          <w:p w14:paraId="2C9D3198" w14:textId="77777777" w:rsidR="002D6398" w:rsidRPr="00DA6E55" w:rsidRDefault="002D6398" w:rsidP="00B958A8">
            <w:pPr>
              <w:pStyle w:val="VPBody"/>
              <w:spacing w:before="0" w:after="0"/>
              <w:rPr>
                <w:sz w:val="28"/>
                <w:szCs w:val="28"/>
              </w:rPr>
            </w:pPr>
            <w:r w:rsidRPr="00DA6E55">
              <w:rPr>
                <w:sz w:val="28"/>
                <w:szCs w:val="28"/>
              </w:rPr>
              <w:t>%</w:t>
            </w:r>
          </w:p>
        </w:tc>
        <w:tc>
          <w:tcPr>
            <w:tcW w:w="1305" w:type="dxa"/>
          </w:tcPr>
          <w:p w14:paraId="25844C44" w14:textId="77777777" w:rsidR="002D6398" w:rsidRPr="00DA6E55" w:rsidRDefault="002D6398" w:rsidP="00B958A8">
            <w:pPr>
              <w:pStyle w:val="VPBody"/>
              <w:spacing w:before="0" w:after="0"/>
              <w:rPr>
                <w:sz w:val="28"/>
                <w:szCs w:val="28"/>
              </w:rPr>
            </w:pPr>
            <w:r w:rsidRPr="00DA6E55">
              <w:rPr>
                <w:sz w:val="28"/>
                <w:szCs w:val="28"/>
              </w:rPr>
              <w:t>0</w:t>
            </w:r>
          </w:p>
        </w:tc>
        <w:tc>
          <w:tcPr>
            <w:tcW w:w="1630" w:type="dxa"/>
          </w:tcPr>
          <w:p w14:paraId="5F6EA172" w14:textId="18FE630F" w:rsidR="002D6398" w:rsidRPr="00DA6E55" w:rsidRDefault="002D6398" w:rsidP="00B958A8">
            <w:pPr>
              <w:pStyle w:val="VPBody"/>
              <w:spacing w:before="0" w:after="0"/>
              <w:rPr>
                <w:sz w:val="28"/>
                <w:szCs w:val="28"/>
              </w:rPr>
            </w:pPr>
            <w:r w:rsidRPr="00DA6E55">
              <w:rPr>
                <w:sz w:val="28"/>
                <w:szCs w:val="28"/>
              </w:rPr>
              <w:t>30</w:t>
            </w:r>
            <w:r w:rsidR="00B958A8">
              <w:rPr>
                <w:sz w:val="28"/>
                <w:szCs w:val="28"/>
              </w:rPr>
              <w:t> </w:t>
            </w:r>
            <w:r w:rsidRPr="00DA6E55">
              <w:rPr>
                <w:sz w:val="28"/>
                <w:szCs w:val="28"/>
              </w:rPr>
              <w:t>%</w:t>
            </w:r>
          </w:p>
        </w:tc>
        <w:tc>
          <w:tcPr>
            <w:tcW w:w="1773" w:type="dxa"/>
          </w:tcPr>
          <w:p w14:paraId="32347CF7" w14:textId="722B0353" w:rsidR="002D6398" w:rsidRPr="00DA6E55" w:rsidRDefault="002D6398" w:rsidP="00B958A8">
            <w:pPr>
              <w:pStyle w:val="VPBody"/>
              <w:spacing w:before="0" w:after="0"/>
              <w:rPr>
                <w:sz w:val="28"/>
                <w:szCs w:val="28"/>
              </w:rPr>
            </w:pPr>
            <w:r w:rsidRPr="00DA6E55">
              <w:rPr>
                <w:sz w:val="28"/>
                <w:szCs w:val="28"/>
              </w:rPr>
              <w:t>50</w:t>
            </w:r>
            <w:r w:rsidR="00B958A8">
              <w:rPr>
                <w:sz w:val="28"/>
                <w:szCs w:val="28"/>
              </w:rPr>
              <w:t> </w:t>
            </w:r>
            <w:r w:rsidRPr="00DA6E55">
              <w:rPr>
                <w:sz w:val="28"/>
                <w:szCs w:val="28"/>
              </w:rPr>
              <w:t>%</w:t>
            </w:r>
          </w:p>
        </w:tc>
      </w:tr>
      <w:tr w:rsidR="002D6398" w:rsidRPr="00D523D8" w14:paraId="7D7D3E70" w14:textId="77777777" w:rsidTr="001D5BFD">
        <w:trPr>
          <w:trHeight w:val="1456"/>
        </w:trPr>
        <w:tc>
          <w:tcPr>
            <w:tcW w:w="943" w:type="dxa"/>
            <w:shd w:val="clear" w:color="auto" w:fill="auto"/>
          </w:tcPr>
          <w:p w14:paraId="0DBEC688" w14:textId="77777777" w:rsidR="002D6398" w:rsidRPr="00DA6E55" w:rsidRDefault="002D6398" w:rsidP="00B958A8">
            <w:pPr>
              <w:pStyle w:val="VPBody"/>
              <w:numPr>
                <w:ilvl w:val="0"/>
                <w:numId w:val="3"/>
              </w:numPr>
              <w:spacing w:before="0" w:after="0"/>
              <w:rPr>
                <w:sz w:val="28"/>
                <w:szCs w:val="28"/>
              </w:rPr>
            </w:pPr>
          </w:p>
        </w:tc>
        <w:tc>
          <w:tcPr>
            <w:tcW w:w="1942" w:type="dxa"/>
            <w:shd w:val="clear" w:color="auto" w:fill="auto"/>
          </w:tcPr>
          <w:p w14:paraId="6AD2FE16" w14:textId="43900B94" w:rsidR="002D6398" w:rsidRPr="00DA6E55" w:rsidRDefault="002D6398" w:rsidP="00B958A8">
            <w:pPr>
              <w:pStyle w:val="VPBody"/>
              <w:spacing w:before="0" w:after="0"/>
              <w:rPr>
                <w:sz w:val="28"/>
                <w:szCs w:val="28"/>
              </w:rPr>
            </w:pPr>
            <w:r w:rsidRPr="00DA6E55">
              <w:rPr>
                <w:sz w:val="28"/>
                <w:szCs w:val="28"/>
              </w:rPr>
              <w:t xml:space="preserve">Reģistrētas transakcijas gadā NĪVKIS datu izmaiņām, kuras inicializētas no </w:t>
            </w:r>
            <w:r w:rsidR="009111E0">
              <w:rPr>
                <w:sz w:val="28"/>
                <w:szCs w:val="28"/>
              </w:rPr>
              <w:t>b</w:t>
            </w:r>
            <w:r w:rsidR="00883CD1" w:rsidRPr="00DA6E55">
              <w:rPr>
                <w:sz w:val="28"/>
                <w:szCs w:val="28"/>
              </w:rPr>
              <w:t>ūvniecības informācijas sistēmas</w:t>
            </w:r>
          </w:p>
        </w:tc>
        <w:tc>
          <w:tcPr>
            <w:tcW w:w="1474" w:type="dxa"/>
            <w:shd w:val="clear" w:color="auto" w:fill="auto"/>
          </w:tcPr>
          <w:p w14:paraId="3B6A720D" w14:textId="77777777" w:rsidR="002D6398" w:rsidRPr="00DA6E55" w:rsidRDefault="002D6398" w:rsidP="00B958A8">
            <w:pPr>
              <w:pStyle w:val="VPBody"/>
              <w:spacing w:before="0" w:after="0"/>
              <w:rPr>
                <w:sz w:val="28"/>
                <w:szCs w:val="28"/>
              </w:rPr>
            </w:pPr>
            <w:r w:rsidRPr="00DA6E55">
              <w:rPr>
                <w:sz w:val="28"/>
                <w:szCs w:val="28"/>
              </w:rPr>
              <w:t>skaits</w:t>
            </w:r>
          </w:p>
        </w:tc>
        <w:tc>
          <w:tcPr>
            <w:tcW w:w="1305" w:type="dxa"/>
            <w:shd w:val="clear" w:color="auto" w:fill="auto"/>
          </w:tcPr>
          <w:p w14:paraId="7DA63177" w14:textId="77777777" w:rsidR="002D6398" w:rsidRPr="00DA6E55" w:rsidRDefault="002D6398" w:rsidP="00B958A8">
            <w:pPr>
              <w:pStyle w:val="VPBody"/>
              <w:spacing w:before="0" w:after="0"/>
              <w:rPr>
                <w:sz w:val="28"/>
                <w:szCs w:val="28"/>
              </w:rPr>
            </w:pPr>
            <w:r w:rsidRPr="00DA6E55">
              <w:rPr>
                <w:sz w:val="28"/>
                <w:szCs w:val="28"/>
              </w:rPr>
              <w:t>6 000</w:t>
            </w:r>
          </w:p>
        </w:tc>
        <w:tc>
          <w:tcPr>
            <w:tcW w:w="1630" w:type="dxa"/>
            <w:shd w:val="clear" w:color="auto" w:fill="auto"/>
          </w:tcPr>
          <w:p w14:paraId="6BC48CC7" w14:textId="77777777" w:rsidR="002D6398" w:rsidRPr="00DA6E55" w:rsidRDefault="002D6398" w:rsidP="00B958A8">
            <w:pPr>
              <w:pStyle w:val="VPBody"/>
              <w:spacing w:before="0" w:after="0"/>
              <w:rPr>
                <w:sz w:val="28"/>
                <w:szCs w:val="28"/>
              </w:rPr>
            </w:pPr>
            <w:r w:rsidRPr="00DA6E55">
              <w:rPr>
                <w:sz w:val="28"/>
                <w:szCs w:val="28"/>
              </w:rPr>
              <w:t>15 000</w:t>
            </w:r>
          </w:p>
        </w:tc>
        <w:tc>
          <w:tcPr>
            <w:tcW w:w="1773" w:type="dxa"/>
            <w:shd w:val="clear" w:color="auto" w:fill="auto"/>
          </w:tcPr>
          <w:p w14:paraId="6E599385" w14:textId="77777777" w:rsidR="002D6398" w:rsidRPr="00DA6E55" w:rsidRDefault="002D6398" w:rsidP="00B958A8">
            <w:pPr>
              <w:pStyle w:val="VPBody"/>
              <w:spacing w:before="0" w:after="0"/>
              <w:rPr>
                <w:sz w:val="28"/>
                <w:szCs w:val="28"/>
              </w:rPr>
            </w:pPr>
            <w:r w:rsidRPr="00DA6E55">
              <w:rPr>
                <w:sz w:val="28"/>
                <w:szCs w:val="28"/>
              </w:rPr>
              <w:t>15 000</w:t>
            </w:r>
          </w:p>
        </w:tc>
      </w:tr>
      <w:tr w:rsidR="002D6398" w:rsidRPr="00D523D8" w14:paraId="56BB330F" w14:textId="77777777" w:rsidTr="001D5BFD">
        <w:trPr>
          <w:trHeight w:val="2242"/>
        </w:trPr>
        <w:tc>
          <w:tcPr>
            <w:tcW w:w="943" w:type="dxa"/>
            <w:shd w:val="clear" w:color="auto" w:fill="auto"/>
          </w:tcPr>
          <w:p w14:paraId="48D148E5" w14:textId="77777777" w:rsidR="002D6398" w:rsidRPr="00DA6E55" w:rsidRDefault="002D6398" w:rsidP="00B958A8">
            <w:pPr>
              <w:pStyle w:val="VPBody"/>
              <w:numPr>
                <w:ilvl w:val="0"/>
                <w:numId w:val="3"/>
              </w:numPr>
              <w:spacing w:before="0" w:after="0"/>
              <w:rPr>
                <w:sz w:val="28"/>
                <w:szCs w:val="28"/>
              </w:rPr>
            </w:pPr>
          </w:p>
        </w:tc>
        <w:tc>
          <w:tcPr>
            <w:tcW w:w="1942" w:type="dxa"/>
            <w:shd w:val="clear" w:color="auto" w:fill="auto"/>
          </w:tcPr>
          <w:p w14:paraId="1FE65CEC" w14:textId="4CDFFEBB" w:rsidR="002D6398" w:rsidRPr="00DA6E55" w:rsidRDefault="002D6398" w:rsidP="00B958A8">
            <w:pPr>
              <w:pStyle w:val="VPBody"/>
              <w:spacing w:before="0" w:after="0"/>
              <w:rPr>
                <w:sz w:val="28"/>
                <w:szCs w:val="28"/>
              </w:rPr>
            </w:pPr>
            <w:r w:rsidRPr="00DA6E55">
              <w:rPr>
                <w:sz w:val="28"/>
                <w:szCs w:val="28"/>
              </w:rPr>
              <w:t>NĪVKIS automātiski reģistrētas adrešu datu izmaiņas no</w:t>
            </w:r>
            <w:r w:rsidR="00400D0A" w:rsidRPr="00DA6E55">
              <w:rPr>
                <w:sz w:val="28"/>
                <w:szCs w:val="28"/>
              </w:rPr>
              <w:t xml:space="preserve"> Valsts adrešu reģistra informācijas sistēmas </w:t>
            </w:r>
            <w:r w:rsidRPr="00DA6E55">
              <w:rPr>
                <w:sz w:val="28"/>
                <w:szCs w:val="28"/>
              </w:rPr>
              <w:t>(ņemot vērā, ka tiks sakārtoti adrešu dati, nepieciešamība aktualizēt adreses nākotnē mazināsies)</w:t>
            </w:r>
          </w:p>
        </w:tc>
        <w:tc>
          <w:tcPr>
            <w:tcW w:w="1474" w:type="dxa"/>
            <w:shd w:val="clear" w:color="auto" w:fill="auto"/>
          </w:tcPr>
          <w:p w14:paraId="63879A81" w14:textId="77777777" w:rsidR="002D6398" w:rsidRPr="00DA6E55" w:rsidRDefault="002D6398" w:rsidP="00B958A8">
            <w:pPr>
              <w:pStyle w:val="VPBody"/>
              <w:spacing w:before="0" w:after="0"/>
              <w:rPr>
                <w:sz w:val="28"/>
                <w:szCs w:val="28"/>
              </w:rPr>
            </w:pPr>
            <w:r w:rsidRPr="00DA6E55">
              <w:rPr>
                <w:sz w:val="28"/>
                <w:szCs w:val="28"/>
              </w:rPr>
              <w:t>skaits</w:t>
            </w:r>
          </w:p>
        </w:tc>
        <w:tc>
          <w:tcPr>
            <w:tcW w:w="1305" w:type="dxa"/>
            <w:shd w:val="clear" w:color="auto" w:fill="auto"/>
          </w:tcPr>
          <w:p w14:paraId="643F3FB9" w14:textId="1428E27A" w:rsidR="002D6398" w:rsidRPr="00DA6E55" w:rsidRDefault="002D6398" w:rsidP="00B958A8">
            <w:pPr>
              <w:pStyle w:val="VPBody"/>
              <w:spacing w:before="0" w:after="0"/>
              <w:rPr>
                <w:sz w:val="28"/>
                <w:szCs w:val="28"/>
              </w:rPr>
            </w:pPr>
            <w:r w:rsidRPr="00DA6E55">
              <w:rPr>
                <w:sz w:val="28"/>
                <w:szCs w:val="28"/>
              </w:rPr>
              <w:t>23 000</w:t>
            </w:r>
          </w:p>
        </w:tc>
        <w:tc>
          <w:tcPr>
            <w:tcW w:w="1630" w:type="dxa"/>
            <w:shd w:val="clear" w:color="auto" w:fill="auto"/>
          </w:tcPr>
          <w:p w14:paraId="697C7585" w14:textId="77777777" w:rsidR="002D6398" w:rsidRPr="00DA6E55" w:rsidRDefault="002D6398" w:rsidP="00B958A8">
            <w:pPr>
              <w:pStyle w:val="VPBody"/>
              <w:spacing w:before="0" w:after="0"/>
              <w:rPr>
                <w:sz w:val="28"/>
                <w:szCs w:val="28"/>
              </w:rPr>
            </w:pPr>
            <w:r w:rsidRPr="00DA6E55">
              <w:rPr>
                <w:sz w:val="28"/>
                <w:szCs w:val="28"/>
              </w:rPr>
              <w:t>20 000</w:t>
            </w:r>
          </w:p>
        </w:tc>
        <w:tc>
          <w:tcPr>
            <w:tcW w:w="1773" w:type="dxa"/>
            <w:shd w:val="clear" w:color="auto" w:fill="auto"/>
          </w:tcPr>
          <w:p w14:paraId="66B55CEF" w14:textId="77777777" w:rsidR="002D6398" w:rsidRPr="00DA6E55" w:rsidRDefault="002D6398" w:rsidP="00B958A8">
            <w:pPr>
              <w:pStyle w:val="VPBody"/>
              <w:spacing w:before="0" w:after="0"/>
              <w:rPr>
                <w:sz w:val="28"/>
                <w:szCs w:val="28"/>
              </w:rPr>
            </w:pPr>
            <w:r w:rsidRPr="00DA6E55">
              <w:rPr>
                <w:sz w:val="28"/>
                <w:szCs w:val="28"/>
              </w:rPr>
              <w:t>20 000</w:t>
            </w:r>
          </w:p>
        </w:tc>
      </w:tr>
    </w:tbl>
    <w:p w14:paraId="4E25D5EE" w14:textId="77777777" w:rsidR="002D6398" w:rsidRPr="00D523D8" w:rsidRDefault="002D6398" w:rsidP="00DA6E55">
      <w:pPr>
        <w:spacing w:after="0" w:line="240" w:lineRule="auto"/>
        <w:rPr>
          <w:rFonts w:ascii="Times New Roman" w:hAnsi="Times New Roman" w:cs="Times New Roman"/>
          <w:b/>
          <w:sz w:val="28"/>
          <w:szCs w:val="28"/>
          <w:u w:val="single"/>
        </w:rPr>
      </w:pPr>
    </w:p>
    <w:p w14:paraId="79BBBC54" w14:textId="77777777" w:rsidR="00A56497" w:rsidRDefault="00A56497" w:rsidP="001D5BFD">
      <w:pPr>
        <w:spacing w:after="0" w:line="240" w:lineRule="auto"/>
        <w:ind w:firstLine="720"/>
        <w:rPr>
          <w:rFonts w:ascii="Times New Roman" w:hAnsi="Times New Roman" w:cs="Times New Roman"/>
          <w:b/>
          <w:sz w:val="28"/>
          <w:szCs w:val="28"/>
          <w:u w:val="single"/>
        </w:rPr>
      </w:pPr>
    </w:p>
    <w:p w14:paraId="3185E30B" w14:textId="77777777" w:rsidR="00A56497" w:rsidRDefault="00A56497" w:rsidP="001D5BFD">
      <w:pPr>
        <w:spacing w:after="0" w:line="240" w:lineRule="auto"/>
        <w:ind w:firstLine="720"/>
        <w:rPr>
          <w:rFonts w:ascii="Times New Roman" w:hAnsi="Times New Roman" w:cs="Times New Roman"/>
          <w:b/>
          <w:sz w:val="28"/>
          <w:szCs w:val="28"/>
          <w:u w:val="single"/>
        </w:rPr>
      </w:pPr>
    </w:p>
    <w:p w14:paraId="1C8CD964" w14:textId="3234E019" w:rsidR="002D6398" w:rsidRPr="00D523D8" w:rsidRDefault="002D6398" w:rsidP="001D5BFD">
      <w:pPr>
        <w:spacing w:after="0" w:line="240" w:lineRule="auto"/>
        <w:ind w:firstLine="720"/>
        <w:rPr>
          <w:rFonts w:ascii="Times New Roman" w:hAnsi="Times New Roman" w:cs="Times New Roman"/>
          <w:b/>
          <w:sz w:val="28"/>
          <w:szCs w:val="28"/>
          <w:u w:val="single"/>
        </w:rPr>
      </w:pPr>
      <w:r w:rsidRPr="00D523D8">
        <w:rPr>
          <w:rFonts w:ascii="Times New Roman" w:hAnsi="Times New Roman" w:cs="Times New Roman"/>
          <w:b/>
          <w:sz w:val="28"/>
          <w:szCs w:val="28"/>
          <w:u w:val="single"/>
        </w:rPr>
        <w:lastRenderedPageBreak/>
        <w:t>Projekta iznākuma rādītāji:</w:t>
      </w:r>
    </w:p>
    <w:tbl>
      <w:tblPr>
        <w:tblStyle w:val="Reatabula1"/>
        <w:tblW w:w="5006" w:type="pct"/>
        <w:tblInd w:w="-5" w:type="dxa"/>
        <w:tblLayout w:type="fixed"/>
        <w:tblLook w:val="04A0" w:firstRow="1" w:lastRow="0" w:firstColumn="1" w:lastColumn="0" w:noHBand="0" w:noVBand="1"/>
      </w:tblPr>
      <w:tblGrid>
        <w:gridCol w:w="955"/>
        <w:gridCol w:w="5296"/>
        <w:gridCol w:w="1450"/>
        <w:gridCol w:w="1597"/>
      </w:tblGrid>
      <w:tr w:rsidR="002D6398" w:rsidRPr="00D523D8" w14:paraId="34033B2B" w14:textId="77777777" w:rsidTr="001D5BFD">
        <w:trPr>
          <w:tblHeader/>
        </w:trPr>
        <w:tc>
          <w:tcPr>
            <w:tcW w:w="513" w:type="pct"/>
            <w:shd w:val="clear" w:color="auto" w:fill="D9D9D9"/>
            <w:vAlign w:val="center"/>
          </w:tcPr>
          <w:p w14:paraId="627C8135" w14:textId="634E0BCA" w:rsidR="002D6398" w:rsidRPr="007850C5" w:rsidRDefault="002D6398" w:rsidP="007850C5">
            <w:pPr>
              <w:tabs>
                <w:tab w:val="left" w:pos="0"/>
              </w:tabs>
              <w:spacing w:before="0"/>
              <w:jc w:val="center"/>
              <w:rPr>
                <w:rFonts w:ascii="Times New Roman" w:eastAsia="Calibri" w:hAnsi="Times New Roman" w:cs="Times New Roman"/>
                <w:b/>
                <w:bCs/>
                <w:noProof w:val="0"/>
                <w:sz w:val="24"/>
                <w:szCs w:val="24"/>
              </w:rPr>
            </w:pPr>
            <w:proofErr w:type="spellStart"/>
            <w:r w:rsidRPr="007850C5">
              <w:rPr>
                <w:rFonts w:ascii="Times New Roman" w:eastAsia="Calibri" w:hAnsi="Times New Roman" w:cs="Times New Roman"/>
                <w:b/>
                <w:bCs/>
                <w:noProof w:val="0"/>
                <w:sz w:val="24"/>
                <w:szCs w:val="24"/>
              </w:rPr>
              <w:t>Nr.</w:t>
            </w:r>
            <w:r w:rsidR="007850C5" w:rsidRPr="007850C5">
              <w:rPr>
                <w:rFonts w:ascii="Times New Roman" w:eastAsia="Calibri" w:hAnsi="Times New Roman" w:cs="Times New Roman"/>
                <w:b/>
                <w:bCs/>
                <w:noProof w:val="0"/>
                <w:sz w:val="24"/>
                <w:szCs w:val="24"/>
              </w:rPr>
              <w:t>p.k</w:t>
            </w:r>
            <w:proofErr w:type="spellEnd"/>
            <w:r w:rsidR="007850C5" w:rsidRPr="007850C5">
              <w:rPr>
                <w:rFonts w:ascii="Times New Roman" w:eastAsia="Calibri" w:hAnsi="Times New Roman" w:cs="Times New Roman"/>
                <w:b/>
                <w:bCs/>
                <w:noProof w:val="0"/>
                <w:sz w:val="24"/>
                <w:szCs w:val="24"/>
              </w:rPr>
              <w:t>.</w:t>
            </w:r>
          </w:p>
        </w:tc>
        <w:tc>
          <w:tcPr>
            <w:tcW w:w="2848" w:type="pct"/>
            <w:shd w:val="clear" w:color="auto" w:fill="D9D9D9"/>
            <w:vAlign w:val="center"/>
          </w:tcPr>
          <w:p w14:paraId="5D75AAB7" w14:textId="77777777" w:rsidR="002D6398" w:rsidRPr="007850C5" w:rsidRDefault="002D6398" w:rsidP="007850C5">
            <w:pPr>
              <w:tabs>
                <w:tab w:val="left" w:pos="0"/>
              </w:tabs>
              <w:spacing w:before="0"/>
              <w:jc w:val="center"/>
              <w:rPr>
                <w:rFonts w:ascii="Times New Roman" w:eastAsia="Calibri" w:hAnsi="Times New Roman" w:cs="Times New Roman"/>
                <w:b/>
                <w:bCs/>
                <w:noProof w:val="0"/>
                <w:sz w:val="24"/>
                <w:szCs w:val="24"/>
              </w:rPr>
            </w:pPr>
            <w:r w:rsidRPr="007850C5">
              <w:rPr>
                <w:rFonts w:ascii="Times New Roman" w:eastAsia="Calibri" w:hAnsi="Times New Roman" w:cs="Times New Roman"/>
                <w:b/>
                <w:bCs/>
                <w:noProof w:val="0"/>
                <w:sz w:val="24"/>
                <w:szCs w:val="24"/>
              </w:rPr>
              <w:t>Iznākuma rādītājs</w:t>
            </w:r>
          </w:p>
        </w:tc>
        <w:tc>
          <w:tcPr>
            <w:tcW w:w="780" w:type="pct"/>
            <w:shd w:val="clear" w:color="auto" w:fill="D9D9D9"/>
            <w:vAlign w:val="center"/>
          </w:tcPr>
          <w:p w14:paraId="06230DDE" w14:textId="77777777" w:rsidR="002D6398" w:rsidRPr="007850C5" w:rsidRDefault="002D6398" w:rsidP="007850C5">
            <w:pPr>
              <w:tabs>
                <w:tab w:val="left" w:pos="0"/>
              </w:tabs>
              <w:spacing w:before="0"/>
              <w:jc w:val="center"/>
              <w:rPr>
                <w:rFonts w:ascii="Times New Roman" w:eastAsia="Calibri" w:hAnsi="Times New Roman" w:cs="Times New Roman"/>
                <w:b/>
                <w:bCs/>
                <w:noProof w:val="0"/>
                <w:sz w:val="24"/>
                <w:szCs w:val="24"/>
              </w:rPr>
            </w:pPr>
            <w:r w:rsidRPr="007850C5">
              <w:rPr>
                <w:rFonts w:ascii="Times New Roman" w:eastAsia="Calibri" w:hAnsi="Times New Roman" w:cs="Times New Roman"/>
                <w:b/>
                <w:bCs/>
                <w:noProof w:val="0"/>
                <w:sz w:val="24"/>
                <w:szCs w:val="24"/>
              </w:rPr>
              <w:t>Mērvienība</w:t>
            </w:r>
          </w:p>
        </w:tc>
        <w:tc>
          <w:tcPr>
            <w:tcW w:w="859" w:type="pct"/>
            <w:shd w:val="clear" w:color="auto" w:fill="D9D9D9"/>
            <w:vAlign w:val="center"/>
          </w:tcPr>
          <w:p w14:paraId="09D7B9E5" w14:textId="77777777" w:rsidR="002D6398" w:rsidRPr="007850C5" w:rsidRDefault="002D6398" w:rsidP="007850C5">
            <w:pPr>
              <w:tabs>
                <w:tab w:val="left" w:pos="0"/>
              </w:tabs>
              <w:spacing w:before="0"/>
              <w:jc w:val="center"/>
              <w:rPr>
                <w:rFonts w:ascii="Times New Roman" w:eastAsia="Calibri" w:hAnsi="Times New Roman" w:cs="Times New Roman"/>
                <w:b/>
                <w:bCs/>
                <w:noProof w:val="0"/>
                <w:sz w:val="24"/>
                <w:szCs w:val="24"/>
              </w:rPr>
            </w:pPr>
            <w:r w:rsidRPr="007850C5">
              <w:rPr>
                <w:rFonts w:ascii="Times New Roman" w:eastAsia="Calibri" w:hAnsi="Times New Roman" w:cs="Times New Roman"/>
                <w:b/>
                <w:bCs/>
                <w:noProof w:val="0"/>
                <w:sz w:val="24"/>
                <w:szCs w:val="24"/>
              </w:rPr>
              <w:t>Sasniedzamā vērtība projekta beigās</w:t>
            </w:r>
          </w:p>
        </w:tc>
      </w:tr>
      <w:tr w:rsidR="002D6398" w:rsidRPr="00D523D8" w14:paraId="162F9056" w14:textId="77777777" w:rsidTr="001D5BFD">
        <w:tc>
          <w:tcPr>
            <w:tcW w:w="513" w:type="pct"/>
          </w:tcPr>
          <w:p w14:paraId="7B01A434" w14:textId="77777777" w:rsidR="002D6398" w:rsidRPr="00DA6E55" w:rsidRDefault="002D6398" w:rsidP="007850C5">
            <w:pPr>
              <w:numPr>
                <w:ilvl w:val="0"/>
                <w:numId w:val="4"/>
              </w:numPr>
              <w:tabs>
                <w:tab w:val="left" w:pos="0"/>
              </w:tabs>
              <w:spacing w:before="0"/>
              <w:ind w:left="313"/>
              <w:jc w:val="center"/>
              <w:rPr>
                <w:rFonts w:ascii="Times New Roman" w:eastAsia="Calibri" w:hAnsi="Times New Roman" w:cs="Times New Roman"/>
                <w:bCs/>
                <w:noProof w:val="0"/>
                <w:sz w:val="28"/>
                <w:szCs w:val="28"/>
              </w:rPr>
            </w:pPr>
          </w:p>
        </w:tc>
        <w:tc>
          <w:tcPr>
            <w:tcW w:w="2848" w:type="pct"/>
          </w:tcPr>
          <w:p w14:paraId="090558F4"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sz w:val="28"/>
                <w:szCs w:val="28"/>
              </w:rPr>
              <w:t>Pilnveidoti darbības procesi</w:t>
            </w:r>
          </w:p>
        </w:tc>
        <w:tc>
          <w:tcPr>
            <w:tcW w:w="780" w:type="pct"/>
          </w:tcPr>
          <w:p w14:paraId="2D323812" w14:textId="4DF7F92D" w:rsidR="002D6398" w:rsidRPr="00DA6E55" w:rsidRDefault="009C78B9" w:rsidP="00DA6E55">
            <w:pPr>
              <w:tabs>
                <w:tab w:val="left" w:pos="0"/>
              </w:tabs>
              <w:spacing w:before="0"/>
              <w:jc w:val="both"/>
              <w:rPr>
                <w:rFonts w:ascii="Times New Roman" w:eastAsia="Calibri" w:hAnsi="Times New Roman" w:cs="Times New Roman"/>
                <w:bCs/>
                <w:noProof w:val="0"/>
                <w:sz w:val="28"/>
                <w:szCs w:val="28"/>
              </w:rPr>
            </w:pPr>
            <w:r>
              <w:rPr>
                <w:rFonts w:ascii="Times New Roman" w:eastAsia="Calibri" w:hAnsi="Times New Roman" w:cs="Times New Roman"/>
                <w:bCs/>
                <w:noProof w:val="0"/>
                <w:sz w:val="28"/>
                <w:szCs w:val="28"/>
              </w:rPr>
              <w:t>s</w:t>
            </w:r>
            <w:r w:rsidR="002D6398" w:rsidRPr="00DA6E55">
              <w:rPr>
                <w:rFonts w:ascii="Times New Roman" w:eastAsia="Calibri" w:hAnsi="Times New Roman" w:cs="Times New Roman"/>
                <w:bCs/>
                <w:noProof w:val="0"/>
                <w:sz w:val="28"/>
                <w:szCs w:val="28"/>
              </w:rPr>
              <w:t>kaits</w:t>
            </w:r>
          </w:p>
        </w:tc>
        <w:tc>
          <w:tcPr>
            <w:tcW w:w="859" w:type="pct"/>
          </w:tcPr>
          <w:p w14:paraId="7A9DE38D" w14:textId="2BA57CAC"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1</w:t>
            </w:r>
            <w:r w:rsidR="007E65E8">
              <w:rPr>
                <w:rFonts w:ascii="Times New Roman" w:eastAsia="Calibri" w:hAnsi="Times New Roman" w:cs="Times New Roman"/>
                <w:bCs/>
                <w:noProof w:val="0"/>
                <w:sz w:val="28"/>
                <w:szCs w:val="28"/>
              </w:rPr>
              <w:t>6</w:t>
            </w:r>
          </w:p>
        </w:tc>
      </w:tr>
      <w:tr w:rsidR="002D6398" w:rsidRPr="00D523D8" w14:paraId="29C2865B" w14:textId="77777777" w:rsidTr="001D5BFD">
        <w:tc>
          <w:tcPr>
            <w:tcW w:w="513" w:type="pct"/>
          </w:tcPr>
          <w:p w14:paraId="6A97AD1D" w14:textId="77777777" w:rsidR="002D6398" w:rsidRPr="00DA6E55" w:rsidRDefault="002D6398" w:rsidP="007850C5">
            <w:pPr>
              <w:numPr>
                <w:ilvl w:val="0"/>
                <w:numId w:val="4"/>
              </w:numPr>
              <w:tabs>
                <w:tab w:val="left" w:pos="0"/>
              </w:tabs>
              <w:spacing w:before="0"/>
              <w:ind w:left="313"/>
              <w:jc w:val="center"/>
              <w:rPr>
                <w:rFonts w:ascii="Times New Roman" w:eastAsia="Calibri" w:hAnsi="Times New Roman" w:cs="Times New Roman"/>
                <w:bCs/>
                <w:noProof w:val="0"/>
                <w:sz w:val="28"/>
                <w:szCs w:val="28"/>
              </w:rPr>
            </w:pPr>
          </w:p>
        </w:tc>
        <w:tc>
          <w:tcPr>
            <w:tcW w:w="2848" w:type="pct"/>
          </w:tcPr>
          <w:p w14:paraId="57D91DCE"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Pilnveidots NĪVKIS risinājums (t.sk. datu struktūra, pilnveidots objektu reģistrācijas process, veiktas izmaiņas lietojumprogrammatūras moduļos)</w:t>
            </w:r>
          </w:p>
        </w:tc>
        <w:tc>
          <w:tcPr>
            <w:tcW w:w="780" w:type="pct"/>
          </w:tcPr>
          <w:p w14:paraId="3F5953BC" w14:textId="3D1F02C6" w:rsidR="002D6398" w:rsidRPr="00DA6E55" w:rsidRDefault="009C78B9" w:rsidP="00DA6E55">
            <w:pPr>
              <w:tabs>
                <w:tab w:val="left" w:pos="0"/>
              </w:tabs>
              <w:spacing w:before="0"/>
              <w:jc w:val="both"/>
              <w:rPr>
                <w:rFonts w:ascii="Times New Roman" w:eastAsia="Calibri" w:hAnsi="Times New Roman" w:cs="Times New Roman"/>
                <w:bCs/>
                <w:noProof w:val="0"/>
                <w:sz w:val="28"/>
                <w:szCs w:val="28"/>
              </w:rPr>
            </w:pPr>
            <w:r>
              <w:rPr>
                <w:rFonts w:ascii="Times New Roman" w:eastAsia="Calibri" w:hAnsi="Times New Roman" w:cs="Times New Roman"/>
                <w:bCs/>
                <w:noProof w:val="0"/>
                <w:sz w:val="28"/>
                <w:szCs w:val="28"/>
              </w:rPr>
              <w:t>s</w:t>
            </w:r>
            <w:r w:rsidR="002D6398" w:rsidRPr="00DA6E55">
              <w:rPr>
                <w:rFonts w:ascii="Times New Roman" w:eastAsia="Calibri" w:hAnsi="Times New Roman" w:cs="Times New Roman"/>
                <w:bCs/>
                <w:noProof w:val="0"/>
                <w:sz w:val="28"/>
                <w:szCs w:val="28"/>
              </w:rPr>
              <w:t>kaits</w:t>
            </w:r>
          </w:p>
        </w:tc>
        <w:tc>
          <w:tcPr>
            <w:tcW w:w="859" w:type="pct"/>
          </w:tcPr>
          <w:p w14:paraId="60EE1C5A"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1</w:t>
            </w:r>
          </w:p>
        </w:tc>
      </w:tr>
      <w:tr w:rsidR="002D6398" w:rsidRPr="00D523D8" w14:paraId="4CC8BE11" w14:textId="77777777" w:rsidTr="001D5BFD">
        <w:tc>
          <w:tcPr>
            <w:tcW w:w="513" w:type="pct"/>
          </w:tcPr>
          <w:p w14:paraId="26A92CD9" w14:textId="77777777" w:rsidR="002D6398" w:rsidRPr="00DA6E55" w:rsidRDefault="002D6398" w:rsidP="007850C5">
            <w:pPr>
              <w:numPr>
                <w:ilvl w:val="0"/>
                <w:numId w:val="4"/>
              </w:numPr>
              <w:tabs>
                <w:tab w:val="left" w:pos="0"/>
              </w:tabs>
              <w:spacing w:before="0"/>
              <w:ind w:left="313"/>
              <w:jc w:val="center"/>
              <w:rPr>
                <w:rFonts w:ascii="Times New Roman" w:eastAsia="Calibri" w:hAnsi="Times New Roman" w:cs="Times New Roman"/>
                <w:bCs/>
                <w:noProof w:val="0"/>
                <w:sz w:val="28"/>
                <w:szCs w:val="28"/>
              </w:rPr>
            </w:pPr>
          </w:p>
        </w:tc>
        <w:tc>
          <w:tcPr>
            <w:tcW w:w="2848" w:type="pct"/>
          </w:tcPr>
          <w:p w14:paraId="432A47DD" w14:textId="69BA4516"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Pilnveidota NĪVKIS datu apmaiņa ar citām VIS</w:t>
            </w:r>
          </w:p>
        </w:tc>
        <w:tc>
          <w:tcPr>
            <w:tcW w:w="780" w:type="pct"/>
          </w:tcPr>
          <w:p w14:paraId="4813CA9E" w14:textId="29F9510F" w:rsidR="002D6398" w:rsidRPr="00DA6E55" w:rsidRDefault="009C78B9" w:rsidP="00DA6E55">
            <w:pPr>
              <w:tabs>
                <w:tab w:val="left" w:pos="0"/>
              </w:tabs>
              <w:spacing w:before="0"/>
              <w:jc w:val="both"/>
              <w:rPr>
                <w:rFonts w:ascii="Times New Roman" w:eastAsia="Calibri" w:hAnsi="Times New Roman" w:cs="Times New Roman"/>
                <w:bCs/>
                <w:noProof w:val="0"/>
                <w:sz w:val="28"/>
                <w:szCs w:val="28"/>
              </w:rPr>
            </w:pPr>
            <w:r>
              <w:rPr>
                <w:rFonts w:ascii="Times New Roman" w:eastAsia="Calibri" w:hAnsi="Times New Roman" w:cs="Times New Roman"/>
                <w:bCs/>
                <w:noProof w:val="0"/>
                <w:sz w:val="28"/>
                <w:szCs w:val="28"/>
              </w:rPr>
              <w:t>s</w:t>
            </w:r>
            <w:r w:rsidR="002D6398" w:rsidRPr="00DA6E55">
              <w:rPr>
                <w:rFonts w:ascii="Times New Roman" w:eastAsia="Calibri" w:hAnsi="Times New Roman" w:cs="Times New Roman"/>
                <w:bCs/>
                <w:noProof w:val="0"/>
                <w:sz w:val="28"/>
                <w:szCs w:val="28"/>
              </w:rPr>
              <w:t>kaits</w:t>
            </w:r>
          </w:p>
        </w:tc>
        <w:tc>
          <w:tcPr>
            <w:tcW w:w="859" w:type="pct"/>
          </w:tcPr>
          <w:p w14:paraId="3A50E75D"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5</w:t>
            </w:r>
          </w:p>
        </w:tc>
      </w:tr>
      <w:tr w:rsidR="002D6398" w:rsidRPr="00D523D8" w14:paraId="5EEB5B15" w14:textId="77777777" w:rsidTr="001D5BFD">
        <w:tc>
          <w:tcPr>
            <w:tcW w:w="513" w:type="pct"/>
          </w:tcPr>
          <w:p w14:paraId="4C305F80" w14:textId="77777777" w:rsidR="002D6398" w:rsidRPr="00DA6E55" w:rsidRDefault="002D6398" w:rsidP="007850C5">
            <w:pPr>
              <w:numPr>
                <w:ilvl w:val="0"/>
                <w:numId w:val="4"/>
              </w:numPr>
              <w:tabs>
                <w:tab w:val="left" w:pos="0"/>
              </w:tabs>
              <w:spacing w:before="0"/>
              <w:ind w:left="313"/>
              <w:jc w:val="center"/>
              <w:rPr>
                <w:rFonts w:ascii="Times New Roman" w:eastAsia="Calibri" w:hAnsi="Times New Roman" w:cs="Times New Roman"/>
                <w:bCs/>
                <w:noProof w:val="0"/>
                <w:sz w:val="28"/>
                <w:szCs w:val="28"/>
              </w:rPr>
            </w:pPr>
          </w:p>
        </w:tc>
        <w:tc>
          <w:tcPr>
            <w:tcW w:w="2848" w:type="pct"/>
          </w:tcPr>
          <w:p w14:paraId="76CC9CB8"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Izveidoti jauni e-pakalpojumi</w:t>
            </w:r>
          </w:p>
        </w:tc>
        <w:tc>
          <w:tcPr>
            <w:tcW w:w="780" w:type="pct"/>
          </w:tcPr>
          <w:p w14:paraId="22A53C47" w14:textId="5CA76DC9" w:rsidR="002D6398" w:rsidRPr="00DA6E55" w:rsidRDefault="009C78B9" w:rsidP="00DA6E55">
            <w:pPr>
              <w:tabs>
                <w:tab w:val="left" w:pos="0"/>
              </w:tabs>
              <w:spacing w:before="0"/>
              <w:jc w:val="both"/>
              <w:rPr>
                <w:rFonts w:ascii="Times New Roman" w:eastAsia="Calibri" w:hAnsi="Times New Roman" w:cs="Times New Roman"/>
                <w:bCs/>
                <w:noProof w:val="0"/>
                <w:sz w:val="28"/>
                <w:szCs w:val="28"/>
              </w:rPr>
            </w:pPr>
            <w:r>
              <w:rPr>
                <w:rFonts w:ascii="Times New Roman" w:eastAsia="Calibri" w:hAnsi="Times New Roman" w:cs="Times New Roman"/>
                <w:bCs/>
                <w:noProof w:val="0"/>
                <w:sz w:val="28"/>
                <w:szCs w:val="28"/>
              </w:rPr>
              <w:t>s</w:t>
            </w:r>
            <w:r w:rsidR="002D6398" w:rsidRPr="00DA6E55">
              <w:rPr>
                <w:rFonts w:ascii="Times New Roman" w:eastAsia="Calibri" w:hAnsi="Times New Roman" w:cs="Times New Roman"/>
                <w:bCs/>
                <w:noProof w:val="0"/>
                <w:sz w:val="28"/>
                <w:szCs w:val="28"/>
              </w:rPr>
              <w:t>kaits</w:t>
            </w:r>
          </w:p>
        </w:tc>
        <w:tc>
          <w:tcPr>
            <w:tcW w:w="859" w:type="pct"/>
          </w:tcPr>
          <w:p w14:paraId="380625F8"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2</w:t>
            </w:r>
          </w:p>
        </w:tc>
      </w:tr>
      <w:tr w:rsidR="002D6398" w:rsidRPr="00D523D8" w14:paraId="3EDB6F6A" w14:textId="77777777" w:rsidTr="001D5BFD">
        <w:tc>
          <w:tcPr>
            <w:tcW w:w="513" w:type="pct"/>
          </w:tcPr>
          <w:p w14:paraId="0612131E" w14:textId="77777777" w:rsidR="002D6398" w:rsidRPr="00DA6E55" w:rsidRDefault="002D6398" w:rsidP="007850C5">
            <w:pPr>
              <w:numPr>
                <w:ilvl w:val="0"/>
                <w:numId w:val="4"/>
              </w:numPr>
              <w:tabs>
                <w:tab w:val="left" w:pos="0"/>
              </w:tabs>
              <w:spacing w:before="0"/>
              <w:ind w:left="313"/>
              <w:jc w:val="center"/>
              <w:rPr>
                <w:rFonts w:ascii="Times New Roman" w:eastAsia="Calibri" w:hAnsi="Times New Roman" w:cs="Times New Roman"/>
                <w:bCs/>
                <w:noProof w:val="0"/>
                <w:sz w:val="28"/>
                <w:szCs w:val="28"/>
              </w:rPr>
            </w:pPr>
          </w:p>
        </w:tc>
        <w:tc>
          <w:tcPr>
            <w:tcW w:w="2848" w:type="pct"/>
          </w:tcPr>
          <w:p w14:paraId="7E741B3E"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Atvērto datu portālā pieejamās datu kopas</w:t>
            </w:r>
          </w:p>
        </w:tc>
        <w:tc>
          <w:tcPr>
            <w:tcW w:w="780" w:type="pct"/>
          </w:tcPr>
          <w:p w14:paraId="47462650" w14:textId="1E2BA0D9" w:rsidR="002D6398" w:rsidRPr="00DA6E55" w:rsidRDefault="009C78B9" w:rsidP="00DA6E55">
            <w:pPr>
              <w:tabs>
                <w:tab w:val="left" w:pos="0"/>
              </w:tabs>
              <w:spacing w:before="0"/>
              <w:jc w:val="both"/>
              <w:rPr>
                <w:rFonts w:ascii="Times New Roman" w:eastAsia="Calibri" w:hAnsi="Times New Roman" w:cs="Times New Roman"/>
                <w:bCs/>
                <w:noProof w:val="0"/>
                <w:sz w:val="28"/>
                <w:szCs w:val="28"/>
              </w:rPr>
            </w:pPr>
            <w:r>
              <w:rPr>
                <w:rFonts w:ascii="Times New Roman" w:eastAsia="Calibri" w:hAnsi="Times New Roman" w:cs="Times New Roman"/>
                <w:bCs/>
                <w:noProof w:val="0"/>
                <w:sz w:val="28"/>
                <w:szCs w:val="28"/>
              </w:rPr>
              <w:t>s</w:t>
            </w:r>
            <w:r w:rsidR="002D6398" w:rsidRPr="00DA6E55">
              <w:rPr>
                <w:rFonts w:ascii="Times New Roman" w:eastAsia="Calibri" w:hAnsi="Times New Roman" w:cs="Times New Roman"/>
                <w:bCs/>
                <w:noProof w:val="0"/>
                <w:sz w:val="28"/>
                <w:szCs w:val="28"/>
              </w:rPr>
              <w:t>kaits</w:t>
            </w:r>
          </w:p>
        </w:tc>
        <w:tc>
          <w:tcPr>
            <w:tcW w:w="859" w:type="pct"/>
          </w:tcPr>
          <w:p w14:paraId="6938B097" w14:textId="77777777" w:rsidR="002D6398" w:rsidRPr="00DA6E55" w:rsidRDefault="002D6398" w:rsidP="00DA6E55">
            <w:pPr>
              <w:tabs>
                <w:tab w:val="left" w:pos="0"/>
              </w:tabs>
              <w:spacing w:before="0"/>
              <w:jc w:val="both"/>
              <w:rPr>
                <w:rFonts w:ascii="Times New Roman" w:eastAsia="Calibri" w:hAnsi="Times New Roman" w:cs="Times New Roman"/>
                <w:bCs/>
                <w:noProof w:val="0"/>
                <w:sz w:val="28"/>
                <w:szCs w:val="28"/>
              </w:rPr>
            </w:pPr>
            <w:r w:rsidRPr="00DA6E55">
              <w:rPr>
                <w:rFonts w:ascii="Times New Roman" w:eastAsia="Calibri" w:hAnsi="Times New Roman" w:cs="Times New Roman"/>
                <w:bCs/>
                <w:noProof w:val="0"/>
                <w:sz w:val="28"/>
                <w:szCs w:val="28"/>
              </w:rPr>
              <w:t>10</w:t>
            </w:r>
          </w:p>
        </w:tc>
      </w:tr>
    </w:tbl>
    <w:p w14:paraId="034E1831" w14:textId="77777777" w:rsidR="002D6398" w:rsidRPr="00D523D8" w:rsidRDefault="002D6398" w:rsidP="00DA6E55">
      <w:pPr>
        <w:spacing w:after="0" w:line="240" w:lineRule="auto"/>
        <w:rPr>
          <w:rFonts w:ascii="Times New Roman" w:hAnsi="Times New Roman" w:cs="Times New Roman"/>
          <w:b/>
          <w:sz w:val="28"/>
          <w:szCs w:val="28"/>
          <w:u w:val="single"/>
        </w:rPr>
      </w:pPr>
    </w:p>
    <w:p w14:paraId="6602CBBE" w14:textId="2EC78E9D" w:rsidR="002D6398" w:rsidRPr="00D523D8" w:rsidRDefault="002D6398" w:rsidP="001D5BFD">
      <w:pPr>
        <w:overflowPunct w:val="0"/>
        <w:autoSpaceDE w:val="0"/>
        <w:autoSpaceDN w:val="0"/>
        <w:adjustRightInd w:val="0"/>
        <w:spacing w:after="0" w:line="240" w:lineRule="auto"/>
        <w:ind w:firstLine="720"/>
        <w:jc w:val="both"/>
        <w:textAlignment w:val="baseline"/>
        <w:rPr>
          <w:rFonts w:ascii="Times New Roman" w:eastAsia="MS Mincho" w:hAnsi="Times New Roman" w:cs="Times New Roman"/>
          <w:b/>
          <w:bCs/>
          <w:noProof w:val="0"/>
          <w:sz w:val="28"/>
          <w:szCs w:val="28"/>
          <w:u w:val="single"/>
          <w:lang w:eastAsia="lv-LV"/>
        </w:rPr>
      </w:pPr>
      <w:r w:rsidRPr="00D523D8">
        <w:rPr>
          <w:rFonts w:ascii="Times New Roman" w:eastAsia="MS Mincho" w:hAnsi="Times New Roman" w:cs="Times New Roman"/>
          <w:b/>
          <w:bCs/>
          <w:noProof w:val="0"/>
          <w:sz w:val="28"/>
          <w:szCs w:val="28"/>
          <w:u w:val="single"/>
          <w:lang w:eastAsia="lv-LV"/>
        </w:rPr>
        <w:t>Saistība ar iepriekšējā plānošanas perioda projektiem, projekta lietderība un ieguldījums</w:t>
      </w:r>
      <w:r w:rsidR="00721233">
        <w:rPr>
          <w:rFonts w:ascii="Times New Roman" w:eastAsia="MS Mincho" w:hAnsi="Times New Roman" w:cs="Times New Roman"/>
          <w:b/>
          <w:bCs/>
          <w:noProof w:val="0"/>
          <w:sz w:val="28"/>
          <w:szCs w:val="28"/>
          <w:u w:val="single"/>
          <w:lang w:eastAsia="lv-LV"/>
        </w:rPr>
        <w:t xml:space="preserve"> </w:t>
      </w:r>
      <w:r w:rsidR="00721233" w:rsidRPr="00721233">
        <w:rPr>
          <w:rFonts w:ascii="Times New Roman" w:eastAsia="MS Mincho" w:hAnsi="Times New Roman" w:cs="Times New Roman"/>
          <w:b/>
          <w:bCs/>
          <w:noProof w:val="0"/>
          <w:sz w:val="28"/>
          <w:szCs w:val="28"/>
          <w:u w:val="single"/>
          <w:lang w:eastAsia="lv-LV"/>
        </w:rPr>
        <w:t xml:space="preserve">ERAF programmas </w:t>
      </w:r>
      <w:r w:rsidR="006D2FE6" w:rsidRPr="006D2FE6">
        <w:rPr>
          <w:rFonts w:ascii="Times New Roman" w:eastAsia="MS Mincho" w:hAnsi="Times New Roman" w:cs="Times New Roman"/>
          <w:b/>
          <w:bCs/>
          <w:noProof w:val="0"/>
          <w:sz w:val="28"/>
          <w:szCs w:val="28"/>
          <w:u w:val="single"/>
          <w:lang w:eastAsia="lv-LV"/>
        </w:rPr>
        <w:t>"</w:t>
      </w:r>
      <w:r w:rsidR="00721233" w:rsidRPr="00721233">
        <w:rPr>
          <w:rFonts w:ascii="Times New Roman" w:eastAsia="MS Mincho" w:hAnsi="Times New Roman" w:cs="Times New Roman"/>
          <w:b/>
          <w:bCs/>
          <w:noProof w:val="0"/>
          <w:sz w:val="28"/>
          <w:szCs w:val="28"/>
          <w:u w:val="single"/>
          <w:lang w:eastAsia="lv-LV"/>
        </w:rPr>
        <w:t>Izaugsme un nodarbinātība</w:t>
      </w:r>
      <w:r w:rsidR="006D2FE6" w:rsidRPr="006D2FE6">
        <w:rPr>
          <w:rFonts w:ascii="Times New Roman" w:eastAsia="MS Mincho" w:hAnsi="Times New Roman" w:cs="Times New Roman"/>
          <w:b/>
          <w:bCs/>
          <w:noProof w:val="0"/>
          <w:sz w:val="28"/>
          <w:szCs w:val="28"/>
          <w:u w:val="single"/>
          <w:lang w:eastAsia="lv-LV"/>
        </w:rPr>
        <w:t>"</w:t>
      </w:r>
      <w:r w:rsidR="00721233" w:rsidRPr="00721233">
        <w:rPr>
          <w:rFonts w:ascii="Times New Roman" w:eastAsia="MS Mincho" w:hAnsi="Times New Roman" w:cs="Times New Roman"/>
          <w:b/>
          <w:bCs/>
          <w:noProof w:val="0"/>
          <w:sz w:val="28"/>
          <w:szCs w:val="28"/>
          <w:u w:val="single"/>
          <w:lang w:eastAsia="lv-LV"/>
        </w:rPr>
        <w:t xml:space="preserve"> 2.2.1.</w:t>
      </w:r>
      <w:r w:rsidR="00BE1132">
        <w:rPr>
          <w:rFonts w:ascii="Times New Roman" w:eastAsia="MS Mincho" w:hAnsi="Times New Roman" w:cs="Times New Roman"/>
          <w:b/>
          <w:bCs/>
          <w:noProof w:val="0"/>
          <w:sz w:val="28"/>
          <w:szCs w:val="28"/>
          <w:u w:val="single"/>
          <w:lang w:eastAsia="lv-LV"/>
        </w:rPr>
        <w:t> </w:t>
      </w:r>
      <w:r w:rsidR="00721233" w:rsidRPr="00721233">
        <w:rPr>
          <w:rFonts w:ascii="Times New Roman" w:eastAsia="MS Mincho" w:hAnsi="Times New Roman" w:cs="Times New Roman"/>
          <w:b/>
          <w:bCs/>
          <w:noProof w:val="0"/>
          <w:sz w:val="28"/>
          <w:szCs w:val="28"/>
          <w:u w:val="single"/>
          <w:lang w:eastAsia="lv-LV"/>
        </w:rPr>
        <w:t>specifisk</w:t>
      </w:r>
      <w:r w:rsidR="002F3A4D">
        <w:rPr>
          <w:rFonts w:ascii="Times New Roman" w:eastAsia="MS Mincho" w:hAnsi="Times New Roman" w:cs="Times New Roman"/>
          <w:b/>
          <w:bCs/>
          <w:noProof w:val="0"/>
          <w:sz w:val="28"/>
          <w:szCs w:val="28"/>
          <w:u w:val="single"/>
          <w:lang w:eastAsia="lv-LV"/>
        </w:rPr>
        <w:t>ā</w:t>
      </w:r>
      <w:r w:rsidR="00721233" w:rsidRPr="00721233">
        <w:rPr>
          <w:rFonts w:ascii="Times New Roman" w:eastAsia="MS Mincho" w:hAnsi="Times New Roman" w:cs="Times New Roman"/>
          <w:b/>
          <w:bCs/>
          <w:noProof w:val="0"/>
          <w:sz w:val="28"/>
          <w:szCs w:val="28"/>
          <w:u w:val="single"/>
          <w:lang w:eastAsia="lv-LV"/>
        </w:rPr>
        <w:t xml:space="preserve"> atbalsta mērķ</w:t>
      </w:r>
      <w:r w:rsidR="002F3A4D">
        <w:rPr>
          <w:rFonts w:ascii="Times New Roman" w:eastAsia="MS Mincho" w:hAnsi="Times New Roman" w:cs="Times New Roman"/>
          <w:b/>
          <w:bCs/>
          <w:noProof w:val="0"/>
          <w:sz w:val="28"/>
          <w:szCs w:val="28"/>
          <w:u w:val="single"/>
          <w:lang w:eastAsia="lv-LV"/>
        </w:rPr>
        <w:t>a</w:t>
      </w:r>
      <w:r w:rsidR="00721233" w:rsidRPr="00721233">
        <w:rPr>
          <w:rFonts w:ascii="Times New Roman" w:eastAsia="MS Mincho" w:hAnsi="Times New Roman" w:cs="Times New Roman"/>
          <w:b/>
          <w:bCs/>
          <w:noProof w:val="0"/>
          <w:sz w:val="28"/>
          <w:szCs w:val="28"/>
          <w:u w:val="single"/>
          <w:lang w:eastAsia="lv-LV"/>
        </w:rPr>
        <w:t xml:space="preserve"> </w:t>
      </w:r>
      <w:r w:rsidR="006D2FE6" w:rsidRPr="006D2FE6">
        <w:rPr>
          <w:rFonts w:ascii="Times New Roman" w:eastAsia="MS Mincho" w:hAnsi="Times New Roman" w:cs="Times New Roman"/>
          <w:b/>
          <w:bCs/>
          <w:noProof w:val="0"/>
          <w:sz w:val="28"/>
          <w:szCs w:val="28"/>
          <w:u w:val="single"/>
          <w:lang w:eastAsia="lv-LV"/>
        </w:rPr>
        <w:t>"</w:t>
      </w:r>
      <w:r w:rsidR="00721233" w:rsidRPr="00721233">
        <w:rPr>
          <w:rFonts w:ascii="Times New Roman" w:eastAsia="MS Mincho" w:hAnsi="Times New Roman" w:cs="Times New Roman"/>
          <w:b/>
          <w:bCs/>
          <w:noProof w:val="0"/>
          <w:sz w:val="28"/>
          <w:szCs w:val="28"/>
          <w:u w:val="single"/>
          <w:lang w:eastAsia="lv-LV"/>
        </w:rPr>
        <w:t>Nodrošināt publisko datu atkalizmantošanas pieaugumu un efektīvu publiskās pārvaldes un privātā sektora mijiedarbību</w:t>
      </w:r>
      <w:r w:rsidR="006D2FE6" w:rsidRPr="006D2FE6">
        <w:rPr>
          <w:rFonts w:ascii="Times New Roman" w:eastAsia="MS Mincho" w:hAnsi="Times New Roman" w:cs="Times New Roman"/>
          <w:b/>
          <w:bCs/>
          <w:noProof w:val="0"/>
          <w:sz w:val="28"/>
          <w:szCs w:val="28"/>
          <w:u w:val="single"/>
          <w:lang w:eastAsia="lv-LV"/>
        </w:rPr>
        <w:t>"</w:t>
      </w:r>
      <w:r w:rsidR="009A60DA">
        <w:rPr>
          <w:rFonts w:ascii="Times New Roman" w:eastAsia="MS Mincho" w:hAnsi="Times New Roman" w:cs="Times New Roman"/>
          <w:b/>
          <w:bCs/>
          <w:noProof w:val="0"/>
          <w:sz w:val="28"/>
          <w:szCs w:val="28"/>
          <w:u w:val="single"/>
          <w:lang w:eastAsia="lv-LV"/>
        </w:rPr>
        <w:t xml:space="preserve"> (turpmāk </w:t>
      </w:r>
      <w:r w:rsidR="009A60DA" w:rsidRPr="009A60DA">
        <w:rPr>
          <w:rFonts w:ascii="Times New Roman" w:eastAsia="MS Mincho" w:hAnsi="Times New Roman" w:cs="Times New Roman"/>
          <w:b/>
          <w:bCs/>
          <w:noProof w:val="0"/>
          <w:sz w:val="28"/>
          <w:szCs w:val="28"/>
          <w:u w:val="single"/>
          <w:lang w:eastAsia="lv-LV"/>
        </w:rPr>
        <w:t>–</w:t>
      </w:r>
      <w:r w:rsidRPr="00D523D8">
        <w:rPr>
          <w:rFonts w:ascii="Times New Roman" w:eastAsia="MS Mincho" w:hAnsi="Times New Roman" w:cs="Times New Roman"/>
          <w:b/>
          <w:bCs/>
          <w:noProof w:val="0"/>
          <w:sz w:val="28"/>
          <w:szCs w:val="28"/>
          <w:u w:val="single"/>
          <w:lang w:eastAsia="lv-LV"/>
        </w:rPr>
        <w:t xml:space="preserve"> SAM</w:t>
      </w:r>
      <w:proofErr w:type="gramStart"/>
      <w:r w:rsidRPr="00D523D8">
        <w:rPr>
          <w:rFonts w:ascii="Times New Roman" w:eastAsia="MS Mincho" w:hAnsi="Times New Roman" w:cs="Times New Roman"/>
          <w:b/>
          <w:bCs/>
          <w:noProof w:val="0"/>
          <w:sz w:val="28"/>
          <w:szCs w:val="28"/>
          <w:u w:val="single"/>
          <w:lang w:eastAsia="lv-LV"/>
        </w:rPr>
        <w:t xml:space="preserve"> </w:t>
      </w:r>
      <w:r w:rsidR="00721233">
        <w:rPr>
          <w:rFonts w:ascii="Times New Roman" w:eastAsia="MS Mincho" w:hAnsi="Times New Roman" w:cs="Times New Roman"/>
          <w:b/>
          <w:bCs/>
          <w:noProof w:val="0"/>
          <w:sz w:val="28"/>
          <w:szCs w:val="28"/>
          <w:u w:val="single"/>
          <w:lang w:eastAsia="lv-LV"/>
        </w:rPr>
        <w:t>)</w:t>
      </w:r>
      <w:proofErr w:type="gramEnd"/>
      <w:r w:rsidR="00C85F7E">
        <w:rPr>
          <w:rFonts w:ascii="Times New Roman" w:eastAsia="MS Mincho" w:hAnsi="Times New Roman" w:cs="Times New Roman"/>
          <w:b/>
          <w:bCs/>
          <w:noProof w:val="0"/>
          <w:sz w:val="28"/>
          <w:szCs w:val="28"/>
          <w:u w:val="single"/>
          <w:lang w:eastAsia="lv-LV"/>
        </w:rPr>
        <w:t xml:space="preserve"> </w:t>
      </w:r>
      <w:r w:rsidRPr="00D523D8">
        <w:rPr>
          <w:rFonts w:ascii="Times New Roman" w:eastAsia="MS Mincho" w:hAnsi="Times New Roman" w:cs="Times New Roman"/>
          <w:b/>
          <w:bCs/>
          <w:noProof w:val="0"/>
          <w:sz w:val="28"/>
          <w:szCs w:val="28"/>
          <w:u w:val="single"/>
          <w:lang w:eastAsia="lv-LV"/>
        </w:rPr>
        <w:t>rezultāta rādītājos:</w:t>
      </w:r>
    </w:p>
    <w:p w14:paraId="144F1DDB" w14:textId="77777777" w:rsidR="002D6398" w:rsidRPr="00DA6E55" w:rsidRDefault="002D6398" w:rsidP="00DA6E55">
      <w:pPr>
        <w:spacing w:after="0" w:line="240" w:lineRule="auto"/>
        <w:ind w:firstLine="720"/>
        <w:jc w:val="both"/>
        <w:rPr>
          <w:rFonts w:ascii="Times New Roman" w:eastAsia="Times New Roman" w:hAnsi="Times New Roman" w:cs="Times New Roman"/>
          <w:noProof w:val="0"/>
          <w:sz w:val="28"/>
          <w:szCs w:val="28"/>
        </w:rPr>
      </w:pPr>
      <w:r w:rsidRPr="00DA6E55">
        <w:rPr>
          <w:rFonts w:ascii="Times New Roman" w:eastAsia="Times New Roman" w:hAnsi="Times New Roman" w:cs="Times New Roman"/>
          <w:noProof w:val="0"/>
          <w:sz w:val="28"/>
          <w:szCs w:val="28"/>
        </w:rPr>
        <w:t>Projekts tiešā un formālā veidā nav saistīts ne ar vienu iepriekšējā plānošanas perioda projektu.</w:t>
      </w:r>
    </w:p>
    <w:p w14:paraId="2C8E7219" w14:textId="77777777" w:rsidR="00A56497" w:rsidRDefault="00A56497" w:rsidP="00DA6E55">
      <w:pPr>
        <w:spacing w:after="0" w:line="240" w:lineRule="auto"/>
        <w:ind w:firstLine="720"/>
        <w:jc w:val="both"/>
        <w:rPr>
          <w:rFonts w:ascii="Times New Roman" w:eastAsia="Times New Roman" w:hAnsi="Times New Roman" w:cs="Times New Roman"/>
          <w:b/>
          <w:noProof w:val="0"/>
          <w:sz w:val="28"/>
          <w:szCs w:val="28"/>
        </w:rPr>
      </w:pPr>
    </w:p>
    <w:p w14:paraId="3A391F45" w14:textId="7863ED2B" w:rsidR="002D6398" w:rsidRPr="00DA6E55" w:rsidRDefault="002D6398" w:rsidP="00DA6E55">
      <w:pPr>
        <w:spacing w:after="0" w:line="240" w:lineRule="auto"/>
        <w:ind w:firstLine="720"/>
        <w:jc w:val="both"/>
        <w:rPr>
          <w:rFonts w:ascii="Times New Roman" w:eastAsia="Times New Roman" w:hAnsi="Times New Roman" w:cs="Times New Roman"/>
          <w:noProof w:val="0"/>
          <w:sz w:val="28"/>
          <w:szCs w:val="28"/>
        </w:rPr>
      </w:pPr>
      <w:r w:rsidRPr="00DA6E55">
        <w:rPr>
          <w:rFonts w:ascii="Times New Roman" w:eastAsia="Times New Roman" w:hAnsi="Times New Roman" w:cs="Times New Roman"/>
          <w:b/>
          <w:noProof w:val="0"/>
          <w:sz w:val="28"/>
          <w:szCs w:val="28"/>
        </w:rPr>
        <w:t>Projekta lietderība</w:t>
      </w:r>
      <w:r w:rsidR="001D5BFD">
        <w:rPr>
          <w:rFonts w:ascii="Times New Roman" w:eastAsia="Times New Roman" w:hAnsi="Times New Roman" w:cs="Times New Roman"/>
          <w:noProof w:val="0"/>
          <w:sz w:val="28"/>
          <w:szCs w:val="28"/>
        </w:rPr>
        <w:t>:</w:t>
      </w:r>
    </w:p>
    <w:p w14:paraId="3C716332" w14:textId="3BBA1ACC" w:rsidR="002D6398" w:rsidRPr="00DA6E55" w:rsidRDefault="009111E0" w:rsidP="001D5BFD">
      <w:pPr>
        <w:spacing w:after="0" w:line="240" w:lineRule="auto"/>
        <w:ind w:firstLine="720"/>
        <w:jc w:val="both"/>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1.</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Projektā netiek risinātas VZD iekšējas vajadzības, bet gan sabiedrības un citu VIS prasības attiecībā uz efektīviem biznesa procesiem valsts pārvaldē un VIS uzkrāto datu pieejamībā. Projekta aktualitāt</w:t>
      </w:r>
      <w:r w:rsidR="001D5BFD">
        <w:rPr>
          <w:rFonts w:ascii="Times New Roman" w:eastAsia="Times New Roman" w:hAnsi="Times New Roman" w:cs="Times New Roman"/>
          <w:noProof w:val="0"/>
          <w:sz w:val="28"/>
          <w:szCs w:val="28"/>
        </w:rPr>
        <w:t>i nosaka tajā izvirzītie mērķi.</w:t>
      </w:r>
    </w:p>
    <w:p w14:paraId="64F759CA" w14:textId="4C77B661" w:rsidR="002D6398" w:rsidRPr="00DA6E55" w:rsidRDefault="0022364A" w:rsidP="001D5BFD">
      <w:pPr>
        <w:spacing w:after="0" w:line="240" w:lineRule="auto"/>
        <w:ind w:firstLine="720"/>
        <w:jc w:val="both"/>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2.</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 xml:space="preserve">Šī projekta mērķi izvirzīti, strikti sekojot ERAF programmas specifiskā atbalsta mērķa un tā pasākuma saturam. Tas nodrošinās šī projekta būtisku ieguldījumu kopējā programmas mērķu sasniegšanā. Šī projekta mērķi ir tiešā veidā saistīti ar valsts publisko datu atkalizmantošanas pieaugumu, efektīvu publiskās pārvaldes un privātā sektora mijiedarbību, NĪVKIS iesaisti publiskās pārvaldes </w:t>
      </w:r>
      <w:r w:rsidR="00C20F5B" w:rsidRPr="00DA6E55">
        <w:rPr>
          <w:rFonts w:ascii="Times New Roman" w:eastAsia="Times New Roman" w:hAnsi="Times New Roman" w:cs="Times New Roman"/>
          <w:noProof w:val="0"/>
          <w:sz w:val="28"/>
          <w:szCs w:val="28"/>
        </w:rPr>
        <w:t xml:space="preserve">Informācijas un komunikācijas tehnoloģijas (turpmāk – </w:t>
      </w:r>
      <w:r w:rsidR="002D6398" w:rsidRPr="00DA6E55">
        <w:rPr>
          <w:rFonts w:ascii="Times New Roman" w:eastAsia="Times New Roman" w:hAnsi="Times New Roman" w:cs="Times New Roman"/>
          <w:noProof w:val="0"/>
          <w:sz w:val="28"/>
          <w:szCs w:val="28"/>
        </w:rPr>
        <w:t>IKT</w:t>
      </w:r>
      <w:r w:rsidR="00C20F5B" w:rsidRPr="00DA6E55">
        <w:rPr>
          <w:rFonts w:ascii="Times New Roman" w:eastAsia="Times New Roman" w:hAnsi="Times New Roman" w:cs="Times New Roman"/>
          <w:noProof w:val="0"/>
          <w:sz w:val="28"/>
          <w:szCs w:val="28"/>
        </w:rPr>
        <w:t>)</w:t>
      </w:r>
      <w:r w:rsidR="002D6398" w:rsidRPr="00DA6E55">
        <w:rPr>
          <w:rFonts w:ascii="Times New Roman" w:eastAsia="Times New Roman" w:hAnsi="Times New Roman" w:cs="Times New Roman"/>
          <w:noProof w:val="0"/>
          <w:sz w:val="28"/>
          <w:szCs w:val="28"/>
        </w:rPr>
        <w:t xml:space="preserve"> platformu risinājumos, publiskās pārvaldes procesu optimizēšanu un attīstību. NĪVKIS kā VIS ir neaizvietojama un nozīmīga loma kopējā valsts publiskās pārvaldes IKT platformā, tādēļ šī projekta problēmu risināšana ir būtiska SAM kopējo mērķu sasniegšanai.</w:t>
      </w:r>
    </w:p>
    <w:p w14:paraId="003C986B" w14:textId="6DA2E165" w:rsidR="002D6398" w:rsidRPr="00DA6E55" w:rsidRDefault="002F3E4E" w:rsidP="001D5BFD">
      <w:pPr>
        <w:spacing w:after="0" w:line="240" w:lineRule="auto"/>
        <w:ind w:firstLine="720"/>
        <w:jc w:val="both"/>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3.</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Projekta rezultāta, iznākuma rādītāju sasniegšana sniedz ieguldījumu SAM kopējā rezultāta un iznākuma rādītāju sasniegšanā.</w:t>
      </w:r>
    </w:p>
    <w:p w14:paraId="2FAFE1EA" w14:textId="7E8E03AC" w:rsidR="002D6398" w:rsidRPr="00DA6E55" w:rsidRDefault="002F3E4E" w:rsidP="001D5BFD">
      <w:pPr>
        <w:spacing w:after="0" w:line="240" w:lineRule="auto"/>
        <w:ind w:firstLine="720"/>
        <w:jc w:val="both"/>
        <w:rPr>
          <w:rFonts w:ascii="Times New Roman" w:eastAsia="Times New Roman" w:hAnsi="Times New Roman" w:cs="Times New Roman"/>
          <w:noProof w:val="0"/>
          <w:sz w:val="28"/>
          <w:szCs w:val="28"/>
        </w:rPr>
      </w:pPr>
      <w:proofErr w:type="gramStart"/>
      <w:r>
        <w:rPr>
          <w:rFonts w:ascii="Times New Roman" w:eastAsia="Times New Roman" w:hAnsi="Times New Roman" w:cs="Times New Roman"/>
          <w:noProof w:val="0"/>
          <w:sz w:val="28"/>
          <w:szCs w:val="28"/>
        </w:rPr>
        <w:t>4.</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Atsevišķos</w:t>
      </w:r>
      <w:r w:rsidR="003A3D35">
        <w:rPr>
          <w:rFonts w:ascii="Times New Roman" w:eastAsia="Times New Roman" w:hAnsi="Times New Roman" w:cs="Times New Roman"/>
          <w:noProof w:val="0"/>
          <w:sz w:val="28"/>
          <w:szCs w:val="28"/>
        </w:rPr>
        <w:t xml:space="preserve"> </w:t>
      </w:r>
      <w:r w:rsidR="002D6398" w:rsidRPr="00DA6E55">
        <w:rPr>
          <w:rFonts w:ascii="Times New Roman" w:eastAsia="Times New Roman" w:hAnsi="Times New Roman" w:cs="Times New Roman"/>
          <w:noProof w:val="0"/>
          <w:sz w:val="28"/>
          <w:szCs w:val="28"/>
        </w:rPr>
        <w:t>procesos</w:t>
      </w:r>
      <w:proofErr w:type="gramEnd"/>
      <w:r w:rsidR="002D6398" w:rsidRPr="00DA6E55">
        <w:rPr>
          <w:rFonts w:ascii="Times New Roman" w:eastAsia="Times New Roman" w:hAnsi="Times New Roman" w:cs="Times New Roman"/>
          <w:noProof w:val="0"/>
          <w:sz w:val="28"/>
          <w:szCs w:val="28"/>
        </w:rPr>
        <w:t xml:space="preserve"> datu apmaiņa starp VIS nav pilnīga un to ir nepieciešams uzlabot, lai automatizētu, optimizētu valsts pārvaldes biznesa procesus un mazinātu birokrātisko slogu sabiedrībai, vēršoties VZD kāda biznesa procesa ietvaros. </w:t>
      </w:r>
    </w:p>
    <w:p w14:paraId="097AABD3" w14:textId="50853EA3" w:rsidR="002D6398" w:rsidRPr="00DA6E55" w:rsidRDefault="002F3E4E" w:rsidP="001D5BFD">
      <w:pPr>
        <w:spacing w:after="0" w:line="240" w:lineRule="auto"/>
        <w:ind w:firstLine="720"/>
        <w:jc w:val="both"/>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lastRenderedPageBreak/>
        <w:t>5.</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NĪVKIS modernizācija un ilgtspēja nākotnē. NĪVKIS datu struktūra un tehnoloģiskie risinājumi vairs neatbilst mūsdienu prasībām un vairs nav optimāli, efektīvi. Bez tūlītējas tālākas šīs VIS attīstīšanas, tā pilnā apjomā vairs nespēs nodrošināt sabiedrības un saistīto VIS prasības pēc kadastra datiem, kā arī netiks nodrošinātas normatīvajos aktos un to projektos ietvertās prasības. Ņemot vērā NĪVKIS kā VIS būtisko nozīmi kopējā publiskajā valsts pārvaldē, ir ļoti būtiski arī tas, lai šī sistēma spētu iekļauties un attīstīties līdzi valstī virzītajām IKT infrastruktūras un risinājumu koncepcijām.</w:t>
      </w:r>
    </w:p>
    <w:p w14:paraId="421E6909" w14:textId="22C0D2AD" w:rsidR="002D6398" w:rsidRPr="00DA6E55" w:rsidRDefault="002F3E4E" w:rsidP="001D5BFD">
      <w:pPr>
        <w:spacing w:after="0" w:line="240" w:lineRule="auto"/>
        <w:ind w:firstLine="720"/>
        <w:jc w:val="both"/>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6.</w:t>
      </w:r>
      <w:r w:rsidR="00B958A8">
        <w:rPr>
          <w:rFonts w:ascii="Times New Roman" w:eastAsia="Times New Roman" w:hAnsi="Times New Roman" w:cs="Times New Roman"/>
          <w:noProof w:val="0"/>
          <w:sz w:val="28"/>
          <w:szCs w:val="28"/>
        </w:rPr>
        <w:t> </w:t>
      </w:r>
      <w:r w:rsidR="002D6398" w:rsidRPr="00DA6E55">
        <w:rPr>
          <w:rFonts w:ascii="Times New Roman" w:eastAsia="Times New Roman" w:hAnsi="Times New Roman" w:cs="Times New Roman"/>
          <w:noProof w:val="0"/>
          <w:sz w:val="28"/>
          <w:szCs w:val="28"/>
        </w:rPr>
        <w:t>Projektā plānotās darbības spēs visefektīvāk sasniegt projekta mērķus un atrisināt problēmas, jo risinājums plānots un orientēts tieši specifisko problēmsituāciju risināšanai, paralēli ņemot vērā kopējos IKT infrastruktūras attīstības projektus un inovācijas valstī tieši šajā laika periodā. Tas ļaus NĪVKIS iekļauties šajā kopējā VIS attīstības ciklā un starp iestādēm vienotajos biznesa procesos, publiskās pārvaldes attīstības koncepcijās.</w:t>
      </w:r>
    </w:p>
    <w:p w14:paraId="385045A6" w14:textId="77777777" w:rsidR="001D5BFD" w:rsidRDefault="001D5BFD" w:rsidP="001D5BFD">
      <w:pPr>
        <w:spacing w:after="0" w:line="240" w:lineRule="auto"/>
        <w:rPr>
          <w:rFonts w:ascii="Times New Roman" w:eastAsia="Times New Roman" w:hAnsi="Times New Roman" w:cs="Times New Roman"/>
          <w:noProof w:val="0"/>
          <w:sz w:val="28"/>
          <w:szCs w:val="28"/>
          <w:lang w:eastAsia="lv-LV"/>
        </w:rPr>
      </w:pPr>
    </w:p>
    <w:p w14:paraId="71C47FD9" w14:textId="77777777" w:rsidR="001D5BFD" w:rsidRPr="001D5BFD" w:rsidRDefault="001D5BFD" w:rsidP="001D5BFD">
      <w:pPr>
        <w:spacing w:after="0" w:line="240" w:lineRule="auto"/>
        <w:rPr>
          <w:rFonts w:ascii="Times New Roman" w:eastAsia="Times New Roman" w:hAnsi="Times New Roman" w:cs="Times New Roman"/>
          <w:noProof w:val="0"/>
          <w:sz w:val="28"/>
          <w:szCs w:val="28"/>
          <w:lang w:eastAsia="lv-LV"/>
        </w:rPr>
      </w:pPr>
    </w:p>
    <w:p w14:paraId="7A8CD362" w14:textId="77777777" w:rsidR="001D5BFD" w:rsidRPr="001D5BFD" w:rsidRDefault="001D5BFD" w:rsidP="001D5BFD">
      <w:pPr>
        <w:tabs>
          <w:tab w:val="right" w:pos="9074"/>
        </w:tabs>
        <w:spacing w:after="0" w:line="240" w:lineRule="auto"/>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 xml:space="preserve">Ministru prezidenta biedrs, </w:t>
      </w:r>
    </w:p>
    <w:p w14:paraId="07964DE4" w14:textId="77777777" w:rsidR="001D5BFD" w:rsidRPr="001D5BFD" w:rsidRDefault="001D5BFD" w:rsidP="001D5BFD">
      <w:pPr>
        <w:tabs>
          <w:tab w:val="right" w:pos="9074"/>
        </w:tabs>
        <w:spacing w:after="0" w:line="240" w:lineRule="auto"/>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tieslietu ministrs</w:t>
      </w:r>
      <w:r w:rsidRPr="001D5BFD">
        <w:rPr>
          <w:rFonts w:ascii="Times New Roman" w:eastAsia="Times New Roman" w:hAnsi="Times New Roman" w:cs="Times New Roman"/>
          <w:noProof w:val="0"/>
          <w:sz w:val="28"/>
          <w:szCs w:val="28"/>
          <w:lang w:eastAsia="lv-LV"/>
        </w:rPr>
        <w:tab/>
        <w:t xml:space="preserve">Jānis </w:t>
      </w:r>
      <w:proofErr w:type="spellStart"/>
      <w:r w:rsidRPr="001D5BFD">
        <w:rPr>
          <w:rFonts w:ascii="Times New Roman" w:eastAsia="Times New Roman" w:hAnsi="Times New Roman" w:cs="Times New Roman"/>
          <w:noProof w:val="0"/>
          <w:sz w:val="28"/>
          <w:szCs w:val="28"/>
          <w:lang w:eastAsia="lv-LV"/>
        </w:rPr>
        <w:t>Bordāns</w:t>
      </w:r>
      <w:proofErr w:type="spellEnd"/>
    </w:p>
    <w:p w14:paraId="2C36DDE6" w14:textId="77777777" w:rsidR="001D5BFD" w:rsidRPr="001D5BFD" w:rsidRDefault="001D5BFD" w:rsidP="001D5BFD">
      <w:pPr>
        <w:tabs>
          <w:tab w:val="right" w:pos="9074"/>
        </w:tabs>
        <w:spacing w:after="0" w:line="240" w:lineRule="auto"/>
        <w:rPr>
          <w:rFonts w:ascii="Times New Roman" w:eastAsia="Times New Roman" w:hAnsi="Times New Roman" w:cs="Times New Roman"/>
          <w:noProof w:val="0"/>
          <w:sz w:val="28"/>
          <w:szCs w:val="28"/>
          <w:lang w:eastAsia="lv-LV"/>
        </w:rPr>
      </w:pPr>
    </w:p>
    <w:p w14:paraId="4FEB91A0" w14:textId="77777777" w:rsidR="001D5BFD" w:rsidRPr="001D5BFD" w:rsidRDefault="001D5BFD" w:rsidP="001D5BFD">
      <w:pPr>
        <w:tabs>
          <w:tab w:val="right" w:pos="9074"/>
        </w:tabs>
        <w:spacing w:after="0" w:line="240" w:lineRule="auto"/>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Iesniedzējs:</w:t>
      </w:r>
    </w:p>
    <w:p w14:paraId="1B3E957F" w14:textId="77777777" w:rsidR="001D5BFD" w:rsidRPr="001D5BFD" w:rsidRDefault="001D5BFD" w:rsidP="001D5BFD">
      <w:pPr>
        <w:tabs>
          <w:tab w:val="right" w:pos="9074"/>
        </w:tabs>
        <w:spacing w:after="0" w:line="240" w:lineRule="auto"/>
        <w:rPr>
          <w:rFonts w:ascii="Times New Roman" w:eastAsia="Times New Roman" w:hAnsi="Times New Roman" w:cs="Times New Roman"/>
          <w:noProof w:val="0"/>
          <w:sz w:val="28"/>
          <w:szCs w:val="28"/>
          <w:lang w:eastAsia="lv-LV"/>
        </w:rPr>
      </w:pPr>
      <w:r w:rsidRPr="001D5BFD">
        <w:rPr>
          <w:rFonts w:ascii="Times New Roman" w:eastAsia="Times New Roman" w:hAnsi="Times New Roman" w:cs="Times New Roman"/>
          <w:noProof w:val="0"/>
          <w:sz w:val="28"/>
          <w:szCs w:val="28"/>
          <w:lang w:eastAsia="lv-LV"/>
        </w:rPr>
        <w:t xml:space="preserve">Ministru prezidenta biedrs, </w:t>
      </w:r>
    </w:p>
    <w:p w14:paraId="402B1098" w14:textId="1A698FFC" w:rsidR="002D6398" w:rsidRPr="002D6398" w:rsidRDefault="001D5BFD" w:rsidP="001D5BFD">
      <w:pPr>
        <w:tabs>
          <w:tab w:val="right" w:pos="9074"/>
        </w:tabs>
        <w:spacing w:after="0" w:line="240" w:lineRule="auto"/>
        <w:rPr>
          <w:rFonts w:ascii="Times New Roman" w:hAnsi="Times New Roman" w:cs="Times New Roman"/>
          <w:b/>
          <w:sz w:val="28"/>
          <w:szCs w:val="28"/>
          <w:u w:val="single"/>
        </w:rPr>
      </w:pPr>
      <w:r w:rsidRPr="001D5BFD">
        <w:rPr>
          <w:rFonts w:ascii="Times New Roman" w:eastAsia="Times New Roman" w:hAnsi="Times New Roman" w:cs="Times New Roman"/>
          <w:noProof w:val="0"/>
          <w:sz w:val="28"/>
          <w:szCs w:val="28"/>
          <w:lang w:eastAsia="lv-LV"/>
        </w:rPr>
        <w:t>tieslietu ministrs</w:t>
      </w:r>
      <w:r w:rsidRPr="001D5BFD">
        <w:rPr>
          <w:rFonts w:ascii="Times New Roman" w:eastAsia="Times New Roman" w:hAnsi="Times New Roman" w:cs="Times New Roman"/>
          <w:noProof w:val="0"/>
          <w:sz w:val="28"/>
          <w:szCs w:val="28"/>
          <w:lang w:eastAsia="lv-LV"/>
        </w:rPr>
        <w:tab/>
        <w:t xml:space="preserve">Jānis </w:t>
      </w:r>
      <w:proofErr w:type="spellStart"/>
      <w:r w:rsidRPr="001D5BFD">
        <w:rPr>
          <w:rFonts w:ascii="Times New Roman" w:eastAsia="Times New Roman" w:hAnsi="Times New Roman" w:cs="Times New Roman"/>
          <w:noProof w:val="0"/>
          <w:sz w:val="28"/>
          <w:szCs w:val="28"/>
          <w:lang w:eastAsia="lv-LV"/>
        </w:rPr>
        <w:t>Bordāns</w:t>
      </w:r>
      <w:proofErr w:type="spellEnd"/>
    </w:p>
    <w:sectPr w:rsidR="002D6398" w:rsidRPr="002D6398" w:rsidSect="001D5BF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32A1" w14:textId="77777777" w:rsidR="002A1180" w:rsidRDefault="002A1180" w:rsidP="002A1180">
      <w:pPr>
        <w:spacing w:after="0" w:line="240" w:lineRule="auto"/>
      </w:pPr>
      <w:r>
        <w:separator/>
      </w:r>
    </w:p>
  </w:endnote>
  <w:endnote w:type="continuationSeparator" w:id="0">
    <w:p w14:paraId="2808B612" w14:textId="77777777" w:rsidR="002A1180" w:rsidRDefault="002A1180" w:rsidP="002A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11E6" w14:textId="0AC65CBB" w:rsidR="002A1180" w:rsidRDefault="001D5BFD" w:rsidP="001D5BFD">
    <w:pPr>
      <w:tabs>
        <w:tab w:val="center" w:pos="4153"/>
        <w:tab w:val="right" w:pos="8306"/>
      </w:tabs>
      <w:spacing w:after="0" w:line="240" w:lineRule="auto"/>
    </w:pPr>
    <w:r w:rsidRPr="001D5BFD">
      <w:rPr>
        <w:rFonts w:ascii="Times New Roman" w:eastAsia="Times New Roman" w:hAnsi="Times New Roman" w:cs="Times New Roman"/>
        <w:noProof w:val="0"/>
        <w:sz w:val="20"/>
        <w:szCs w:val="20"/>
        <w:lang w:eastAsia="lv-LV"/>
      </w:rPr>
      <w:fldChar w:fldCharType="begin"/>
    </w:r>
    <w:r w:rsidRPr="001D5BFD">
      <w:rPr>
        <w:rFonts w:ascii="Times New Roman" w:eastAsia="Times New Roman" w:hAnsi="Times New Roman" w:cs="Times New Roman"/>
        <w:noProof w:val="0"/>
        <w:sz w:val="20"/>
        <w:szCs w:val="20"/>
        <w:lang w:eastAsia="lv-LV"/>
      </w:rPr>
      <w:instrText xml:space="preserve"> FILENAME \* MERGEFORMAT </w:instrText>
    </w:r>
    <w:r w:rsidRPr="001D5BFD">
      <w:rPr>
        <w:rFonts w:ascii="Times New Roman" w:eastAsia="Times New Roman" w:hAnsi="Times New Roman" w:cs="Times New Roman"/>
        <w:noProof w:val="0"/>
        <w:sz w:val="20"/>
        <w:szCs w:val="20"/>
        <w:lang w:eastAsia="lv-LV"/>
      </w:rPr>
      <w:fldChar w:fldCharType="separate"/>
    </w:r>
    <w:r w:rsidR="002E4062">
      <w:rPr>
        <w:rFonts w:ascii="Times New Roman" w:eastAsia="Times New Roman" w:hAnsi="Times New Roman" w:cs="Times New Roman"/>
        <w:sz w:val="20"/>
        <w:szCs w:val="20"/>
        <w:lang w:eastAsia="lv-LV"/>
      </w:rPr>
      <w:t>TMrikp_300120_MA_IS</w:t>
    </w:r>
    <w:r w:rsidRPr="001D5BFD">
      <w:rPr>
        <w:rFonts w:ascii="Times New Roman" w:eastAsia="Times New Roman" w:hAnsi="Times New Roman" w:cs="Times New Roman"/>
        <w:noProof w:val="0"/>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716" w14:textId="02BDFF4E" w:rsidR="00B958A8" w:rsidRPr="001D5BFD" w:rsidRDefault="001D5BFD" w:rsidP="00F24BCB">
    <w:pPr>
      <w:tabs>
        <w:tab w:val="center" w:pos="4153"/>
        <w:tab w:val="right" w:pos="8306"/>
      </w:tabs>
      <w:spacing w:after="0"/>
      <w:rPr>
        <w:rFonts w:ascii="Times New Roman" w:hAnsi="Times New Roman" w:cs="Times New Roman"/>
        <w:sz w:val="18"/>
        <w:szCs w:val="18"/>
      </w:rPr>
    </w:pPr>
    <w:r w:rsidRPr="001D5BFD">
      <w:rPr>
        <w:rFonts w:ascii="Times New Roman" w:eastAsia="Times New Roman" w:hAnsi="Times New Roman" w:cs="Times New Roman"/>
        <w:noProof w:val="0"/>
        <w:sz w:val="20"/>
        <w:szCs w:val="20"/>
        <w:lang w:eastAsia="lv-LV"/>
      </w:rPr>
      <w:fldChar w:fldCharType="begin"/>
    </w:r>
    <w:r w:rsidRPr="001D5BFD">
      <w:rPr>
        <w:rFonts w:ascii="Times New Roman" w:eastAsia="Times New Roman" w:hAnsi="Times New Roman" w:cs="Times New Roman"/>
        <w:noProof w:val="0"/>
        <w:sz w:val="20"/>
        <w:szCs w:val="20"/>
        <w:lang w:eastAsia="lv-LV"/>
      </w:rPr>
      <w:instrText xml:space="preserve"> FILENAME \* MERGEFORMAT </w:instrText>
    </w:r>
    <w:r w:rsidRPr="001D5BFD">
      <w:rPr>
        <w:rFonts w:ascii="Times New Roman" w:eastAsia="Times New Roman" w:hAnsi="Times New Roman" w:cs="Times New Roman"/>
        <w:noProof w:val="0"/>
        <w:sz w:val="20"/>
        <w:szCs w:val="20"/>
        <w:lang w:eastAsia="lv-LV"/>
      </w:rPr>
      <w:fldChar w:fldCharType="separate"/>
    </w:r>
    <w:r w:rsidR="002E4062">
      <w:rPr>
        <w:rFonts w:ascii="Times New Roman" w:eastAsia="Times New Roman" w:hAnsi="Times New Roman" w:cs="Times New Roman"/>
        <w:sz w:val="20"/>
        <w:szCs w:val="20"/>
        <w:lang w:eastAsia="lv-LV"/>
      </w:rPr>
      <w:t>TMrikp_300120_MA_IS</w:t>
    </w:r>
    <w:r w:rsidRPr="001D5BFD">
      <w:rPr>
        <w:rFonts w:ascii="Times New Roman" w:eastAsia="Times New Roman" w:hAnsi="Times New Roman" w:cs="Times New Roman"/>
        <w:noProof w:val="0"/>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BECF" w14:textId="77777777" w:rsidR="002A1180" w:rsidRDefault="002A1180" w:rsidP="002A1180">
      <w:pPr>
        <w:spacing w:after="0" w:line="240" w:lineRule="auto"/>
      </w:pPr>
      <w:r>
        <w:separator/>
      </w:r>
    </w:p>
  </w:footnote>
  <w:footnote w:type="continuationSeparator" w:id="0">
    <w:p w14:paraId="555BDED1" w14:textId="77777777" w:rsidR="002A1180" w:rsidRDefault="002A1180" w:rsidP="002A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22193902"/>
      <w:docPartObj>
        <w:docPartGallery w:val="Page Numbers (Top of Page)"/>
        <w:docPartUnique/>
      </w:docPartObj>
    </w:sdtPr>
    <w:sdtEndPr/>
    <w:sdtContent>
      <w:p w14:paraId="4874C98C" w14:textId="69DD27CC" w:rsidR="00B958A8" w:rsidRPr="001D5BFD" w:rsidRDefault="00B958A8">
        <w:pPr>
          <w:pStyle w:val="Galvene"/>
          <w:jc w:val="center"/>
          <w:rPr>
            <w:rFonts w:ascii="Times New Roman" w:hAnsi="Times New Roman" w:cs="Times New Roman"/>
            <w:sz w:val="24"/>
            <w:szCs w:val="24"/>
          </w:rPr>
        </w:pPr>
        <w:r w:rsidRPr="001D5BFD">
          <w:rPr>
            <w:rFonts w:ascii="Times New Roman" w:hAnsi="Times New Roman" w:cs="Times New Roman"/>
            <w:sz w:val="24"/>
            <w:szCs w:val="24"/>
          </w:rPr>
          <w:fldChar w:fldCharType="begin"/>
        </w:r>
        <w:r w:rsidRPr="001D5BFD">
          <w:rPr>
            <w:rFonts w:ascii="Times New Roman" w:hAnsi="Times New Roman" w:cs="Times New Roman"/>
            <w:sz w:val="24"/>
            <w:szCs w:val="24"/>
          </w:rPr>
          <w:instrText>PAGE   \* MERGEFORMAT</w:instrText>
        </w:r>
        <w:r w:rsidRPr="001D5BFD">
          <w:rPr>
            <w:rFonts w:ascii="Times New Roman" w:hAnsi="Times New Roman" w:cs="Times New Roman"/>
            <w:sz w:val="24"/>
            <w:szCs w:val="24"/>
          </w:rPr>
          <w:fldChar w:fldCharType="separate"/>
        </w:r>
        <w:r w:rsidR="009C4792">
          <w:rPr>
            <w:rFonts w:ascii="Times New Roman" w:hAnsi="Times New Roman" w:cs="Times New Roman"/>
            <w:sz w:val="24"/>
            <w:szCs w:val="24"/>
          </w:rPr>
          <w:t>2</w:t>
        </w:r>
        <w:r w:rsidRPr="001D5BFD">
          <w:rPr>
            <w:rFonts w:ascii="Times New Roman" w:hAnsi="Times New Roman" w:cs="Times New Roman"/>
            <w:sz w:val="24"/>
            <w:szCs w:val="24"/>
          </w:rPr>
          <w:fldChar w:fldCharType="end"/>
        </w:r>
      </w:p>
    </w:sdtContent>
  </w:sdt>
  <w:p w14:paraId="408A257E" w14:textId="77777777" w:rsidR="0088301B" w:rsidRDefault="008830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E79"/>
    <w:multiLevelType w:val="hybridMultilevel"/>
    <w:tmpl w:val="EB0CD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586EFB"/>
    <w:multiLevelType w:val="multilevel"/>
    <w:tmpl w:val="BB2C2F0E"/>
    <w:lvl w:ilvl="0">
      <w:start w:val="1"/>
      <w:numFmt w:val="decimal"/>
      <w:lvlText w:val="%1."/>
      <w:lvlJc w:val="left"/>
      <w:pPr>
        <w:ind w:left="672" w:hanging="360"/>
      </w:pPr>
      <w:rPr>
        <w:rFonts w:hint="default"/>
      </w:rPr>
    </w:lvl>
    <w:lvl w:ilvl="1">
      <w:start w:val="1"/>
      <w:numFmt w:val="decimal"/>
      <w:lvlText w:val="%1.%2."/>
      <w:lvlJc w:val="left"/>
      <w:pPr>
        <w:tabs>
          <w:tab w:val="num" w:pos="2495"/>
        </w:tabs>
        <w:ind w:left="2495" w:hanging="567"/>
      </w:pPr>
      <w:rPr>
        <w:rFonts w:hint="default"/>
      </w:rPr>
    </w:lvl>
    <w:lvl w:ilvl="2">
      <w:start w:val="1"/>
      <w:numFmt w:val="decimal"/>
      <w:lvlText w:val="%1.%2.%3."/>
      <w:lvlJc w:val="left"/>
      <w:pPr>
        <w:tabs>
          <w:tab w:val="num" w:pos="3062"/>
        </w:tabs>
        <w:ind w:left="2495" w:firstLine="0"/>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3"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2A288F"/>
    <w:multiLevelType w:val="hybridMultilevel"/>
    <w:tmpl w:val="77FC6D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D16EA2"/>
    <w:multiLevelType w:val="hybridMultilevel"/>
    <w:tmpl w:val="035E713E"/>
    <w:lvl w:ilvl="0" w:tplc="04260001">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C1D"/>
    <w:rsid w:val="00011181"/>
    <w:rsid w:val="000234DE"/>
    <w:rsid w:val="000A41C4"/>
    <w:rsid w:val="000F29E3"/>
    <w:rsid w:val="0012740F"/>
    <w:rsid w:val="001316BF"/>
    <w:rsid w:val="00144846"/>
    <w:rsid w:val="001B6FAE"/>
    <w:rsid w:val="001D5BFD"/>
    <w:rsid w:val="001E4EFC"/>
    <w:rsid w:val="001E516E"/>
    <w:rsid w:val="001F6A16"/>
    <w:rsid w:val="0022364A"/>
    <w:rsid w:val="00226DF1"/>
    <w:rsid w:val="0025728A"/>
    <w:rsid w:val="002A1180"/>
    <w:rsid w:val="002D6398"/>
    <w:rsid w:val="002E4062"/>
    <w:rsid w:val="002E5EC1"/>
    <w:rsid w:val="002F3A4D"/>
    <w:rsid w:val="002F3E4E"/>
    <w:rsid w:val="00333B96"/>
    <w:rsid w:val="00335D72"/>
    <w:rsid w:val="00350F5D"/>
    <w:rsid w:val="0035563C"/>
    <w:rsid w:val="00355D81"/>
    <w:rsid w:val="003A3D35"/>
    <w:rsid w:val="003C2EC9"/>
    <w:rsid w:val="00400D0A"/>
    <w:rsid w:val="00406236"/>
    <w:rsid w:val="00453EF9"/>
    <w:rsid w:val="004D385C"/>
    <w:rsid w:val="00524D0A"/>
    <w:rsid w:val="00557C8A"/>
    <w:rsid w:val="005D5EAD"/>
    <w:rsid w:val="00606159"/>
    <w:rsid w:val="00614465"/>
    <w:rsid w:val="006D2FE6"/>
    <w:rsid w:val="00705F86"/>
    <w:rsid w:val="00721233"/>
    <w:rsid w:val="007271DC"/>
    <w:rsid w:val="00744151"/>
    <w:rsid w:val="00776E4B"/>
    <w:rsid w:val="007850C5"/>
    <w:rsid w:val="00785C8C"/>
    <w:rsid w:val="007E65E8"/>
    <w:rsid w:val="00855C02"/>
    <w:rsid w:val="0088301B"/>
    <w:rsid w:val="00883CD1"/>
    <w:rsid w:val="008C006C"/>
    <w:rsid w:val="008E474B"/>
    <w:rsid w:val="009111E0"/>
    <w:rsid w:val="00956B99"/>
    <w:rsid w:val="00972236"/>
    <w:rsid w:val="00985DD0"/>
    <w:rsid w:val="009A60DA"/>
    <w:rsid w:val="009C4792"/>
    <w:rsid w:val="009C78B9"/>
    <w:rsid w:val="009E072F"/>
    <w:rsid w:val="009F1E1D"/>
    <w:rsid w:val="00A03B9C"/>
    <w:rsid w:val="00A56497"/>
    <w:rsid w:val="00A90F81"/>
    <w:rsid w:val="00B402F4"/>
    <w:rsid w:val="00B958A8"/>
    <w:rsid w:val="00BE1132"/>
    <w:rsid w:val="00C20F5B"/>
    <w:rsid w:val="00C53464"/>
    <w:rsid w:val="00C81DE7"/>
    <w:rsid w:val="00C85F7E"/>
    <w:rsid w:val="00CD07CB"/>
    <w:rsid w:val="00CE033A"/>
    <w:rsid w:val="00CF6B0C"/>
    <w:rsid w:val="00D20C1D"/>
    <w:rsid w:val="00D523D8"/>
    <w:rsid w:val="00DA6E55"/>
    <w:rsid w:val="00DD1A7B"/>
    <w:rsid w:val="00E12727"/>
    <w:rsid w:val="00E519EF"/>
    <w:rsid w:val="00E6166D"/>
    <w:rsid w:val="00EC0F19"/>
    <w:rsid w:val="00F16CC4"/>
    <w:rsid w:val="00F24BCB"/>
    <w:rsid w:val="00F6394E"/>
    <w:rsid w:val="00F67357"/>
    <w:rsid w:val="00F95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7722"/>
  <w15:docId w15:val="{CBCF1189-3387-4AFA-8BD3-83B8AE0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PBody">
    <w:name w:val="VP Body"/>
    <w:basedOn w:val="Parasts"/>
    <w:link w:val="VPBodyChar"/>
    <w:qFormat/>
    <w:rsid w:val="0035563C"/>
    <w:pPr>
      <w:tabs>
        <w:tab w:val="left" w:pos="0"/>
      </w:tabs>
      <w:spacing w:before="80" w:after="80" w:line="240" w:lineRule="auto"/>
      <w:jc w:val="both"/>
    </w:pPr>
    <w:rPr>
      <w:rFonts w:ascii="Times New Roman" w:hAnsi="Times New Roman" w:cs="Times New Roman"/>
      <w:bCs/>
      <w:noProof w:val="0"/>
      <w:sz w:val="24"/>
    </w:rPr>
  </w:style>
  <w:style w:type="character" w:customStyle="1" w:styleId="VPBodyChar">
    <w:name w:val="VP Body Char"/>
    <w:link w:val="VPBody"/>
    <w:locked/>
    <w:rsid w:val="0035563C"/>
    <w:rPr>
      <w:rFonts w:ascii="Times New Roman" w:hAnsi="Times New Roman" w:cs="Times New Roman"/>
      <w:bCs/>
      <w:sz w:val="24"/>
    </w:rPr>
  </w:style>
  <w:style w:type="paragraph" w:customStyle="1" w:styleId="VPNumbered">
    <w:name w:val="VP Numbered"/>
    <w:basedOn w:val="VPBody"/>
    <w:qFormat/>
    <w:rsid w:val="0035563C"/>
    <w:pPr>
      <w:numPr>
        <w:numId w:val="1"/>
      </w:numPr>
      <w:tabs>
        <w:tab w:val="clear" w:pos="0"/>
        <w:tab w:val="num" w:pos="360"/>
        <w:tab w:val="left" w:pos="709"/>
      </w:tabs>
      <w:ind w:left="0" w:firstLine="0"/>
    </w:pPr>
    <w:rPr>
      <w:szCs w:val="24"/>
    </w:rPr>
  </w:style>
  <w:style w:type="table" w:styleId="Reatabula">
    <w:name w:val="Table Grid"/>
    <w:basedOn w:val="Parastatabula"/>
    <w:uiPriority w:val="59"/>
    <w:rsid w:val="002D639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D639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A11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1180"/>
    <w:rPr>
      <w:noProof/>
    </w:rPr>
  </w:style>
  <w:style w:type="paragraph" w:styleId="Kjene">
    <w:name w:val="footer"/>
    <w:basedOn w:val="Parasts"/>
    <w:link w:val="KjeneRakstz"/>
    <w:uiPriority w:val="99"/>
    <w:unhideWhenUsed/>
    <w:rsid w:val="002A11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1180"/>
    <w:rPr>
      <w:noProof/>
    </w:rPr>
  </w:style>
  <w:style w:type="character" w:styleId="Komentraatsauce">
    <w:name w:val="annotation reference"/>
    <w:basedOn w:val="Noklusjumarindkopasfonts"/>
    <w:uiPriority w:val="99"/>
    <w:unhideWhenUsed/>
    <w:rsid w:val="001316BF"/>
    <w:rPr>
      <w:sz w:val="16"/>
      <w:szCs w:val="16"/>
    </w:rPr>
  </w:style>
  <w:style w:type="paragraph" w:styleId="Komentrateksts">
    <w:name w:val="annotation text"/>
    <w:basedOn w:val="Parasts"/>
    <w:link w:val="KomentratekstsRakstz"/>
    <w:uiPriority w:val="99"/>
    <w:unhideWhenUsed/>
    <w:rsid w:val="001316B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316BF"/>
    <w:rPr>
      <w:noProof/>
      <w:sz w:val="20"/>
      <w:szCs w:val="20"/>
    </w:rPr>
  </w:style>
  <w:style w:type="paragraph" w:styleId="Komentratma">
    <w:name w:val="annotation subject"/>
    <w:basedOn w:val="Komentrateksts"/>
    <w:next w:val="Komentrateksts"/>
    <w:link w:val="KomentratmaRakstz"/>
    <w:uiPriority w:val="99"/>
    <w:semiHidden/>
    <w:unhideWhenUsed/>
    <w:rsid w:val="001316BF"/>
    <w:rPr>
      <w:b/>
      <w:bCs/>
    </w:rPr>
  </w:style>
  <w:style w:type="character" w:customStyle="1" w:styleId="KomentratmaRakstz">
    <w:name w:val="Komentāra tēma Rakstz."/>
    <w:basedOn w:val="KomentratekstsRakstz"/>
    <w:link w:val="Komentratma"/>
    <w:uiPriority w:val="99"/>
    <w:semiHidden/>
    <w:rsid w:val="001316BF"/>
    <w:rPr>
      <w:b/>
      <w:bCs/>
      <w:noProof/>
      <w:sz w:val="20"/>
      <w:szCs w:val="20"/>
    </w:rPr>
  </w:style>
  <w:style w:type="paragraph" w:styleId="Balonteksts">
    <w:name w:val="Balloon Text"/>
    <w:basedOn w:val="Parasts"/>
    <w:link w:val="BalontekstsRakstz"/>
    <w:uiPriority w:val="99"/>
    <w:semiHidden/>
    <w:unhideWhenUsed/>
    <w:rsid w:val="001316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6BF"/>
    <w:rPr>
      <w:rFonts w:ascii="Segoe UI" w:hAnsi="Segoe UI" w:cs="Segoe UI"/>
      <w:noProof/>
      <w:sz w:val="18"/>
      <w:szCs w:val="18"/>
    </w:rPr>
  </w:style>
  <w:style w:type="paragraph" w:styleId="Sarakstarindkopa">
    <w:name w:val="List Paragraph"/>
    <w:basedOn w:val="Parasts"/>
    <w:uiPriority w:val="34"/>
    <w:qFormat/>
    <w:rsid w:val="009111E0"/>
    <w:pPr>
      <w:ind w:left="720"/>
      <w:contextualSpacing/>
    </w:pPr>
  </w:style>
  <w:style w:type="paragraph" w:customStyle="1" w:styleId="VPBullet1">
    <w:name w:val="VP Bullet 1"/>
    <w:basedOn w:val="VPBody"/>
    <w:qFormat/>
    <w:rsid w:val="00972236"/>
    <w:pPr>
      <w:numPr>
        <w:numId w:val="6"/>
      </w:numPr>
      <w:spacing w:before="120"/>
    </w:pPr>
  </w:style>
  <w:style w:type="character" w:styleId="Hipersaite">
    <w:name w:val="Hyperlink"/>
    <w:basedOn w:val="Noklusjumarindkopasfonts"/>
    <w:uiPriority w:val="99"/>
    <w:unhideWhenUsed/>
    <w:rsid w:val="00972236"/>
    <w:rPr>
      <w:color w:val="0563C1" w:themeColor="hyperlink"/>
      <w:u w:val="single"/>
    </w:rPr>
  </w:style>
  <w:style w:type="character" w:styleId="Izmantotahipersaite">
    <w:name w:val="FollowedHyperlink"/>
    <w:basedOn w:val="Noklusjumarindkopasfonts"/>
    <w:uiPriority w:val="99"/>
    <w:semiHidden/>
    <w:unhideWhenUsed/>
    <w:rsid w:val="00972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596E-0CCC-46CC-8132-583FF8D7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5485</Words>
  <Characters>3127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Kadastra informācijas sistēmas modernizācija un datu pakalpojumu attīstība</vt:lpstr>
    </vt:vector>
  </TitlesOfParts>
  <Company>Tieslietu ministrija</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Kadastra informācijas sistēmas modernizācija un datu pakalpojumu attīstība</dc:title>
  <dc:subject>Rīkojuma projekta pielikums</dc:subject>
  <dc:creator>Dace Zaļkalne; Eva Radika</dc:creator>
  <cp:keywords/>
  <dc:description>67038868, Dace.Zalkalne@vzd.gov.lv, 67036820, Eva.Radika@tm.gov.lv</dc:description>
  <cp:lastModifiedBy>Eva Radika</cp:lastModifiedBy>
  <cp:revision>23</cp:revision>
  <cp:lastPrinted>2019-07-03T14:24:00Z</cp:lastPrinted>
  <dcterms:created xsi:type="dcterms:W3CDTF">2019-05-27T10:43:00Z</dcterms:created>
  <dcterms:modified xsi:type="dcterms:W3CDTF">2020-01-31T07:53:00Z</dcterms:modified>
</cp:coreProperties>
</file>