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18A4E" w14:textId="23FB757C" w:rsidR="008E2919" w:rsidRPr="008717DF" w:rsidRDefault="008E2919" w:rsidP="00546CCF">
      <w:pPr>
        <w:jc w:val="center"/>
      </w:pPr>
      <w:r w:rsidRPr="008717DF">
        <w:t>LATVIJAS REPUBLIKAS MINISTRU KABINETA</w:t>
      </w:r>
    </w:p>
    <w:p w14:paraId="1C03B11F" w14:textId="77777777" w:rsidR="008E2919" w:rsidRPr="008717DF" w:rsidRDefault="008E2919" w:rsidP="00546CCF">
      <w:pPr>
        <w:jc w:val="center"/>
      </w:pPr>
      <w:r w:rsidRPr="008717DF">
        <w:t>SĒDES PROTOKOLLĒMUMS</w:t>
      </w:r>
    </w:p>
    <w:p w14:paraId="54AEC37C" w14:textId="77777777" w:rsidR="008E2919" w:rsidRPr="008717DF" w:rsidRDefault="008E2919" w:rsidP="008E2919"/>
    <w:p w14:paraId="4F8E41FD" w14:textId="77777777" w:rsidR="008E2919" w:rsidRPr="008717DF" w:rsidRDefault="008E2919" w:rsidP="008E2919"/>
    <w:p w14:paraId="1F866DDD" w14:textId="541484BD" w:rsidR="008E2919" w:rsidRPr="008717DF" w:rsidRDefault="008E2919" w:rsidP="0093028D">
      <w:pPr>
        <w:spacing w:after="240"/>
        <w:jc w:val="both"/>
      </w:pPr>
      <w:r w:rsidRPr="00523CF2">
        <w:t>Rīgā</w:t>
      </w:r>
      <w:r w:rsidRPr="00523CF2">
        <w:tab/>
      </w:r>
      <w:r w:rsidRPr="00523CF2">
        <w:tab/>
      </w:r>
      <w:r w:rsidRPr="00523CF2">
        <w:tab/>
      </w:r>
      <w:r w:rsidRPr="00523CF2">
        <w:tab/>
      </w:r>
      <w:r w:rsidRPr="00523CF2">
        <w:tab/>
        <w:t xml:space="preserve">    Nr.</w:t>
      </w:r>
      <w:r w:rsidRPr="00523CF2">
        <w:tab/>
        <w:t xml:space="preserve">   </w:t>
      </w:r>
      <w:r w:rsidRPr="00523CF2">
        <w:tab/>
        <w:t xml:space="preserve">     </w:t>
      </w:r>
      <w:r w:rsidR="0093028D" w:rsidRPr="00523CF2">
        <w:tab/>
      </w:r>
      <w:r w:rsidR="001A0E46" w:rsidRPr="00523CF2">
        <w:t xml:space="preserve">    </w:t>
      </w:r>
      <w:r w:rsidR="00DD5CDC" w:rsidRPr="00523CF2">
        <w:t xml:space="preserve"> </w:t>
      </w:r>
      <w:r w:rsidR="00EE64BB" w:rsidRPr="00523CF2">
        <w:t>20</w:t>
      </w:r>
      <w:r w:rsidR="00AD6CAD">
        <w:t>20</w:t>
      </w:r>
      <w:r w:rsidR="008B1BDD" w:rsidRPr="00523CF2">
        <w:t>.</w:t>
      </w:r>
      <w:r w:rsidR="00546CCF" w:rsidRPr="00523CF2">
        <w:t> </w:t>
      </w:r>
      <w:r w:rsidR="00B52A69" w:rsidRPr="00523CF2">
        <w:t xml:space="preserve">gada </w:t>
      </w:r>
      <w:r w:rsidR="0015646D" w:rsidRPr="00523CF2">
        <w:t>___.</w:t>
      </w:r>
      <w:r w:rsidR="0060353A" w:rsidRPr="00523CF2">
        <w:t xml:space="preserve"> </w:t>
      </w:r>
      <w:r w:rsidR="00AD6CAD">
        <w:t>janvārī</w:t>
      </w:r>
    </w:p>
    <w:p w14:paraId="033180CB" w14:textId="77777777" w:rsidR="00704A52" w:rsidRPr="008717DF" w:rsidRDefault="00704A52" w:rsidP="00381B8F">
      <w:pPr>
        <w:jc w:val="both"/>
      </w:pPr>
    </w:p>
    <w:p w14:paraId="3C5AEF3E" w14:textId="77777777" w:rsidR="001E64C6" w:rsidRPr="008717DF" w:rsidRDefault="001E64C6" w:rsidP="00381B8F">
      <w:pPr>
        <w:jc w:val="both"/>
      </w:pPr>
    </w:p>
    <w:p w14:paraId="07AECB47" w14:textId="06A32825" w:rsidR="00236130" w:rsidRPr="007C3BF6" w:rsidRDefault="005D66FC" w:rsidP="00555E94">
      <w:pPr>
        <w:pStyle w:val="naiskr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OLE_LINK2"/>
      <w:bookmarkStart w:id="1" w:name="OLE_LINK5"/>
      <w:bookmarkStart w:id="2" w:name="OLE_LINK6"/>
      <w:bookmarkStart w:id="3" w:name="OLE_LINK7"/>
      <w:bookmarkStart w:id="4" w:name="OLE_LINK3"/>
      <w:bookmarkStart w:id="5" w:name="OLE_LINK4"/>
      <w:bookmarkStart w:id="6" w:name="OLE_LINK1"/>
      <w:r w:rsidRPr="007C3BF6">
        <w:rPr>
          <w:b/>
          <w:sz w:val="28"/>
          <w:szCs w:val="28"/>
        </w:rPr>
        <w:t>Par i</w:t>
      </w:r>
      <w:r w:rsidR="00F64E5B" w:rsidRPr="007C3BF6">
        <w:rPr>
          <w:b/>
          <w:sz w:val="28"/>
          <w:szCs w:val="28"/>
        </w:rPr>
        <w:t>nformatīv</w:t>
      </w:r>
      <w:r w:rsidRPr="007C3BF6">
        <w:rPr>
          <w:b/>
          <w:sz w:val="28"/>
          <w:szCs w:val="28"/>
        </w:rPr>
        <w:t>o</w:t>
      </w:r>
      <w:r w:rsidR="00F64E5B" w:rsidRPr="007C3BF6">
        <w:rPr>
          <w:b/>
          <w:sz w:val="28"/>
          <w:szCs w:val="28"/>
        </w:rPr>
        <w:t xml:space="preserve"> ziņojum</w:t>
      </w:r>
      <w:r w:rsidRPr="007C3BF6">
        <w:rPr>
          <w:b/>
          <w:sz w:val="28"/>
          <w:szCs w:val="28"/>
        </w:rPr>
        <w:t>u</w:t>
      </w:r>
    </w:p>
    <w:p w14:paraId="6ECDF2D6" w14:textId="02E5382F" w:rsidR="00704A52" w:rsidRPr="007C3BF6" w:rsidRDefault="00727CD4" w:rsidP="0084725A">
      <w:pPr>
        <w:pStyle w:val="naiskr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“Informatīvais ziņojums par </w:t>
      </w:r>
      <w:r w:rsidRPr="00A56BDF">
        <w:rPr>
          <w:rFonts w:eastAsia="Calibri"/>
          <w:b/>
          <w:bCs/>
          <w:color w:val="000000" w:themeColor="text1"/>
          <w:sz w:val="28"/>
          <w:szCs w:val="28"/>
        </w:rPr>
        <w:t>Emisijas kvotu izsolīšanas instrumenta darbības stratēģiju</w:t>
      </w:r>
      <w:r w:rsidR="00F64E5B" w:rsidRPr="007C3BF6">
        <w:rPr>
          <w:b/>
          <w:sz w:val="28"/>
          <w:szCs w:val="28"/>
        </w:rPr>
        <w:t>”</w:t>
      </w:r>
      <w:bookmarkEnd w:id="0"/>
      <w:bookmarkEnd w:id="1"/>
      <w:bookmarkEnd w:id="2"/>
      <w:bookmarkEnd w:id="3"/>
      <w:bookmarkEnd w:id="4"/>
      <w:bookmarkEnd w:id="5"/>
      <w:bookmarkEnd w:id="6"/>
    </w:p>
    <w:p w14:paraId="6DE9DC06" w14:textId="77777777" w:rsidR="00381B8F" w:rsidRPr="007C3BF6" w:rsidRDefault="00381B8F" w:rsidP="00381B8F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FAABBC1" w14:textId="38F0F49E" w:rsidR="00D002CF" w:rsidRDefault="008E2919" w:rsidP="007F5922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7542">
        <w:rPr>
          <w:sz w:val="28"/>
          <w:szCs w:val="28"/>
        </w:rPr>
        <w:t>1.</w:t>
      </w:r>
      <w:r w:rsidR="00AD2ED2" w:rsidRPr="00C97542">
        <w:rPr>
          <w:sz w:val="28"/>
          <w:szCs w:val="28"/>
        </w:rPr>
        <w:t> </w:t>
      </w:r>
      <w:r w:rsidR="00433F27">
        <w:rPr>
          <w:bCs/>
          <w:sz w:val="28"/>
          <w:szCs w:val="28"/>
        </w:rPr>
        <w:t>Pieņemt zināšanai</w:t>
      </w:r>
      <w:r w:rsidR="00727CD4" w:rsidRPr="00C97542">
        <w:rPr>
          <w:bCs/>
          <w:sz w:val="28"/>
          <w:szCs w:val="28"/>
        </w:rPr>
        <w:t xml:space="preserve"> </w:t>
      </w:r>
      <w:r w:rsidR="00097AE9" w:rsidRPr="00C97542">
        <w:rPr>
          <w:bCs/>
          <w:sz w:val="28"/>
          <w:szCs w:val="28"/>
        </w:rPr>
        <w:t>iesniegto informatīvo ziņojumu</w:t>
      </w:r>
      <w:r w:rsidR="00763421">
        <w:rPr>
          <w:sz w:val="28"/>
          <w:szCs w:val="28"/>
        </w:rPr>
        <w:t>.</w:t>
      </w:r>
    </w:p>
    <w:p w14:paraId="781F716B" w14:textId="77777777" w:rsidR="00281ACF" w:rsidRDefault="00281ACF" w:rsidP="007F5922">
      <w:pPr>
        <w:pStyle w:val="Title"/>
        <w:ind w:firstLine="709"/>
        <w:jc w:val="both"/>
        <w:outlineLvl w:val="0"/>
        <w:rPr>
          <w:color w:val="000000" w:themeColor="text1"/>
        </w:rPr>
      </w:pPr>
    </w:p>
    <w:p w14:paraId="22F7B8EB" w14:textId="7626DD23" w:rsidR="00E02617" w:rsidRPr="001F5733" w:rsidRDefault="00E02617" w:rsidP="007F5922">
      <w:pPr>
        <w:pStyle w:val="Title"/>
        <w:ind w:firstLine="709"/>
        <w:jc w:val="both"/>
        <w:outlineLvl w:val="0"/>
        <w:rPr>
          <w:color w:val="000000" w:themeColor="text1"/>
        </w:rPr>
      </w:pPr>
      <w:r w:rsidRPr="001F5733">
        <w:rPr>
          <w:color w:val="000000" w:themeColor="text1"/>
        </w:rPr>
        <w:t>2. </w:t>
      </w:r>
      <w:r w:rsidR="00427D83">
        <w:rPr>
          <w:color w:val="000000" w:themeColor="text1"/>
        </w:rPr>
        <w:t>Konceptuāli atbalstīt Zaļo investīciju fonda izveidi</w:t>
      </w:r>
      <w:r w:rsidR="00023190">
        <w:rPr>
          <w:color w:val="000000" w:themeColor="text1"/>
        </w:rPr>
        <w:t>.</w:t>
      </w:r>
      <w:r w:rsidR="00427D83">
        <w:rPr>
          <w:color w:val="000000" w:themeColor="text1"/>
        </w:rPr>
        <w:t xml:space="preserve"> </w:t>
      </w:r>
      <w:r w:rsidRPr="001F5733">
        <w:rPr>
          <w:color w:val="000000" w:themeColor="text1"/>
        </w:rPr>
        <w:t xml:space="preserve">Vides aizsardzības un reģionālās attīstības ministrijai </w:t>
      </w:r>
      <w:r>
        <w:rPr>
          <w:color w:val="000000" w:themeColor="text1"/>
        </w:rPr>
        <w:t xml:space="preserve">virzīt </w:t>
      </w:r>
      <w:r w:rsidRPr="001F5733">
        <w:rPr>
          <w:color w:val="000000" w:themeColor="text1"/>
        </w:rPr>
        <w:t>procesu vienreizējas iemaksas veikšanai SIA “Vides investīciju fonds” pamatkapitālā Zaļ</w:t>
      </w:r>
      <w:r>
        <w:rPr>
          <w:color w:val="000000" w:themeColor="text1"/>
        </w:rPr>
        <w:t xml:space="preserve">o </w:t>
      </w:r>
      <w:r w:rsidRPr="001F5733">
        <w:rPr>
          <w:color w:val="000000" w:themeColor="text1"/>
        </w:rPr>
        <w:t>investīciju fonda finansēšanai</w:t>
      </w:r>
      <w:r>
        <w:rPr>
          <w:color w:val="000000" w:themeColor="text1"/>
        </w:rPr>
        <w:t xml:space="preserve"> </w:t>
      </w:r>
      <w:r w:rsidRPr="001F5733">
        <w:rPr>
          <w:color w:val="000000" w:themeColor="text1"/>
        </w:rPr>
        <w:t>60 655 516,20 EUR</w:t>
      </w:r>
      <w:r>
        <w:rPr>
          <w:color w:val="000000" w:themeColor="text1"/>
        </w:rPr>
        <w:t xml:space="preserve"> apmērā, kas gūti</w:t>
      </w:r>
      <w:r w:rsidR="00023190">
        <w:rPr>
          <w:color w:val="000000" w:themeColor="text1"/>
        </w:rPr>
        <w:t>,</w:t>
      </w:r>
      <w:r>
        <w:rPr>
          <w:color w:val="000000" w:themeColor="text1"/>
        </w:rPr>
        <w:t xml:space="preserve"> realizējot </w:t>
      </w:r>
      <w:r w:rsidR="00AD6CAD">
        <w:rPr>
          <w:color w:val="000000" w:themeColor="text1"/>
        </w:rPr>
        <w:t xml:space="preserve">(izsolot un </w:t>
      </w:r>
      <w:r w:rsidR="00E6659D">
        <w:rPr>
          <w:color w:val="000000" w:themeColor="text1"/>
        </w:rPr>
        <w:t>pārdodot</w:t>
      </w:r>
      <w:r w:rsidR="00AD6CAD">
        <w:rPr>
          <w:color w:val="000000" w:themeColor="text1"/>
        </w:rPr>
        <w:t>)</w:t>
      </w:r>
      <w:r w:rsidR="00E6659D">
        <w:rPr>
          <w:color w:val="000000" w:themeColor="text1"/>
        </w:rPr>
        <w:t xml:space="preserve"> </w:t>
      </w:r>
      <w:r w:rsidRPr="00767EF0">
        <w:rPr>
          <w:rFonts w:ascii="Times" w:hAnsi="Times"/>
          <w:szCs w:val="28"/>
        </w:rPr>
        <w:t>3 126</w:t>
      </w:r>
      <w:r>
        <w:rPr>
          <w:rFonts w:ascii="Times" w:hAnsi="Times"/>
          <w:szCs w:val="28"/>
        </w:rPr>
        <w:t> </w:t>
      </w:r>
      <w:r w:rsidRPr="00767EF0">
        <w:rPr>
          <w:rFonts w:ascii="Times" w:hAnsi="Times"/>
          <w:szCs w:val="28"/>
        </w:rPr>
        <w:t>573</w:t>
      </w:r>
      <w:r>
        <w:rPr>
          <w:rFonts w:ascii="Times" w:hAnsi="Times"/>
          <w:szCs w:val="28"/>
        </w:rPr>
        <w:t xml:space="preserve"> emisijas kvotas sekundārajā tirgū,</w:t>
      </w:r>
      <w:r w:rsidRPr="001F5733">
        <w:rPr>
          <w:color w:val="000000" w:themeColor="text1"/>
        </w:rPr>
        <w:t xml:space="preserve"> </w:t>
      </w:r>
      <w:r>
        <w:rPr>
          <w:color w:val="000000" w:themeColor="text1"/>
        </w:rPr>
        <w:t>nosakot šo līdzekļu tālāku izmantošanu atbilstoši likuma Par piesārņojumu 32</w:t>
      </w:r>
      <w:r w:rsidRPr="000F0646">
        <w:rPr>
          <w:color w:val="000000" w:themeColor="text1"/>
          <w:vertAlign w:val="superscript"/>
        </w:rPr>
        <w:t>2</w:t>
      </w:r>
      <w:r>
        <w:rPr>
          <w:color w:val="000000" w:themeColor="text1"/>
        </w:rPr>
        <w:t>. panta 4</w:t>
      </w:r>
      <w:r w:rsidRPr="000F0646">
        <w:rPr>
          <w:color w:val="000000" w:themeColor="text1"/>
          <w:vertAlign w:val="superscript"/>
        </w:rPr>
        <w:t>4</w:t>
      </w:r>
      <w:r w:rsidRPr="001F5733">
        <w:rPr>
          <w:color w:val="000000" w:themeColor="text1"/>
        </w:rPr>
        <w:t>.</w:t>
      </w:r>
      <w:r>
        <w:rPr>
          <w:color w:val="000000" w:themeColor="text1"/>
        </w:rPr>
        <w:t> daļai.</w:t>
      </w:r>
    </w:p>
    <w:p w14:paraId="694F092F" w14:textId="77777777" w:rsidR="00281ACF" w:rsidRDefault="00281ACF" w:rsidP="007F5922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5151BFB8" w14:textId="14ACCD7B" w:rsidR="00E02617" w:rsidRDefault="00E02617" w:rsidP="007F5922">
      <w:pPr>
        <w:pStyle w:val="naisk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81ACF">
        <w:rPr>
          <w:sz w:val="28"/>
          <w:szCs w:val="28"/>
        </w:rPr>
        <w:t> </w:t>
      </w:r>
      <w:r w:rsidR="00F412C1" w:rsidRPr="00F412C1">
        <w:rPr>
          <w:sz w:val="28"/>
          <w:szCs w:val="28"/>
        </w:rPr>
        <w:t>Vides aizsardzības un reģionālās attīstības ministrijai sagatavot informāciju par finansējuma apjomu un jauno komercdarbības atbalsta programmu ietvaru, kurus īstenotu SIA “Vides investīciju fonds”</w:t>
      </w:r>
      <w:r w:rsidR="00E6659D">
        <w:rPr>
          <w:sz w:val="28"/>
          <w:szCs w:val="28"/>
        </w:rPr>
        <w:t xml:space="preserve"> izveidotais</w:t>
      </w:r>
      <w:r w:rsidR="00F412C1" w:rsidRPr="00F412C1">
        <w:rPr>
          <w:sz w:val="28"/>
          <w:szCs w:val="28"/>
        </w:rPr>
        <w:t xml:space="preserve"> Zaļo investīciju fonds, kā arī informāciju par SIA “Vides investīciju fonds” un tā Zaļo investīciju fonda izveides un darbības pamatprincipiem un, atbilstoši komercdarbības atbalsta kontroli reglamentējošajiem normatīvajiem aktiem</w:t>
      </w:r>
      <w:r w:rsidR="00023190">
        <w:rPr>
          <w:sz w:val="28"/>
          <w:szCs w:val="28"/>
        </w:rPr>
        <w:t>,</w:t>
      </w:r>
      <w:r w:rsidR="00F412C1" w:rsidRPr="00F412C1">
        <w:rPr>
          <w:sz w:val="28"/>
          <w:szCs w:val="28"/>
        </w:rPr>
        <w:t xml:space="preserve"> iesniegt Finanšu ministrijā līdz 2020.</w:t>
      </w:r>
      <w:r w:rsidR="00281ACF">
        <w:rPr>
          <w:sz w:val="28"/>
          <w:szCs w:val="28"/>
        </w:rPr>
        <w:t> </w:t>
      </w:r>
      <w:r w:rsidR="00F412C1" w:rsidRPr="009C6B4F">
        <w:rPr>
          <w:sz w:val="28"/>
          <w:szCs w:val="28"/>
        </w:rPr>
        <w:t xml:space="preserve">gada </w:t>
      </w:r>
      <w:r w:rsidR="00281ACF" w:rsidRPr="009C6B4F">
        <w:rPr>
          <w:sz w:val="28"/>
          <w:szCs w:val="28"/>
        </w:rPr>
        <w:t>30. </w:t>
      </w:r>
      <w:r w:rsidR="009C6B4F" w:rsidRPr="009C6B4F">
        <w:rPr>
          <w:sz w:val="28"/>
          <w:szCs w:val="28"/>
        </w:rPr>
        <w:t>jūlijam</w:t>
      </w:r>
      <w:r w:rsidR="00281ACF">
        <w:rPr>
          <w:sz w:val="28"/>
          <w:szCs w:val="28"/>
        </w:rPr>
        <w:t>.</w:t>
      </w:r>
      <w:r w:rsidR="00F412C1" w:rsidRPr="00F412C1">
        <w:rPr>
          <w:sz w:val="28"/>
          <w:szCs w:val="28"/>
        </w:rPr>
        <w:t xml:space="preserve"> </w:t>
      </w:r>
      <w:r w:rsidR="006F36EE" w:rsidRPr="00F412C1">
        <w:rPr>
          <w:sz w:val="28"/>
          <w:szCs w:val="28"/>
        </w:rPr>
        <w:t>Vides aizsardzības un reģionālās attīstības ministrijai</w:t>
      </w:r>
      <w:r w:rsidR="009B180F" w:rsidRPr="009C6B4F">
        <w:rPr>
          <w:color w:val="000000"/>
          <w:sz w:val="28"/>
          <w:szCs w:val="28"/>
          <w:lang w:eastAsia="en-US"/>
        </w:rPr>
        <w:t xml:space="preserve"> ar F</w:t>
      </w:r>
      <w:r w:rsidR="00023190">
        <w:rPr>
          <w:color w:val="000000"/>
          <w:sz w:val="28"/>
          <w:szCs w:val="28"/>
          <w:lang w:eastAsia="en-US"/>
        </w:rPr>
        <w:t>inanšu ministrijas starpniecību</w:t>
      </w:r>
      <w:r w:rsidR="009B180F" w:rsidRPr="009C6B4F">
        <w:rPr>
          <w:color w:val="000000"/>
          <w:sz w:val="28"/>
          <w:szCs w:val="28"/>
          <w:lang w:eastAsia="en-US"/>
        </w:rPr>
        <w:t xml:space="preserve"> iesniegt Eiropas Komisijas konkurences ģenerāldirektorātā </w:t>
      </w:r>
      <w:r w:rsidR="00D21012">
        <w:rPr>
          <w:color w:val="000000"/>
          <w:sz w:val="28"/>
          <w:szCs w:val="28"/>
          <w:lang w:eastAsia="en-US"/>
        </w:rPr>
        <w:t>paziņojumu, lai nodrošinātu, ka</w:t>
      </w:r>
      <w:r w:rsidR="009B180F" w:rsidRPr="009C6B4F">
        <w:rPr>
          <w:color w:val="000000"/>
          <w:sz w:val="28"/>
          <w:szCs w:val="28"/>
          <w:lang w:eastAsia="en-US"/>
        </w:rPr>
        <w:t xml:space="preserve"> vienreizējā iemaksa </w:t>
      </w:r>
      <w:r w:rsidR="00D74CBA">
        <w:rPr>
          <w:color w:val="000000"/>
          <w:sz w:val="28"/>
          <w:szCs w:val="28"/>
          <w:lang w:eastAsia="en-US"/>
        </w:rPr>
        <w:t xml:space="preserve">SIA “Vides investīciju fonds” </w:t>
      </w:r>
      <w:r w:rsidR="009B180F" w:rsidRPr="009C6B4F">
        <w:rPr>
          <w:color w:val="000000"/>
          <w:sz w:val="28"/>
          <w:szCs w:val="28"/>
          <w:lang w:eastAsia="en-US"/>
        </w:rPr>
        <w:t>pamatkapitālā Z</w:t>
      </w:r>
      <w:r w:rsidR="00D21012">
        <w:rPr>
          <w:color w:val="000000"/>
          <w:sz w:val="28"/>
          <w:szCs w:val="28"/>
          <w:lang w:eastAsia="en-US"/>
        </w:rPr>
        <w:t>aļo investīciju fonda finansēšanai</w:t>
      </w:r>
      <w:r w:rsidR="009B180F" w:rsidRPr="009C6B4F">
        <w:rPr>
          <w:color w:val="000000"/>
          <w:sz w:val="28"/>
          <w:szCs w:val="28"/>
          <w:lang w:eastAsia="en-US"/>
        </w:rPr>
        <w:t xml:space="preserve"> atbilst komercdarbības atbalsta kontroles tiesiskajam regulējumam Eiropas Savienībā.</w:t>
      </w:r>
      <w:r w:rsidR="009B180F">
        <w:rPr>
          <w:color w:val="000000"/>
          <w:sz w:val="28"/>
          <w:szCs w:val="28"/>
          <w:lang w:eastAsia="en-US"/>
        </w:rPr>
        <w:t xml:space="preserve"> </w:t>
      </w:r>
    </w:p>
    <w:p w14:paraId="18204A6F" w14:textId="77777777" w:rsidR="00281ACF" w:rsidRDefault="00281ACF" w:rsidP="007F5922">
      <w:pPr>
        <w:ind w:firstLine="709"/>
        <w:jc w:val="both"/>
        <w:rPr>
          <w:sz w:val="28"/>
          <w:szCs w:val="28"/>
        </w:rPr>
      </w:pPr>
    </w:p>
    <w:p w14:paraId="2D122F83" w14:textId="2C8E028A" w:rsidR="00F412C1" w:rsidRDefault="00E02617" w:rsidP="007F5922">
      <w:pPr>
        <w:ind w:firstLine="709"/>
        <w:jc w:val="both"/>
      </w:pPr>
      <w:r w:rsidRPr="00F412C1">
        <w:rPr>
          <w:sz w:val="28"/>
          <w:szCs w:val="28"/>
        </w:rPr>
        <w:t>4.</w:t>
      </w:r>
      <w:r w:rsidR="00281ACF">
        <w:rPr>
          <w:sz w:val="28"/>
          <w:szCs w:val="28"/>
        </w:rPr>
        <w:t> </w:t>
      </w:r>
      <w:r w:rsidR="00D21012">
        <w:rPr>
          <w:sz w:val="28"/>
          <w:szCs w:val="28"/>
          <w:lang w:eastAsia="lv-LV"/>
        </w:rPr>
        <w:t>Vienreizējo</w:t>
      </w:r>
      <w:r w:rsidR="00F412C1" w:rsidRPr="00281ACF">
        <w:rPr>
          <w:sz w:val="28"/>
          <w:szCs w:val="28"/>
          <w:lang w:eastAsia="lv-LV"/>
        </w:rPr>
        <w:t xml:space="preserve"> iemaks</w:t>
      </w:r>
      <w:r w:rsidR="00D21012">
        <w:rPr>
          <w:sz w:val="28"/>
          <w:szCs w:val="28"/>
          <w:lang w:eastAsia="lv-LV"/>
        </w:rPr>
        <w:t>u</w:t>
      </w:r>
      <w:r w:rsidR="00F412C1" w:rsidRPr="00281ACF">
        <w:rPr>
          <w:sz w:val="28"/>
          <w:szCs w:val="28"/>
          <w:lang w:eastAsia="lv-LV"/>
        </w:rPr>
        <w:t xml:space="preserve"> SIA “Vides investīciju fonds” pamatkapitālā Zaļo investīciju fonda finansēšanai</w:t>
      </w:r>
      <w:r w:rsidR="007F5922">
        <w:rPr>
          <w:sz w:val="28"/>
          <w:szCs w:val="28"/>
          <w:lang w:eastAsia="lv-LV"/>
        </w:rPr>
        <w:t xml:space="preserve"> </w:t>
      </w:r>
      <w:r w:rsidR="00D21012">
        <w:rPr>
          <w:sz w:val="28"/>
          <w:szCs w:val="28"/>
          <w:lang w:eastAsia="lv-LV"/>
        </w:rPr>
        <w:t>veikt</w:t>
      </w:r>
      <w:r w:rsidR="00F412C1" w:rsidRPr="00281ACF">
        <w:rPr>
          <w:sz w:val="28"/>
          <w:szCs w:val="28"/>
          <w:lang w:eastAsia="lv-LV"/>
        </w:rPr>
        <w:t xml:space="preserve"> pēc tam, kad Eiropas Komisija ir </w:t>
      </w:r>
      <w:r w:rsidR="003E24D4">
        <w:rPr>
          <w:sz w:val="28"/>
          <w:szCs w:val="28"/>
          <w:lang w:eastAsia="lv-LV"/>
        </w:rPr>
        <w:t xml:space="preserve">pieņēmusi </w:t>
      </w:r>
      <w:r w:rsidR="00027818">
        <w:rPr>
          <w:sz w:val="28"/>
          <w:szCs w:val="28"/>
          <w:lang w:eastAsia="lv-LV"/>
        </w:rPr>
        <w:t xml:space="preserve">pozitīvu </w:t>
      </w:r>
      <w:r w:rsidR="003E24D4">
        <w:rPr>
          <w:sz w:val="28"/>
          <w:szCs w:val="28"/>
          <w:lang w:eastAsia="lv-LV"/>
        </w:rPr>
        <w:t>lēmumu</w:t>
      </w:r>
      <w:r w:rsidR="00F412C1" w:rsidRPr="00281ACF">
        <w:rPr>
          <w:sz w:val="28"/>
          <w:szCs w:val="28"/>
          <w:lang w:eastAsia="lv-LV"/>
        </w:rPr>
        <w:t xml:space="preserve"> par pasākuma atbilstību komercdarbības atbalsta kontroles tiesiskajam regulējumam Eiropas Savienībā.</w:t>
      </w:r>
    </w:p>
    <w:p w14:paraId="29D44F8E" w14:textId="77777777" w:rsidR="00281ACF" w:rsidRDefault="00281ACF" w:rsidP="007F5922">
      <w:pPr>
        <w:pStyle w:val="Title"/>
        <w:ind w:firstLine="709"/>
        <w:jc w:val="both"/>
        <w:outlineLvl w:val="0"/>
        <w:rPr>
          <w:color w:val="000000" w:themeColor="text1"/>
          <w:szCs w:val="28"/>
        </w:rPr>
      </w:pPr>
    </w:p>
    <w:p w14:paraId="47EBB454" w14:textId="5EA59405" w:rsidR="00C97542" w:rsidRPr="00C97542" w:rsidRDefault="006143F9" w:rsidP="007F5922">
      <w:pPr>
        <w:pStyle w:val="Title"/>
        <w:ind w:firstLine="709"/>
        <w:jc w:val="both"/>
        <w:outlineLvl w:val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</w:t>
      </w:r>
      <w:r w:rsidR="00C97542" w:rsidRPr="00C97542">
        <w:rPr>
          <w:color w:val="000000" w:themeColor="text1"/>
          <w:szCs w:val="28"/>
        </w:rPr>
        <w:t>. Vides aizsardzības un reģionālās attīstības ministrijai līdz 2021. gada 31.</w:t>
      </w:r>
      <w:r w:rsidR="00C97542">
        <w:rPr>
          <w:color w:val="000000" w:themeColor="text1"/>
          <w:szCs w:val="28"/>
        </w:rPr>
        <w:t> </w:t>
      </w:r>
      <w:r w:rsidR="00C97542" w:rsidRPr="00C97542">
        <w:rPr>
          <w:color w:val="000000" w:themeColor="text1"/>
          <w:szCs w:val="28"/>
        </w:rPr>
        <w:t xml:space="preserve">decembrim </w:t>
      </w:r>
      <w:r w:rsidR="00C97542" w:rsidRPr="00C97542">
        <w:rPr>
          <w:color w:val="000000" w:themeColor="text1"/>
          <w:szCs w:val="28"/>
          <w:shd w:val="clear" w:color="auto" w:fill="FFFFFF"/>
        </w:rPr>
        <w:t xml:space="preserve">un turpmāk katru </w:t>
      </w:r>
      <w:r w:rsidR="00C97542">
        <w:rPr>
          <w:color w:val="000000" w:themeColor="text1"/>
          <w:szCs w:val="28"/>
          <w:shd w:val="clear" w:color="auto" w:fill="FFFFFF"/>
        </w:rPr>
        <w:t>otro gadu</w:t>
      </w:r>
      <w:r w:rsidR="00C97542" w:rsidRPr="00C97542">
        <w:rPr>
          <w:color w:val="000000" w:themeColor="text1"/>
          <w:szCs w:val="28"/>
          <w:shd w:val="clear" w:color="auto" w:fill="FFFFFF"/>
        </w:rPr>
        <w:t xml:space="preserve"> līdz </w:t>
      </w:r>
      <w:r w:rsidR="00E6659D">
        <w:rPr>
          <w:color w:val="000000" w:themeColor="text1"/>
          <w:szCs w:val="28"/>
          <w:shd w:val="clear" w:color="auto" w:fill="FFFFFF"/>
        </w:rPr>
        <w:t xml:space="preserve">attiecīgā gada </w:t>
      </w:r>
      <w:r w:rsidR="00C97542" w:rsidRPr="00C97542">
        <w:rPr>
          <w:color w:val="000000" w:themeColor="text1"/>
          <w:szCs w:val="28"/>
          <w:shd w:val="clear" w:color="auto" w:fill="FFFFFF"/>
        </w:rPr>
        <w:t>31.</w:t>
      </w:r>
      <w:r w:rsidR="00C97542">
        <w:rPr>
          <w:color w:val="000000" w:themeColor="text1"/>
          <w:szCs w:val="28"/>
          <w:shd w:val="clear" w:color="auto" w:fill="FFFFFF"/>
        </w:rPr>
        <w:t> </w:t>
      </w:r>
      <w:r w:rsidR="00C97542" w:rsidRPr="00C97542">
        <w:rPr>
          <w:color w:val="000000" w:themeColor="text1"/>
          <w:szCs w:val="28"/>
          <w:shd w:val="clear" w:color="auto" w:fill="FFFFFF"/>
        </w:rPr>
        <w:t xml:space="preserve">decembrim sagatavot un vides </w:t>
      </w:r>
      <w:r w:rsidR="00C97542">
        <w:rPr>
          <w:color w:val="000000" w:themeColor="text1"/>
          <w:szCs w:val="28"/>
          <w:shd w:val="clear" w:color="auto" w:fill="FFFFFF"/>
        </w:rPr>
        <w:t xml:space="preserve">aizsardzības un reģionālās </w:t>
      </w:r>
      <w:r w:rsidR="00C97542" w:rsidRPr="00C97542">
        <w:rPr>
          <w:color w:val="000000" w:themeColor="text1"/>
          <w:szCs w:val="28"/>
          <w:shd w:val="clear" w:color="auto" w:fill="FFFFFF"/>
        </w:rPr>
        <w:t xml:space="preserve">attīstības ministram </w:t>
      </w:r>
      <w:r w:rsidR="00261C96" w:rsidRPr="00C97542">
        <w:rPr>
          <w:color w:val="000000" w:themeColor="text1"/>
          <w:szCs w:val="28"/>
          <w:shd w:val="clear" w:color="auto" w:fill="FFFFFF"/>
        </w:rPr>
        <w:t xml:space="preserve">noteiktā kārtībā </w:t>
      </w:r>
      <w:r w:rsidR="00C97542" w:rsidRPr="00C97542">
        <w:rPr>
          <w:color w:val="000000" w:themeColor="text1"/>
          <w:szCs w:val="28"/>
          <w:shd w:val="clear" w:color="auto" w:fill="FFFFFF"/>
        </w:rPr>
        <w:t xml:space="preserve">iesniegt Ministru kabinetā informatīvo ziņojumu par </w:t>
      </w:r>
      <w:r w:rsidR="00C97542" w:rsidRPr="00C97542">
        <w:rPr>
          <w:rFonts w:eastAsia="Calibri"/>
          <w:bCs/>
          <w:color w:val="000000" w:themeColor="text1"/>
          <w:szCs w:val="28"/>
        </w:rPr>
        <w:t>Emisijas kvotu izsolīšanas instrumenta darbības stratēģijas</w:t>
      </w:r>
      <w:r w:rsidR="00C97542" w:rsidRPr="00C97542">
        <w:rPr>
          <w:color w:val="000000" w:themeColor="text1"/>
          <w:szCs w:val="28"/>
          <w:shd w:val="clear" w:color="auto" w:fill="FFFFFF"/>
        </w:rPr>
        <w:t xml:space="preserve"> īstenošanas gaitu un </w:t>
      </w:r>
      <w:r w:rsidR="00C97542" w:rsidRPr="00A56BDF">
        <w:rPr>
          <w:color w:val="000000" w:themeColor="text1"/>
          <w:szCs w:val="28"/>
        </w:rPr>
        <w:t>prioritār</w:t>
      </w:r>
      <w:r w:rsidR="00D11B46">
        <w:rPr>
          <w:color w:val="000000" w:themeColor="text1"/>
          <w:szCs w:val="28"/>
        </w:rPr>
        <w:t>iem</w:t>
      </w:r>
      <w:r w:rsidR="00C97542" w:rsidRPr="00A56BDF">
        <w:rPr>
          <w:color w:val="000000" w:themeColor="text1"/>
          <w:szCs w:val="28"/>
        </w:rPr>
        <w:t xml:space="preserve"> virzien</w:t>
      </w:r>
      <w:r w:rsidR="00D11B46">
        <w:rPr>
          <w:color w:val="000000" w:themeColor="text1"/>
          <w:szCs w:val="28"/>
        </w:rPr>
        <w:t>iem</w:t>
      </w:r>
      <w:r w:rsidR="00C97542" w:rsidRPr="00A56BDF">
        <w:rPr>
          <w:color w:val="000000" w:themeColor="text1"/>
          <w:szCs w:val="28"/>
        </w:rPr>
        <w:t xml:space="preserve"> izsoļu ieņēmumu izmantošanai</w:t>
      </w:r>
      <w:r w:rsidR="00C97542">
        <w:rPr>
          <w:color w:val="000000" w:themeColor="text1"/>
          <w:szCs w:val="28"/>
        </w:rPr>
        <w:t>.</w:t>
      </w:r>
    </w:p>
    <w:p w14:paraId="30144710" w14:textId="6AC2971E" w:rsidR="001F141C" w:rsidRPr="001F5733" w:rsidRDefault="001F141C" w:rsidP="00281ACF">
      <w:pPr>
        <w:pStyle w:val="Title"/>
        <w:ind w:firstLine="709"/>
        <w:jc w:val="both"/>
        <w:outlineLvl w:val="0"/>
        <w:rPr>
          <w:color w:val="000000" w:themeColor="text1"/>
        </w:rPr>
      </w:pPr>
    </w:p>
    <w:p w14:paraId="14F6FCA5" w14:textId="77777777" w:rsidR="001F141C" w:rsidRPr="007C3BF6" w:rsidRDefault="001F141C" w:rsidP="00580482">
      <w:pPr>
        <w:pStyle w:val="Title"/>
        <w:ind w:firstLine="709"/>
        <w:jc w:val="both"/>
        <w:outlineLvl w:val="0"/>
        <w:rPr>
          <w:szCs w:val="28"/>
        </w:rPr>
      </w:pPr>
    </w:p>
    <w:p w14:paraId="2238ECC1" w14:textId="64BDBC93" w:rsidR="008E2919" w:rsidRPr="007C3BF6" w:rsidRDefault="008E2919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7C3BF6">
        <w:rPr>
          <w:szCs w:val="28"/>
        </w:rPr>
        <w:t>Ministru prezident</w:t>
      </w:r>
      <w:r w:rsidR="0060353A" w:rsidRPr="007C3BF6">
        <w:rPr>
          <w:szCs w:val="28"/>
        </w:rPr>
        <w:t>s</w:t>
      </w:r>
      <w:r w:rsidR="002C2E22" w:rsidRPr="007C3BF6">
        <w:rPr>
          <w:szCs w:val="28"/>
        </w:rPr>
        <w:tab/>
      </w:r>
      <w:r w:rsidR="00B049A9" w:rsidRPr="007C3BF6">
        <w:rPr>
          <w:szCs w:val="28"/>
        </w:rPr>
        <w:t>A. K. </w:t>
      </w:r>
      <w:r w:rsidR="001669EF" w:rsidRPr="007C3BF6">
        <w:rPr>
          <w:szCs w:val="28"/>
        </w:rPr>
        <w:t>Kariņš</w:t>
      </w:r>
      <w:r w:rsidRPr="007C3BF6">
        <w:rPr>
          <w:szCs w:val="28"/>
        </w:rPr>
        <w:t xml:space="preserve"> </w:t>
      </w:r>
    </w:p>
    <w:p w14:paraId="7CDF67A6" w14:textId="77777777" w:rsidR="008E2919" w:rsidRPr="007C3BF6" w:rsidRDefault="008E2919" w:rsidP="008E2919">
      <w:pPr>
        <w:pStyle w:val="BodyText"/>
        <w:jc w:val="both"/>
        <w:rPr>
          <w:szCs w:val="28"/>
        </w:rPr>
      </w:pPr>
    </w:p>
    <w:p w14:paraId="3319CB61" w14:textId="77777777" w:rsidR="00896C8C" w:rsidRPr="007C3BF6" w:rsidRDefault="00896C8C" w:rsidP="008E2919">
      <w:pPr>
        <w:pStyle w:val="BodyText"/>
        <w:jc w:val="both"/>
        <w:rPr>
          <w:szCs w:val="28"/>
        </w:rPr>
      </w:pPr>
    </w:p>
    <w:p w14:paraId="21984CB5" w14:textId="556AFAF4" w:rsidR="008E2919" w:rsidRPr="007C3BF6" w:rsidRDefault="0060353A" w:rsidP="00693BF0">
      <w:pPr>
        <w:pStyle w:val="BodyText"/>
        <w:tabs>
          <w:tab w:val="left" w:pos="7088"/>
        </w:tabs>
        <w:jc w:val="both"/>
        <w:rPr>
          <w:szCs w:val="28"/>
        </w:rPr>
      </w:pPr>
      <w:r w:rsidRPr="007C3BF6">
        <w:rPr>
          <w:szCs w:val="28"/>
        </w:rPr>
        <w:t>Valsts kancelejas direktor</w:t>
      </w:r>
      <w:r w:rsidR="002C2E22" w:rsidRPr="007C3BF6">
        <w:rPr>
          <w:szCs w:val="28"/>
        </w:rPr>
        <w:t>s</w:t>
      </w:r>
      <w:r w:rsidR="002C2E22" w:rsidRPr="007C3BF6">
        <w:rPr>
          <w:szCs w:val="28"/>
        </w:rPr>
        <w:tab/>
        <w:t>J</w:t>
      </w:r>
      <w:r w:rsidR="001669EF" w:rsidRPr="007C3BF6">
        <w:rPr>
          <w:szCs w:val="28"/>
        </w:rPr>
        <w:t>.</w:t>
      </w:r>
      <w:r w:rsidR="00B049A9" w:rsidRPr="007C3BF6">
        <w:rPr>
          <w:szCs w:val="28"/>
        </w:rPr>
        <w:t> </w:t>
      </w:r>
      <w:r w:rsidR="002C2E22" w:rsidRPr="007C3BF6">
        <w:rPr>
          <w:szCs w:val="28"/>
        </w:rPr>
        <w:t>Citskovskis</w:t>
      </w:r>
    </w:p>
    <w:p w14:paraId="43EABB55" w14:textId="77777777" w:rsidR="002612FD" w:rsidRDefault="002612FD" w:rsidP="006F2884">
      <w:pPr>
        <w:pStyle w:val="BodyText"/>
        <w:tabs>
          <w:tab w:val="left" w:pos="6465"/>
        </w:tabs>
        <w:jc w:val="both"/>
        <w:rPr>
          <w:sz w:val="24"/>
        </w:rPr>
      </w:pPr>
    </w:p>
    <w:p w14:paraId="6AC389E7" w14:textId="4B5166B4" w:rsidR="008E2919" w:rsidRPr="008717DF" w:rsidRDefault="008E2919" w:rsidP="006F2884">
      <w:pPr>
        <w:pStyle w:val="BodyText"/>
        <w:tabs>
          <w:tab w:val="left" w:pos="6465"/>
        </w:tabs>
        <w:jc w:val="both"/>
        <w:rPr>
          <w:sz w:val="24"/>
        </w:rPr>
      </w:pPr>
      <w:bookmarkStart w:id="7" w:name="_GoBack"/>
      <w:bookmarkEnd w:id="7"/>
    </w:p>
    <w:sectPr w:rsidR="008E2919" w:rsidRPr="008717DF" w:rsidSect="00281ACF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1BB22C" w14:textId="77777777" w:rsidR="00D21012" w:rsidRDefault="00D21012" w:rsidP="00DB68F1">
      <w:r>
        <w:separator/>
      </w:r>
    </w:p>
  </w:endnote>
  <w:endnote w:type="continuationSeparator" w:id="0">
    <w:p w14:paraId="20DBC802" w14:textId="77777777" w:rsidR="00D21012" w:rsidRDefault="00D21012" w:rsidP="00DB68F1">
      <w:r>
        <w:continuationSeparator/>
      </w:r>
    </w:p>
  </w:endnote>
  <w:endnote w:type="continuationNotice" w:id="1">
    <w:p w14:paraId="26168CC5" w14:textId="77777777" w:rsidR="00D21012" w:rsidRDefault="00D210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46956" w14:textId="6D17289B" w:rsidR="00D21012" w:rsidRPr="00C43F93" w:rsidRDefault="00D21012" w:rsidP="004D119F">
    <w:pPr>
      <w:pStyle w:val="Footer"/>
      <w:ind w:right="360"/>
      <w:jc w:val="both"/>
      <w:rPr>
        <w:sz w:val="20"/>
        <w:szCs w:val="20"/>
      </w:rPr>
    </w:pPr>
    <w:r w:rsidRPr="00C43F93">
      <w:rPr>
        <w:sz w:val="20"/>
        <w:szCs w:val="20"/>
      </w:rPr>
      <w:fldChar w:fldCharType="begin"/>
    </w:r>
    <w:r w:rsidRPr="00C43F93">
      <w:rPr>
        <w:sz w:val="20"/>
        <w:szCs w:val="20"/>
      </w:rPr>
      <w:instrText xml:space="preserve"> FILENAME </w:instrText>
    </w:r>
    <w:r w:rsidRPr="00C43F93">
      <w:rPr>
        <w:sz w:val="20"/>
        <w:szCs w:val="20"/>
      </w:rPr>
      <w:fldChar w:fldCharType="separate"/>
    </w:r>
    <w:r>
      <w:rPr>
        <w:noProof/>
        <w:sz w:val="20"/>
        <w:szCs w:val="20"/>
      </w:rPr>
      <w:t>VARAMProt_230120_EKII_strategija</w:t>
    </w:r>
    <w:r w:rsidRPr="00C43F9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E94DC" w14:textId="2C7DA49E" w:rsidR="00D21012" w:rsidRPr="00B67DFF" w:rsidRDefault="00D21012" w:rsidP="00873C3B">
    <w:pPr>
      <w:pStyle w:val="Footer"/>
      <w:rPr>
        <w:sz w:val="20"/>
        <w:szCs w:val="20"/>
      </w:rPr>
    </w:pPr>
    <w:r w:rsidRPr="00B67DFF">
      <w:rPr>
        <w:sz w:val="20"/>
        <w:szCs w:val="20"/>
      </w:rPr>
      <w:fldChar w:fldCharType="begin"/>
    </w:r>
    <w:r w:rsidRPr="00B67DFF">
      <w:rPr>
        <w:sz w:val="20"/>
        <w:szCs w:val="20"/>
      </w:rPr>
      <w:instrText xml:space="preserve"> FILENAME   \* MERGEFORMAT </w:instrText>
    </w:r>
    <w:r w:rsidRPr="00B67DFF">
      <w:rPr>
        <w:sz w:val="20"/>
        <w:szCs w:val="20"/>
      </w:rPr>
      <w:fldChar w:fldCharType="separate"/>
    </w:r>
    <w:r>
      <w:rPr>
        <w:noProof/>
        <w:sz w:val="20"/>
        <w:szCs w:val="20"/>
      </w:rPr>
      <w:t>VARAMProt_230120_EKII_strategija</w:t>
    </w:r>
    <w:r w:rsidRPr="00B67DF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BF73F3" w14:textId="77777777" w:rsidR="00D21012" w:rsidRDefault="00D21012" w:rsidP="00DB68F1">
      <w:r>
        <w:separator/>
      </w:r>
    </w:p>
  </w:footnote>
  <w:footnote w:type="continuationSeparator" w:id="0">
    <w:p w14:paraId="326BD46A" w14:textId="77777777" w:rsidR="00D21012" w:rsidRDefault="00D21012" w:rsidP="00DB68F1">
      <w:r>
        <w:continuationSeparator/>
      </w:r>
    </w:p>
  </w:footnote>
  <w:footnote w:type="continuationNotice" w:id="1">
    <w:p w14:paraId="1674C9F2" w14:textId="77777777" w:rsidR="00D21012" w:rsidRDefault="00D2101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ADB43" w14:textId="77777777" w:rsidR="00D21012" w:rsidRDefault="00D21012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5A54E9" w14:textId="77777777" w:rsidR="00D21012" w:rsidRDefault="00D210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4D62A" w14:textId="77777777" w:rsidR="00D21012" w:rsidRDefault="00D21012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276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68D995" w14:textId="77777777" w:rsidR="00D21012" w:rsidRPr="00B31460" w:rsidRDefault="00D21012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24211"/>
    <w:multiLevelType w:val="multilevel"/>
    <w:tmpl w:val="76E83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990B6E"/>
    <w:multiLevelType w:val="hybridMultilevel"/>
    <w:tmpl w:val="FCC241C2"/>
    <w:lvl w:ilvl="0" w:tplc="B47C9FD4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54D7A"/>
    <w:multiLevelType w:val="hybridMultilevel"/>
    <w:tmpl w:val="400ED2EE"/>
    <w:lvl w:ilvl="0" w:tplc="0426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F1"/>
    <w:rsid w:val="0000258A"/>
    <w:rsid w:val="0000399A"/>
    <w:rsid w:val="00005863"/>
    <w:rsid w:val="0001094E"/>
    <w:rsid w:val="000129B0"/>
    <w:rsid w:val="00016CE1"/>
    <w:rsid w:val="00017060"/>
    <w:rsid w:val="0001784E"/>
    <w:rsid w:val="00021893"/>
    <w:rsid w:val="00022982"/>
    <w:rsid w:val="00023190"/>
    <w:rsid w:val="00024324"/>
    <w:rsid w:val="00027580"/>
    <w:rsid w:val="00027818"/>
    <w:rsid w:val="0003077B"/>
    <w:rsid w:val="000314C5"/>
    <w:rsid w:val="00037430"/>
    <w:rsid w:val="000415BC"/>
    <w:rsid w:val="00041672"/>
    <w:rsid w:val="00041A43"/>
    <w:rsid w:val="000478DE"/>
    <w:rsid w:val="00050743"/>
    <w:rsid w:val="00053C48"/>
    <w:rsid w:val="00060F16"/>
    <w:rsid w:val="00061089"/>
    <w:rsid w:val="00062691"/>
    <w:rsid w:val="00063B5A"/>
    <w:rsid w:val="0006698B"/>
    <w:rsid w:val="0006709D"/>
    <w:rsid w:val="00087991"/>
    <w:rsid w:val="000934F5"/>
    <w:rsid w:val="00095069"/>
    <w:rsid w:val="00097AE9"/>
    <w:rsid w:val="000A062C"/>
    <w:rsid w:val="000A59BB"/>
    <w:rsid w:val="000A7C32"/>
    <w:rsid w:val="000B0AAE"/>
    <w:rsid w:val="000B1A5B"/>
    <w:rsid w:val="000B4218"/>
    <w:rsid w:val="000B59AF"/>
    <w:rsid w:val="000B7E26"/>
    <w:rsid w:val="000C16C4"/>
    <w:rsid w:val="000C3072"/>
    <w:rsid w:val="000C32DE"/>
    <w:rsid w:val="000C69F8"/>
    <w:rsid w:val="000D08D1"/>
    <w:rsid w:val="000D3AB2"/>
    <w:rsid w:val="000D5325"/>
    <w:rsid w:val="000D7E60"/>
    <w:rsid w:val="000E40C8"/>
    <w:rsid w:val="000E6213"/>
    <w:rsid w:val="000F0646"/>
    <w:rsid w:val="000F4671"/>
    <w:rsid w:val="00106CAD"/>
    <w:rsid w:val="00107FE9"/>
    <w:rsid w:val="0011336E"/>
    <w:rsid w:val="00133236"/>
    <w:rsid w:val="00136D2C"/>
    <w:rsid w:val="0014096D"/>
    <w:rsid w:val="0015646D"/>
    <w:rsid w:val="0016023B"/>
    <w:rsid w:val="001615E8"/>
    <w:rsid w:val="001658ED"/>
    <w:rsid w:val="001669EF"/>
    <w:rsid w:val="00173AE1"/>
    <w:rsid w:val="00173DA1"/>
    <w:rsid w:val="00175A4D"/>
    <w:rsid w:val="00175C91"/>
    <w:rsid w:val="00177717"/>
    <w:rsid w:val="00177E6F"/>
    <w:rsid w:val="00182A3E"/>
    <w:rsid w:val="001962BF"/>
    <w:rsid w:val="00196430"/>
    <w:rsid w:val="00197973"/>
    <w:rsid w:val="001A0E46"/>
    <w:rsid w:val="001A63E5"/>
    <w:rsid w:val="001A63F4"/>
    <w:rsid w:val="001C19E3"/>
    <w:rsid w:val="001D109C"/>
    <w:rsid w:val="001E2FB0"/>
    <w:rsid w:val="001E64C6"/>
    <w:rsid w:val="001F0162"/>
    <w:rsid w:val="001F1080"/>
    <w:rsid w:val="001F141C"/>
    <w:rsid w:val="001F199D"/>
    <w:rsid w:val="001F4060"/>
    <w:rsid w:val="001F5354"/>
    <w:rsid w:val="001F5411"/>
    <w:rsid w:val="001F5733"/>
    <w:rsid w:val="001F618B"/>
    <w:rsid w:val="0020409E"/>
    <w:rsid w:val="00207965"/>
    <w:rsid w:val="00207EB7"/>
    <w:rsid w:val="0021223A"/>
    <w:rsid w:val="00214EB7"/>
    <w:rsid w:val="002179EE"/>
    <w:rsid w:val="00217A15"/>
    <w:rsid w:val="00230B03"/>
    <w:rsid w:val="002325EF"/>
    <w:rsid w:val="00236130"/>
    <w:rsid w:val="00236EFA"/>
    <w:rsid w:val="00237DC1"/>
    <w:rsid w:val="002402A6"/>
    <w:rsid w:val="002420C6"/>
    <w:rsid w:val="00256435"/>
    <w:rsid w:val="00256A61"/>
    <w:rsid w:val="00260A0C"/>
    <w:rsid w:val="002612FD"/>
    <w:rsid w:val="00261C96"/>
    <w:rsid w:val="00272717"/>
    <w:rsid w:val="002732BD"/>
    <w:rsid w:val="00280E0B"/>
    <w:rsid w:val="00281ACF"/>
    <w:rsid w:val="00282763"/>
    <w:rsid w:val="0028288E"/>
    <w:rsid w:val="0028666C"/>
    <w:rsid w:val="002A386D"/>
    <w:rsid w:val="002A5920"/>
    <w:rsid w:val="002A7969"/>
    <w:rsid w:val="002B004F"/>
    <w:rsid w:val="002B1961"/>
    <w:rsid w:val="002B27A9"/>
    <w:rsid w:val="002B616F"/>
    <w:rsid w:val="002C08CD"/>
    <w:rsid w:val="002C2E22"/>
    <w:rsid w:val="002C35E6"/>
    <w:rsid w:val="002C4277"/>
    <w:rsid w:val="002C4577"/>
    <w:rsid w:val="002C5169"/>
    <w:rsid w:val="002D0903"/>
    <w:rsid w:val="002D22BC"/>
    <w:rsid w:val="002D4AFA"/>
    <w:rsid w:val="002D68D3"/>
    <w:rsid w:val="002E5767"/>
    <w:rsid w:val="002E7565"/>
    <w:rsid w:val="002E7F90"/>
    <w:rsid w:val="002F0A56"/>
    <w:rsid w:val="002F49C5"/>
    <w:rsid w:val="002F6ADA"/>
    <w:rsid w:val="00300150"/>
    <w:rsid w:val="00300D1D"/>
    <w:rsid w:val="003123EF"/>
    <w:rsid w:val="00313DCE"/>
    <w:rsid w:val="003152EE"/>
    <w:rsid w:val="00320B5B"/>
    <w:rsid w:val="00325A2E"/>
    <w:rsid w:val="00330590"/>
    <w:rsid w:val="003311E5"/>
    <w:rsid w:val="00333851"/>
    <w:rsid w:val="00337C0A"/>
    <w:rsid w:val="0034261E"/>
    <w:rsid w:val="00343619"/>
    <w:rsid w:val="00352B21"/>
    <w:rsid w:val="00354994"/>
    <w:rsid w:val="00360ADE"/>
    <w:rsid w:val="003610BF"/>
    <w:rsid w:val="00365613"/>
    <w:rsid w:val="00366738"/>
    <w:rsid w:val="0037164A"/>
    <w:rsid w:val="003739CD"/>
    <w:rsid w:val="00377992"/>
    <w:rsid w:val="00381B8F"/>
    <w:rsid w:val="00382D53"/>
    <w:rsid w:val="0038420F"/>
    <w:rsid w:val="00393435"/>
    <w:rsid w:val="003939E1"/>
    <w:rsid w:val="00394166"/>
    <w:rsid w:val="003A3AED"/>
    <w:rsid w:val="003A4C6A"/>
    <w:rsid w:val="003A799A"/>
    <w:rsid w:val="003B1CFD"/>
    <w:rsid w:val="003B46A9"/>
    <w:rsid w:val="003B7036"/>
    <w:rsid w:val="003C7231"/>
    <w:rsid w:val="003D08F5"/>
    <w:rsid w:val="003D64BC"/>
    <w:rsid w:val="003D6BEC"/>
    <w:rsid w:val="003E1941"/>
    <w:rsid w:val="003E24D4"/>
    <w:rsid w:val="003E388F"/>
    <w:rsid w:val="003E5CAC"/>
    <w:rsid w:val="003F6F0E"/>
    <w:rsid w:val="003F7220"/>
    <w:rsid w:val="00401A10"/>
    <w:rsid w:val="00403864"/>
    <w:rsid w:val="00406374"/>
    <w:rsid w:val="00407271"/>
    <w:rsid w:val="00412A46"/>
    <w:rsid w:val="00414F2B"/>
    <w:rsid w:val="00420562"/>
    <w:rsid w:val="00422A5A"/>
    <w:rsid w:val="00424C9D"/>
    <w:rsid w:val="004274D1"/>
    <w:rsid w:val="00427D83"/>
    <w:rsid w:val="00427E1F"/>
    <w:rsid w:val="00433F27"/>
    <w:rsid w:val="00436781"/>
    <w:rsid w:val="0044042F"/>
    <w:rsid w:val="004414CD"/>
    <w:rsid w:val="00442274"/>
    <w:rsid w:val="0044294E"/>
    <w:rsid w:val="00442FC1"/>
    <w:rsid w:val="0044367C"/>
    <w:rsid w:val="00450455"/>
    <w:rsid w:val="00452066"/>
    <w:rsid w:val="00456E73"/>
    <w:rsid w:val="004637BA"/>
    <w:rsid w:val="00463CD5"/>
    <w:rsid w:val="00487918"/>
    <w:rsid w:val="00496309"/>
    <w:rsid w:val="004A0554"/>
    <w:rsid w:val="004A2558"/>
    <w:rsid w:val="004A547D"/>
    <w:rsid w:val="004A6DC6"/>
    <w:rsid w:val="004B0208"/>
    <w:rsid w:val="004B1106"/>
    <w:rsid w:val="004B1F2F"/>
    <w:rsid w:val="004B22A3"/>
    <w:rsid w:val="004C5A2A"/>
    <w:rsid w:val="004C629F"/>
    <w:rsid w:val="004D119F"/>
    <w:rsid w:val="004D138E"/>
    <w:rsid w:val="004D4AB1"/>
    <w:rsid w:val="004E7D26"/>
    <w:rsid w:val="004E7D5A"/>
    <w:rsid w:val="005045AE"/>
    <w:rsid w:val="00505314"/>
    <w:rsid w:val="00506BCF"/>
    <w:rsid w:val="00510F6E"/>
    <w:rsid w:val="0052081F"/>
    <w:rsid w:val="005227C1"/>
    <w:rsid w:val="00523CF2"/>
    <w:rsid w:val="00545D63"/>
    <w:rsid w:val="00546CCF"/>
    <w:rsid w:val="005522AA"/>
    <w:rsid w:val="00554294"/>
    <w:rsid w:val="00555E94"/>
    <w:rsid w:val="005602D6"/>
    <w:rsid w:val="005644FA"/>
    <w:rsid w:val="00566A72"/>
    <w:rsid w:val="00567675"/>
    <w:rsid w:val="00570BA7"/>
    <w:rsid w:val="00573BA3"/>
    <w:rsid w:val="00575542"/>
    <w:rsid w:val="00580482"/>
    <w:rsid w:val="0058606C"/>
    <w:rsid w:val="00593966"/>
    <w:rsid w:val="005A278B"/>
    <w:rsid w:val="005A5A93"/>
    <w:rsid w:val="005B10F7"/>
    <w:rsid w:val="005B2022"/>
    <w:rsid w:val="005B29BA"/>
    <w:rsid w:val="005B5977"/>
    <w:rsid w:val="005C26A0"/>
    <w:rsid w:val="005C272C"/>
    <w:rsid w:val="005C4BFB"/>
    <w:rsid w:val="005C59CE"/>
    <w:rsid w:val="005D44B6"/>
    <w:rsid w:val="005D66FC"/>
    <w:rsid w:val="005E675E"/>
    <w:rsid w:val="005E7747"/>
    <w:rsid w:val="0060353A"/>
    <w:rsid w:val="00603961"/>
    <w:rsid w:val="00606AE4"/>
    <w:rsid w:val="00612871"/>
    <w:rsid w:val="006143F9"/>
    <w:rsid w:val="00614CA3"/>
    <w:rsid w:val="00614D48"/>
    <w:rsid w:val="00623A01"/>
    <w:rsid w:val="00641655"/>
    <w:rsid w:val="00641E9B"/>
    <w:rsid w:val="0064357E"/>
    <w:rsid w:val="00644CA7"/>
    <w:rsid w:val="006505B5"/>
    <w:rsid w:val="00663DB1"/>
    <w:rsid w:val="00670AB2"/>
    <w:rsid w:val="006710F5"/>
    <w:rsid w:val="00672C9A"/>
    <w:rsid w:val="006774A3"/>
    <w:rsid w:val="006801E1"/>
    <w:rsid w:val="0068368A"/>
    <w:rsid w:val="00684040"/>
    <w:rsid w:val="006911CA"/>
    <w:rsid w:val="0069261C"/>
    <w:rsid w:val="00693BF0"/>
    <w:rsid w:val="00695CD2"/>
    <w:rsid w:val="00696218"/>
    <w:rsid w:val="00697B01"/>
    <w:rsid w:val="006A0B64"/>
    <w:rsid w:val="006A5D31"/>
    <w:rsid w:val="006B01AB"/>
    <w:rsid w:val="006B0C0B"/>
    <w:rsid w:val="006B1121"/>
    <w:rsid w:val="006B5642"/>
    <w:rsid w:val="006C10D8"/>
    <w:rsid w:val="006C56E3"/>
    <w:rsid w:val="006C7897"/>
    <w:rsid w:val="006D4C37"/>
    <w:rsid w:val="006E320D"/>
    <w:rsid w:val="006E38AC"/>
    <w:rsid w:val="006E3AD1"/>
    <w:rsid w:val="006E5838"/>
    <w:rsid w:val="006F0EE9"/>
    <w:rsid w:val="006F1319"/>
    <w:rsid w:val="006F2884"/>
    <w:rsid w:val="006F36EE"/>
    <w:rsid w:val="006F7663"/>
    <w:rsid w:val="006F7BBC"/>
    <w:rsid w:val="00703E36"/>
    <w:rsid w:val="00704A52"/>
    <w:rsid w:val="0070622F"/>
    <w:rsid w:val="00721530"/>
    <w:rsid w:val="00724D6B"/>
    <w:rsid w:val="00726A7E"/>
    <w:rsid w:val="00727BD8"/>
    <w:rsid w:val="00727CD4"/>
    <w:rsid w:val="00730459"/>
    <w:rsid w:val="007353CC"/>
    <w:rsid w:val="00736067"/>
    <w:rsid w:val="007416D5"/>
    <w:rsid w:val="007440C5"/>
    <w:rsid w:val="00744472"/>
    <w:rsid w:val="0075398C"/>
    <w:rsid w:val="00755456"/>
    <w:rsid w:val="00756391"/>
    <w:rsid w:val="0076107D"/>
    <w:rsid w:val="00761166"/>
    <w:rsid w:val="007614DD"/>
    <w:rsid w:val="00763421"/>
    <w:rsid w:val="00766D37"/>
    <w:rsid w:val="0076716F"/>
    <w:rsid w:val="00770F85"/>
    <w:rsid w:val="00771537"/>
    <w:rsid w:val="007757D0"/>
    <w:rsid w:val="00776A79"/>
    <w:rsid w:val="00777B71"/>
    <w:rsid w:val="007845D3"/>
    <w:rsid w:val="007857D7"/>
    <w:rsid w:val="007860EB"/>
    <w:rsid w:val="007903BC"/>
    <w:rsid w:val="00792356"/>
    <w:rsid w:val="007A023D"/>
    <w:rsid w:val="007A0AED"/>
    <w:rsid w:val="007A136A"/>
    <w:rsid w:val="007A527F"/>
    <w:rsid w:val="007B2FE0"/>
    <w:rsid w:val="007B5566"/>
    <w:rsid w:val="007C052B"/>
    <w:rsid w:val="007C3717"/>
    <w:rsid w:val="007C3BF6"/>
    <w:rsid w:val="007C4B1F"/>
    <w:rsid w:val="007C5783"/>
    <w:rsid w:val="007C74DF"/>
    <w:rsid w:val="007D4B33"/>
    <w:rsid w:val="007D4BC3"/>
    <w:rsid w:val="007D5DCD"/>
    <w:rsid w:val="007D6604"/>
    <w:rsid w:val="007D7D9E"/>
    <w:rsid w:val="007E1CE5"/>
    <w:rsid w:val="007E3544"/>
    <w:rsid w:val="007E3812"/>
    <w:rsid w:val="007E50CC"/>
    <w:rsid w:val="007E5826"/>
    <w:rsid w:val="007F25E0"/>
    <w:rsid w:val="007F2712"/>
    <w:rsid w:val="007F2D52"/>
    <w:rsid w:val="007F422B"/>
    <w:rsid w:val="007F5922"/>
    <w:rsid w:val="00803E37"/>
    <w:rsid w:val="00810405"/>
    <w:rsid w:val="00815763"/>
    <w:rsid w:val="0081755C"/>
    <w:rsid w:val="00822F67"/>
    <w:rsid w:val="00825139"/>
    <w:rsid w:val="00827D12"/>
    <w:rsid w:val="00827D4B"/>
    <w:rsid w:val="00830B44"/>
    <w:rsid w:val="0083189D"/>
    <w:rsid w:val="00834EC9"/>
    <w:rsid w:val="0083732E"/>
    <w:rsid w:val="0084725A"/>
    <w:rsid w:val="00847CC6"/>
    <w:rsid w:val="00850C48"/>
    <w:rsid w:val="00855356"/>
    <w:rsid w:val="0086305F"/>
    <w:rsid w:val="008703BA"/>
    <w:rsid w:val="008717DF"/>
    <w:rsid w:val="00873C3B"/>
    <w:rsid w:val="00880B92"/>
    <w:rsid w:val="0088229F"/>
    <w:rsid w:val="00896C8C"/>
    <w:rsid w:val="00897913"/>
    <w:rsid w:val="008B18AE"/>
    <w:rsid w:val="008B1BDD"/>
    <w:rsid w:val="008B38DD"/>
    <w:rsid w:val="008B47CA"/>
    <w:rsid w:val="008B731C"/>
    <w:rsid w:val="008B779D"/>
    <w:rsid w:val="008C2119"/>
    <w:rsid w:val="008C2607"/>
    <w:rsid w:val="008D46E7"/>
    <w:rsid w:val="008D4922"/>
    <w:rsid w:val="008E1650"/>
    <w:rsid w:val="008E2919"/>
    <w:rsid w:val="008E4429"/>
    <w:rsid w:val="008E7165"/>
    <w:rsid w:val="009031F3"/>
    <w:rsid w:val="009039C9"/>
    <w:rsid w:val="00907B0C"/>
    <w:rsid w:val="00911DD3"/>
    <w:rsid w:val="009131E0"/>
    <w:rsid w:val="0092160C"/>
    <w:rsid w:val="00922430"/>
    <w:rsid w:val="00923E21"/>
    <w:rsid w:val="0093028D"/>
    <w:rsid w:val="00934853"/>
    <w:rsid w:val="009367E0"/>
    <w:rsid w:val="00940024"/>
    <w:rsid w:val="0094367E"/>
    <w:rsid w:val="00944ABE"/>
    <w:rsid w:val="0094518F"/>
    <w:rsid w:val="00946A73"/>
    <w:rsid w:val="00952E18"/>
    <w:rsid w:val="009624EE"/>
    <w:rsid w:val="00972068"/>
    <w:rsid w:val="0097503C"/>
    <w:rsid w:val="00975220"/>
    <w:rsid w:val="0097539D"/>
    <w:rsid w:val="0097686D"/>
    <w:rsid w:val="0097790A"/>
    <w:rsid w:val="0098031C"/>
    <w:rsid w:val="0098432E"/>
    <w:rsid w:val="00987278"/>
    <w:rsid w:val="00987C6A"/>
    <w:rsid w:val="009962DB"/>
    <w:rsid w:val="00996651"/>
    <w:rsid w:val="009A2961"/>
    <w:rsid w:val="009A3389"/>
    <w:rsid w:val="009A3937"/>
    <w:rsid w:val="009A3FA8"/>
    <w:rsid w:val="009A71B1"/>
    <w:rsid w:val="009B180F"/>
    <w:rsid w:val="009B1D4C"/>
    <w:rsid w:val="009B7089"/>
    <w:rsid w:val="009C4614"/>
    <w:rsid w:val="009C6B4F"/>
    <w:rsid w:val="009D22F7"/>
    <w:rsid w:val="009D373C"/>
    <w:rsid w:val="009D3F56"/>
    <w:rsid w:val="009E3387"/>
    <w:rsid w:val="009E434C"/>
    <w:rsid w:val="009F1207"/>
    <w:rsid w:val="009F2F10"/>
    <w:rsid w:val="009F6011"/>
    <w:rsid w:val="009F6FC9"/>
    <w:rsid w:val="00A016DF"/>
    <w:rsid w:val="00A04AAE"/>
    <w:rsid w:val="00A1195F"/>
    <w:rsid w:val="00A1250B"/>
    <w:rsid w:val="00A15F91"/>
    <w:rsid w:val="00A20E33"/>
    <w:rsid w:val="00A27C33"/>
    <w:rsid w:val="00A27E67"/>
    <w:rsid w:val="00A36267"/>
    <w:rsid w:val="00A373A3"/>
    <w:rsid w:val="00A469F6"/>
    <w:rsid w:val="00A52703"/>
    <w:rsid w:val="00A53EB4"/>
    <w:rsid w:val="00A558D2"/>
    <w:rsid w:val="00A6132E"/>
    <w:rsid w:val="00A63B40"/>
    <w:rsid w:val="00A678B4"/>
    <w:rsid w:val="00A774F0"/>
    <w:rsid w:val="00A779A7"/>
    <w:rsid w:val="00A77D60"/>
    <w:rsid w:val="00A83325"/>
    <w:rsid w:val="00A845EF"/>
    <w:rsid w:val="00A90785"/>
    <w:rsid w:val="00A9350F"/>
    <w:rsid w:val="00AA13D2"/>
    <w:rsid w:val="00AB321A"/>
    <w:rsid w:val="00AB497B"/>
    <w:rsid w:val="00AB5A73"/>
    <w:rsid w:val="00AB79AD"/>
    <w:rsid w:val="00AC2D64"/>
    <w:rsid w:val="00AC321C"/>
    <w:rsid w:val="00AD04D3"/>
    <w:rsid w:val="00AD081E"/>
    <w:rsid w:val="00AD2ED2"/>
    <w:rsid w:val="00AD46E3"/>
    <w:rsid w:val="00AD6CAD"/>
    <w:rsid w:val="00AD785A"/>
    <w:rsid w:val="00AE0850"/>
    <w:rsid w:val="00AE14C1"/>
    <w:rsid w:val="00AE4311"/>
    <w:rsid w:val="00AE5327"/>
    <w:rsid w:val="00AE7731"/>
    <w:rsid w:val="00AF0E3B"/>
    <w:rsid w:val="00AF30C7"/>
    <w:rsid w:val="00AF7B92"/>
    <w:rsid w:val="00B0117B"/>
    <w:rsid w:val="00B049A9"/>
    <w:rsid w:val="00B0519B"/>
    <w:rsid w:val="00B056D1"/>
    <w:rsid w:val="00B10F44"/>
    <w:rsid w:val="00B12280"/>
    <w:rsid w:val="00B2075E"/>
    <w:rsid w:val="00B20DC7"/>
    <w:rsid w:val="00B22234"/>
    <w:rsid w:val="00B246FB"/>
    <w:rsid w:val="00B31460"/>
    <w:rsid w:val="00B32962"/>
    <w:rsid w:val="00B36CB4"/>
    <w:rsid w:val="00B40FC6"/>
    <w:rsid w:val="00B52A69"/>
    <w:rsid w:val="00B52B59"/>
    <w:rsid w:val="00B53008"/>
    <w:rsid w:val="00B55452"/>
    <w:rsid w:val="00B567FF"/>
    <w:rsid w:val="00B5696D"/>
    <w:rsid w:val="00B61074"/>
    <w:rsid w:val="00B6176C"/>
    <w:rsid w:val="00B62608"/>
    <w:rsid w:val="00B6543F"/>
    <w:rsid w:val="00B66FD6"/>
    <w:rsid w:val="00B75603"/>
    <w:rsid w:val="00B76AC8"/>
    <w:rsid w:val="00B82C64"/>
    <w:rsid w:val="00B8372B"/>
    <w:rsid w:val="00B842C6"/>
    <w:rsid w:val="00B86787"/>
    <w:rsid w:val="00B906D1"/>
    <w:rsid w:val="00B93991"/>
    <w:rsid w:val="00B9416F"/>
    <w:rsid w:val="00B95027"/>
    <w:rsid w:val="00BA6B4B"/>
    <w:rsid w:val="00BA6E77"/>
    <w:rsid w:val="00BB2062"/>
    <w:rsid w:val="00BB6502"/>
    <w:rsid w:val="00BC0660"/>
    <w:rsid w:val="00BC1457"/>
    <w:rsid w:val="00BC5679"/>
    <w:rsid w:val="00BC5EFC"/>
    <w:rsid w:val="00BC75AC"/>
    <w:rsid w:val="00BC7DFA"/>
    <w:rsid w:val="00BD37CE"/>
    <w:rsid w:val="00BE16F9"/>
    <w:rsid w:val="00BE2898"/>
    <w:rsid w:val="00BE2C47"/>
    <w:rsid w:val="00BE66BE"/>
    <w:rsid w:val="00BE6EB1"/>
    <w:rsid w:val="00BE7906"/>
    <w:rsid w:val="00BE7B74"/>
    <w:rsid w:val="00BF4C9A"/>
    <w:rsid w:val="00BF5303"/>
    <w:rsid w:val="00BF60C7"/>
    <w:rsid w:val="00BF6EFD"/>
    <w:rsid w:val="00C01175"/>
    <w:rsid w:val="00C03183"/>
    <w:rsid w:val="00C0799F"/>
    <w:rsid w:val="00C168BA"/>
    <w:rsid w:val="00C16CA0"/>
    <w:rsid w:val="00C20D7B"/>
    <w:rsid w:val="00C2147A"/>
    <w:rsid w:val="00C27C23"/>
    <w:rsid w:val="00C27CAB"/>
    <w:rsid w:val="00C3081A"/>
    <w:rsid w:val="00C320BE"/>
    <w:rsid w:val="00C35EAB"/>
    <w:rsid w:val="00C37881"/>
    <w:rsid w:val="00C42223"/>
    <w:rsid w:val="00C43F93"/>
    <w:rsid w:val="00C50AE7"/>
    <w:rsid w:val="00C550C6"/>
    <w:rsid w:val="00C57434"/>
    <w:rsid w:val="00C57E37"/>
    <w:rsid w:val="00C643D1"/>
    <w:rsid w:val="00C77387"/>
    <w:rsid w:val="00C81E58"/>
    <w:rsid w:val="00C83A81"/>
    <w:rsid w:val="00C85F82"/>
    <w:rsid w:val="00C92A66"/>
    <w:rsid w:val="00C93CFB"/>
    <w:rsid w:val="00C94886"/>
    <w:rsid w:val="00C97542"/>
    <w:rsid w:val="00CA22B6"/>
    <w:rsid w:val="00CA271D"/>
    <w:rsid w:val="00CA759C"/>
    <w:rsid w:val="00CB2486"/>
    <w:rsid w:val="00CB2B36"/>
    <w:rsid w:val="00CB2B6E"/>
    <w:rsid w:val="00CC2446"/>
    <w:rsid w:val="00CC6559"/>
    <w:rsid w:val="00CC6A15"/>
    <w:rsid w:val="00CC7BF4"/>
    <w:rsid w:val="00CD064E"/>
    <w:rsid w:val="00CD4FED"/>
    <w:rsid w:val="00CD6533"/>
    <w:rsid w:val="00CF0573"/>
    <w:rsid w:val="00CF098B"/>
    <w:rsid w:val="00CF6DAE"/>
    <w:rsid w:val="00D002CF"/>
    <w:rsid w:val="00D00C18"/>
    <w:rsid w:val="00D0748C"/>
    <w:rsid w:val="00D11B46"/>
    <w:rsid w:val="00D20C0D"/>
    <w:rsid w:val="00D21012"/>
    <w:rsid w:val="00D21E20"/>
    <w:rsid w:val="00D4040D"/>
    <w:rsid w:val="00D40789"/>
    <w:rsid w:val="00D4197C"/>
    <w:rsid w:val="00D44689"/>
    <w:rsid w:val="00D53A6B"/>
    <w:rsid w:val="00D55475"/>
    <w:rsid w:val="00D60299"/>
    <w:rsid w:val="00D62910"/>
    <w:rsid w:val="00D631B3"/>
    <w:rsid w:val="00D66460"/>
    <w:rsid w:val="00D67659"/>
    <w:rsid w:val="00D746FB"/>
    <w:rsid w:val="00D74CBA"/>
    <w:rsid w:val="00D81BAC"/>
    <w:rsid w:val="00D852C8"/>
    <w:rsid w:val="00D933C6"/>
    <w:rsid w:val="00D96B86"/>
    <w:rsid w:val="00DA2926"/>
    <w:rsid w:val="00DA4672"/>
    <w:rsid w:val="00DA75B3"/>
    <w:rsid w:val="00DB39E8"/>
    <w:rsid w:val="00DB68F1"/>
    <w:rsid w:val="00DB6A4D"/>
    <w:rsid w:val="00DC338A"/>
    <w:rsid w:val="00DC517F"/>
    <w:rsid w:val="00DD2A1B"/>
    <w:rsid w:val="00DD5CDC"/>
    <w:rsid w:val="00DD7638"/>
    <w:rsid w:val="00DE51F1"/>
    <w:rsid w:val="00DF6764"/>
    <w:rsid w:val="00E01913"/>
    <w:rsid w:val="00E02617"/>
    <w:rsid w:val="00E03358"/>
    <w:rsid w:val="00E03EDA"/>
    <w:rsid w:val="00E07008"/>
    <w:rsid w:val="00E158D7"/>
    <w:rsid w:val="00E224F2"/>
    <w:rsid w:val="00E233DF"/>
    <w:rsid w:val="00E23E2C"/>
    <w:rsid w:val="00E31C74"/>
    <w:rsid w:val="00E330F8"/>
    <w:rsid w:val="00E33F2D"/>
    <w:rsid w:val="00E37B1F"/>
    <w:rsid w:val="00E40D65"/>
    <w:rsid w:val="00E43EE6"/>
    <w:rsid w:val="00E51DCF"/>
    <w:rsid w:val="00E54046"/>
    <w:rsid w:val="00E578D1"/>
    <w:rsid w:val="00E6659D"/>
    <w:rsid w:val="00E669F4"/>
    <w:rsid w:val="00E732B5"/>
    <w:rsid w:val="00E75D2A"/>
    <w:rsid w:val="00E770FD"/>
    <w:rsid w:val="00E832CA"/>
    <w:rsid w:val="00E85687"/>
    <w:rsid w:val="00E91D60"/>
    <w:rsid w:val="00E963C6"/>
    <w:rsid w:val="00EA3DA3"/>
    <w:rsid w:val="00EA5A89"/>
    <w:rsid w:val="00EA602B"/>
    <w:rsid w:val="00EB197A"/>
    <w:rsid w:val="00EC1F2A"/>
    <w:rsid w:val="00EC4F64"/>
    <w:rsid w:val="00EC5AD7"/>
    <w:rsid w:val="00EC6EB1"/>
    <w:rsid w:val="00EC7EE2"/>
    <w:rsid w:val="00ED0B98"/>
    <w:rsid w:val="00ED1A11"/>
    <w:rsid w:val="00ED2FEF"/>
    <w:rsid w:val="00ED322F"/>
    <w:rsid w:val="00ED341A"/>
    <w:rsid w:val="00ED6132"/>
    <w:rsid w:val="00EE10FB"/>
    <w:rsid w:val="00EE3940"/>
    <w:rsid w:val="00EE4A90"/>
    <w:rsid w:val="00EE64BB"/>
    <w:rsid w:val="00EE6B15"/>
    <w:rsid w:val="00EE6E0D"/>
    <w:rsid w:val="00EF1D7F"/>
    <w:rsid w:val="00EF2A7E"/>
    <w:rsid w:val="00EF3134"/>
    <w:rsid w:val="00EF4BC1"/>
    <w:rsid w:val="00EF5010"/>
    <w:rsid w:val="00F1195B"/>
    <w:rsid w:val="00F12211"/>
    <w:rsid w:val="00F20C89"/>
    <w:rsid w:val="00F26E34"/>
    <w:rsid w:val="00F31D97"/>
    <w:rsid w:val="00F3243E"/>
    <w:rsid w:val="00F32508"/>
    <w:rsid w:val="00F340F2"/>
    <w:rsid w:val="00F36615"/>
    <w:rsid w:val="00F412C1"/>
    <w:rsid w:val="00F4568D"/>
    <w:rsid w:val="00F50407"/>
    <w:rsid w:val="00F52C5A"/>
    <w:rsid w:val="00F558B3"/>
    <w:rsid w:val="00F6459A"/>
    <w:rsid w:val="00F64E5B"/>
    <w:rsid w:val="00F64F8C"/>
    <w:rsid w:val="00F7489B"/>
    <w:rsid w:val="00F76083"/>
    <w:rsid w:val="00F8728F"/>
    <w:rsid w:val="00F937ED"/>
    <w:rsid w:val="00F953CC"/>
    <w:rsid w:val="00F97059"/>
    <w:rsid w:val="00FA546E"/>
    <w:rsid w:val="00FB46F0"/>
    <w:rsid w:val="00FB48EE"/>
    <w:rsid w:val="00FC234F"/>
    <w:rsid w:val="00FC5D1C"/>
    <w:rsid w:val="00FC6C88"/>
    <w:rsid w:val="00FD2A83"/>
    <w:rsid w:val="00FD65A3"/>
    <w:rsid w:val="00FE4593"/>
    <w:rsid w:val="00FE46E2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04D0D8"/>
  <w15:docId w15:val="{215B541A-3B6F-4135-9250-0A2E08D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A27C33"/>
    <w:pPr>
      <w:ind w:left="720"/>
      <w:contextualSpacing/>
    </w:pPr>
  </w:style>
  <w:style w:type="paragraph" w:customStyle="1" w:styleId="Titreobjet">
    <w:name w:val="Titre objet"/>
    <w:basedOn w:val="Normal"/>
    <w:next w:val="Normal"/>
    <w:rsid w:val="001A0E46"/>
    <w:pPr>
      <w:suppressAutoHyphens/>
      <w:autoSpaceDN w:val="0"/>
      <w:spacing w:before="360" w:after="360"/>
      <w:jc w:val="center"/>
      <w:textAlignment w:val="baseline"/>
    </w:pPr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558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3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3D64B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BA07-0139-445B-9A49-BE1F5EF3E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F48E4-CD81-4C02-80F6-79EB57C02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1517</Words>
  <Characters>866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Informatīvo ziņojumu „Informatīvais ziņojums par Emisijas kvotu izsolīšanas instrumenta darbības stratēģiju”</vt:lpstr>
      <vt:lpstr>Par Latvijas informatīvo ziņojumu par 2012. gada 23. – 24.jūlija</vt:lpstr>
    </vt:vector>
  </TitlesOfParts>
  <Company>VARAM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„Informatīvais ziņojums par Emisijas kvotu izsolīšanas instrumenta darbības stratēģiju”</dc:title>
  <dc:subject>MK protokollēmuma projekts</dc:subject>
  <dc:creator>Gusts Zustenieks</dc:creator>
  <cp:keywords>MK sēdes protokollēmums</cp:keywords>
  <dc:description>67026489; gusts.zustenieks@varam.gov.lv</dc:description>
  <cp:lastModifiedBy>Sergejs Puhovs</cp:lastModifiedBy>
  <cp:revision>13</cp:revision>
  <cp:lastPrinted>2017-03-23T11:55:00Z</cp:lastPrinted>
  <dcterms:created xsi:type="dcterms:W3CDTF">2019-12-16T07:43:00Z</dcterms:created>
  <dcterms:modified xsi:type="dcterms:W3CDTF">2020-01-23T08:21:00Z</dcterms:modified>
</cp:coreProperties>
</file>