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5306" w14:textId="77777777" w:rsidR="000A531F" w:rsidRPr="00264573" w:rsidRDefault="000A531F" w:rsidP="000A531F">
      <w:pPr>
        <w:jc w:val="center"/>
        <w:rPr>
          <w:b/>
        </w:rPr>
      </w:pPr>
      <w:bookmarkStart w:id="0" w:name="_Hlk520114501"/>
      <w:smartTag w:uri="schemas-tilde-lv/tildestengine" w:element="veidnes">
        <w:smartTagPr>
          <w:attr w:name="id" w:val="-1"/>
          <w:attr w:name="baseform" w:val="Izziņa"/>
          <w:attr w:name="text" w:val="Izziņa"/>
        </w:smartTagPr>
        <w:r w:rsidRPr="00264573">
          <w:rPr>
            <w:b/>
          </w:rPr>
          <w:t>Izziņa</w:t>
        </w:r>
      </w:smartTag>
      <w:r w:rsidRPr="00264573">
        <w:rPr>
          <w:b/>
        </w:rPr>
        <w:t xml:space="preserve"> par atzinumos sniegtajiem iebildumiem</w:t>
      </w:r>
    </w:p>
    <w:p w14:paraId="75F7FBFF" w14:textId="11AA4BF1" w:rsidR="00EA4FB1" w:rsidRPr="00264573" w:rsidRDefault="00570B25" w:rsidP="00EA4FB1">
      <w:pPr>
        <w:ind w:firstLine="720"/>
        <w:jc w:val="center"/>
        <w:rPr>
          <w:b/>
        </w:rPr>
      </w:pPr>
      <w:r w:rsidRPr="00264573">
        <w:rPr>
          <w:b/>
        </w:rPr>
        <w:t>Likum</w:t>
      </w:r>
      <w:r w:rsidR="00705DBC" w:rsidRPr="00264573">
        <w:rPr>
          <w:b/>
        </w:rPr>
        <w:t>projektam</w:t>
      </w:r>
      <w:r w:rsidR="000A531F" w:rsidRPr="00264573">
        <w:rPr>
          <w:b/>
        </w:rPr>
        <w:t xml:space="preserve"> </w:t>
      </w:r>
    </w:p>
    <w:bookmarkEnd w:id="0"/>
    <w:p w14:paraId="0DC95222" w14:textId="5BDE9256" w:rsidR="00EA4FB1" w:rsidRPr="00264573" w:rsidRDefault="00570B25" w:rsidP="00EA4FB1">
      <w:pPr>
        <w:ind w:firstLine="720"/>
        <w:jc w:val="center"/>
        <w:rPr>
          <w:b/>
        </w:rPr>
      </w:pPr>
      <w:r w:rsidRPr="00264573">
        <w:rPr>
          <w:b/>
        </w:rPr>
        <w:t>“Par nekustamā īpašuma Brīvības ielā 37B, Ogrē, Ogres novadā, atsavināšanu sabiedrības vajadzībām”</w:t>
      </w:r>
    </w:p>
    <w:p w14:paraId="42BC4972" w14:textId="77777777" w:rsidR="00570B25" w:rsidRPr="00EA4FB1" w:rsidRDefault="00570B25" w:rsidP="00EA4FB1">
      <w:pPr>
        <w:ind w:firstLine="720"/>
        <w:jc w:val="center"/>
        <w:rPr>
          <w:b/>
          <w:bCs/>
          <w:sz w:val="28"/>
          <w:szCs w:val="28"/>
          <w:lang w:eastAsia="ko-KR"/>
        </w:rPr>
      </w:pPr>
    </w:p>
    <w:p w14:paraId="7F60A93B" w14:textId="77777777" w:rsidR="000A531F" w:rsidRPr="0053729A" w:rsidRDefault="000A531F" w:rsidP="000A531F">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000A531F" w:rsidRPr="008F6980" w14:paraId="325B19CA" w14:textId="77777777" w:rsidTr="005A2C59">
        <w:tc>
          <w:tcPr>
            <w:tcW w:w="648" w:type="dxa"/>
            <w:vAlign w:val="center"/>
          </w:tcPr>
          <w:p w14:paraId="3A493631" w14:textId="60C6CF1E" w:rsidR="000A531F" w:rsidRPr="008F6980" w:rsidRDefault="000A531F" w:rsidP="005A2C59">
            <w:pPr>
              <w:jc w:val="center"/>
            </w:pPr>
            <w:r w:rsidRPr="008F6980">
              <w:t>Nr.</w:t>
            </w:r>
            <w:r w:rsidR="008B7CCF">
              <w:t> </w:t>
            </w:r>
            <w:r w:rsidRPr="008F6980">
              <w:t>p.k.</w:t>
            </w:r>
          </w:p>
        </w:tc>
        <w:tc>
          <w:tcPr>
            <w:tcW w:w="1980" w:type="dxa"/>
            <w:vAlign w:val="center"/>
          </w:tcPr>
          <w:p w14:paraId="25B0D616" w14:textId="77777777" w:rsidR="000A531F" w:rsidRPr="008F6980" w:rsidRDefault="000A531F" w:rsidP="005A2C59">
            <w:pPr>
              <w:jc w:val="center"/>
            </w:pPr>
            <w:r w:rsidRPr="008F6980">
              <w:t>Saskaņošanai nosūtītā projekta redakcija (konkrēta punkta (panta) redakcija)</w:t>
            </w:r>
          </w:p>
        </w:tc>
        <w:tc>
          <w:tcPr>
            <w:tcW w:w="4500" w:type="dxa"/>
            <w:vAlign w:val="center"/>
          </w:tcPr>
          <w:p w14:paraId="0C11CD22" w14:textId="77777777" w:rsidR="000A531F" w:rsidRPr="008F6980" w:rsidRDefault="000A531F" w:rsidP="005A2C59">
            <w:pPr>
              <w:jc w:val="center"/>
            </w:pPr>
            <w:r w:rsidRPr="008F6980">
              <w:t>Atzinumā norādītais ministrijas (citas institūcijas) iebildums, kā arī saskaņošanā papildus izteiktais iebildums par projekta konkrēto punktu (pantu)</w:t>
            </w:r>
          </w:p>
        </w:tc>
        <w:tc>
          <w:tcPr>
            <w:tcW w:w="3240" w:type="dxa"/>
            <w:vAlign w:val="center"/>
          </w:tcPr>
          <w:p w14:paraId="21F73B3D" w14:textId="77777777" w:rsidR="000A531F" w:rsidRPr="008F6980" w:rsidRDefault="000A531F" w:rsidP="005A2C59">
            <w:pPr>
              <w:jc w:val="center"/>
            </w:pPr>
            <w:r w:rsidRPr="008F6980">
              <w:t>Atbildīgās ministrijas pamatojums iebilduma noraidījumam</w:t>
            </w:r>
          </w:p>
        </w:tc>
        <w:tc>
          <w:tcPr>
            <w:tcW w:w="1620" w:type="dxa"/>
            <w:vAlign w:val="center"/>
          </w:tcPr>
          <w:p w14:paraId="24A85B3E" w14:textId="77777777" w:rsidR="000A531F" w:rsidRPr="008F6980" w:rsidRDefault="000A531F" w:rsidP="005A2C59">
            <w:pPr>
              <w:jc w:val="center"/>
            </w:pPr>
            <w:r w:rsidRPr="008F6980">
              <w:t>Atzinuma sniedzēja uzturētais iebildums, ja tas atšķiras no atzinumā norādītā iebilduma pamatojuma</w:t>
            </w:r>
          </w:p>
        </w:tc>
        <w:tc>
          <w:tcPr>
            <w:tcW w:w="2186" w:type="dxa"/>
            <w:vAlign w:val="center"/>
          </w:tcPr>
          <w:p w14:paraId="69C12952" w14:textId="77777777" w:rsidR="000A531F" w:rsidRPr="008F6980" w:rsidRDefault="000A531F" w:rsidP="005A2C59">
            <w:pPr>
              <w:jc w:val="center"/>
            </w:pPr>
            <w:r w:rsidRPr="008F6980">
              <w:t>Projekta attiecīgā punkta (panta) galīgā redakcija</w:t>
            </w:r>
          </w:p>
        </w:tc>
      </w:tr>
      <w:tr w:rsidR="000A531F" w:rsidRPr="00B945F5" w14:paraId="5ED8EFBD" w14:textId="77777777" w:rsidTr="005A2C59">
        <w:tc>
          <w:tcPr>
            <w:tcW w:w="648" w:type="dxa"/>
          </w:tcPr>
          <w:p w14:paraId="6BF91C8B" w14:textId="77777777" w:rsidR="000A531F" w:rsidRDefault="000A531F" w:rsidP="005A2C59">
            <w:pPr>
              <w:jc w:val="center"/>
            </w:pPr>
            <w:r>
              <w:t>1.</w:t>
            </w:r>
          </w:p>
        </w:tc>
        <w:tc>
          <w:tcPr>
            <w:tcW w:w="1980" w:type="dxa"/>
          </w:tcPr>
          <w:p w14:paraId="4EC8E93F" w14:textId="77777777" w:rsidR="000A531F" w:rsidRDefault="000A531F" w:rsidP="005A2C59">
            <w:pPr>
              <w:jc w:val="center"/>
            </w:pPr>
            <w:r>
              <w:t>2.</w:t>
            </w:r>
          </w:p>
        </w:tc>
        <w:tc>
          <w:tcPr>
            <w:tcW w:w="4500" w:type="dxa"/>
          </w:tcPr>
          <w:p w14:paraId="0CA8ED55" w14:textId="77777777" w:rsidR="000A531F" w:rsidRDefault="000A531F" w:rsidP="005A2C59">
            <w:pPr>
              <w:jc w:val="center"/>
            </w:pPr>
            <w:r>
              <w:t>3.</w:t>
            </w:r>
          </w:p>
        </w:tc>
        <w:tc>
          <w:tcPr>
            <w:tcW w:w="3240" w:type="dxa"/>
          </w:tcPr>
          <w:p w14:paraId="47A58861" w14:textId="77777777" w:rsidR="000A531F" w:rsidRDefault="000A531F" w:rsidP="005A2C59">
            <w:pPr>
              <w:jc w:val="center"/>
            </w:pPr>
            <w:r>
              <w:t>4.</w:t>
            </w:r>
          </w:p>
        </w:tc>
        <w:tc>
          <w:tcPr>
            <w:tcW w:w="1620" w:type="dxa"/>
          </w:tcPr>
          <w:p w14:paraId="346DDB6A" w14:textId="77777777" w:rsidR="000A531F" w:rsidRDefault="000A531F" w:rsidP="005A2C59">
            <w:pPr>
              <w:jc w:val="center"/>
            </w:pPr>
            <w:r>
              <w:t>5.</w:t>
            </w:r>
          </w:p>
        </w:tc>
        <w:tc>
          <w:tcPr>
            <w:tcW w:w="2186" w:type="dxa"/>
          </w:tcPr>
          <w:p w14:paraId="758733BE" w14:textId="77777777" w:rsidR="000A531F" w:rsidRDefault="000A531F" w:rsidP="005A2C59">
            <w:pPr>
              <w:jc w:val="center"/>
            </w:pPr>
            <w:r>
              <w:t>6.</w:t>
            </w:r>
          </w:p>
        </w:tc>
      </w:tr>
      <w:tr w:rsidR="00B32279" w:rsidRPr="00B945F5" w14:paraId="3CB3E6A9" w14:textId="77777777" w:rsidTr="005A2C59">
        <w:tc>
          <w:tcPr>
            <w:tcW w:w="648" w:type="dxa"/>
          </w:tcPr>
          <w:p w14:paraId="61B61084" w14:textId="77777777" w:rsidR="00B32279" w:rsidRDefault="00B32279" w:rsidP="005A2C59">
            <w:pPr>
              <w:jc w:val="center"/>
            </w:pPr>
          </w:p>
        </w:tc>
        <w:tc>
          <w:tcPr>
            <w:tcW w:w="1980" w:type="dxa"/>
          </w:tcPr>
          <w:p w14:paraId="20A492EA" w14:textId="77777777" w:rsidR="00B32279" w:rsidRDefault="00B32279" w:rsidP="005A2C59">
            <w:pPr>
              <w:jc w:val="center"/>
            </w:pPr>
          </w:p>
        </w:tc>
        <w:tc>
          <w:tcPr>
            <w:tcW w:w="4500" w:type="dxa"/>
          </w:tcPr>
          <w:p w14:paraId="64A4D141" w14:textId="3DEF619F" w:rsidR="00B32279" w:rsidRDefault="00B32279" w:rsidP="00B32279">
            <w:pPr>
              <w:jc w:val="both"/>
            </w:pPr>
          </w:p>
        </w:tc>
        <w:tc>
          <w:tcPr>
            <w:tcW w:w="3240" w:type="dxa"/>
          </w:tcPr>
          <w:p w14:paraId="21FC97F0" w14:textId="658522CC" w:rsidR="00B32279" w:rsidRPr="000060B9" w:rsidRDefault="00B32279" w:rsidP="005A2C59">
            <w:pPr>
              <w:jc w:val="center"/>
              <w:rPr>
                <w:b/>
              </w:rPr>
            </w:pPr>
          </w:p>
        </w:tc>
        <w:tc>
          <w:tcPr>
            <w:tcW w:w="1620" w:type="dxa"/>
          </w:tcPr>
          <w:p w14:paraId="725D862F" w14:textId="77777777" w:rsidR="00B32279" w:rsidRDefault="00B32279" w:rsidP="005A2C59">
            <w:pPr>
              <w:jc w:val="center"/>
            </w:pPr>
          </w:p>
        </w:tc>
        <w:tc>
          <w:tcPr>
            <w:tcW w:w="2186" w:type="dxa"/>
          </w:tcPr>
          <w:p w14:paraId="08F1BB87" w14:textId="77777777" w:rsidR="00B32279" w:rsidRDefault="00B32279" w:rsidP="005A2C59">
            <w:pPr>
              <w:jc w:val="center"/>
            </w:pPr>
          </w:p>
        </w:tc>
      </w:tr>
    </w:tbl>
    <w:p w14:paraId="43721F45" w14:textId="77777777" w:rsidR="00AA6CE9" w:rsidRDefault="00AA6CE9" w:rsidP="0053729A">
      <w:pPr>
        <w:jc w:val="center"/>
        <w:rPr>
          <w:b/>
        </w:rPr>
      </w:pPr>
    </w:p>
    <w:p w14:paraId="0C266C57" w14:textId="77777777" w:rsidR="000A531F" w:rsidRPr="0053729A" w:rsidRDefault="000A531F" w:rsidP="0053729A">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000A531F" w:rsidRPr="003A7944" w14:paraId="38971AA7" w14:textId="77777777" w:rsidTr="00906110">
        <w:trPr>
          <w:trHeight w:val="258"/>
        </w:trPr>
        <w:tc>
          <w:tcPr>
            <w:tcW w:w="3663" w:type="dxa"/>
            <w:vAlign w:val="bottom"/>
          </w:tcPr>
          <w:p w14:paraId="39170A04" w14:textId="77777777" w:rsidR="000A531F" w:rsidRPr="003A7944" w:rsidRDefault="000A531F" w:rsidP="005A2C59">
            <w:r w:rsidRPr="003A7944">
              <w:t>Datums</w:t>
            </w:r>
          </w:p>
        </w:tc>
        <w:tc>
          <w:tcPr>
            <w:tcW w:w="10507" w:type="dxa"/>
            <w:gridSpan w:val="2"/>
            <w:vAlign w:val="bottom"/>
          </w:tcPr>
          <w:p w14:paraId="43E80F13" w14:textId="413F246A" w:rsidR="004227B4" w:rsidRPr="003A7944" w:rsidRDefault="006B0CCE" w:rsidP="006B0CCE">
            <w:r>
              <w:t>2019</w:t>
            </w:r>
            <w:r w:rsidR="00517539">
              <w:t xml:space="preserve">.gada </w:t>
            </w:r>
            <w:r w:rsidR="00B32279">
              <w:t>2</w:t>
            </w:r>
            <w:r>
              <w:t>7. decembr</w:t>
            </w:r>
            <w:r w:rsidR="00AC322B">
              <w:t>ī</w:t>
            </w:r>
            <w:r w:rsidR="000A531F" w:rsidRPr="003E112E">
              <w:t xml:space="preserve"> </w:t>
            </w:r>
            <w:r w:rsidR="000A531F">
              <w:t>(elektroniskā saskaņošana).</w:t>
            </w:r>
          </w:p>
        </w:tc>
      </w:tr>
      <w:tr w:rsidR="000A531F" w:rsidRPr="003A7944" w14:paraId="22190A4E" w14:textId="77777777" w:rsidTr="00906110">
        <w:trPr>
          <w:trHeight w:val="340"/>
        </w:trPr>
        <w:tc>
          <w:tcPr>
            <w:tcW w:w="3663" w:type="dxa"/>
            <w:vMerge w:val="restart"/>
          </w:tcPr>
          <w:p w14:paraId="17E64ED7" w14:textId="77777777" w:rsidR="000A531F" w:rsidRPr="003A7944" w:rsidRDefault="000A531F" w:rsidP="005A2C59">
            <w:r w:rsidRPr="003A7944">
              <w:t>Saskaņošanas dalībnieki</w:t>
            </w:r>
          </w:p>
        </w:tc>
        <w:tc>
          <w:tcPr>
            <w:tcW w:w="10507" w:type="dxa"/>
            <w:gridSpan w:val="2"/>
            <w:vAlign w:val="bottom"/>
          </w:tcPr>
          <w:p w14:paraId="796B3D3B" w14:textId="77777777" w:rsidR="000A531F" w:rsidRPr="003A7944" w:rsidRDefault="000A531F" w:rsidP="005A2C59">
            <w:pPr>
              <w:ind w:left="72"/>
            </w:pPr>
            <w:r w:rsidRPr="003A7944">
              <w:t>Tieslietu ministrija</w:t>
            </w:r>
          </w:p>
        </w:tc>
      </w:tr>
      <w:tr w:rsidR="00FC51C5" w:rsidRPr="003A7944" w14:paraId="5CF700F0" w14:textId="77777777" w:rsidTr="00906110">
        <w:trPr>
          <w:trHeight w:val="340"/>
        </w:trPr>
        <w:tc>
          <w:tcPr>
            <w:tcW w:w="3663" w:type="dxa"/>
            <w:vMerge/>
          </w:tcPr>
          <w:p w14:paraId="35AD0E34" w14:textId="77777777" w:rsidR="00FC51C5" w:rsidRPr="003A7944" w:rsidRDefault="00FC51C5" w:rsidP="005A2C59"/>
        </w:tc>
        <w:tc>
          <w:tcPr>
            <w:tcW w:w="10507" w:type="dxa"/>
            <w:gridSpan w:val="2"/>
            <w:vAlign w:val="bottom"/>
          </w:tcPr>
          <w:p w14:paraId="4B06BFC0" w14:textId="77777777" w:rsidR="00FC51C5" w:rsidRPr="003A7944" w:rsidRDefault="00FC51C5" w:rsidP="005A2C59">
            <w:pPr>
              <w:ind w:left="72"/>
            </w:pPr>
            <w:r w:rsidRPr="003A7944">
              <w:t>Finanšu ministrija</w:t>
            </w:r>
          </w:p>
        </w:tc>
      </w:tr>
      <w:tr w:rsidR="000A531F" w:rsidRPr="003A7944" w14:paraId="0EEC5C18" w14:textId="77777777" w:rsidTr="00906110">
        <w:trPr>
          <w:trHeight w:val="340"/>
        </w:trPr>
        <w:tc>
          <w:tcPr>
            <w:tcW w:w="3663" w:type="dxa"/>
            <w:vMerge/>
          </w:tcPr>
          <w:p w14:paraId="0AEBEF60" w14:textId="77777777" w:rsidR="000A531F" w:rsidRPr="003A7944" w:rsidRDefault="000A531F" w:rsidP="005A2C59"/>
        </w:tc>
        <w:tc>
          <w:tcPr>
            <w:tcW w:w="10507" w:type="dxa"/>
            <w:gridSpan w:val="2"/>
            <w:vAlign w:val="bottom"/>
          </w:tcPr>
          <w:p w14:paraId="184AF6D7" w14:textId="634C88AB" w:rsidR="000A531F" w:rsidRPr="00B32279" w:rsidRDefault="00B32279" w:rsidP="00B32279">
            <w:r w:rsidRPr="00B32279">
              <w:t>Latvijas Pašvaldību savienība</w:t>
            </w:r>
          </w:p>
        </w:tc>
      </w:tr>
      <w:tr w:rsidR="000A531F" w:rsidRPr="003A7944" w14:paraId="0AB77599" w14:textId="77777777" w:rsidTr="00906110">
        <w:trPr>
          <w:trHeight w:val="135"/>
        </w:trPr>
        <w:tc>
          <w:tcPr>
            <w:tcW w:w="3663" w:type="dxa"/>
            <w:vMerge/>
            <w:vAlign w:val="bottom"/>
          </w:tcPr>
          <w:p w14:paraId="1C95AADC" w14:textId="77777777" w:rsidR="000A531F" w:rsidRPr="003A7944" w:rsidRDefault="000A531F" w:rsidP="005A2C59"/>
        </w:tc>
        <w:tc>
          <w:tcPr>
            <w:tcW w:w="10507" w:type="dxa"/>
            <w:gridSpan w:val="2"/>
            <w:vAlign w:val="bottom"/>
          </w:tcPr>
          <w:p w14:paraId="34C87EDB" w14:textId="10D8AC09" w:rsidR="000A531F" w:rsidRPr="003A7944" w:rsidRDefault="000A531F" w:rsidP="005A2C59">
            <w:pPr>
              <w:ind w:left="72"/>
            </w:pPr>
          </w:p>
        </w:tc>
      </w:tr>
      <w:tr w:rsidR="00AA30C8" w:rsidRPr="003A7944" w14:paraId="67160DD6" w14:textId="77777777" w:rsidTr="00906110">
        <w:trPr>
          <w:gridAfter w:val="2"/>
          <w:wAfter w:w="10507" w:type="dxa"/>
          <w:trHeight w:val="276"/>
        </w:trPr>
        <w:tc>
          <w:tcPr>
            <w:tcW w:w="3663" w:type="dxa"/>
            <w:vMerge/>
            <w:vAlign w:val="bottom"/>
          </w:tcPr>
          <w:p w14:paraId="3B27207C" w14:textId="77777777" w:rsidR="00AA30C8" w:rsidRPr="003A7944" w:rsidRDefault="00AA30C8" w:rsidP="005A2C59"/>
        </w:tc>
      </w:tr>
      <w:tr w:rsidR="000A531F" w:rsidRPr="003A7944" w14:paraId="50297B32" w14:textId="77777777" w:rsidTr="00906110">
        <w:trPr>
          <w:trHeight w:val="629"/>
        </w:trPr>
        <w:tc>
          <w:tcPr>
            <w:tcW w:w="6132" w:type="dxa"/>
            <w:gridSpan w:val="2"/>
            <w:vAlign w:val="bottom"/>
          </w:tcPr>
          <w:p w14:paraId="541DADF2" w14:textId="77777777" w:rsidR="000A531F" w:rsidRPr="003A7944" w:rsidRDefault="000A531F" w:rsidP="005A2C59">
            <w:r w:rsidRPr="003A7944">
              <w:t>Saskaņošanas dalībnieki izskatīja šādu ministrij</w:t>
            </w:r>
            <w:r>
              <w:t xml:space="preserve">u (citu </w:t>
            </w:r>
            <w:r w:rsidRPr="003A7944">
              <w:t>institūciju) iebildumus</w:t>
            </w:r>
          </w:p>
        </w:tc>
        <w:tc>
          <w:tcPr>
            <w:tcW w:w="8038" w:type="dxa"/>
            <w:vAlign w:val="bottom"/>
          </w:tcPr>
          <w:p w14:paraId="47B3AD29" w14:textId="77777777" w:rsidR="00B14512" w:rsidRDefault="00B14512" w:rsidP="00B32279">
            <w:r>
              <w:t>Finanšu ministrijas 201</w:t>
            </w:r>
            <w:r w:rsidR="00D47019">
              <w:t>9</w:t>
            </w:r>
            <w:r w:rsidR="00FC6A87">
              <w:t>. </w:t>
            </w:r>
            <w:r>
              <w:t xml:space="preserve">gada </w:t>
            </w:r>
            <w:r w:rsidR="00B32279">
              <w:t>20</w:t>
            </w:r>
            <w:r>
              <w:t>.</w:t>
            </w:r>
            <w:r w:rsidR="00B32279">
              <w:t> decembra</w:t>
            </w:r>
            <w:r>
              <w:t xml:space="preserve"> atzinums Nr.</w:t>
            </w:r>
            <w:r w:rsidR="00FC6A87">
              <w:t> </w:t>
            </w:r>
            <w:r w:rsidR="00FC6A87" w:rsidRPr="00FC6A87">
              <w:t>12/A-7/5973</w:t>
            </w:r>
          </w:p>
          <w:p w14:paraId="11A709A3" w14:textId="55BD4C75" w:rsidR="00AC322B" w:rsidRPr="003A7944" w:rsidRDefault="00AC322B" w:rsidP="00B32279"/>
        </w:tc>
      </w:tr>
      <w:tr w:rsidR="000A531F" w:rsidRPr="003A7944" w14:paraId="0DDF6A41" w14:textId="77777777" w:rsidTr="00906110">
        <w:trPr>
          <w:trHeight w:val="80"/>
        </w:trPr>
        <w:tc>
          <w:tcPr>
            <w:tcW w:w="6132" w:type="dxa"/>
            <w:gridSpan w:val="2"/>
            <w:vAlign w:val="bottom"/>
          </w:tcPr>
          <w:p w14:paraId="626803DB" w14:textId="77777777" w:rsidR="000A531F" w:rsidRPr="003A7944" w:rsidRDefault="000A531F" w:rsidP="005A2C59">
            <w:r w:rsidRPr="003A7944">
              <w:t>Ministrijas (citas institūcijas), kuras nav ieradušās uz sanāksmi vai kuras nav atbildējušas uz uzaicinājumu piedalīties elektroniskajā saskaņošanā</w:t>
            </w:r>
          </w:p>
        </w:tc>
        <w:tc>
          <w:tcPr>
            <w:tcW w:w="8038" w:type="dxa"/>
          </w:tcPr>
          <w:p w14:paraId="4B68C877" w14:textId="77777777" w:rsidR="000A531F" w:rsidRPr="0073295B" w:rsidRDefault="000A531F" w:rsidP="005A2C59"/>
        </w:tc>
      </w:tr>
    </w:tbl>
    <w:p w14:paraId="34501804" w14:textId="77777777" w:rsidR="00486CEF" w:rsidRDefault="00486CEF" w:rsidP="00A91A94">
      <w:pPr>
        <w:pStyle w:val="naisf"/>
        <w:spacing w:before="0" w:after="0"/>
        <w:ind w:firstLine="0"/>
        <w:rPr>
          <w:b/>
          <w:sz w:val="28"/>
          <w:szCs w:val="28"/>
        </w:rPr>
      </w:pPr>
    </w:p>
    <w:p w14:paraId="7FB632DB" w14:textId="77777777" w:rsidR="00C73711" w:rsidRDefault="000A531F" w:rsidP="00C73711">
      <w:pPr>
        <w:pStyle w:val="naisf"/>
        <w:spacing w:before="0" w:after="0"/>
        <w:ind w:firstLine="0"/>
        <w:jc w:val="center"/>
        <w:rPr>
          <w:b/>
        </w:rPr>
      </w:pPr>
      <w:r w:rsidRPr="00B05446">
        <w:rPr>
          <w:b/>
          <w:sz w:val="28"/>
          <w:szCs w:val="28"/>
        </w:rPr>
        <w:lastRenderedPageBreak/>
        <w:t xml:space="preserve">II. </w:t>
      </w:r>
      <w:r w:rsidR="00930695" w:rsidRP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14:paraId="19535BC7" w14:textId="77777777" w:rsidTr="3CD4E888">
        <w:tc>
          <w:tcPr>
            <w:tcW w:w="675" w:type="dxa"/>
          </w:tcPr>
          <w:p w14:paraId="0BCA00DC" w14:textId="77777777" w:rsidR="005D403F" w:rsidRDefault="005D403F" w:rsidP="005D403F">
            <w:pPr>
              <w:pStyle w:val="naisf"/>
              <w:spacing w:before="0" w:after="0"/>
              <w:ind w:firstLine="0"/>
              <w:jc w:val="center"/>
            </w:pPr>
            <w:r>
              <w:t>Nr.</w:t>
            </w:r>
          </w:p>
          <w:p w14:paraId="5F8FB0CA" w14:textId="77777777" w:rsidR="005D403F" w:rsidRDefault="005D403F" w:rsidP="005D403F">
            <w:pPr>
              <w:pStyle w:val="naisf"/>
              <w:spacing w:before="0" w:after="0"/>
              <w:ind w:firstLine="0"/>
              <w:jc w:val="center"/>
            </w:pPr>
            <w:r>
              <w:t>p.k.</w:t>
            </w:r>
          </w:p>
        </w:tc>
        <w:tc>
          <w:tcPr>
            <w:tcW w:w="3119" w:type="dxa"/>
          </w:tcPr>
          <w:p w14:paraId="267E306B" w14:textId="77777777" w:rsidR="005D403F" w:rsidRDefault="005D403F" w:rsidP="005D403F">
            <w:pPr>
              <w:pStyle w:val="naisf"/>
              <w:spacing w:before="0" w:after="0"/>
              <w:ind w:firstLine="0"/>
              <w:jc w:val="center"/>
            </w:pPr>
            <w:r w:rsidRPr="00930695">
              <w:t>Saskaņošanai nosūtītā projekta redakcija (konkrēta punkta (panta) redakcija)</w:t>
            </w:r>
          </w:p>
        </w:tc>
        <w:tc>
          <w:tcPr>
            <w:tcW w:w="4678" w:type="dxa"/>
          </w:tcPr>
          <w:p w14:paraId="52143616" w14:textId="77777777" w:rsidR="005D403F" w:rsidRDefault="005D403F" w:rsidP="005D403F">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14:paraId="6C6BD330" w14:textId="77777777" w:rsidR="005D403F" w:rsidRDefault="005D403F" w:rsidP="005D403F">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14:paraId="7F91D989" w14:textId="77777777" w:rsidR="005D403F" w:rsidRDefault="005D403F" w:rsidP="005D403F">
            <w:pPr>
              <w:pStyle w:val="naisf"/>
              <w:spacing w:before="0" w:after="0"/>
              <w:ind w:firstLine="0"/>
              <w:jc w:val="center"/>
            </w:pPr>
            <w:r w:rsidRPr="00930695">
              <w:t>Projekta attiecīgā punkta (panta) galīgā redakcija</w:t>
            </w:r>
          </w:p>
        </w:tc>
      </w:tr>
      <w:tr w:rsidR="005D403F" w14:paraId="4254AEA4" w14:textId="77777777" w:rsidTr="3CD4E888">
        <w:tc>
          <w:tcPr>
            <w:tcW w:w="675" w:type="dxa"/>
          </w:tcPr>
          <w:p w14:paraId="2DF49046" w14:textId="15F06FAC" w:rsidR="005D403F" w:rsidRDefault="005D403F" w:rsidP="005D403F">
            <w:pPr>
              <w:pStyle w:val="naisf"/>
              <w:spacing w:before="0" w:after="0"/>
              <w:ind w:firstLine="0"/>
              <w:jc w:val="center"/>
            </w:pPr>
            <w:r>
              <w:t>1</w:t>
            </w:r>
            <w:r w:rsidR="00D47019">
              <w:t>.</w:t>
            </w:r>
          </w:p>
        </w:tc>
        <w:tc>
          <w:tcPr>
            <w:tcW w:w="3119" w:type="dxa"/>
          </w:tcPr>
          <w:p w14:paraId="1A4FA300" w14:textId="385A62CC" w:rsidR="00AA30C8" w:rsidRDefault="00AA30C8" w:rsidP="00D47019">
            <w:pPr>
              <w:ind w:firstLine="297"/>
              <w:jc w:val="both"/>
              <w:rPr>
                <w:lang w:eastAsia="ko-KR"/>
              </w:rPr>
            </w:pPr>
          </w:p>
        </w:tc>
        <w:tc>
          <w:tcPr>
            <w:tcW w:w="4678" w:type="dxa"/>
          </w:tcPr>
          <w:p w14:paraId="6AF8D370" w14:textId="23E4B10D" w:rsidR="006B3025" w:rsidRPr="00B14512" w:rsidRDefault="00D47019" w:rsidP="006B3025">
            <w:pPr>
              <w:widowControl w:val="0"/>
              <w:jc w:val="both"/>
            </w:pPr>
            <w:r w:rsidRPr="00D47019">
              <w:rPr>
                <w:b/>
                <w:bCs/>
              </w:rPr>
              <w:t>Finanšu ministrijas</w:t>
            </w:r>
            <w:r>
              <w:t xml:space="preserve"> </w:t>
            </w:r>
            <w:r w:rsidR="00FC6A87">
              <w:t>2019. </w:t>
            </w:r>
            <w:r w:rsidR="006B3025" w:rsidRPr="006B3025">
              <w:t xml:space="preserve">gada </w:t>
            </w:r>
            <w:r w:rsidR="000060B9">
              <w:t>20</w:t>
            </w:r>
            <w:r w:rsidR="006B3025" w:rsidRPr="006B3025">
              <w:t>.</w:t>
            </w:r>
            <w:r w:rsidR="000060B9">
              <w:t> decembra</w:t>
            </w:r>
            <w:r w:rsidR="006B3025" w:rsidRPr="006B3025">
              <w:t xml:space="preserve"> atzinums Nr.</w:t>
            </w:r>
            <w:r w:rsidR="00FC6A87">
              <w:t> </w:t>
            </w:r>
            <w:r w:rsidR="00FC6A87" w:rsidRPr="00FC6A87">
              <w:t>12/A-7/5973</w:t>
            </w:r>
            <w:r w:rsidR="006B3025">
              <w:t>:</w:t>
            </w:r>
          </w:p>
          <w:p w14:paraId="724A8C63" w14:textId="45C3F093" w:rsidR="00D47019" w:rsidRPr="00B14512" w:rsidRDefault="00113025" w:rsidP="006B3025">
            <w:pPr>
              <w:widowControl w:val="0"/>
              <w:jc w:val="both"/>
            </w:pPr>
            <w:r>
              <w:t>1 </w:t>
            </w:r>
            <w:r w:rsidR="000060B9" w:rsidRPr="000060B9">
              <w:t>Sabiedrības vajadzībām nepieciešamā nekustamā īpašuma atsavināšanas likuma (turpmāk – Atsavināšanas likums) 10. panta pirmā daļa nosaka, ka pēc šā likuma 9. panta pirmajā daļā minētā lēmuma pieņemšanas, pamatojoties uz institūcijas paziņojumu, zemesgrāmatā ieraksta atzīmi par aizliegumu atsavināt un apgrūtināt nekustamo īpašumu ar lietu un saistību tiesībām bez institūcijas piekrišanas. Atsavināšanas likuma 9. panta pirmā daļa nosaka, ka Ministru kabinets vai pašvaldība četru mēnešu laikā pēc tam, kad pieņemts lēmums par atlīdzības apmēru, pieņem lēmumu ierosināt sabiedrības vajadzību nodrošināšanai nepieciešamā nekustamā īpašuma atsavināšanu par noteikto atlīdzību. Līdz ar to lūdzam skaidrot, vai ir veiktas Atsavināšanas likuma 10.panta pirmajā daļā minētās darbības, jo no paskaidrojošiem dokumentiem minētā informācija neizriet.</w:t>
            </w:r>
          </w:p>
        </w:tc>
        <w:tc>
          <w:tcPr>
            <w:tcW w:w="2722" w:type="dxa"/>
          </w:tcPr>
          <w:p w14:paraId="779CAD6B" w14:textId="12803E98" w:rsidR="00ED471F" w:rsidRDefault="3CD4E888" w:rsidP="3CD4E888">
            <w:pPr>
              <w:pStyle w:val="naisf"/>
              <w:spacing w:before="0" w:after="0"/>
              <w:ind w:firstLine="0"/>
              <w:rPr>
                <w:rFonts w:eastAsia="Calibri"/>
                <w:b/>
                <w:bCs/>
                <w:lang w:eastAsia="en-US"/>
              </w:rPr>
            </w:pPr>
            <w:r w:rsidRPr="3CD4E888">
              <w:rPr>
                <w:rFonts w:eastAsia="Calibri"/>
                <w:b/>
                <w:bCs/>
                <w:lang w:eastAsia="en-US"/>
              </w:rPr>
              <w:t xml:space="preserve">Ņemts vērā </w:t>
            </w:r>
          </w:p>
          <w:p w14:paraId="525A0B0E" w14:textId="7B4A9805" w:rsidR="009903D9" w:rsidRPr="00212734" w:rsidRDefault="3CD4E888" w:rsidP="3CD4E888">
            <w:pPr>
              <w:pStyle w:val="naisf"/>
              <w:spacing w:before="0" w:after="0"/>
              <w:ind w:firstLine="0"/>
              <w:rPr>
                <w:rFonts w:eastAsia="Calibri"/>
                <w:lang w:eastAsia="en-US"/>
              </w:rPr>
            </w:pPr>
            <w:r w:rsidRPr="3CD4E888">
              <w:rPr>
                <w:rFonts w:eastAsia="Calibri"/>
                <w:lang w:eastAsia="en-US"/>
              </w:rPr>
              <w:t>Precizēta likumprojekta anotācija</w:t>
            </w:r>
          </w:p>
          <w:p w14:paraId="063454FC" w14:textId="77777777" w:rsidR="000060B9" w:rsidRPr="000060B9" w:rsidRDefault="00212734" w:rsidP="000060B9">
            <w:pPr>
              <w:pStyle w:val="naisf"/>
              <w:rPr>
                <w:rFonts w:eastAsia="Calibri"/>
                <w:bCs/>
                <w:lang w:eastAsia="en-US"/>
              </w:rPr>
            </w:pPr>
            <w:r>
              <w:rPr>
                <w:rFonts w:eastAsia="Calibri"/>
                <w:bCs/>
                <w:lang w:eastAsia="en-US"/>
              </w:rPr>
              <w:t xml:space="preserve"> </w:t>
            </w:r>
            <w:r w:rsidR="000060B9">
              <w:rPr>
                <w:rFonts w:eastAsia="Calibri"/>
                <w:bCs/>
                <w:lang w:eastAsia="en-US"/>
              </w:rPr>
              <w:t xml:space="preserve">Saskaņā ar </w:t>
            </w:r>
            <w:r w:rsidR="000060B9" w:rsidRPr="000060B9">
              <w:rPr>
                <w:rFonts w:eastAsia="Calibri"/>
                <w:bCs/>
                <w:lang w:eastAsia="en-US"/>
              </w:rPr>
              <w:t xml:space="preserve">Ogres novada pašvaldības Atlīdzības noteikšanas komisija (turpmāk – Atlīdzības komisija) 2019. gada 6. augusta sēdē “Par atsavināmā nekustamā īpašuma Brīvības iela 37B, Ogre, Ogres nov., kadastra numurs 7401 003 0212 atlīdzības apstiprināšanu” (protokola izraksts Nr. 4, 1. §) nolēma apstiprināt par Atsavināmo nekustamo īpašumu aprēķināto atlīdzību </w:t>
            </w:r>
            <w:bookmarkStart w:id="1" w:name="_Hlk21360584"/>
            <w:r w:rsidR="000060B9" w:rsidRPr="000060B9">
              <w:rPr>
                <w:rFonts w:eastAsia="Calibri"/>
                <w:bCs/>
                <w:lang w:eastAsia="en-US"/>
              </w:rPr>
              <w:t xml:space="preserve">111 000 </w:t>
            </w:r>
            <w:r w:rsidR="000060B9" w:rsidRPr="000060B9">
              <w:rPr>
                <w:rFonts w:eastAsia="Calibri"/>
                <w:bCs/>
                <w:i/>
                <w:lang w:eastAsia="en-US"/>
              </w:rPr>
              <w:t>euro</w:t>
            </w:r>
            <w:r w:rsidR="000060B9" w:rsidRPr="000060B9">
              <w:rPr>
                <w:rFonts w:eastAsia="Calibri"/>
                <w:bCs/>
                <w:lang w:eastAsia="en-US"/>
              </w:rPr>
              <w:t xml:space="preserve"> (viens simts vienpadsmit tūkstoši </w:t>
            </w:r>
            <w:r w:rsidR="000060B9" w:rsidRPr="000060B9">
              <w:rPr>
                <w:rFonts w:eastAsia="Calibri"/>
                <w:bCs/>
                <w:i/>
                <w:iCs/>
                <w:lang w:eastAsia="en-US"/>
              </w:rPr>
              <w:t xml:space="preserve">euro </w:t>
            </w:r>
            <w:r w:rsidR="000060B9" w:rsidRPr="000060B9">
              <w:rPr>
                <w:rFonts w:eastAsia="Calibri"/>
                <w:bCs/>
                <w:iCs/>
                <w:lang w:eastAsia="en-US"/>
              </w:rPr>
              <w:t xml:space="preserve">un 00 </w:t>
            </w:r>
            <w:r w:rsidR="000060B9" w:rsidRPr="000060B9">
              <w:rPr>
                <w:rFonts w:eastAsia="Calibri"/>
                <w:bCs/>
                <w:i/>
                <w:iCs/>
                <w:lang w:eastAsia="en-US"/>
              </w:rPr>
              <w:t>euro</w:t>
            </w:r>
            <w:r w:rsidR="000060B9" w:rsidRPr="000060B9">
              <w:rPr>
                <w:rFonts w:eastAsia="Calibri"/>
                <w:bCs/>
                <w:iCs/>
                <w:lang w:eastAsia="en-US"/>
              </w:rPr>
              <w:t xml:space="preserve"> centi</w:t>
            </w:r>
            <w:r w:rsidR="000060B9" w:rsidRPr="000060B9">
              <w:rPr>
                <w:rFonts w:eastAsia="Calibri"/>
                <w:bCs/>
                <w:lang w:eastAsia="en-US"/>
              </w:rPr>
              <w:t xml:space="preserve">) apmērā </w:t>
            </w:r>
            <w:bookmarkEnd w:id="1"/>
            <w:r w:rsidR="000060B9" w:rsidRPr="000060B9">
              <w:rPr>
                <w:rFonts w:eastAsia="Calibri"/>
                <w:bCs/>
                <w:lang w:eastAsia="en-US"/>
              </w:rPr>
              <w:t xml:space="preserve">atbilstoši sadalot atlīdzību </w:t>
            </w:r>
            <w:r w:rsidR="000060B9" w:rsidRPr="000060B9">
              <w:rPr>
                <w:rFonts w:eastAsia="Calibri"/>
                <w:bCs/>
                <w:lang w:eastAsia="en-US"/>
              </w:rPr>
              <w:lastRenderedPageBreak/>
              <w:t>par Atsavināmā nekustamā īpašuma īpašniecei, piederošajām ¾ domājamām daļām – 83 250 </w:t>
            </w:r>
            <w:r w:rsidR="000060B9" w:rsidRPr="000060B9">
              <w:rPr>
                <w:rFonts w:eastAsia="Calibri"/>
                <w:bCs/>
                <w:i/>
                <w:lang w:eastAsia="en-US"/>
              </w:rPr>
              <w:t>euro</w:t>
            </w:r>
            <w:r w:rsidR="000060B9" w:rsidRPr="000060B9" w:rsidDel="00194833">
              <w:rPr>
                <w:rFonts w:eastAsia="Calibri"/>
                <w:bCs/>
                <w:lang w:eastAsia="en-US"/>
              </w:rPr>
              <w:t xml:space="preserve"> </w:t>
            </w:r>
            <w:r w:rsidR="000060B9" w:rsidRPr="000060B9">
              <w:rPr>
                <w:rFonts w:eastAsia="Calibri"/>
                <w:bCs/>
                <w:lang w:eastAsia="en-US"/>
              </w:rPr>
              <w:t xml:space="preserve">(astoņdesmit trīs tūkstoši divi simti piecdesmit </w:t>
            </w:r>
            <w:r w:rsidR="000060B9" w:rsidRPr="000060B9">
              <w:rPr>
                <w:rFonts w:eastAsia="Calibri"/>
                <w:bCs/>
                <w:i/>
                <w:iCs/>
                <w:lang w:eastAsia="en-US"/>
              </w:rPr>
              <w:t xml:space="preserve">euro </w:t>
            </w:r>
            <w:r w:rsidR="000060B9" w:rsidRPr="000060B9">
              <w:rPr>
                <w:rFonts w:eastAsia="Calibri"/>
                <w:bCs/>
                <w:iCs/>
                <w:lang w:eastAsia="en-US"/>
              </w:rPr>
              <w:t xml:space="preserve">un 00 </w:t>
            </w:r>
            <w:r w:rsidR="000060B9" w:rsidRPr="000060B9">
              <w:rPr>
                <w:rFonts w:eastAsia="Calibri"/>
                <w:bCs/>
                <w:i/>
                <w:iCs/>
                <w:lang w:eastAsia="en-US"/>
              </w:rPr>
              <w:t>euro</w:t>
            </w:r>
            <w:r w:rsidR="000060B9" w:rsidRPr="000060B9">
              <w:rPr>
                <w:rFonts w:eastAsia="Calibri"/>
                <w:bCs/>
                <w:iCs/>
                <w:lang w:eastAsia="en-US"/>
              </w:rPr>
              <w:t xml:space="preserve"> centi</w:t>
            </w:r>
            <w:r w:rsidR="000060B9" w:rsidRPr="000060B9">
              <w:rPr>
                <w:rFonts w:eastAsia="Calibri"/>
                <w:bCs/>
                <w:lang w:eastAsia="en-US"/>
              </w:rPr>
              <w:t xml:space="preserve">) apmērā un par Atsavināmā nekustamā īpašuma īpašniekam, piederošajām ¼ domājamām daļām – 27 750 </w:t>
            </w:r>
            <w:r w:rsidR="000060B9" w:rsidRPr="000060B9">
              <w:rPr>
                <w:rFonts w:eastAsia="Calibri"/>
                <w:bCs/>
                <w:i/>
                <w:lang w:eastAsia="en-US"/>
              </w:rPr>
              <w:t xml:space="preserve"> euro</w:t>
            </w:r>
            <w:r w:rsidR="000060B9" w:rsidRPr="000060B9" w:rsidDel="00194833">
              <w:rPr>
                <w:rFonts w:eastAsia="Calibri"/>
                <w:bCs/>
                <w:lang w:eastAsia="en-US"/>
              </w:rPr>
              <w:t xml:space="preserve"> </w:t>
            </w:r>
            <w:r w:rsidR="000060B9" w:rsidRPr="000060B9">
              <w:rPr>
                <w:rFonts w:eastAsia="Calibri"/>
                <w:bCs/>
                <w:lang w:eastAsia="en-US"/>
              </w:rPr>
              <w:t xml:space="preserve">(divdesmit septiņi tūkstoši septiņi simti piecdesmit </w:t>
            </w:r>
            <w:r w:rsidR="000060B9" w:rsidRPr="000060B9">
              <w:rPr>
                <w:rFonts w:eastAsia="Calibri"/>
                <w:bCs/>
                <w:i/>
                <w:iCs/>
                <w:lang w:eastAsia="en-US"/>
              </w:rPr>
              <w:t xml:space="preserve">euro </w:t>
            </w:r>
            <w:r w:rsidR="000060B9" w:rsidRPr="000060B9">
              <w:rPr>
                <w:rFonts w:eastAsia="Calibri"/>
                <w:bCs/>
                <w:iCs/>
                <w:lang w:eastAsia="en-US"/>
              </w:rPr>
              <w:t xml:space="preserve">un 00 </w:t>
            </w:r>
            <w:r w:rsidR="000060B9" w:rsidRPr="000060B9">
              <w:rPr>
                <w:rFonts w:eastAsia="Calibri"/>
                <w:bCs/>
                <w:i/>
                <w:iCs/>
                <w:lang w:eastAsia="en-US"/>
              </w:rPr>
              <w:t>euro</w:t>
            </w:r>
            <w:r w:rsidR="000060B9" w:rsidRPr="000060B9">
              <w:rPr>
                <w:rFonts w:eastAsia="Calibri"/>
                <w:bCs/>
                <w:iCs/>
                <w:lang w:eastAsia="en-US"/>
              </w:rPr>
              <w:t xml:space="preserve"> centi</w:t>
            </w:r>
            <w:r w:rsidR="000060B9" w:rsidRPr="000060B9">
              <w:rPr>
                <w:rFonts w:eastAsia="Calibri"/>
                <w:bCs/>
                <w:lang w:eastAsia="en-US"/>
              </w:rPr>
              <w:t>) apmērā un Ogres novada pašvaldības Atlīdzības komisijas lēmumu iesniegt izvērtēšanai un lēmuma pieņemšanai Ogres novada pašvaldības domei.</w:t>
            </w:r>
          </w:p>
          <w:p w14:paraId="20ACEDB0" w14:textId="77777777" w:rsidR="000060B9" w:rsidRPr="000060B9" w:rsidRDefault="000060B9" w:rsidP="000060B9">
            <w:pPr>
              <w:pStyle w:val="naisf"/>
              <w:rPr>
                <w:rFonts w:eastAsia="Calibri"/>
                <w:bCs/>
                <w:lang w:eastAsia="en-US"/>
              </w:rPr>
            </w:pPr>
            <w:r w:rsidRPr="000060B9">
              <w:rPr>
                <w:rFonts w:eastAsia="Calibri"/>
                <w:bCs/>
                <w:lang w:eastAsia="en-US"/>
              </w:rPr>
              <w:t xml:space="preserve">Ogres novada pašvaldības dome ar 2019. gada 15. augusta lēmumu (protokola izraksts Nr. 10, 12. §) “Par sabiedrības vajadzībām nepieciešamā nekustamā īpašuma Brīvības iela 37B, Ogre, </w:t>
            </w:r>
            <w:r w:rsidRPr="000060B9">
              <w:rPr>
                <w:rFonts w:eastAsia="Calibri"/>
                <w:bCs/>
                <w:lang w:eastAsia="en-US"/>
              </w:rPr>
              <w:lastRenderedPageBreak/>
              <w:t>Ogres nov., atlīdzības apmēra apstiprināšanu” apstiprināja par Atsavināmo nekustamo īpašumu noteikto atlīdzību 111 000 </w:t>
            </w:r>
            <w:r w:rsidRPr="000060B9">
              <w:rPr>
                <w:rFonts w:eastAsia="Calibri"/>
                <w:bCs/>
                <w:i/>
                <w:lang w:eastAsia="en-US"/>
              </w:rPr>
              <w:t>euro</w:t>
            </w:r>
            <w:r w:rsidRPr="000060B9">
              <w:rPr>
                <w:rFonts w:eastAsia="Calibri"/>
                <w:bCs/>
                <w:lang w:eastAsia="en-US"/>
              </w:rPr>
              <w:t xml:space="preserve"> (</w:t>
            </w:r>
            <w:bookmarkStart w:id="2" w:name="_Hlk22020357"/>
            <w:r w:rsidRPr="000060B9">
              <w:rPr>
                <w:rFonts w:eastAsia="Calibri"/>
                <w:bCs/>
                <w:lang w:eastAsia="en-US"/>
              </w:rPr>
              <w:t xml:space="preserve">viens simts vienpadsmit tūkstoši </w:t>
            </w:r>
            <w:r w:rsidRPr="000060B9">
              <w:rPr>
                <w:rFonts w:eastAsia="Calibri"/>
                <w:bCs/>
                <w:i/>
                <w:iCs/>
                <w:lang w:eastAsia="en-US"/>
              </w:rPr>
              <w:t>euro</w:t>
            </w:r>
            <w:bookmarkEnd w:id="2"/>
            <w:r w:rsidRPr="000060B9">
              <w:rPr>
                <w:rFonts w:eastAsia="Calibri"/>
                <w:bCs/>
                <w:i/>
                <w:iCs/>
                <w:lang w:eastAsia="en-US"/>
              </w:rPr>
              <w:t xml:space="preserve"> </w:t>
            </w:r>
            <w:r w:rsidRPr="000060B9">
              <w:rPr>
                <w:rFonts w:eastAsia="Calibri"/>
                <w:bCs/>
                <w:iCs/>
                <w:lang w:eastAsia="en-US"/>
              </w:rPr>
              <w:t xml:space="preserve">un 00 </w:t>
            </w:r>
            <w:r w:rsidRPr="000060B9">
              <w:rPr>
                <w:rFonts w:eastAsia="Calibri"/>
                <w:bCs/>
                <w:i/>
                <w:iCs/>
                <w:lang w:eastAsia="en-US"/>
              </w:rPr>
              <w:t>euro</w:t>
            </w:r>
            <w:r w:rsidRPr="000060B9">
              <w:rPr>
                <w:rFonts w:eastAsia="Calibri"/>
                <w:bCs/>
                <w:iCs/>
                <w:lang w:eastAsia="en-US"/>
              </w:rPr>
              <w:t xml:space="preserve"> centi</w:t>
            </w:r>
            <w:r w:rsidRPr="000060B9">
              <w:rPr>
                <w:rFonts w:eastAsia="Calibri"/>
                <w:bCs/>
                <w:lang w:eastAsia="en-US"/>
              </w:rPr>
              <w:t>) apmērā.</w:t>
            </w:r>
          </w:p>
          <w:p w14:paraId="62E9AF95" w14:textId="363A5287" w:rsidR="000060B9" w:rsidRPr="000060B9" w:rsidRDefault="000060B9" w:rsidP="000060B9">
            <w:pPr>
              <w:pStyle w:val="naisf"/>
              <w:ind w:firstLine="0"/>
            </w:pPr>
            <w:r>
              <w:t>Kā izriet no</w:t>
            </w:r>
            <w:r w:rsidRPr="000060B9">
              <w:t xml:space="preserve"> Ogres novada pašvaldības domes 2019. gada 17. oktobra</w:t>
            </w:r>
            <w:r>
              <w:t xml:space="preserve"> lēmuma</w:t>
            </w:r>
            <w:r w:rsidRPr="000060B9">
              <w:t xml:space="preserve"> „Par nekustamā īpašuma Brīvības iela 37B, Ogre, Ogres nov., kadastra numurs 7401 003 0212, atsavināšanu sabiedrības vajadzībām” (protokola izraksts Nr. 13, 35 §) nekustamais īpašums par noteikto atlīdzību tiek atsavināts sabiedrības vajadzību nodrošināšanai ,proti, lai realizētu Ogres vispārējās pirmsskolas izglītības iestādes “Cīrulītis” darbības nodrošināšanu un Ogres Centrālās bibliotēkas ēkas būvniecību. </w:t>
            </w:r>
          </w:p>
          <w:p w14:paraId="4F11965E" w14:textId="1C3B8C74" w:rsidR="00955F6B" w:rsidRPr="00C708D6" w:rsidRDefault="00955F6B" w:rsidP="000060B9">
            <w:pPr>
              <w:pStyle w:val="naisf"/>
              <w:spacing w:before="0" w:after="0"/>
              <w:ind w:firstLine="0"/>
            </w:pPr>
          </w:p>
        </w:tc>
        <w:tc>
          <w:tcPr>
            <w:tcW w:w="2980" w:type="dxa"/>
          </w:tcPr>
          <w:p w14:paraId="01DA539B" w14:textId="1040FC90" w:rsidR="003D37F3" w:rsidRDefault="3CD4E888" w:rsidP="3CD4E888">
            <w:pPr>
              <w:ind w:firstLine="297"/>
              <w:jc w:val="both"/>
              <w:rPr>
                <w:color w:val="000000" w:themeColor="text1"/>
                <w:u w:val="single"/>
              </w:rPr>
            </w:pPr>
            <w:r w:rsidRPr="3CD4E888">
              <w:rPr>
                <w:color w:val="000000" w:themeColor="text1"/>
                <w:u w:val="single"/>
              </w:rPr>
              <w:lastRenderedPageBreak/>
              <w:t>Anotācijas I daļas 2.punkts (5.lapa).</w:t>
            </w:r>
          </w:p>
          <w:p w14:paraId="211F6369" w14:textId="77777777" w:rsidR="001E57FF" w:rsidRPr="001E57FF" w:rsidRDefault="3CD4E888" w:rsidP="3CD4E888">
            <w:pPr>
              <w:jc w:val="both"/>
              <w:rPr>
                <w:color w:val="000000" w:themeColor="text1"/>
              </w:rPr>
            </w:pPr>
            <w:r w:rsidRPr="3CD4E888">
              <w:rPr>
                <w:color w:val="000000" w:themeColor="text1"/>
              </w:rPr>
              <w:t xml:space="preserve">Ogres novada pašvaldības domes 2019. gada 17. oktobra lēmuma „Par nekustamā īpašuma Brīvības iela 37B, Ogre, Ogres nov., kadastra numurs 7401 003 0212, atsavināšanu sabiedrības vajadzībām” (protokola izraksts Nr. 13, 35 §) nekustamais īpašums par noteikto atlīdzību tiek atsavināts sabiedrības vajadzību nodrošināšanai ,proti, lai realizētu Ogres vispārējās pirmsskolas izglītības iestādes “Cīrulītis” darbības nodrošināšanu un Ogres Centrālās bibliotēkas ēkas būvniecību. </w:t>
            </w:r>
          </w:p>
          <w:p w14:paraId="17C69BD8" w14:textId="77777777" w:rsidR="001E57FF" w:rsidRPr="001E57FF" w:rsidRDefault="001E57FF" w:rsidP="3CD4E888">
            <w:pPr>
              <w:ind w:firstLine="297"/>
              <w:jc w:val="both"/>
              <w:rPr>
                <w:color w:val="000000" w:themeColor="text1"/>
              </w:rPr>
            </w:pPr>
          </w:p>
          <w:p w14:paraId="2BB4635D" w14:textId="459BF789" w:rsidR="003D37F3" w:rsidRPr="00FF2F8A" w:rsidRDefault="003D37F3" w:rsidP="000060B9">
            <w:pPr>
              <w:jc w:val="both"/>
            </w:pPr>
          </w:p>
        </w:tc>
      </w:tr>
      <w:tr w:rsidR="001914B9" w14:paraId="031ABAFE" w14:textId="77777777" w:rsidTr="3CD4E888">
        <w:tc>
          <w:tcPr>
            <w:tcW w:w="675" w:type="dxa"/>
          </w:tcPr>
          <w:p w14:paraId="45BCAAD6" w14:textId="77777777" w:rsidR="001914B9" w:rsidRDefault="007C24D1" w:rsidP="005D403F">
            <w:pPr>
              <w:pStyle w:val="naisf"/>
              <w:spacing w:before="0" w:after="0"/>
              <w:ind w:firstLine="0"/>
              <w:jc w:val="center"/>
            </w:pPr>
            <w:r>
              <w:lastRenderedPageBreak/>
              <w:t>2.</w:t>
            </w:r>
          </w:p>
        </w:tc>
        <w:tc>
          <w:tcPr>
            <w:tcW w:w="3119" w:type="dxa"/>
          </w:tcPr>
          <w:p w14:paraId="71F2A4BD" w14:textId="77777777" w:rsidR="001914B9" w:rsidRDefault="001914B9" w:rsidP="004021B9">
            <w:pPr>
              <w:jc w:val="both"/>
              <w:rPr>
                <w:szCs w:val="28"/>
              </w:rPr>
            </w:pPr>
          </w:p>
        </w:tc>
        <w:tc>
          <w:tcPr>
            <w:tcW w:w="4678" w:type="dxa"/>
          </w:tcPr>
          <w:p w14:paraId="3BBCF3DE" w14:textId="7B4FF72F" w:rsidR="001914B9" w:rsidRDefault="00FF2F8A" w:rsidP="00BA5981">
            <w:pPr>
              <w:widowControl w:val="0"/>
              <w:jc w:val="both"/>
            </w:pPr>
            <w:r w:rsidRPr="007C21FF">
              <w:rPr>
                <w:b/>
                <w:bCs/>
              </w:rPr>
              <w:t>Finanšu ministrijas</w:t>
            </w:r>
            <w:r w:rsidRPr="00FF2F8A">
              <w:t xml:space="preserve"> </w:t>
            </w:r>
            <w:r w:rsidR="00304936" w:rsidRPr="006B3025">
              <w:t xml:space="preserve">2019. gada </w:t>
            </w:r>
            <w:r w:rsidR="00FC6A87">
              <w:t>20. decembra</w:t>
            </w:r>
            <w:r w:rsidR="00304936" w:rsidRPr="006B3025">
              <w:t xml:space="preserve"> atzinums Nr.</w:t>
            </w:r>
            <w:r w:rsidR="00FC6A87">
              <w:t> </w:t>
            </w:r>
            <w:r w:rsidR="00FC6A87" w:rsidRPr="00FC6A87">
              <w:t>12/A-7/5973</w:t>
            </w:r>
            <w:r w:rsidR="00304936">
              <w:t>:</w:t>
            </w:r>
          </w:p>
          <w:p w14:paraId="22AB2508" w14:textId="3E10C8A7" w:rsidR="00FC6A87" w:rsidRPr="00FC6A87" w:rsidRDefault="00113025" w:rsidP="00FC6A87">
            <w:pPr>
              <w:jc w:val="both"/>
              <w:rPr>
                <w:lang w:eastAsia="en-US"/>
              </w:rPr>
            </w:pPr>
            <w:r>
              <w:rPr>
                <w:lang w:eastAsia="en-US"/>
              </w:rPr>
              <w:t>2. </w:t>
            </w:r>
            <w:r w:rsidR="008C2BF4">
              <w:rPr>
                <w:lang w:eastAsia="en-US"/>
              </w:rPr>
              <w:t>Likumprojekta anotācijas I </w:t>
            </w:r>
            <w:r w:rsidR="00FC6A87" w:rsidRPr="00FC6A87">
              <w:rPr>
                <w:lang w:eastAsia="en-US"/>
              </w:rPr>
              <w:t>sadaļas 2.</w:t>
            </w:r>
            <w:r w:rsidR="008C2BF4">
              <w:rPr>
                <w:lang w:eastAsia="en-US"/>
              </w:rPr>
              <w:t> </w:t>
            </w:r>
            <w:r w:rsidR="00FC6A87" w:rsidRPr="00FC6A87">
              <w:rPr>
                <w:lang w:eastAsia="en-US"/>
              </w:rPr>
              <w:t>punktā norādīts, ka Ogres novada pašvaldība 2019.</w:t>
            </w:r>
            <w:r w:rsidR="00C16001">
              <w:rPr>
                <w:lang w:eastAsia="en-US"/>
              </w:rPr>
              <w:t> </w:t>
            </w:r>
            <w:r w:rsidR="00FC6A87" w:rsidRPr="00FC6A87">
              <w:rPr>
                <w:lang w:eastAsia="en-US"/>
              </w:rPr>
              <w:t>gada 15.</w:t>
            </w:r>
            <w:r w:rsidR="00C16001">
              <w:rPr>
                <w:lang w:eastAsia="en-US"/>
              </w:rPr>
              <w:t> </w:t>
            </w:r>
            <w:r w:rsidR="00FC6A87" w:rsidRPr="00FC6A87">
              <w:rPr>
                <w:lang w:eastAsia="en-US"/>
              </w:rPr>
              <w:t xml:space="preserve">oktobrī nosūtīja vēstuli </w:t>
            </w:r>
            <w:r w:rsidR="00FC6A87" w:rsidRPr="00FC6A87">
              <w:rPr>
                <w:i/>
                <w:lang w:eastAsia="en-US"/>
              </w:rPr>
              <w:t>Administration communale de Troisvierges</w:t>
            </w:r>
            <w:r w:rsidR="00FC6A87" w:rsidRPr="00FC6A87">
              <w:rPr>
                <w:lang w:eastAsia="en-US"/>
              </w:rPr>
              <w:t xml:space="preserve"> ar lūgumu sniegt informāciju par atsavināmā nekustamā īpašuma īpašnieces radiniekiem, kuri, iespējams, varētu pretendēt uz atsavināmā nekustamā īpašuma īpašnieces atstāto mantojumu un mantojuma lietas atklāšanos. Lūdzam skaidrot, vai ir saņemta kāda informācija par mantiniekiem, kā arī, vai Pašvaldība ir veikusi citas darbības, lai noskaidrotu atsavināmā nekustamā īpašuma īpašnieces mantiniekus. Papildus lūdzam skaidrot, kāda būs Pašvaldības turpmākā rīcība, vai Pašvaldība vērsīsies pie notāra.</w:t>
            </w:r>
          </w:p>
          <w:p w14:paraId="0E3C08C4" w14:textId="694BF962" w:rsidR="00304936" w:rsidRPr="00BA5981" w:rsidRDefault="00304936" w:rsidP="00304936">
            <w:pPr>
              <w:jc w:val="both"/>
              <w:rPr>
                <w:lang w:eastAsia="en-US"/>
              </w:rPr>
            </w:pPr>
          </w:p>
        </w:tc>
        <w:tc>
          <w:tcPr>
            <w:tcW w:w="2722" w:type="dxa"/>
          </w:tcPr>
          <w:p w14:paraId="7DF4F045" w14:textId="60FEAD6A" w:rsidR="00444A47" w:rsidRDefault="3CD4E888" w:rsidP="3CD4E888">
            <w:pPr>
              <w:pStyle w:val="naisf"/>
              <w:spacing w:before="0" w:after="0"/>
              <w:ind w:firstLine="0"/>
              <w:rPr>
                <w:b/>
                <w:bCs/>
              </w:rPr>
            </w:pPr>
            <w:r w:rsidRPr="3CD4E888">
              <w:rPr>
                <w:b/>
                <w:bCs/>
              </w:rPr>
              <w:t xml:space="preserve"> Ņemts vērā</w:t>
            </w:r>
          </w:p>
          <w:p w14:paraId="24EE8FA1" w14:textId="7756C5CF" w:rsidR="001914B9" w:rsidRDefault="3CD4E888" w:rsidP="001914B9">
            <w:pPr>
              <w:pStyle w:val="naisf"/>
              <w:spacing w:before="0" w:after="0"/>
              <w:ind w:firstLine="0"/>
            </w:pPr>
            <w:r>
              <w:t>Precizēta likumprojekta anotācija</w:t>
            </w:r>
          </w:p>
          <w:p w14:paraId="1B69CCBC" w14:textId="77777777" w:rsidR="00C16001" w:rsidRDefault="00C16001" w:rsidP="00C16001">
            <w:pPr>
              <w:pStyle w:val="naisf"/>
              <w:spacing w:before="0" w:after="0"/>
              <w:ind w:firstLine="0"/>
              <w:rPr>
                <w:lang w:eastAsia="en-US"/>
              </w:rPr>
            </w:pPr>
            <w:r w:rsidRPr="00C16001">
              <w:t xml:space="preserve">Saskaņā ar </w:t>
            </w:r>
            <w:r>
              <w:t xml:space="preserve">Ogres novada pašvaldības sniegto informāciju, intensīvi tiek meklēti </w:t>
            </w:r>
            <w:r w:rsidRPr="00C16001">
              <w:t>atsavināmā nekustam</w:t>
            </w:r>
            <w:r>
              <w:t>ā īpašuma īpašnieces mantinieki, iesaistot Luksemburgas Lielhercogistes institūcijas.</w:t>
            </w:r>
            <w:r w:rsidRPr="00C16001">
              <w:rPr>
                <w:rFonts w:eastAsia="Calibri"/>
                <w:bCs/>
                <w:lang w:eastAsia="en-US"/>
              </w:rPr>
              <w:t xml:space="preserve"> </w:t>
            </w:r>
            <w:r>
              <w:rPr>
                <w:rFonts w:eastAsia="Calibri"/>
                <w:bCs/>
                <w:lang w:eastAsia="en-US"/>
              </w:rPr>
              <w:t xml:space="preserve">Papildus, </w:t>
            </w:r>
            <w:r w:rsidRPr="00C16001">
              <w:rPr>
                <w:bCs/>
              </w:rPr>
              <w:t>Atsavināmā nekustamā īpašuma īpašniecei</w:t>
            </w:r>
            <w:r>
              <w:rPr>
                <w:bCs/>
              </w:rPr>
              <w:t xml:space="preserve"> izmaksājamā summa</w:t>
            </w:r>
            <w:r w:rsidRPr="00C16001">
              <w:rPr>
                <w:bCs/>
              </w:rPr>
              <w:t> 83 250 </w:t>
            </w:r>
            <w:r w:rsidRPr="00C16001">
              <w:rPr>
                <w:bCs/>
                <w:i/>
              </w:rPr>
              <w:t>euro</w:t>
            </w:r>
            <w:r w:rsidRPr="00C16001" w:rsidDel="00194833">
              <w:rPr>
                <w:bCs/>
              </w:rPr>
              <w:t xml:space="preserve"> </w:t>
            </w:r>
            <w:r w:rsidRPr="00C16001">
              <w:rPr>
                <w:bCs/>
              </w:rPr>
              <w:t xml:space="preserve">(astoņdesmit trīs tūkstoši divi simti piecdesmit </w:t>
            </w:r>
            <w:r w:rsidRPr="00C16001">
              <w:rPr>
                <w:bCs/>
                <w:i/>
                <w:iCs/>
              </w:rPr>
              <w:t xml:space="preserve">euro </w:t>
            </w:r>
            <w:r w:rsidRPr="00C16001">
              <w:rPr>
                <w:bCs/>
                <w:iCs/>
              </w:rPr>
              <w:t xml:space="preserve">un 00 </w:t>
            </w:r>
            <w:r w:rsidRPr="00C16001">
              <w:rPr>
                <w:bCs/>
                <w:i/>
                <w:iCs/>
              </w:rPr>
              <w:t>euro</w:t>
            </w:r>
            <w:r w:rsidRPr="00C16001">
              <w:rPr>
                <w:bCs/>
                <w:iCs/>
              </w:rPr>
              <w:t xml:space="preserve"> centi</w:t>
            </w:r>
            <w:r w:rsidRPr="00C16001">
              <w:rPr>
                <w:bCs/>
              </w:rPr>
              <w:t>)</w:t>
            </w:r>
            <w:r>
              <w:rPr>
                <w:bCs/>
              </w:rPr>
              <w:t xml:space="preserve"> </w:t>
            </w:r>
            <w:r w:rsidRPr="00C16001">
              <w:rPr>
                <w:bCs/>
              </w:rPr>
              <w:t>apmērā</w:t>
            </w:r>
            <w:r>
              <w:t xml:space="preserve"> tiks deponēta un </w:t>
            </w:r>
            <w:r>
              <w:rPr>
                <w:lang w:eastAsia="en-US"/>
              </w:rPr>
              <w:t xml:space="preserve">tiks izmaksāta </w:t>
            </w:r>
            <w:r>
              <w:t xml:space="preserve">līdz ko būs </w:t>
            </w:r>
            <w:r>
              <w:rPr>
                <w:lang w:eastAsia="en-US"/>
              </w:rPr>
              <w:t>noskaidroti</w:t>
            </w:r>
            <w:r w:rsidRPr="00FC6A87">
              <w:rPr>
                <w:lang w:eastAsia="en-US"/>
              </w:rPr>
              <w:t xml:space="preserve"> atsavināmā nekustam</w:t>
            </w:r>
            <w:r>
              <w:rPr>
                <w:lang w:eastAsia="en-US"/>
              </w:rPr>
              <w:t>ā īpašuma īpašnieces mantinieki.</w:t>
            </w:r>
          </w:p>
          <w:p w14:paraId="3247B2CD" w14:textId="542B77FE" w:rsidR="00895202" w:rsidRPr="00C16001" w:rsidRDefault="00895202" w:rsidP="00C16001">
            <w:pPr>
              <w:pStyle w:val="naisf"/>
              <w:spacing w:before="0" w:after="0"/>
              <w:ind w:firstLine="0"/>
              <w:rPr>
                <w:rFonts w:eastAsia="Calibri"/>
                <w:lang w:eastAsia="en-US"/>
              </w:rPr>
            </w:pPr>
            <w:r>
              <w:rPr>
                <w:lang w:eastAsia="en-US"/>
              </w:rPr>
              <w:t>Papildus skaidrojam, ka šobrīd Ogres novada pašvaldība nevērsīsies pie notāra.</w:t>
            </w:r>
          </w:p>
        </w:tc>
        <w:tc>
          <w:tcPr>
            <w:tcW w:w="2980" w:type="dxa"/>
          </w:tcPr>
          <w:p w14:paraId="13EDF734" w14:textId="3F1B7524" w:rsidR="00895202" w:rsidRDefault="3CD4E888" w:rsidP="3CD4E888">
            <w:pPr>
              <w:jc w:val="both"/>
              <w:rPr>
                <w:color w:val="000000" w:themeColor="text1"/>
              </w:rPr>
            </w:pPr>
            <w:r w:rsidRPr="3CD4E888">
              <w:rPr>
                <w:color w:val="000000" w:themeColor="text1"/>
              </w:rPr>
              <w:t>Anotācijas I daļas 2. punkts (3. lapa).</w:t>
            </w:r>
          </w:p>
          <w:p w14:paraId="1CCA749A" w14:textId="2B3132ED" w:rsidR="00895202" w:rsidRPr="00895202" w:rsidRDefault="3CD4E888" w:rsidP="3CD4E888">
            <w:pPr>
              <w:jc w:val="both"/>
              <w:rPr>
                <w:color w:val="000000" w:themeColor="text1"/>
              </w:rPr>
            </w:pPr>
            <w:r w:rsidRPr="3CD4E888">
              <w:rPr>
                <w:color w:val="000000" w:themeColor="text1"/>
              </w:rPr>
              <w:t xml:space="preserve">2019. gada 15. oktobrī </w:t>
            </w:r>
            <w:r w:rsidRPr="3CD4E888">
              <w:rPr>
                <w:i/>
                <w:iCs/>
                <w:color w:val="000000" w:themeColor="text1"/>
              </w:rPr>
              <w:t>Administration communale de Troisvierges</w:t>
            </w:r>
            <w:r w:rsidRPr="3CD4E888">
              <w:rPr>
                <w:color w:val="000000" w:themeColor="text1"/>
              </w:rPr>
              <w:t xml:space="preserve"> (Troisvierges komunālajai pārvaldei) nosūtīja vēstuli Nr. 2-5.2/3292 ar lūgumu sniegt informāciju par Atsavināmā nekustamā īpašuma īpašnieces radiniekiem, kuri iespējams varētu pretendēt uz Atsavināmā nekustamā īpašuma īpašnieces atstāto mantojumu un mantojuma lietas atklāšanos. Līdz ko būs noskaidroti Atsavināmā nekustamā īpašuma īpašnieces mantinieki, Atsavināmā nekustamā īpašuma īpašniecei izmaksājamā (deponētā) summa 83 250 </w:t>
            </w:r>
            <w:r w:rsidRPr="3CD4E888">
              <w:rPr>
                <w:i/>
                <w:iCs/>
                <w:color w:val="000000" w:themeColor="text1"/>
              </w:rPr>
              <w:t>euro</w:t>
            </w:r>
            <w:r w:rsidRPr="3CD4E888">
              <w:rPr>
                <w:color w:val="000000" w:themeColor="text1"/>
              </w:rPr>
              <w:t xml:space="preserve"> (astoņdesmit trīs tūkstoši divi simti piecdesmit </w:t>
            </w:r>
            <w:r w:rsidRPr="3CD4E888">
              <w:rPr>
                <w:i/>
                <w:iCs/>
                <w:color w:val="000000" w:themeColor="text1"/>
              </w:rPr>
              <w:t xml:space="preserve">euro </w:t>
            </w:r>
            <w:r w:rsidRPr="3CD4E888">
              <w:rPr>
                <w:color w:val="000000" w:themeColor="text1"/>
              </w:rPr>
              <w:t xml:space="preserve">un 00 </w:t>
            </w:r>
            <w:r w:rsidRPr="3CD4E888">
              <w:rPr>
                <w:i/>
                <w:iCs/>
                <w:color w:val="000000" w:themeColor="text1"/>
              </w:rPr>
              <w:t>euro</w:t>
            </w:r>
            <w:r w:rsidRPr="3CD4E888">
              <w:rPr>
                <w:color w:val="000000" w:themeColor="text1"/>
              </w:rPr>
              <w:t xml:space="preserve"> centi) apmērā tiks izmaksāta mantiniekiem. </w:t>
            </w:r>
          </w:p>
          <w:p w14:paraId="24AFB0B4" w14:textId="3AF9CB8E" w:rsidR="00287A40" w:rsidRPr="00287A40" w:rsidRDefault="00287A40" w:rsidP="00B45DE0">
            <w:pPr>
              <w:jc w:val="both"/>
              <w:rPr>
                <w:b/>
                <w:bCs/>
                <w:iCs/>
                <w:color w:val="000000"/>
              </w:rPr>
            </w:pPr>
          </w:p>
        </w:tc>
      </w:tr>
      <w:tr w:rsidR="00126D4A" w14:paraId="2FD3191C" w14:textId="77777777" w:rsidTr="3CD4E888">
        <w:tc>
          <w:tcPr>
            <w:tcW w:w="675" w:type="dxa"/>
          </w:tcPr>
          <w:p w14:paraId="16B001A2" w14:textId="0331F92C" w:rsidR="00126D4A" w:rsidRDefault="00126D4A" w:rsidP="00126D4A">
            <w:pPr>
              <w:pStyle w:val="naisf"/>
              <w:spacing w:before="0" w:after="0"/>
              <w:ind w:firstLine="0"/>
              <w:jc w:val="center"/>
            </w:pPr>
            <w:r>
              <w:t>3.</w:t>
            </w:r>
          </w:p>
        </w:tc>
        <w:tc>
          <w:tcPr>
            <w:tcW w:w="3119" w:type="dxa"/>
          </w:tcPr>
          <w:p w14:paraId="793B4F62" w14:textId="77777777" w:rsidR="00126D4A" w:rsidRDefault="00126D4A" w:rsidP="00126D4A">
            <w:pPr>
              <w:jc w:val="both"/>
              <w:rPr>
                <w:szCs w:val="28"/>
              </w:rPr>
            </w:pPr>
          </w:p>
        </w:tc>
        <w:tc>
          <w:tcPr>
            <w:tcW w:w="4678" w:type="dxa"/>
          </w:tcPr>
          <w:p w14:paraId="5867420D" w14:textId="77777777" w:rsidR="00126D4A" w:rsidRDefault="00126D4A" w:rsidP="00126D4A">
            <w:pPr>
              <w:widowControl w:val="0"/>
              <w:jc w:val="both"/>
            </w:pPr>
            <w:r w:rsidRPr="007C21FF">
              <w:rPr>
                <w:b/>
                <w:bCs/>
              </w:rPr>
              <w:t>Finanšu ministrijas</w:t>
            </w:r>
            <w:r w:rsidRPr="00FF2F8A">
              <w:t xml:space="preserve"> </w:t>
            </w:r>
            <w:r>
              <w:t>2019. gada 20. decembra</w:t>
            </w:r>
            <w:r w:rsidRPr="006B3025">
              <w:t xml:space="preserve"> atzinums Nr.</w:t>
            </w:r>
            <w:r>
              <w:t xml:space="preserve"> </w:t>
            </w:r>
            <w:r w:rsidRPr="008C2BF4">
              <w:t>12/A-7/5973</w:t>
            </w:r>
            <w:r>
              <w:t>:</w:t>
            </w:r>
          </w:p>
          <w:p w14:paraId="736150E5" w14:textId="0C5DBF39" w:rsidR="00126D4A" w:rsidRPr="00444A47" w:rsidRDefault="00126D4A" w:rsidP="00126D4A">
            <w:pPr>
              <w:jc w:val="both"/>
              <w:rPr>
                <w:lang w:eastAsia="en-US"/>
              </w:rPr>
            </w:pPr>
            <w:r>
              <w:rPr>
                <w:lang w:eastAsia="en-US"/>
              </w:rPr>
              <w:lastRenderedPageBreak/>
              <w:t>3. </w:t>
            </w:r>
            <w:r w:rsidRPr="00D90B0E">
              <w:rPr>
                <w:lang w:eastAsia="en-US"/>
              </w:rPr>
              <w:t>Atsavināšanas likuma 13.pants noteic, ka, ja nekustamā īpašuma īpašnieks nesniedz atbildi šā likuma 11.</w:t>
            </w:r>
            <w:r>
              <w:rPr>
                <w:lang w:eastAsia="en-US"/>
              </w:rPr>
              <w:t> </w:t>
            </w:r>
            <w:r w:rsidRPr="00D90B0E">
              <w:rPr>
                <w:lang w:eastAsia="en-US"/>
              </w:rPr>
              <w:t>panta pirmajā daļā minētajā termiņā vai līgums par nekustamā īpašuma labprātīgu atsavināšanu netiek noslēgts šā likuma 11.</w:t>
            </w:r>
            <w:r>
              <w:rPr>
                <w:lang w:eastAsia="en-US"/>
              </w:rPr>
              <w:t> </w:t>
            </w:r>
            <w:r w:rsidRPr="00D90B0E">
              <w:rPr>
                <w:lang w:eastAsia="en-US"/>
              </w:rPr>
              <w:t>pantā trešajā daļā noteiktajā termiņā, valsts pārvaldes iestāde sagatavoto likumprojektu par attiecīgā nekustamā īpašuma atsavināšanu, bet pašvaldība – lēmumu ar lūgumu Ministru kabineta iesniegt izskatīšanai Saeimā likumprojektu par attiecīgā nekustamā īpašuma atsavināšanu. [..]. Līdz ar to minētā norma paredz pašvaldībai pieņemt lēmumu ar lūgumu Ministru kabinetam iesniegt izskatīšanai Saeimā likumprojektu par attiecīgā nekustamā īpašuma atsavināšanu, ja nekustamā īpašuma īpašnieks nesniedz atbildi 11.</w:t>
            </w:r>
            <w:r>
              <w:rPr>
                <w:lang w:eastAsia="en-US"/>
              </w:rPr>
              <w:t> </w:t>
            </w:r>
            <w:r w:rsidRPr="00D90B0E">
              <w:rPr>
                <w:lang w:eastAsia="en-US"/>
              </w:rPr>
              <w:t>panta pirmajā daļā minētājā termiņā vai netiek noslēgts līgums, bet šajā gadījumā atbildes iespēja nepastāv. Līdz ar to lūdzam izvērtēt iepriekš minētā likuma piemērošanu konkrētajā gadījumā.</w:t>
            </w:r>
          </w:p>
        </w:tc>
        <w:tc>
          <w:tcPr>
            <w:tcW w:w="2722" w:type="dxa"/>
          </w:tcPr>
          <w:p w14:paraId="037DA0AA" w14:textId="6DE16029" w:rsidR="00126D4A" w:rsidRDefault="00D654A1" w:rsidP="00126D4A">
            <w:pPr>
              <w:pStyle w:val="naisf"/>
              <w:spacing w:before="0" w:after="0"/>
              <w:ind w:firstLine="0"/>
              <w:rPr>
                <w:b/>
                <w:bCs/>
              </w:rPr>
            </w:pPr>
            <w:r>
              <w:rPr>
                <w:b/>
                <w:bCs/>
              </w:rPr>
              <w:lastRenderedPageBreak/>
              <w:t>Ņemts vērā</w:t>
            </w:r>
            <w:bookmarkStart w:id="3" w:name="_GoBack"/>
            <w:bookmarkEnd w:id="3"/>
          </w:p>
          <w:p w14:paraId="05893AA8" w14:textId="77777777" w:rsidR="00126D4A" w:rsidRDefault="00126D4A" w:rsidP="00126D4A">
            <w:pPr>
              <w:pStyle w:val="naisf"/>
              <w:spacing w:before="0" w:after="0"/>
              <w:ind w:firstLine="0"/>
            </w:pPr>
          </w:p>
          <w:p w14:paraId="7C9BE88A" w14:textId="77777777" w:rsidR="00126D4A" w:rsidRDefault="00126D4A" w:rsidP="00126D4A">
            <w:pPr>
              <w:pStyle w:val="naisf"/>
              <w:spacing w:before="0" w:after="0"/>
              <w:ind w:firstLine="0"/>
              <w:rPr>
                <w:b/>
                <w:bCs/>
              </w:rPr>
            </w:pPr>
            <w:r>
              <w:lastRenderedPageBreak/>
              <w:t>Pamatojums sniegts pie 2. iebilduma.</w:t>
            </w:r>
          </w:p>
          <w:p w14:paraId="0434E81A" w14:textId="77777777" w:rsidR="00126D4A" w:rsidRPr="0014635E" w:rsidRDefault="00126D4A" w:rsidP="00126D4A">
            <w:pPr>
              <w:pStyle w:val="naisf"/>
            </w:pPr>
            <w:r>
              <w:t>Papildus norādām, l</w:t>
            </w:r>
            <w:r w:rsidRPr="0014635E">
              <w:t xml:space="preserve">ai Ogres novada pašvaldība varētu realizēt jaunas </w:t>
            </w:r>
            <w:bookmarkStart w:id="4" w:name="_Hlk22059437"/>
            <w:r w:rsidRPr="0014635E">
              <w:t>Ogres Centrālās bibliotēkas ēkas būvniecību</w:t>
            </w:r>
            <w:bookmarkEnd w:id="4"/>
            <w:r w:rsidRPr="0014635E">
              <w:t xml:space="preserve">, 2019. gada 11. janvārī starp Vides aizsardzības un reģionālās attīstības ministriju, SIA “Latvijas vides investīciju fonds” un Ogres novada pašvaldību tika parakstīts līgums par projekta “Siltumnīcefekta gāzu emisiju samazināšana izbūvējot Ogres Centrālās bibliotēkas ēku” Nr. EKII-4/2 īstenošanu (turpmāk – Līgums). Saskaņā ar Līguma nosacījumiem projekta “Siltumnīcefekta gāzu emisiju samazināšana izbūvējot Ogres Centrālās bibliotēkas ēku” Nr. EKII-4/2 (turpmāk – Projekts) īstenošanai no Emisijas kvotu izsolīšanas instrumenta tiek piešķirts </w:t>
            </w:r>
            <w:r w:rsidRPr="0014635E">
              <w:lastRenderedPageBreak/>
              <w:t xml:space="preserve">līdzfinansējums 5 000 000 </w:t>
            </w:r>
            <w:r w:rsidRPr="0014635E">
              <w:rPr>
                <w:i/>
              </w:rPr>
              <w:t>euro</w:t>
            </w:r>
            <w:r w:rsidRPr="0014635E">
              <w:t xml:space="preserve"> (pieci miljoni </w:t>
            </w:r>
            <w:r w:rsidRPr="0014635E">
              <w:rPr>
                <w:i/>
                <w:iCs/>
              </w:rPr>
              <w:t xml:space="preserve">euro </w:t>
            </w:r>
            <w:r w:rsidRPr="0014635E">
              <w:rPr>
                <w:iCs/>
              </w:rPr>
              <w:t xml:space="preserve">un 00 </w:t>
            </w:r>
            <w:r w:rsidRPr="0014635E">
              <w:rPr>
                <w:i/>
                <w:iCs/>
              </w:rPr>
              <w:t>euro</w:t>
            </w:r>
            <w:r w:rsidRPr="0014635E">
              <w:rPr>
                <w:iCs/>
              </w:rPr>
              <w:t xml:space="preserve"> centi</w:t>
            </w:r>
            <w:r w:rsidRPr="0014635E">
              <w:t>) apmērā.</w:t>
            </w:r>
          </w:p>
          <w:p w14:paraId="7CB8EB8F" w14:textId="77777777" w:rsidR="00126D4A" w:rsidRDefault="00126D4A" w:rsidP="00126D4A">
            <w:pPr>
              <w:pStyle w:val="naisf"/>
              <w:spacing w:before="0" w:after="0"/>
              <w:ind w:firstLine="0"/>
            </w:pPr>
            <w:r w:rsidRPr="0014635E">
              <w:t>Projekta veiksmīgai realizācijai ir būtiski ievērot noteiktos projekta īstenošanas termiņus.</w:t>
            </w:r>
            <w:r>
              <w:t xml:space="preserve"> </w:t>
            </w:r>
          </w:p>
          <w:p w14:paraId="7769496A" w14:textId="5D31BD0A" w:rsidR="00126D4A" w:rsidRPr="0014635E" w:rsidRDefault="00126D4A" w:rsidP="00126D4A">
            <w:pPr>
              <w:pStyle w:val="naisf"/>
              <w:spacing w:before="0" w:after="0"/>
              <w:ind w:firstLine="0"/>
            </w:pPr>
            <w:r>
              <w:t>Līdz ar to</w:t>
            </w:r>
            <w:r w:rsidRPr="0014635E">
              <w:rPr>
                <w:lang w:eastAsia="en-US"/>
              </w:rPr>
              <w:t xml:space="preserve"> </w:t>
            </w:r>
            <w:r w:rsidRPr="0014635E">
              <w:t xml:space="preserve">iepriekš minētā likuma </w:t>
            </w:r>
            <w:r>
              <w:t>piemērošanu konkrētajā gadījumā ir ļoti būtiska projekta īstenošanai.</w:t>
            </w:r>
          </w:p>
        </w:tc>
        <w:tc>
          <w:tcPr>
            <w:tcW w:w="2980" w:type="dxa"/>
          </w:tcPr>
          <w:p w14:paraId="1D325AD3" w14:textId="77777777" w:rsidR="00126D4A" w:rsidRPr="002E51C4" w:rsidRDefault="00126D4A" w:rsidP="00126D4A">
            <w:pPr>
              <w:ind w:firstLine="297"/>
              <w:jc w:val="both"/>
              <w:rPr>
                <w:bCs/>
              </w:rPr>
            </w:pPr>
          </w:p>
        </w:tc>
      </w:tr>
    </w:tbl>
    <w:p w14:paraId="2A94DB55" w14:textId="1F0F69C1" w:rsidR="00113025" w:rsidRDefault="00113025" w:rsidP="000A531F">
      <w:pPr>
        <w:jc w:val="both"/>
      </w:pPr>
    </w:p>
    <w:p w14:paraId="2BAF044D" w14:textId="77777777" w:rsidR="00113025" w:rsidRDefault="00113025" w:rsidP="000A531F">
      <w:pPr>
        <w:jc w:val="both"/>
      </w:pPr>
    </w:p>
    <w:p w14:paraId="53C4EB95" w14:textId="77777777" w:rsidR="000A531F" w:rsidRPr="00EA0FF1" w:rsidRDefault="000A531F" w:rsidP="000A531F">
      <w:pPr>
        <w:jc w:val="both"/>
      </w:pPr>
      <w:r w:rsidRPr="00EA0FF1">
        <w:t>Atbildīgā amatpersona __________________________________________</w:t>
      </w:r>
    </w:p>
    <w:p w14:paraId="448E9A74" w14:textId="52DC5EF6" w:rsidR="000A531F" w:rsidRPr="00EA0FF1" w:rsidRDefault="00B13BE5" w:rsidP="000A531F">
      <w:pPr>
        <w:jc w:val="both"/>
      </w:pPr>
      <w:r>
        <w:t>Anda Sprūde</w:t>
      </w:r>
      <w:r w:rsidR="000A531F" w:rsidRPr="00EA0FF1">
        <w:t xml:space="preserve">, </w:t>
      </w:r>
      <w:r>
        <w:t>Vides aizsardzības un reģionālās attīstības</w:t>
      </w:r>
      <w:r w:rsidR="000A531F" w:rsidRPr="00EA0FF1">
        <w:t xml:space="preserve"> ministrijas </w:t>
      </w:r>
      <w:r>
        <w:t>Telpiskās plānošanas</w:t>
      </w:r>
      <w:r w:rsidR="000A531F" w:rsidRPr="00EA0FF1">
        <w:t xml:space="preserve"> departamenta</w:t>
      </w:r>
    </w:p>
    <w:p w14:paraId="2DC8407D" w14:textId="4371A37E" w:rsidR="000A531F" w:rsidRPr="00EA0FF1" w:rsidRDefault="00B13BE5" w:rsidP="000A531F">
      <w:pPr>
        <w:jc w:val="both"/>
      </w:pPr>
      <w:r>
        <w:t>Zemes politikas nodaļas</w:t>
      </w:r>
    </w:p>
    <w:p w14:paraId="765EC7E9" w14:textId="4CDCDC9A" w:rsidR="000A531F" w:rsidRPr="00EA0FF1" w:rsidRDefault="00B13BE5" w:rsidP="000A531F">
      <w:pPr>
        <w:jc w:val="both"/>
      </w:pPr>
      <w:r>
        <w:t>Tālr.67026438</w:t>
      </w:r>
      <w:r w:rsidR="000A531F" w:rsidRPr="00EA0FF1">
        <w:t xml:space="preserve">, e-pasts: </w:t>
      </w:r>
      <w:hyperlink r:id="rId8" w:history="1">
        <w:r w:rsidR="00F95FD8" w:rsidRPr="00CB4D0A">
          <w:rPr>
            <w:rStyle w:val="Hyperlink"/>
          </w:rPr>
          <w:t>anda.sprude@varam.gov.lv</w:t>
        </w:r>
      </w:hyperlink>
      <w:r w:rsidR="00F95FD8">
        <w:t xml:space="preserve"> </w:t>
      </w:r>
      <w:r w:rsidR="000A531F" w:rsidRPr="00EA0FF1">
        <w:t xml:space="preserve"> </w:t>
      </w:r>
    </w:p>
    <w:p w14:paraId="2D2820F1" w14:textId="77777777" w:rsidR="005F3723" w:rsidRDefault="005F3723"/>
    <w:sectPr w:rsidR="005F3723" w:rsidSect="005A2C59">
      <w:headerReference w:type="even" r:id="rId9"/>
      <w:headerReference w:type="default" r:id="rId10"/>
      <w:footerReference w:type="even" r:id="rId11"/>
      <w:footerReference w:type="default" r:id="rId12"/>
      <w:headerReference w:type="first" r:id="rId13"/>
      <w:footerReference w:type="first" r:id="rId14"/>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0020E" w14:textId="77777777" w:rsidR="00D654A1" w:rsidRDefault="00D654A1" w:rsidP="000A531F">
      <w:r>
        <w:separator/>
      </w:r>
    </w:p>
  </w:endnote>
  <w:endnote w:type="continuationSeparator" w:id="0">
    <w:p w14:paraId="549B4B0B" w14:textId="77777777" w:rsidR="00D654A1" w:rsidRDefault="00D654A1" w:rsidP="000A531F">
      <w:r>
        <w:continuationSeparator/>
      </w:r>
    </w:p>
  </w:endnote>
  <w:endnote w:type="continuationNotice" w:id="1">
    <w:p w14:paraId="21E80EC6" w14:textId="77777777" w:rsidR="00D654A1" w:rsidRDefault="00D65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19F56" w14:textId="77777777" w:rsidR="00D654A1" w:rsidRPr="00F95FD8" w:rsidRDefault="00D654A1">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010F" w14:textId="3C03A589" w:rsidR="00D654A1" w:rsidRPr="00F95FD8" w:rsidRDefault="00D654A1" w:rsidP="005A2C59">
    <w:pPr>
      <w:pStyle w:val="Footer"/>
      <w:rPr>
        <w:sz w:val="20"/>
        <w:szCs w:val="20"/>
      </w:rPr>
    </w:pPr>
    <w:r w:rsidRPr="00F95FD8">
      <w:rPr>
        <w:sz w:val="20"/>
        <w:szCs w:val="20"/>
      </w:rPr>
      <w:t>VARAMizz_220120_Ogre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0F49" w14:textId="4D7F3CF6" w:rsidR="00D654A1" w:rsidRPr="00E15A76" w:rsidRDefault="00D654A1" w:rsidP="00E65AF3">
    <w:pPr>
      <w:jc w:val="both"/>
      <w:rPr>
        <w:bCs/>
        <w:sz w:val="20"/>
        <w:szCs w:val="20"/>
      </w:rPr>
    </w:pPr>
    <w:r w:rsidRPr="00F95FD8">
      <w:rPr>
        <w:bCs/>
        <w:sz w:val="20"/>
        <w:szCs w:val="20"/>
      </w:rPr>
      <w:t>VARAMizz_220120_Ogre</w:t>
    </w:r>
  </w:p>
  <w:p w14:paraId="627254F6" w14:textId="77777777" w:rsidR="00D654A1" w:rsidRPr="0022701B" w:rsidRDefault="00D654A1" w:rsidP="005A2C5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6E5CA" w14:textId="77777777" w:rsidR="00D654A1" w:rsidRDefault="00D654A1" w:rsidP="000A531F">
      <w:r>
        <w:separator/>
      </w:r>
    </w:p>
  </w:footnote>
  <w:footnote w:type="continuationSeparator" w:id="0">
    <w:p w14:paraId="3C14B8FF" w14:textId="77777777" w:rsidR="00D654A1" w:rsidRDefault="00D654A1" w:rsidP="000A531F">
      <w:r>
        <w:continuationSeparator/>
      </w:r>
    </w:p>
  </w:footnote>
  <w:footnote w:type="continuationNotice" w:id="1">
    <w:p w14:paraId="51703EC2" w14:textId="77777777" w:rsidR="00D654A1" w:rsidRDefault="00D654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66F82" w14:textId="77777777" w:rsidR="00D654A1" w:rsidRDefault="00D654A1" w:rsidP="005A2C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08C59" w14:textId="77777777" w:rsidR="00D654A1" w:rsidRDefault="00D65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703AE" w14:textId="77777777" w:rsidR="00D654A1" w:rsidRDefault="00D654A1" w:rsidP="005A2C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887">
      <w:rPr>
        <w:rStyle w:val="PageNumber"/>
        <w:noProof/>
      </w:rPr>
      <w:t>6</w:t>
    </w:r>
    <w:r>
      <w:rPr>
        <w:rStyle w:val="PageNumber"/>
      </w:rPr>
      <w:fldChar w:fldCharType="end"/>
    </w:r>
  </w:p>
  <w:p w14:paraId="1394E0E9" w14:textId="77777777" w:rsidR="00D654A1" w:rsidRPr="00F95FD8" w:rsidRDefault="00D654A1">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3939" w14:textId="77777777" w:rsidR="00D654A1" w:rsidRDefault="00D65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1F"/>
    <w:rsid w:val="000060B9"/>
    <w:rsid w:val="00036659"/>
    <w:rsid w:val="00054FE8"/>
    <w:rsid w:val="000A39DD"/>
    <w:rsid w:val="000A531F"/>
    <w:rsid w:val="000B5ECF"/>
    <w:rsid w:val="00113025"/>
    <w:rsid w:val="00120A54"/>
    <w:rsid w:val="00126D4A"/>
    <w:rsid w:val="0013486B"/>
    <w:rsid w:val="0014635E"/>
    <w:rsid w:val="001616A0"/>
    <w:rsid w:val="00161C98"/>
    <w:rsid w:val="00185895"/>
    <w:rsid w:val="001914B9"/>
    <w:rsid w:val="001B0C1E"/>
    <w:rsid w:val="001B4F15"/>
    <w:rsid w:val="001C1C18"/>
    <w:rsid w:val="001E1A14"/>
    <w:rsid w:val="001E350D"/>
    <w:rsid w:val="001E57FF"/>
    <w:rsid w:val="001F380D"/>
    <w:rsid w:val="001F5E0D"/>
    <w:rsid w:val="00212734"/>
    <w:rsid w:val="00212D1C"/>
    <w:rsid w:val="0021718F"/>
    <w:rsid w:val="00220375"/>
    <w:rsid w:val="002230AC"/>
    <w:rsid w:val="00236459"/>
    <w:rsid w:val="00251198"/>
    <w:rsid w:val="00264573"/>
    <w:rsid w:val="00264C2F"/>
    <w:rsid w:val="00270D5D"/>
    <w:rsid w:val="002710B5"/>
    <w:rsid w:val="00283C11"/>
    <w:rsid w:val="00287A40"/>
    <w:rsid w:val="00290A24"/>
    <w:rsid w:val="002C254A"/>
    <w:rsid w:val="002D588B"/>
    <w:rsid w:val="002D7A98"/>
    <w:rsid w:val="002E51C4"/>
    <w:rsid w:val="002E63CD"/>
    <w:rsid w:val="00302611"/>
    <w:rsid w:val="00304936"/>
    <w:rsid w:val="003101D8"/>
    <w:rsid w:val="00326543"/>
    <w:rsid w:val="003501C0"/>
    <w:rsid w:val="003B65F6"/>
    <w:rsid w:val="003C1E3D"/>
    <w:rsid w:val="003D2373"/>
    <w:rsid w:val="003D37F3"/>
    <w:rsid w:val="003E112E"/>
    <w:rsid w:val="004021B9"/>
    <w:rsid w:val="00405454"/>
    <w:rsid w:val="004227B4"/>
    <w:rsid w:val="004273F5"/>
    <w:rsid w:val="00431A7C"/>
    <w:rsid w:val="004401DB"/>
    <w:rsid w:val="00444A47"/>
    <w:rsid w:val="00453894"/>
    <w:rsid w:val="00457251"/>
    <w:rsid w:val="004746B8"/>
    <w:rsid w:val="00474825"/>
    <w:rsid w:val="00483870"/>
    <w:rsid w:val="00485BEE"/>
    <w:rsid w:val="00486CEF"/>
    <w:rsid w:val="004911C0"/>
    <w:rsid w:val="0049672C"/>
    <w:rsid w:val="004A3325"/>
    <w:rsid w:val="004F65A9"/>
    <w:rsid w:val="005023AC"/>
    <w:rsid w:val="00511A74"/>
    <w:rsid w:val="00517539"/>
    <w:rsid w:val="00523477"/>
    <w:rsid w:val="0053729A"/>
    <w:rsid w:val="00546049"/>
    <w:rsid w:val="00557845"/>
    <w:rsid w:val="00557BA5"/>
    <w:rsid w:val="005617F5"/>
    <w:rsid w:val="00562EF2"/>
    <w:rsid w:val="00570B25"/>
    <w:rsid w:val="0057339C"/>
    <w:rsid w:val="005776CA"/>
    <w:rsid w:val="00580CD2"/>
    <w:rsid w:val="005A2C59"/>
    <w:rsid w:val="005A5CE7"/>
    <w:rsid w:val="005B5C10"/>
    <w:rsid w:val="005C28F5"/>
    <w:rsid w:val="005D403F"/>
    <w:rsid w:val="005F3723"/>
    <w:rsid w:val="005F437F"/>
    <w:rsid w:val="005F4B79"/>
    <w:rsid w:val="00600C0B"/>
    <w:rsid w:val="00602FC3"/>
    <w:rsid w:val="00606571"/>
    <w:rsid w:val="00640D28"/>
    <w:rsid w:val="006523CA"/>
    <w:rsid w:val="006854E4"/>
    <w:rsid w:val="00693260"/>
    <w:rsid w:val="006B04E7"/>
    <w:rsid w:val="006B0CCE"/>
    <w:rsid w:val="006B3025"/>
    <w:rsid w:val="006C196E"/>
    <w:rsid w:val="006C703C"/>
    <w:rsid w:val="006D534A"/>
    <w:rsid w:val="006E2319"/>
    <w:rsid w:val="006E3F72"/>
    <w:rsid w:val="006E5362"/>
    <w:rsid w:val="00705DBC"/>
    <w:rsid w:val="00707579"/>
    <w:rsid w:val="007210AF"/>
    <w:rsid w:val="0072704D"/>
    <w:rsid w:val="00732176"/>
    <w:rsid w:val="00743E7E"/>
    <w:rsid w:val="007469D5"/>
    <w:rsid w:val="00757582"/>
    <w:rsid w:val="00764E51"/>
    <w:rsid w:val="00770AD8"/>
    <w:rsid w:val="007838C4"/>
    <w:rsid w:val="00783E6E"/>
    <w:rsid w:val="007A38FD"/>
    <w:rsid w:val="007B0C72"/>
    <w:rsid w:val="007C21FF"/>
    <w:rsid w:val="007C24D1"/>
    <w:rsid w:val="007D3819"/>
    <w:rsid w:val="007E2611"/>
    <w:rsid w:val="007F39E0"/>
    <w:rsid w:val="007F5214"/>
    <w:rsid w:val="007F7190"/>
    <w:rsid w:val="00805E06"/>
    <w:rsid w:val="008138C6"/>
    <w:rsid w:val="00840AC1"/>
    <w:rsid w:val="008454B7"/>
    <w:rsid w:val="00845C31"/>
    <w:rsid w:val="00857BEB"/>
    <w:rsid w:val="00861F81"/>
    <w:rsid w:val="008655DA"/>
    <w:rsid w:val="00887A13"/>
    <w:rsid w:val="00895202"/>
    <w:rsid w:val="008973CB"/>
    <w:rsid w:val="008A3BA3"/>
    <w:rsid w:val="008B1CF5"/>
    <w:rsid w:val="008B7CCF"/>
    <w:rsid w:val="008C2198"/>
    <w:rsid w:val="008C2BF4"/>
    <w:rsid w:val="008C7596"/>
    <w:rsid w:val="008D3595"/>
    <w:rsid w:val="008D74D3"/>
    <w:rsid w:val="008D7795"/>
    <w:rsid w:val="008E0EF1"/>
    <w:rsid w:val="008E4C56"/>
    <w:rsid w:val="008E5699"/>
    <w:rsid w:val="0090000D"/>
    <w:rsid w:val="00906110"/>
    <w:rsid w:val="0091003F"/>
    <w:rsid w:val="00916F6F"/>
    <w:rsid w:val="00930695"/>
    <w:rsid w:val="00933488"/>
    <w:rsid w:val="00936887"/>
    <w:rsid w:val="00940187"/>
    <w:rsid w:val="0094059F"/>
    <w:rsid w:val="00943050"/>
    <w:rsid w:val="00955F6B"/>
    <w:rsid w:val="009637BC"/>
    <w:rsid w:val="009702A1"/>
    <w:rsid w:val="00971B02"/>
    <w:rsid w:val="00974FA1"/>
    <w:rsid w:val="00975516"/>
    <w:rsid w:val="00977DFB"/>
    <w:rsid w:val="009903D9"/>
    <w:rsid w:val="009D0DE2"/>
    <w:rsid w:val="009D6B36"/>
    <w:rsid w:val="009E3CD4"/>
    <w:rsid w:val="009E765A"/>
    <w:rsid w:val="009E7D11"/>
    <w:rsid w:val="00A34347"/>
    <w:rsid w:val="00A36F3C"/>
    <w:rsid w:val="00A67E47"/>
    <w:rsid w:val="00A91A94"/>
    <w:rsid w:val="00AA30C8"/>
    <w:rsid w:val="00AA4796"/>
    <w:rsid w:val="00AA6CE9"/>
    <w:rsid w:val="00AB2D31"/>
    <w:rsid w:val="00AC322B"/>
    <w:rsid w:val="00AC59EC"/>
    <w:rsid w:val="00AD0322"/>
    <w:rsid w:val="00AD080E"/>
    <w:rsid w:val="00AD3972"/>
    <w:rsid w:val="00AF7C82"/>
    <w:rsid w:val="00B066E9"/>
    <w:rsid w:val="00B13BE5"/>
    <w:rsid w:val="00B13F24"/>
    <w:rsid w:val="00B14512"/>
    <w:rsid w:val="00B32279"/>
    <w:rsid w:val="00B44F89"/>
    <w:rsid w:val="00B45DE0"/>
    <w:rsid w:val="00B641E0"/>
    <w:rsid w:val="00B65773"/>
    <w:rsid w:val="00B87422"/>
    <w:rsid w:val="00B93C32"/>
    <w:rsid w:val="00BA5981"/>
    <w:rsid w:val="00BA5B5C"/>
    <w:rsid w:val="00BB5CE6"/>
    <w:rsid w:val="00BC0E1F"/>
    <w:rsid w:val="00BE1F71"/>
    <w:rsid w:val="00BF56C6"/>
    <w:rsid w:val="00C01117"/>
    <w:rsid w:val="00C058B6"/>
    <w:rsid w:val="00C16001"/>
    <w:rsid w:val="00C17930"/>
    <w:rsid w:val="00C24317"/>
    <w:rsid w:val="00C319A3"/>
    <w:rsid w:val="00C44026"/>
    <w:rsid w:val="00C52B49"/>
    <w:rsid w:val="00C708D6"/>
    <w:rsid w:val="00C73711"/>
    <w:rsid w:val="00C73C1F"/>
    <w:rsid w:val="00C759D4"/>
    <w:rsid w:val="00C80A32"/>
    <w:rsid w:val="00C908F5"/>
    <w:rsid w:val="00CA0484"/>
    <w:rsid w:val="00CA3DE4"/>
    <w:rsid w:val="00CA590E"/>
    <w:rsid w:val="00CC0355"/>
    <w:rsid w:val="00CD3D34"/>
    <w:rsid w:val="00CD59D2"/>
    <w:rsid w:val="00CF228A"/>
    <w:rsid w:val="00D47019"/>
    <w:rsid w:val="00D56DC4"/>
    <w:rsid w:val="00D654A1"/>
    <w:rsid w:val="00D66F4C"/>
    <w:rsid w:val="00D84BD2"/>
    <w:rsid w:val="00D90B0E"/>
    <w:rsid w:val="00DA2FA4"/>
    <w:rsid w:val="00DA5A2A"/>
    <w:rsid w:val="00DC28A7"/>
    <w:rsid w:val="00DF3EEC"/>
    <w:rsid w:val="00DF59E7"/>
    <w:rsid w:val="00DF5CFC"/>
    <w:rsid w:val="00E15A76"/>
    <w:rsid w:val="00E41B15"/>
    <w:rsid w:val="00E51EB0"/>
    <w:rsid w:val="00E57D15"/>
    <w:rsid w:val="00E65AF3"/>
    <w:rsid w:val="00E90C3C"/>
    <w:rsid w:val="00E9372F"/>
    <w:rsid w:val="00E97C36"/>
    <w:rsid w:val="00EA0FF1"/>
    <w:rsid w:val="00EA19C2"/>
    <w:rsid w:val="00EA2237"/>
    <w:rsid w:val="00EA35D7"/>
    <w:rsid w:val="00EA4FB1"/>
    <w:rsid w:val="00EA5070"/>
    <w:rsid w:val="00EA671E"/>
    <w:rsid w:val="00EB2FCF"/>
    <w:rsid w:val="00EC2B15"/>
    <w:rsid w:val="00ED020A"/>
    <w:rsid w:val="00ED02EA"/>
    <w:rsid w:val="00ED471F"/>
    <w:rsid w:val="00EE7A2F"/>
    <w:rsid w:val="00EF21E1"/>
    <w:rsid w:val="00F07B97"/>
    <w:rsid w:val="00F44A1A"/>
    <w:rsid w:val="00F5533C"/>
    <w:rsid w:val="00F57C7D"/>
    <w:rsid w:val="00F62623"/>
    <w:rsid w:val="00F6373F"/>
    <w:rsid w:val="00F77C0F"/>
    <w:rsid w:val="00F87749"/>
    <w:rsid w:val="00F95FD8"/>
    <w:rsid w:val="00FA46D1"/>
    <w:rsid w:val="00FC0BD3"/>
    <w:rsid w:val="00FC51C5"/>
    <w:rsid w:val="00FC6A87"/>
    <w:rsid w:val="00FF2261"/>
    <w:rsid w:val="00FF2F8A"/>
    <w:rsid w:val="3CD4E8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character" w:styleId="Hyperlink">
    <w:name w:val="Hyperlink"/>
    <w:basedOn w:val="DefaultParagraphFont"/>
    <w:uiPriority w:val="99"/>
    <w:unhideWhenUsed/>
    <w:rsid w:val="00F95F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prude@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FEA94-DB11-4746-AF11-B65FC9CF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5900</Words>
  <Characters>3363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Izziņa par atzinumos sniegtajiem iebildumiemLikumprojektam “Par nekustamā īpašuma Brīvības ielā 37B, Ogrē, Ogres novadā, atsavināšanu sabiedrības vajadzībām”</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iebildumiemLikumprojektam “Par nekustamā īpašuma Brīvības ielā 37B, Ogrē, Ogres novadā, atsavināšanu sabiedrības vajadzībām”</dc:title>
  <dc:subject>Izziņa</dc:subject>
  <dc:creator>Anda Sprūde</dc:creator>
  <cp:keywords/>
  <dc:description>anda.sprude@varam.gov.lv; 67026438</dc:description>
  <cp:lastModifiedBy>Madara Gaile</cp:lastModifiedBy>
  <cp:revision>24</cp:revision>
  <cp:lastPrinted>2018-07-23T10:08:00Z</cp:lastPrinted>
  <dcterms:created xsi:type="dcterms:W3CDTF">2019-12-27T10:17:00Z</dcterms:created>
  <dcterms:modified xsi:type="dcterms:W3CDTF">2020-02-03T07:31:00Z</dcterms:modified>
</cp:coreProperties>
</file>