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F0D2" w14:textId="77777777" w:rsidR="000330A2" w:rsidRPr="003B4F98" w:rsidRDefault="00422589" w:rsidP="00ED73AB">
      <w:pPr>
        <w:spacing w:after="0" w:line="240" w:lineRule="auto"/>
        <w:ind w:right="140"/>
        <w:jc w:val="center"/>
        <w:rPr>
          <w:rFonts w:ascii="Times New Roman" w:hAnsi="Times New Roman"/>
          <w:b/>
          <w:sz w:val="28"/>
          <w:szCs w:val="28"/>
        </w:rPr>
      </w:pPr>
      <w:bookmarkStart w:id="0" w:name="OLE_LINK1"/>
      <w:bookmarkStart w:id="1" w:name="OLE_LINK2"/>
      <w:r w:rsidRPr="003B4F98">
        <w:rPr>
          <w:rFonts w:ascii="Times New Roman" w:hAnsi="Times New Roman"/>
          <w:b/>
          <w:sz w:val="28"/>
          <w:szCs w:val="28"/>
        </w:rPr>
        <w:t xml:space="preserve">Ministru kabineta noteikumu projekts </w:t>
      </w:r>
      <w:r w:rsidR="00CC0F36" w:rsidRPr="003B4F98">
        <w:rPr>
          <w:rFonts w:ascii="Times New Roman" w:hAnsi="Times New Roman"/>
          <w:b/>
          <w:sz w:val="28"/>
          <w:szCs w:val="28"/>
        </w:rPr>
        <w:t xml:space="preserve">„Grozījumi Ministru kabineta 2013.gada 17.decembra noteikumos Nr.1524 </w:t>
      </w:r>
      <w:r w:rsidRPr="003B4F98">
        <w:rPr>
          <w:rFonts w:ascii="Times New Roman" w:hAnsi="Times New Roman"/>
          <w:b/>
          <w:sz w:val="28"/>
          <w:szCs w:val="28"/>
        </w:rPr>
        <w:t>„Noteikumi par valsts atbalstu lauksaimniecībai”</w:t>
      </w:r>
      <w:r w:rsidR="00CC0F36" w:rsidRPr="003B4F98">
        <w:rPr>
          <w:rFonts w:ascii="Times New Roman" w:hAnsi="Times New Roman"/>
          <w:b/>
          <w:sz w:val="28"/>
          <w:szCs w:val="28"/>
        </w:rPr>
        <w:t>”</w:t>
      </w:r>
      <w:r w:rsidRPr="003B4F98">
        <w:rPr>
          <w:rFonts w:ascii="Times New Roman" w:hAnsi="Times New Roman"/>
          <w:b/>
          <w:sz w:val="28"/>
          <w:szCs w:val="28"/>
        </w:rPr>
        <w:t xml:space="preserve"> </w:t>
      </w:r>
      <w:r w:rsidRPr="003B4F98">
        <w:rPr>
          <w:rFonts w:ascii="Times New Roman" w:hAnsi="Times New Roman"/>
          <w:b/>
          <w:bCs/>
          <w:sz w:val="28"/>
          <w:szCs w:val="28"/>
        </w:rPr>
        <w:t>sākotnējās ietekmes novērtējuma ziņojums</w:t>
      </w:r>
      <w:r w:rsidRPr="003B4F98">
        <w:rPr>
          <w:rFonts w:ascii="Times New Roman" w:hAnsi="Times New Roman"/>
          <w:b/>
          <w:sz w:val="28"/>
          <w:szCs w:val="28"/>
        </w:rPr>
        <w:t xml:space="preserve"> (anotācija)</w:t>
      </w:r>
      <w:bookmarkEnd w:id="0"/>
      <w:bookmarkEnd w:id="1"/>
    </w:p>
    <w:p w14:paraId="2811A5B9" w14:textId="77777777" w:rsidR="000179E0" w:rsidRPr="003B4F98" w:rsidRDefault="000179E0" w:rsidP="00ED73AB">
      <w:pPr>
        <w:spacing w:after="0" w:line="240" w:lineRule="auto"/>
        <w:ind w:right="140"/>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3B4F98" w14:paraId="10EB8FDA" w14:textId="77777777"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80F603B" w14:textId="77777777" w:rsidR="00B91A42" w:rsidRPr="003B4F98" w:rsidRDefault="00B91A42" w:rsidP="00ED73AB">
            <w:pPr>
              <w:spacing w:after="0" w:line="240" w:lineRule="auto"/>
              <w:ind w:right="140"/>
              <w:jc w:val="center"/>
              <w:rPr>
                <w:rFonts w:ascii="Times New Roman" w:hAnsi="Times New Roman" w:cs="Times New Roman"/>
                <w:b/>
                <w:bCs/>
                <w:sz w:val="24"/>
                <w:szCs w:val="24"/>
              </w:rPr>
            </w:pPr>
            <w:r w:rsidRPr="003B4F98">
              <w:rPr>
                <w:rFonts w:ascii="Times New Roman" w:hAnsi="Times New Roman" w:cs="Times New Roman"/>
                <w:b/>
                <w:bCs/>
                <w:sz w:val="24"/>
                <w:szCs w:val="24"/>
              </w:rPr>
              <w:t>Tiesību akta projekta anotācijas kopsavilkums</w:t>
            </w:r>
          </w:p>
        </w:tc>
      </w:tr>
      <w:tr w:rsidR="00B91A42" w:rsidRPr="003B4F98" w14:paraId="15E916D7" w14:textId="77777777" w:rsidTr="00B91A42">
        <w:tc>
          <w:tcPr>
            <w:tcW w:w="1647" w:type="pct"/>
            <w:tcBorders>
              <w:top w:val="outset" w:sz="6" w:space="0" w:color="414142"/>
              <w:left w:val="outset" w:sz="6" w:space="0" w:color="414142"/>
              <w:bottom w:val="outset" w:sz="6" w:space="0" w:color="414142"/>
              <w:right w:val="outset" w:sz="6" w:space="0" w:color="414142"/>
            </w:tcBorders>
            <w:hideMark/>
          </w:tcPr>
          <w:p w14:paraId="37FA5E8F" w14:textId="77777777" w:rsidR="00B91A42" w:rsidRPr="003B4F98" w:rsidRDefault="00B91A42" w:rsidP="00ED73AB">
            <w:pPr>
              <w:spacing w:after="0" w:line="240" w:lineRule="auto"/>
              <w:ind w:right="140"/>
              <w:jc w:val="both"/>
              <w:rPr>
                <w:rFonts w:ascii="Times New Roman" w:hAnsi="Times New Roman" w:cs="Times New Roman"/>
                <w:sz w:val="24"/>
                <w:szCs w:val="24"/>
              </w:rPr>
            </w:pPr>
            <w:r w:rsidRPr="003B4F98">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1B0A6EEA" w14:textId="06C55509" w:rsidR="00B91A42" w:rsidRPr="003B4F98" w:rsidRDefault="0073509D" w:rsidP="00ED73AB">
            <w:pPr>
              <w:spacing w:after="0" w:line="240" w:lineRule="auto"/>
              <w:ind w:right="140"/>
              <w:jc w:val="both"/>
              <w:rPr>
                <w:rFonts w:ascii="Times New Roman" w:eastAsia="Calibri" w:hAnsi="Times New Roman" w:cs="Times New Roman"/>
                <w:sz w:val="24"/>
                <w:szCs w:val="24"/>
                <w:lang w:eastAsia="en-US"/>
              </w:rPr>
            </w:pPr>
            <w:r w:rsidRPr="003B4F98">
              <w:rPr>
                <w:rFonts w:ascii="Times New Roman" w:hAnsi="Times New Roman" w:cs="Times New Roman"/>
                <w:sz w:val="24"/>
                <w:szCs w:val="24"/>
              </w:rPr>
              <w:t>Ministru kabineta noteikumu projekta „Grozījumi Ministru kabineta 2013.gada 17.decembra noteikumos Nr.1524 „Noteikumi par valsts atbalstu lauksaimniecībai”” mērķis ir sadalīt 20</w:t>
            </w:r>
            <w:r w:rsidR="006D20BF" w:rsidRPr="003B4F98">
              <w:rPr>
                <w:rFonts w:ascii="Times New Roman" w:hAnsi="Times New Roman" w:cs="Times New Roman"/>
                <w:sz w:val="24"/>
                <w:szCs w:val="24"/>
              </w:rPr>
              <w:t>20</w:t>
            </w:r>
            <w:r w:rsidRPr="003B4F98">
              <w:rPr>
                <w:rFonts w:ascii="Times New Roman" w:hAnsi="Times New Roman" w:cs="Times New Roman"/>
                <w:sz w:val="24"/>
                <w:szCs w:val="24"/>
              </w:rPr>
              <w:t xml:space="preserve">.gada </w:t>
            </w:r>
            <w:r w:rsidRPr="003B4F98">
              <w:rPr>
                <w:rFonts w:ascii="Times New Roman" w:hAnsi="Times New Roman" w:cs="Times New Roman"/>
                <w:bCs/>
                <w:sz w:val="24"/>
                <w:szCs w:val="24"/>
              </w:rPr>
              <w:t xml:space="preserve">finansējumu </w:t>
            </w:r>
            <w:r w:rsidR="00F61748" w:rsidRPr="003B4F98">
              <w:rPr>
                <w:rFonts w:ascii="Times New Roman" w:hAnsi="Times New Roman" w:cs="Times New Roman"/>
                <w:bCs/>
                <w:sz w:val="24"/>
                <w:szCs w:val="24"/>
              </w:rPr>
              <w:t>8</w:t>
            </w:r>
            <w:r w:rsidR="00D144DF" w:rsidRPr="003B4F98">
              <w:rPr>
                <w:rFonts w:ascii="Times New Roman" w:hAnsi="Times New Roman" w:cs="Times New Roman"/>
                <w:bCs/>
                <w:sz w:val="24"/>
                <w:szCs w:val="24"/>
              </w:rPr>
              <w:t> </w:t>
            </w:r>
            <w:r w:rsidR="00F61748" w:rsidRPr="003B4F98">
              <w:rPr>
                <w:rFonts w:ascii="Times New Roman" w:hAnsi="Times New Roman" w:cs="Times New Roman"/>
                <w:bCs/>
                <w:sz w:val="24"/>
                <w:szCs w:val="24"/>
              </w:rPr>
              <w:t>720</w:t>
            </w:r>
            <w:r w:rsidR="00D144DF" w:rsidRPr="003B4F98">
              <w:rPr>
                <w:rFonts w:ascii="Times New Roman" w:hAnsi="Times New Roman" w:cs="Times New Roman"/>
                <w:bCs/>
                <w:sz w:val="24"/>
                <w:szCs w:val="24"/>
              </w:rPr>
              <w:t xml:space="preserve"> </w:t>
            </w:r>
            <w:r w:rsidR="00F61748" w:rsidRPr="003B4F98">
              <w:rPr>
                <w:rFonts w:ascii="Times New Roman" w:hAnsi="Times New Roman" w:cs="Times New Roman"/>
                <w:bCs/>
                <w:sz w:val="24"/>
                <w:szCs w:val="24"/>
              </w:rPr>
              <w:t>490</w:t>
            </w:r>
            <w:r w:rsidRPr="003B4F98">
              <w:rPr>
                <w:rFonts w:ascii="Times New Roman" w:hAnsi="Times New Roman" w:cs="Times New Roman"/>
                <w:bCs/>
                <w:sz w:val="24"/>
                <w:szCs w:val="24"/>
              </w:rPr>
              <w:t xml:space="preserve"> </w:t>
            </w:r>
            <w:proofErr w:type="spellStart"/>
            <w:r w:rsidRPr="003B4F98">
              <w:rPr>
                <w:rFonts w:ascii="Times New Roman" w:hAnsi="Times New Roman" w:cs="Times New Roman"/>
                <w:bCs/>
                <w:i/>
                <w:sz w:val="24"/>
                <w:szCs w:val="24"/>
              </w:rPr>
              <w:t>euro</w:t>
            </w:r>
            <w:proofErr w:type="spellEnd"/>
            <w:r w:rsidRPr="003B4F98">
              <w:rPr>
                <w:rFonts w:ascii="Times New Roman" w:hAnsi="Times New Roman" w:cs="Times New Roman"/>
                <w:sz w:val="24"/>
                <w:szCs w:val="24"/>
              </w:rPr>
              <w:t xml:space="preserve">. Noteikumu projektā plānotais finansējums ir paredzēts lopkopības un augkopības attīstībai, starptautiskai un savstarpējai sadarbībai, tirgus veicināšanai, dalībai </w:t>
            </w:r>
            <w:r w:rsidRPr="003B4F98">
              <w:rPr>
                <w:rFonts w:ascii="Times New Roman" w:eastAsia="Calibri" w:hAnsi="Times New Roman" w:cs="Times New Roman"/>
                <w:sz w:val="24"/>
                <w:szCs w:val="24"/>
                <w:lang w:eastAsia="en-US"/>
              </w:rPr>
              <w:t>naci</w:t>
            </w:r>
            <w:r w:rsidR="00A12344" w:rsidRPr="003B4F98">
              <w:rPr>
                <w:rFonts w:ascii="Times New Roman" w:eastAsia="Calibri" w:hAnsi="Times New Roman" w:cs="Times New Roman"/>
                <w:sz w:val="24"/>
                <w:szCs w:val="24"/>
                <w:lang w:eastAsia="en-US"/>
              </w:rPr>
              <w:t>onālās pārtikas kvalitātes shēmās un iepriekšējā gadā uzsākto atbalsta pasākumu izpildes finansēšanai.</w:t>
            </w:r>
          </w:p>
          <w:p w14:paraId="7A4DCE1D" w14:textId="2B602024" w:rsidR="00A12344" w:rsidRPr="003B4F98" w:rsidRDefault="00A12344" w:rsidP="00ED73AB">
            <w:pPr>
              <w:spacing w:after="0" w:line="240" w:lineRule="auto"/>
              <w:ind w:right="140"/>
              <w:jc w:val="both"/>
              <w:rPr>
                <w:rFonts w:ascii="Times New Roman" w:hAnsi="Times New Roman" w:cs="Times New Roman"/>
                <w:sz w:val="24"/>
                <w:szCs w:val="24"/>
              </w:rPr>
            </w:pPr>
            <w:r w:rsidRPr="003B4F98">
              <w:rPr>
                <w:rFonts w:ascii="Times New Roman" w:eastAsia="Calibri" w:hAnsi="Times New Roman" w:cs="Times New Roman"/>
                <w:sz w:val="24"/>
                <w:szCs w:val="24"/>
                <w:lang w:eastAsia="en-US"/>
              </w:rPr>
              <w:t>Noteikum</w:t>
            </w:r>
            <w:r w:rsidR="00CF7196" w:rsidRPr="003B4F98">
              <w:rPr>
                <w:rFonts w:ascii="Times New Roman" w:eastAsia="Calibri" w:hAnsi="Times New Roman" w:cs="Times New Roman"/>
                <w:sz w:val="24"/>
                <w:szCs w:val="24"/>
                <w:lang w:eastAsia="en-US"/>
              </w:rPr>
              <w:t>u</w:t>
            </w:r>
            <w:r w:rsidRPr="003B4F98">
              <w:rPr>
                <w:rFonts w:ascii="Times New Roman" w:eastAsia="Calibri" w:hAnsi="Times New Roman" w:cs="Times New Roman"/>
                <w:sz w:val="24"/>
                <w:szCs w:val="24"/>
                <w:lang w:eastAsia="en-US"/>
              </w:rPr>
              <w:t xml:space="preserve"> projekta spēkā stāšanās laiks plānots līdz 20</w:t>
            </w:r>
            <w:r w:rsidR="006D20BF" w:rsidRPr="003B4F98">
              <w:rPr>
                <w:rFonts w:ascii="Times New Roman" w:eastAsia="Calibri" w:hAnsi="Times New Roman" w:cs="Times New Roman"/>
                <w:sz w:val="24"/>
                <w:szCs w:val="24"/>
                <w:lang w:eastAsia="en-US"/>
              </w:rPr>
              <w:t>20</w:t>
            </w:r>
            <w:r w:rsidRPr="003B4F98">
              <w:rPr>
                <w:rFonts w:ascii="Times New Roman" w:eastAsia="Calibri" w:hAnsi="Times New Roman" w:cs="Times New Roman"/>
                <w:sz w:val="24"/>
                <w:szCs w:val="24"/>
                <w:lang w:eastAsia="en-US"/>
              </w:rPr>
              <w:t xml:space="preserve">.gada </w:t>
            </w:r>
            <w:r w:rsidR="00676F6C" w:rsidRPr="003B4F98">
              <w:rPr>
                <w:rFonts w:ascii="Times New Roman" w:eastAsia="Calibri" w:hAnsi="Times New Roman" w:cs="Times New Roman"/>
                <w:sz w:val="24"/>
                <w:szCs w:val="24"/>
                <w:lang w:eastAsia="en-US"/>
              </w:rPr>
              <w:t>21</w:t>
            </w:r>
            <w:r w:rsidRPr="003B4F98">
              <w:rPr>
                <w:rFonts w:ascii="Times New Roman" w:eastAsia="Calibri" w:hAnsi="Times New Roman" w:cs="Times New Roman"/>
                <w:sz w:val="24"/>
                <w:szCs w:val="24"/>
                <w:lang w:eastAsia="en-US"/>
              </w:rPr>
              <w:t>.februārim.</w:t>
            </w:r>
          </w:p>
        </w:tc>
      </w:tr>
    </w:tbl>
    <w:p w14:paraId="2A1DE397" w14:textId="77777777" w:rsidR="00472586" w:rsidRPr="003B4F98" w:rsidRDefault="00472586" w:rsidP="00E11699">
      <w:pPr>
        <w:spacing w:after="0" w:line="240" w:lineRule="auto"/>
        <w:jc w:val="center"/>
        <w:rPr>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3B4F98" w14:paraId="35EDDC9C" w14:textId="77777777" w:rsidTr="00237EDC">
        <w:trPr>
          <w:trHeight w:val="419"/>
        </w:trPr>
        <w:tc>
          <w:tcPr>
            <w:tcW w:w="5000" w:type="pct"/>
            <w:gridSpan w:val="3"/>
            <w:vAlign w:val="center"/>
          </w:tcPr>
          <w:p w14:paraId="57B0D525" w14:textId="77777777" w:rsidR="000330A2" w:rsidRPr="003B4F98" w:rsidRDefault="000330A2" w:rsidP="00ED73AB">
            <w:pPr>
              <w:pStyle w:val="naisnod"/>
              <w:spacing w:before="0" w:beforeAutospacing="0" w:after="0" w:afterAutospacing="0"/>
              <w:ind w:left="57" w:right="140"/>
              <w:jc w:val="center"/>
              <w:rPr>
                <w:b/>
              </w:rPr>
            </w:pPr>
            <w:r w:rsidRPr="003B4F98">
              <w:rPr>
                <w:b/>
              </w:rPr>
              <w:t>I. Tiesību akta projekta izstrādes nepieciešamība</w:t>
            </w:r>
          </w:p>
        </w:tc>
      </w:tr>
      <w:tr w:rsidR="000330A2" w:rsidRPr="003B4F98" w14:paraId="3674E6FB" w14:textId="77777777" w:rsidTr="00237EDC">
        <w:trPr>
          <w:trHeight w:val="415"/>
        </w:trPr>
        <w:tc>
          <w:tcPr>
            <w:tcW w:w="226" w:type="pct"/>
          </w:tcPr>
          <w:p w14:paraId="0135234B" w14:textId="77777777" w:rsidR="000330A2" w:rsidRPr="003B4F98" w:rsidRDefault="000330A2" w:rsidP="00ED73AB">
            <w:pPr>
              <w:pStyle w:val="naiskr"/>
              <w:spacing w:before="0" w:beforeAutospacing="0" w:after="0" w:afterAutospacing="0"/>
              <w:ind w:left="57" w:right="140"/>
              <w:jc w:val="center"/>
            </w:pPr>
            <w:r w:rsidRPr="003B4F98">
              <w:t>1.</w:t>
            </w:r>
          </w:p>
        </w:tc>
        <w:tc>
          <w:tcPr>
            <w:tcW w:w="1257" w:type="pct"/>
          </w:tcPr>
          <w:p w14:paraId="6E97A6D2" w14:textId="77777777" w:rsidR="000330A2" w:rsidRPr="003B4F98" w:rsidRDefault="000330A2" w:rsidP="00ED73AB">
            <w:pPr>
              <w:pStyle w:val="naiskr"/>
              <w:spacing w:before="0" w:beforeAutospacing="0" w:after="0" w:afterAutospacing="0"/>
              <w:ind w:left="57" w:right="140"/>
            </w:pPr>
            <w:r w:rsidRPr="003B4F98">
              <w:t>Pamatojums</w:t>
            </w:r>
          </w:p>
        </w:tc>
        <w:tc>
          <w:tcPr>
            <w:tcW w:w="3517" w:type="pct"/>
          </w:tcPr>
          <w:p w14:paraId="4AE7B76E" w14:textId="5BA63E86" w:rsidR="000330A2" w:rsidRPr="003B4F98" w:rsidRDefault="001D0ED3" w:rsidP="00ED73AB">
            <w:pPr>
              <w:spacing w:after="0" w:line="240" w:lineRule="auto"/>
              <w:ind w:left="57" w:right="140"/>
              <w:jc w:val="both"/>
              <w:rPr>
                <w:rFonts w:ascii="Times New Roman" w:hAnsi="Times New Roman" w:cs="Times New Roman"/>
                <w:sz w:val="24"/>
                <w:szCs w:val="24"/>
                <w:shd w:val="clear" w:color="auto" w:fill="FFFFFF"/>
              </w:rPr>
            </w:pPr>
            <w:r w:rsidRPr="003B4F98">
              <w:rPr>
                <w:rFonts w:ascii="Times New Roman" w:eastAsia="Times New Roman" w:hAnsi="Times New Roman" w:cs="Times New Roman"/>
                <w:sz w:val="24"/>
                <w:szCs w:val="24"/>
              </w:rPr>
              <w:t>Zemkopības ministrijas iniciatīva</w:t>
            </w:r>
          </w:p>
        </w:tc>
      </w:tr>
      <w:tr w:rsidR="000330A2" w:rsidRPr="003B4F98" w14:paraId="51F56EDD" w14:textId="77777777" w:rsidTr="00237EDC">
        <w:trPr>
          <w:trHeight w:val="472"/>
        </w:trPr>
        <w:tc>
          <w:tcPr>
            <w:tcW w:w="226" w:type="pct"/>
          </w:tcPr>
          <w:p w14:paraId="3DCDF3DD" w14:textId="77777777" w:rsidR="000330A2" w:rsidRPr="003B4F98" w:rsidRDefault="000330A2" w:rsidP="00ED73AB">
            <w:pPr>
              <w:pStyle w:val="naiskr"/>
              <w:spacing w:before="0" w:beforeAutospacing="0" w:after="0" w:afterAutospacing="0"/>
              <w:ind w:left="57" w:right="140"/>
              <w:jc w:val="center"/>
            </w:pPr>
            <w:r w:rsidRPr="003B4F98">
              <w:t>2.</w:t>
            </w:r>
          </w:p>
        </w:tc>
        <w:tc>
          <w:tcPr>
            <w:tcW w:w="1257" w:type="pct"/>
          </w:tcPr>
          <w:p w14:paraId="21114678" w14:textId="77777777" w:rsidR="000330A2" w:rsidRPr="003B4F98" w:rsidRDefault="00726B5C" w:rsidP="00ED73AB">
            <w:pPr>
              <w:spacing w:line="240" w:lineRule="auto"/>
              <w:ind w:right="140"/>
            </w:pPr>
            <w:r w:rsidRPr="003B4F98">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14:paraId="2EC933A0" w14:textId="5C4214E9" w:rsidR="00726B5C" w:rsidRPr="003B4F98" w:rsidRDefault="00726B5C" w:rsidP="00ED73AB">
            <w:pPr>
              <w:spacing w:after="0" w:line="240" w:lineRule="auto"/>
              <w:ind w:right="140" w:firstLine="156"/>
              <w:jc w:val="both"/>
              <w:rPr>
                <w:rFonts w:ascii="Times New Roman" w:eastAsia="Calibri" w:hAnsi="Times New Roman" w:cs="Times New Roman"/>
                <w:sz w:val="24"/>
                <w:lang w:eastAsia="en-US"/>
              </w:rPr>
            </w:pPr>
            <w:r w:rsidRPr="003B4F98">
              <w:rPr>
                <w:rFonts w:ascii="Times New Roman" w:eastAsia="Calibri" w:hAnsi="Times New Roman" w:cs="Times New Roman"/>
                <w:sz w:val="24"/>
                <w:lang w:eastAsia="en-US"/>
              </w:rPr>
              <w:t xml:space="preserve">Sagatavotais </w:t>
            </w:r>
            <w:r w:rsidR="00A12344" w:rsidRPr="003B4F98">
              <w:rPr>
                <w:rFonts w:ascii="Times New Roman" w:hAnsi="Times New Roman" w:cs="Times New Roman"/>
                <w:sz w:val="24"/>
                <w:szCs w:val="24"/>
              </w:rPr>
              <w:t>Ministru kabineta noteikumu projekt</w:t>
            </w:r>
            <w:r w:rsidR="006C485A" w:rsidRPr="003B4F98">
              <w:rPr>
                <w:rFonts w:ascii="Times New Roman" w:hAnsi="Times New Roman" w:cs="Times New Roman"/>
                <w:sz w:val="24"/>
                <w:szCs w:val="24"/>
              </w:rPr>
              <w:t>s</w:t>
            </w:r>
            <w:r w:rsidR="00A12344" w:rsidRPr="003B4F98">
              <w:rPr>
                <w:rFonts w:ascii="Times New Roman" w:hAnsi="Times New Roman" w:cs="Times New Roman"/>
                <w:sz w:val="24"/>
                <w:szCs w:val="24"/>
              </w:rPr>
              <w:t xml:space="preserve"> „Grozījumi Ministru kabineta 2013.gada 17.decembra noteikumos Nr.1524 „Noteikumi par valsts atbalstu lauksaimniecībai”” (turpmāk –  </w:t>
            </w:r>
            <w:r w:rsidRPr="003B4F98">
              <w:rPr>
                <w:rFonts w:ascii="Times New Roman" w:eastAsia="Calibri" w:hAnsi="Times New Roman" w:cs="Times New Roman"/>
                <w:sz w:val="24"/>
                <w:lang w:eastAsia="en-US"/>
              </w:rPr>
              <w:t>noteikumu projekts</w:t>
            </w:r>
            <w:r w:rsidR="00A12344" w:rsidRPr="003B4F98">
              <w:rPr>
                <w:rFonts w:ascii="Times New Roman" w:eastAsia="Calibri" w:hAnsi="Times New Roman" w:cs="Times New Roman"/>
                <w:sz w:val="24"/>
                <w:lang w:eastAsia="en-US"/>
              </w:rPr>
              <w:t>)</w:t>
            </w:r>
            <w:r w:rsidRPr="003B4F98">
              <w:rPr>
                <w:rFonts w:ascii="Times New Roman" w:eastAsia="Calibri" w:hAnsi="Times New Roman" w:cs="Times New Roman"/>
                <w:sz w:val="24"/>
                <w:lang w:eastAsia="en-US"/>
              </w:rPr>
              <w:t xml:space="preserve"> attiecas uz dabas resursu, lauksaimnieciskās ražošanas un pārstrādes politikas jomu.</w:t>
            </w:r>
          </w:p>
          <w:p w14:paraId="77CE4648" w14:textId="77777777" w:rsidR="00726B5C" w:rsidRPr="003B4F98" w:rsidRDefault="00726B5C" w:rsidP="00ED73AB">
            <w:pPr>
              <w:spacing w:after="0" w:line="240" w:lineRule="auto"/>
              <w:ind w:right="140" w:firstLine="156"/>
              <w:jc w:val="both"/>
              <w:rPr>
                <w:rFonts w:ascii="Times New Roman" w:eastAsia="Calibri" w:hAnsi="Times New Roman" w:cs="Times New Roman"/>
                <w:sz w:val="24"/>
                <w:lang w:eastAsia="en-US"/>
              </w:rPr>
            </w:pPr>
            <w:r w:rsidRPr="003B4F98">
              <w:rPr>
                <w:rFonts w:ascii="Times New Roman" w:eastAsia="Calibri" w:hAnsi="Times New Roman" w:cs="Times New Roman"/>
                <w:sz w:val="24"/>
                <w:lang w:eastAsia="en-US"/>
              </w:rPr>
              <w:t>Pašlaik spēkā ir Ministru kabineta 2013.gada 17.decembra noteikumi Nr.1524 „Noteikumi par valsts atbalstu lauksaimniecībai” (turpmāk – noteikumi Nr.1524).</w:t>
            </w:r>
          </w:p>
          <w:p w14:paraId="54DA9BE1" w14:textId="4217919D" w:rsidR="00515C40" w:rsidRPr="003B4F98" w:rsidRDefault="00726B5C" w:rsidP="00FA7CF7">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20</w:t>
            </w:r>
            <w:r w:rsidR="000C1A60" w:rsidRPr="003B4F98">
              <w:rPr>
                <w:rFonts w:ascii="Times New Roman" w:eastAsia="Calibri" w:hAnsi="Times New Roman" w:cs="Times New Roman"/>
                <w:sz w:val="24"/>
                <w:szCs w:val="24"/>
                <w:lang w:eastAsia="en-US"/>
              </w:rPr>
              <w:t>20</w:t>
            </w:r>
            <w:r w:rsidRPr="003B4F98">
              <w:rPr>
                <w:rFonts w:ascii="Times New Roman" w:eastAsia="Calibri" w:hAnsi="Times New Roman" w:cs="Times New Roman"/>
                <w:sz w:val="24"/>
                <w:szCs w:val="24"/>
                <w:lang w:eastAsia="en-US"/>
              </w:rPr>
              <w:t>.</w:t>
            </w:r>
            <w:r w:rsidR="00BA67F3" w:rsidRPr="003B4F98">
              <w:rPr>
                <w:rFonts w:ascii="Times New Roman" w:eastAsia="Calibri" w:hAnsi="Times New Roman" w:cs="Times New Roman"/>
                <w:sz w:val="24"/>
                <w:szCs w:val="24"/>
                <w:lang w:eastAsia="en-US"/>
              </w:rPr>
              <w:t> </w:t>
            </w:r>
            <w:r w:rsidRPr="003B4F98">
              <w:rPr>
                <w:rFonts w:ascii="Times New Roman" w:eastAsia="Calibri" w:hAnsi="Times New Roman" w:cs="Times New Roman"/>
                <w:sz w:val="24"/>
                <w:szCs w:val="24"/>
                <w:lang w:eastAsia="en-US"/>
              </w:rPr>
              <w:t xml:space="preserve">gadam Zemkopības ministrijas budžeta </w:t>
            </w:r>
            <w:r w:rsidRPr="003B4F98">
              <w:rPr>
                <w:rFonts w:ascii="Times New Roman" w:eastAsia="Calibri" w:hAnsi="Times New Roman" w:cs="Times New Roman"/>
                <w:bCs/>
                <w:color w:val="000000"/>
                <w:sz w:val="24"/>
                <w:szCs w:val="24"/>
              </w:rPr>
              <w:t xml:space="preserve">apakšprogrammā </w:t>
            </w:r>
            <w:r w:rsidRPr="003B4F98">
              <w:rPr>
                <w:rFonts w:ascii="Times New Roman" w:eastAsia="Calibri" w:hAnsi="Times New Roman" w:cs="Times New Roman"/>
                <w:sz w:val="24"/>
                <w:szCs w:val="24"/>
                <w:lang w:eastAsia="en-US"/>
              </w:rPr>
              <w:t>21.01.00 „Valsts atbalsts lauksaimniecībai un lauku attīstībai”</w:t>
            </w:r>
            <w:r w:rsidRPr="003B4F98">
              <w:rPr>
                <w:rFonts w:ascii="Times New Roman" w:eastAsia="Calibri" w:hAnsi="Times New Roman" w:cs="Times New Roman"/>
                <w:bCs/>
                <w:color w:val="000000"/>
                <w:sz w:val="24"/>
                <w:szCs w:val="24"/>
              </w:rPr>
              <w:t xml:space="preserve"> valsts atbalstam subsīdiju veidā paredzētais finansējums ir </w:t>
            </w:r>
            <w:r w:rsidR="004C163E" w:rsidRPr="003B4F98">
              <w:rPr>
                <w:rFonts w:ascii="Times New Roman" w:hAnsi="Times New Roman" w:cs="Times New Roman"/>
              </w:rPr>
              <w:t>8</w:t>
            </w:r>
            <w:r w:rsidR="0056044B" w:rsidRPr="003B4F98">
              <w:rPr>
                <w:rFonts w:ascii="Times New Roman" w:hAnsi="Times New Roman" w:cs="Times New Roman"/>
              </w:rPr>
              <w:t> </w:t>
            </w:r>
            <w:r w:rsidR="004C163E" w:rsidRPr="003B4F98">
              <w:rPr>
                <w:rFonts w:ascii="Times New Roman" w:hAnsi="Times New Roman" w:cs="Times New Roman"/>
              </w:rPr>
              <w:t xml:space="preserve">720 490 </w:t>
            </w:r>
            <w:proofErr w:type="spellStart"/>
            <w:r w:rsidRPr="003B4F98">
              <w:rPr>
                <w:rFonts w:ascii="Times New Roman" w:eastAsia="Calibri" w:hAnsi="Times New Roman" w:cs="Times New Roman"/>
                <w:bCs/>
                <w:i/>
                <w:color w:val="000000"/>
                <w:sz w:val="24"/>
                <w:szCs w:val="24"/>
              </w:rPr>
              <w:t>euro</w:t>
            </w:r>
            <w:proofErr w:type="spellEnd"/>
            <w:r w:rsidRPr="003B4F98">
              <w:rPr>
                <w:rFonts w:ascii="Times New Roman" w:eastAsia="Calibri" w:hAnsi="Times New Roman" w:cs="Times New Roman"/>
                <w:sz w:val="24"/>
                <w:szCs w:val="24"/>
                <w:lang w:eastAsia="en-US"/>
              </w:rPr>
              <w:t>.</w:t>
            </w:r>
          </w:p>
          <w:p w14:paraId="0D612A23" w14:textId="10A0DDC6" w:rsidR="00726B5C" w:rsidRPr="003B4F98"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w:t>
            </w:r>
            <w:r w:rsidR="006C485A" w:rsidRPr="003B4F98">
              <w:rPr>
                <w:rFonts w:ascii="Times New Roman" w:eastAsia="Calibri" w:hAnsi="Times New Roman" w:cs="Times New Roman"/>
                <w:sz w:val="24"/>
                <w:szCs w:val="24"/>
                <w:lang w:eastAsia="en-US"/>
              </w:rPr>
              <w:t xml:space="preserve">valsts atbalsts </w:t>
            </w:r>
            <w:r w:rsidRPr="003B4F98">
              <w:rPr>
                <w:rFonts w:ascii="Times New Roman" w:eastAsia="Calibri" w:hAnsi="Times New Roman" w:cs="Times New Roman"/>
                <w:sz w:val="24"/>
                <w:szCs w:val="24"/>
                <w:lang w:eastAsia="en-US"/>
              </w:rPr>
              <w:t>ļoti būtisks ir jomās, kas stimulētu lauksaimnieka dzīvotspēju un konkurētspēju</w:t>
            </w:r>
            <w:r w:rsidR="006C485A" w:rsidRPr="003B4F98">
              <w:rPr>
                <w:rFonts w:ascii="Times New Roman" w:eastAsia="Calibri" w:hAnsi="Times New Roman" w:cs="Times New Roman"/>
                <w:sz w:val="24"/>
                <w:szCs w:val="24"/>
                <w:lang w:eastAsia="en-US"/>
              </w:rPr>
              <w:t>,</w:t>
            </w:r>
            <w:r w:rsidRPr="003B4F98">
              <w:rPr>
                <w:rFonts w:ascii="Times New Roman" w:eastAsia="Calibri" w:hAnsi="Times New Roman" w:cs="Times New Roman"/>
                <w:sz w:val="24"/>
                <w:szCs w:val="24"/>
                <w:lang w:eastAsia="en-US"/>
              </w:rPr>
              <w:t xml:space="preserve"> </w:t>
            </w:r>
            <w:r w:rsidR="006C485A" w:rsidRPr="003B4F98">
              <w:rPr>
                <w:rFonts w:ascii="Times New Roman" w:eastAsia="Calibri" w:hAnsi="Times New Roman" w:cs="Times New Roman"/>
                <w:sz w:val="24"/>
                <w:szCs w:val="24"/>
                <w:lang w:eastAsia="en-US"/>
              </w:rPr>
              <w:t>t</w:t>
            </w:r>
            <w:r w:rsidRPr="003B4F98">
              <w:rPr>
                <w:rFonts w:ascii="Times New Roman" w:eastAsia="Calibri" w:hAnsi="Times New Roman" w:cs="Times New Roman"/>
                <w:sz w:val="24"/>
                <w:szCs w:val="24"/>
                <w:lang w:eastAsia="en-US"/>
              </w:rPr>
              <w:t>āpēc saskaņā ar noteikumu projekta 1.</w:t>
            </w:r>
            <w:r w:rsidR="00BA67F3" w:rsidRPr="003B4F98">
              <w:rPr>
                <w:rFonts w:ascii="Times New Roman" w:eastAsia="Calibri" w:hAnsi="Times New Roman" w:cs="Times New Roman"/>
                <w:sz w:val="24"/>
                <w:szCs w:val="24"/>
                <w:lang w:eastAsia="en-US"/>
              </w:rPr>
              <w:t xml:space="preserve"> </w:t>
            </w:r>
            <w:r w:rsidRPr="003B4F98">
              <w:rPr>
                <w:rFonts w:ascii="Times New Roman" w:eastAsia="Calibri" w:hAnsi="Times New Roman" w:cs="Times New Roman"/>
                <w:sz w:val="24"/>
                <w:szCs w:val="24"/>
                <w:lang w:eastAsia="en-US"/>
              </w:rPr>
              <w:t>punktu pieejamais finansējums galvenokārt novirzīts šādiem pasākumiem:</w:t>
            </w:r>
          </w:p>
          <w:p w14:paraId="639A4233" w14:textId="77777777" w:rsidR="00726B5C" w:rsidRPr="003B4F98"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1) lopkopības attīstībai – </w:t>
            </w:r>
            <w:r w:rsidR="00BB1C96" w:rsidRPr="003B4F98">
              <w:rPr>
                <w:rFonts w:ascii="Times New Roman" w:eastAsia="Calibri" w:hAnsi="Times New Roman" w:cs="Times New Roman"/>
                <w:sz w:val="24"/>
                <w:szCs w:val="24"/>
                <w:lang w:eastAsia="en-US"/>
              </w:rPr>
              <w:t>6 10</w:t>
            </w:r>
            <w:r w:rsidR="005E185C" w:rsidRPr="003B4F98">
              <w:rPr>
                <w:rFonts w:ascii="Times New Roman" w:eastAsia="Calibri" w:hAnsi="Times New Roman" w:cs="Times New Roman"/>
                <w:sz w:val="24"/>
                <w:szCs w:val="24"/>
                <w:lang w:eastAsia="en-US"/>
              </w:rPr>
              <w:t>4</w:t>
            </w:r>
            <w:r w:rsidR="00BB1C96" w:rsidRPr="003B4F98">
              <w:rPr>
                <w:rFonts w:ascii="Times New Roman" w:eastAsia="Calibri" w:hAnsi="Times New Roman" w:cs="Times New Roman"/>
                <w:sz w:val="24"/>
                <w:szCs w:val="24"/>
                <w:lang w:eastAsia="en-US"/>
              </w:rPr>
              <w:t xml:space="preserve"> </w:t>
            </w:r>
            <w:r w:rsidR="005E185C" w:rsidRPr="003B4F98">
              <w:rPr>
                <w:rFonts w:ascii="Times New Roman" w:eastAsia="Calibri" w:hAnsi="Times New Roman" w:cs="Times New Roman"/>
                <w:sz w:val="24"/>
                <w:szCs w:val="24"/>
                <w:lang w:eastAsia="en-US"/>
              </w:rPr>
              <w:t>019</w:t>
            </w:r>
            <w:r w:rsidRPr="003B4F98">
              <w:rPr>
                <w:rFonts w:ascii="Times New Roman" w:eastAsia="Calibri" w:hAnsi="Times New Roman" w:cs="Times New Roman"/>
                <w:sz w:val="24"/>
                <w:szCs w:val="24"/>
                <w:lang w:eastAsia="en-US"/>
              </w:rPr>
              <w:t xml:space="preserve">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w:t>
            </w:r>
          </w:p>
          <w:p w14:paraId="2FEA954A" w14:textId="77777777" w:rsidR="00726B5C" w:rsidRPr="003B4F98"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2) augkopības attīstībai – </w:t>
            </w:r>
            <w:r w:rsidR="0096723C" w:rsidRPr="003B4F98">
              <w:rPr>
                <w:rFonts w:ascii="Times New Roman" w:eastAsia="Calibri" w:hAnsi="Times New Roman" w:cs="Times New Roman"/>
                <w:sz w:val="24"/>
                <w:szCs w:val="24"/>
                <w:lang w:eastAsia="en-US"/>
              </w:rPr>
              <w:t>880</w:t>
            </w:r>
            <w:r w:rsidR="00F936EB" w:rsidRPr="003B4F98">
              <w:rPr>
                <w:rFonts w:ascii="Times New Roman" w:eastAsia="Calibri" w:hAnsi="Times New Roman" w:cs="Times New Roman"/>
                <w:sz w:val="24"/>
                <w:szCs w:val="24"/>
                <w:lang w:eastAsia="en-US"/>
              </w:rPr>
              <w:t xml:space="preserve"> </w:t>
            </w:r>
            <w:r w:rsidR="0096723C" w:rsidRPr="003B4F98">
              <w:rPr>
                <w:rFonts w:ascii="Times New Roman" w:eastAsia="Calibri" w:hAnsi="Times New Roman" w:cs="Times New Roman"/>
                <w:sz w:val="24"/>
                <w:szCs w:val="24"/>
                <w:lang w:eastAsia="en-US"/>
              </w:rPr>
              <w:t>937</w:t>
            </w:r>
            <w:r w:rsidRPr="003B4F98">
              <w:rPr>
                <w:rFonts w:ascii="Times New Roman" w:eastAsia="Calibri" w:hAnsi="Times New Roman" w:cs="Times New Roman"/>
                <w:sz w:val="24"/>
                <w:szCs w:val="24"/>
                <w:lang w:eastAsia="en-US"/>
              </w:rPr>
              <w:t xml:space="preserve">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w:t>
            </w:r>
          </w:p>
          <w:p w14:paraId="556E0DE6" w14:textId="77777777" w:rsidR="00726B5C" w:rsidRPr="003B4F98"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3) starptautiskai un savstarpējai sadarbībai – </w:t>
            </w:r>
            <w:r w:rsidR="005E185C" w:rsidRPr="003B4F98">
              <w:rPr>
                <w:rFonts w:ascii="Times New Roman" w:eastAsia="Calibri" w:hAnsi="Times New Roman" w:cs="Times New Roman"/>
                <w:sz w:val="24"/>
                <w:szCs w:val="24"/>
                <w:lang w:eastAsia="en-US"/>
              </w:rPr>
              <w:t>520</w:t>
            </w:r>
            <w:r w:rsidR="00F936EB" w:rsidRPr="003B4F98">
              <w:rPr>
                <w:rFonts w:ascii="Times New Roman" w:eastAsia="Calibri" w:hAnsi="Times New Roman" w:cs="Times New Roman"/>
                <w:sz w:val="24"/>
                <w:szCs w:val="24"/>
                <w:lang w:eastAsia="en-US"/>
              </w:rPr>
              <w:t xml:space="preserve"> </w:t>
            </w:r>
            <w:r w:rsidR="005E185C" w:rsidRPr="003B4F98">
              <w:rPr>
                <w:rFonts w:ascii="Times New Roman" w:eastAsia="Calibri" w:hAnsi="Times New Roman" w:cs="Times New Roman"/>
                <w:sz w:val="24"/>
                <w:szCs w:val="24"/>
                <w:lang w:eastAsia="en-US"/>
              </w:rPr>
              <w:t>512</w:t>
            </w:r>
            <w:r w:rsidRPr="003B4F98">
              <w:rPr>
                <w:rFonts w:ascii="Times New Roman" w:eastAsia="Calibri" w:hAnsi="Times New Roman" w:cs="Times New Roman"/>
                <w:sz w:val="24"/>
                <w:szCs w:val="24"/>
                <w:lang w:eastAsia="en-US"/>
              </w:rPr>
              <w:t xml:space="preserve">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w:t>
            </w:r>
          </w:p>
          <w:p w14:paraId="7A181E79" w14:textId="77777777" w:rsidR="00726B5C" w:rsidRPr="003B4F98"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4) tirgus veicināšanai – </w:t>
            </w:r>
            <w:r w:rsidR="00F936EB" w:rsidRPr="003B4F98">
              <w:rPr>
                <w:rFonts w:ascii="Times New Roman" w:eastAsia="Calibri" w:hAnsi="Times New Roman" w:cs="Times New Roman"/>
                <w:sz w:val="24"/>
                <w:szCs w:val="24"/>
                <w:lang w:eastAsia="en-US"/>
              </w:rPr>
              <w:t>384 782</w:t>
            </w:r>
            <w:r w:rsidRPr="003B4F98">
              <w:rPr>
                <w:rFonts w:ascii="Times New Roman" w:eastAsia="Calibri" w:hAnsi="Times New Roman" w:cs="Times New Roman"/>
                <w:sz w:val="24"/>
                <w:szCs w:val="24"/>
                <w:lang w:eastAsia="en-US"/>
              </w:rPr>
              <w:t xml:space="preserve">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w:t>
            </w:r>
          </w:p>
          <w:p w14:paraId="0A55F3B5" w14:textId="7CC79606" w:rsidR="00726B5C" w:rsidRPr="003B4F98"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5) </w:t>
            </w:r>
            <w:r w:rsidR="00274B3E" w:rsidRPr="003B4F98">
              <w:rPr>
                <w:rFonts w:ascii="Times New Roman" w:eastAsia="Calibri" w:hAnsi="Times New Roman" w:cs="Times New Roman"/>
                <w:sz w:val="24"/>
                <w:szCs w:val="24"/>
                <w:lang w:eastAsia="en-US"/>
              </w:rPr>
              <w:t>pārtikas kvalitātes shēmām</w:t>
            </w:r>
            <w:r w:rsidRPr="003B4F98">
              <w:rPr>
                <w:rFonts w:ascii="Times New Roman" w:eastAsia="Calibri" w:hAnsi="Times New Roman" w:cs="Times New Roman"/>
                <w:sz w:val="24"/>
                <w:szCs w:val="24"/>
                <w:lang w:eastAsia="en-US"/>
              </w:rPr>
              <w:t xml:space="preserve"> – </w:t>
            </w:r>
            <w:r w:rsidR="004C0C12" w:rsidRPr="003B4F98">
              <w:rPr>
                <w:rFonts w:ascii="Times New Roman" w:eastAsia="Calibri" w:hAnsi="Times New Roman" w:cs="Times New Roman"/>
                <w:sz w:val="24"/>
                <w:szCs w:val="24"/>
                <w:lang w:eastAsia="en-US"/>
              </w:rPr>
              <w:t>482 274</w:t>
            </w:r>
            <w:r w:rsidRPr="003B4F98">
              <w:rPr>
                <w:rFonts w:ascii="Times New Roman" w:eastAsia="Calibri" w:hAnsi="Times New Roman" w:cs="Times New Roman"/>
                <w:sz w:val="24"/>
                <w:szCs w:val="24"/>
                <w:lang w:eastAsia="en-US"/>
              </w:rPr>
              <w:t xml:space="preserve">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w:t>
            </w:r>
          </w:p>
          <w:p w14:paraId="1E732206" w14:textId="1BCF6180" w:rsidR="00726B5C" w:rsidRPr="003B4F98"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6) iepriekšējā gadā uzsākto atbalsta pasākumu izpildes finansēšanai – </w:t>
            </w:r>
            <w:r w:rsidR="002B4F0A" w:rsidRPr="003B4F98">
              <w:rPr>
                <w:rFonts w:ascii="Times New Roman" w:eastAsia="Calibri" w:hAnsi="Times New Roman" w:cs="Times New Roman"/>
                <w:sz w:val="24"/>
                <w:szCs w:val="24"/>
                <w:lang w:eastAsia="en-US"/>
              </w:rPr>
              <w:t>347</w:t>
            </w:r>
            <w:r w:rsidR="00F936EB" w:rsidRPr="003B4F98">
              <w:rPr>
                <w:rFonts w:ascii="Times New Roman" w:eastAsia="Calibri" w:hAnsi="Times New Roman" w:cs="Times New Roman"/>
                <w:sz w:val="24"/>
                <w:szCs w:val="24"/>
                <w:lang w:eastAsia="en-US"/>
              </w:rPr>
              <w:t xml:space="preserve"> </w:t>
            </w:r>
            <w:r w:rsidR="002B4F0A" w:rsidRPr="003B4F98">
              <w:rPr>
                <w:rFonts w:ascii="Times New Roman" w:eastAsia="Calibri" w:hAnsi="Times New Roman" w:cs="Times New Roman"/>
                <w:sz w:val="24"/>
                <w:szCs w:val="24"/>
                <w:lang w:eastAsia="en-US"/>
              </w:rPr>
              <w:t>966</w:t>
            </w:r>
            <w:r w:rsidRPr="003B4F98">
              <w:rPr>
                <w:rFonts w:ascii="Times New Roman" w:eastAsia="Calibri" w:hAnsi="Times New Roman" w:cs="Times New Roman"/>
                <w:sz w:val="24"/>
                <w:szCs w:val="24"/>
                <w:lang w:eastAsia="en-US"/>
              </w:rPr>
              <w:t xml:space="preserve">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w:t>
            </w:r>
          </w:p>
          <w:p w14:paraId="41ED0DA8" w14:textId="0668B406" w:rsidR="00A629A7" w:rsidRPr="003B4F98" w:rsidRDefault="00A629A7" w:rsidP="00ED73AB">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20</w:t>
            </w:r>
            <w:r w:rsidR="000C1A60" w:rsidRPr="003B4F98">
              <w:rPr>
                <w:rFonts w:ascii="Times New Roman" w:eastAsia="Calibri" w:hAnsi="Times New Roman" w:cs="Times New Roman"/>
                <w:sz w:val="24"/>
                <w:szCs w:val="24"/>
                <w:lang w:eastAsia="en-US"/>
              </w:rPr>
              <w:t>20</w:t>
            </w:r>
            <w:r w:rsidRPr="003B4F98">
              <w:rPr>
                <w:rFonts w:ascii="Times New Roman" w:eastAsia="Calibri" w:hAnsi="Times New Roman" w:cs="Times New Roman"/>
                <w:sz w:val="24"/>
                <w:szCs w:val="24"/>
                <w:lang w:eastAsia="en-US"/>
              </w:rPr>
              <w:t>.</w:t>
            </w:r>
            <w:r w:rsidR="00BA67F3" w:rsidRPr="003B4F98">
              <w:rPr>
                <w:rFonts w:ascii="Times New Roman" w:eastAsia="Calibri" w:hAnsi="Times New Roman" w:cs="Times New Roman"/>
                <w:sz w:val="24"/>
                <w:szCs w:val="24"/>
                <w:lang w:eastAsia="en-US"/>
              </w:rPr>
              <w:t xml:space="preserve"> </w:t>
            </w:r>
            <w:r w:rsidRPr="003B4F98">
              <w:rPr>
                <w:rFonts w:ascii="Times New Roman" w:eastAsia="Calibri" w:hAnsi="Times New Roman" w:cs="Times New Roman"/>
                <w:sz w:val="24"/>
                <w:szCs w:val="24"/>
                <w:lang w:eastAsia="en-US"/>
              </w:rPr>
              <w:t>gadā uz atbalsta saņemšanu var pretendēt fiziska vai juridiska persona.</w:t>
            </w:r>
          </w:p>
          <w:p w14:paraId="2A9E8B73" w14:textId="3E6BECEE" w:rsidR="00032666" w:rsidRPr="003B4F98" w:rsidRDefault="00032666" w:rsidP="005D54CA">
            <w:pPr>
              <w:spacing w:after="0" w:line="240" w:lineRule="auto"/>
              <w:ind w:right="140" w:firstLine="156"/>
              <w:jc w:val="both"/>
              <w:rPr>
                <w:rFonts w:ascii="Times New Roman" w:eastAsia="Calibri" w:hAnsi="Times New Roman" w:cs="Times New Roman"/>
                <w:sz w:val="24"/>
                <w:szCs w:val="24"/>
                <w:lang w:eastAsia="en-US"/>
              </w:rPr>
            </w:pPr>
            <w:bookmarkStart w:id="2" w:name="_Hlk26194535"/>
            <w:bookmarkStart w:id="3" w:name="_Hlk26194509"/>
            <w:bookmarkStart w:id="4" w:name="_Hlk26194452"/>
            <w:r w:rsidRPr="003B4F98">
              <w:rPr>
                <w:rFonts w:ascii="Times New Roman" w:eastAsia="Calibri" w:hAnsi="Times New Roman" w:cs="Times New Roman"/>
                <w:sz w:val="24"/>
                <w:szCs w:val="24"/>
                <w:lang w:eastAsia="en-US"/>
              </w:rPr>
              <w:lastRenderedPageBreak/>
              <w:t>Salīdzin</w:t>
            </w:r>
            <w:r w:rsidR="001127B3">
              <w:rPr>
                <w:rFonts w:ascii="Times New Roman" w:eastAsia="Calibri" w:hAnsi="Times New Roman" w:cs="Times New Roman"/>
                <w:sz w:val="24"/>
                <w:szCs w:val="24"/>
                <w:lang w:eastAsia="en-US"/>
              </w:rPr>
              <w:t>ājumā</w:t>
            </w:r>
            <w:r w:rsidRPr="003B4F98">
              <w:rPr>
                <w:rFonts w:ascii="Times New Roman" w:eastAsia="Calibri" w:hAnsi="Times New Roman" w:cs="Times New Roman"/>
                <w:sz w:val="24"/>
                <w:szCs w:val="24"/>
                <w:lang w:eastAsia="en-US"/>
              </w:rPr>
              <w:t xml:space="preserve"> ar 2019.gadu finansējums 20</w:t>
            </w:r>
            <w:r w:rsidR="001127B3">
              <w:rPr>
                <w:rFonts w:ascii="Times New Roman" w:eastAsia="Calibri" w:hAnsi="Times New Roman" w:cs="Times New Roman"/>
                <w:sz w:val="24"/>
                <w:szCs w:val="24"/>
                <w:lang w:eastAsia="en-US"/>
              </w:rPr>
              <w:t>2</w:t>
            </w:r>
            <w:r w:rsidRPr="003B4F98">
              <w:rPr>
                <w:rFonts w:ascii="Times New Roman" w:eastAsia="Calibri" w:hAnsi="Times New Roman" w:cs="Times New Roman"/>
                <w:sz w:val="24"/>
                <w:szCs w:val="24"/>
                <w:lang w:eastAsia="en-US"/>
              </w:rPr>
              <w:t>0.gadā ir palielināts šādiem pasākumiem:</w:t>
            </w:r>
          </w:p>
          <w:p w14:paraId="462004CC" w14:textId="6AA36141" w:rsidR="00032666" w:rsidRPr="003B4F98" w:rsidRDefault="00032666" w:rsidP="005D54CA">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1)</w:t>
            </w:r>
            <w:r w:rsidR="0034100D" w:rsidRPr="003B4F98">
              <w:rPr>
                <w:rFonts w:ascii="Times New Roman" w:eastAsia="Calibri" w:hAnsi="Times New Roman" w:cs="Times New Roman"/>
                <w:sz w:val="24"/>
                <w:szCs w:val="24"/>
                <w:lang w:eastAsia="en-US"/>
              </w:rPr>
              <w:t xml:space="preserve"> ciltsdarba</w:t>
            </w:r>
            <w:r w:rsidRPr="003B4F98">
              <w:rPr>
                <w:rFonts w:ascii="Times New Roman" w:eastAsia="Calibri" w:hAnsi="Times New Roman" w:cs="Times New Roman"/>
                <w:sz w:val="24"/>
                <w:szCs w:val="24"/>
                <w:lang w:eastAsia="en-US"/>
              </w:rPr>
              <w:t xml:space="preserve"> pasākumiem</w:t>
            </w:r>
            <w:r w:rsidR="0034100D" w:rsidRPr="003B4F98">
              <w:rPr>
                <w:rFonts w:ascii="Times New Roman" w:eastAsia="Calibri" w:hAnsi="Times New Roman" w:cs="Times New Roman"/>
                <w:sz w:val="24"/>
                <w:szCs w:val="24"/>
                <w:lang w:eastAsia="en-US"/>
              </w:rPr>
              <w:t xml:space="preserve"> cūkkopības nozarē </w:t>
            </w:r>
            <w:r w:rsidR="001127B3">
              <w:rPr>
                <w:rFonts w:ascii="Times New Roman" w:eastAsia="Calibri" w:hAnsi="Times New Roman" w:cs="Times New Roman"/>
                <w:sz w:val="24"/>
                <w:szCs w:val="24"/>
                <w:lang w:eastAsia="en-US"/>
              </w:rPr>
              <w:t>–</w:t>
            </w:r>
            <w:r w:rsidRPr="003B4F98">
              <w:rPr>
                <w:rFonts w:ascii="Times New Roman" w:eastAsia="Calibri" w:hAnsi="Times New Roman" w:cs="Times New Roman"/>
                <w:sz w:val="24"/>
                <w:szCs w:val="24"/>
                <w:lang w:eastAsia="en-US"/>
              </w:rPr>
              <w:t xml:space="preserve"> </w:t>
            </w:r>
            <w:r w:rsidR="0034100D" w:rsidRPr="003B4F98">
              <w:rPr>
                <w:rFonts w:ascii="Times New Roman" w:eastAsia="Calibri" w:hAnsi="Times New Roman" w:cs="Times New Roman"/>
                <w:sz w:val="24"/>
                <w:szCs w:val="24"/>
                <w:lang w:eastAsia="en-US"/>
              </w:rPr>
              <w:t xml:space="preserve">par </w:t>
            </w:r>
            <w:r w:rsidR="005D54CA" w:rsidRPr="003B4F98">
              <w:rPr>
                <w:rFonts w:ascii="Times New Roman" w:eastAsia="Calibri" w:hAnsi="Times New Roman" w:cs="Times New Roman"/>
                <w:sz w:val="24"/>
                <w:szCs w:val="24"/>
                <w:lang w:eastAsia="en-US"/>
              </w:rPr>
              <w:t>57 193</w:t>
            </w:r>
            <w:r w:rsidR="0034100D" w:rsidRPr="003B4F98">
              <w:rPr>
                <w:rFonts w:ascii="Times New Roman" w:eastAsia="Calibri" w:hAnsi="Times New Roman" w:cs="Times New Roman"/>
                <w:sz w:val="24"/>
                <w:szCs w:val="24"/>
                <w:lang w:eastAsia="en-US"/>
              </w:rPr>
              <w:t xml:space="preserve"> </w:t>
            </w:r>
            <w:proofErr w:type="spellStart"/>
            <w:r w:rsidR="0034100D" w:rsidRPr="003B4F98">
              <w:rPr>
                <w:rFonts w:ascii="Times New Roman" w:eastAsia="Calibri" w:hAnsi="Times New Roman" w:cs="Times New Roman"/>
                <w:i/>
                <w:sz w:val="24"/>
                <w:szCs w:val="24"/>
                <w:lang w:eastAsia="en-US"/>
              </w:rPr>
              <w:t>euro</w:t>
            </w:r>
            <w:proofErr w:type="spellEnd"/>
            <w:r w:rsidR="0034100D" w:rsidRPr="003B4F98">
              <w:rPr>
                <w:rFonts w:ascii="Times New Roman" w:eastAsia="Calibri" w:hAnsi="Times New Roman" w:cs="Times New Roman"/>
                <w:i/>
                <w:sz w:val="24"/>
                <w:szCs w:val="24"/>
                <w:lang w:eastAsia="en-US"/>
              </w:rPr>
              <w:t xml:space="preserve"> </w:t>
            </w:r>
            <w:r w:rsidR="0034100D" w:rsidRPr="003B4F98">
              <w:rPr>
                <w:rFonts w:ascii="Times New Roman" w:eastAsia="Calibri" w:hAnsi="Times New Roman" w:cs="Times New Roman"/>
                <w:sz w:val="24"/>
                <w:szCs w:val="24"/>
                <w:lang w:eastAsia="en-US"/>
              </w:rPr>
              <w:t>salīdzin</w:t>
            </w:r>
            <w:r w:rsidR="00BA67F3" w:rsidRPr="003B4F98">
              <w:rPr>
                <w:rFonts w:ascii="Times New Roman" w:eastAsia="Calibri" w:hAnsi="Times New Roman" w:cs="Times New Roman"/>
                <w:sz w:val="24"/>
                <w:szCs w:val="24"/>
                <w:lang w:eastAsia="en-US"/>
              </w:rPr>
              <w:t>ājumā</w:t>
            </w:r>
            <w:r w:rsidR="0034100D" w:rsidRPr="003B4F98">
              <w:rPr>
                <w:rFonts w:ascii="Times New Roman" w:eastAsia="Calibri" w:hAnsi="Times New Roman" w:cs="Times New Roman"/>
                <w:sz w:val="24"/>
                <w:szCs w:val="24"/>
                <w:lang w:eastAsia="en-US"/>
              </w:rPr>
              <w:t xml:space="preserve"> ar 2019.gadā paredzēto finansējumu</w:t>
            </w:r>
            <w:r w:rsidR="005D54CA" w:rsidRPr="003B4F98">
              <w:rPr>
                <w:rFonts w:ascii="Times New Roman" w:eastAsia="Calibri" w:hAnsi="Times New Roman" w:cs="Times New Roman"/>
                <w:sz w:val="24"/>
                <w:szCs w:val="24"/>
                <w:lang w:eastAsia="en-US"/>
              </w:rPr>
              <w:t>. 2019.gadā cūkkopības nozarē veidojās neizmantoti finanšu līdzekļi,</w:t>
            </w:r>
            <w:r w:rsidR="00FF4814" w:rsidRPr="003B4F98">
              <w:rPr>
                <w:rFonts w:ascii="Times New Roman" w:eastAsia="Calibri" w:hAnsi="Times New Roman" w:cs="Times New Roman"/>
                <w:sz w:val="24"/>
                <w:szCs w:val="24"/>
                <w:lang w:eastAsia="en-US"/>
              </w:rPr>
              <w:t xml:space="preserve"> tāpēc</w:t>
            </w:r>
            <w:r w:rsidR="005D54CA" w:rsidRPr="003B4F98">
              <w:rPr>
                <w:rFonts w:ascii="Times New Roman" w:eastAsia="Calibri" w:hAnsi="Times New Roman" w:cs="Times New Roman"/>
                <w:sz w:val="24"/>
                <w:szCs w:val="24"/>
                <w:lang w:eastAsia="en-US"/>
              </w:rPr>
              <w:t xml:space="preserve"> 2019.gada beigās šie līdzekļi </w:t>
            </w:r>
            <w:r w:rsidR="002B0791" w:rsidRPr="003B4F98">
              <w:rPr>
                <w:rFonts w:ascii="Times New Roman" w:eastAsia="Calibri" w:hAnsi="Times New Roman" w:cs="Times New Roman"/>
                <w:sz w:val="24"/>
                <w:szCs w:val="24"/>
                <w:lang w:eastAsia="en-US"/>
              </w:rPr>
              <w:t>(</w:t>
            </w:r>
            <w:r w:rsidR="002B0791" w:rsidRPr="003B4F98">
              <w:rPr>
                <w:rFonts w:ascii="Times New Roman" w:eastAsia="Times New Roman" w:hAnsi="Times New Roman" w:cs="Times New Roman"/>
                <w:sz w:val="24"/>
                <w:szCs w:val="24"/>
              </w:rPr>
              <w:t>104 586</w:t>
            </w:r>
            <w:r w:rsidR="002B0791" w:rsidRPr="003B4F98">
              <w:rPr>
                <w:rFonts w:ascii="Times New Roman" w:eastAsia="Times New Roman" w:hAnsi="Times New Roman" w:cs="Times New Roman"/>
                <w:i/>
                <w:color w:val="FF0000"/>
                <w:sz w:val="24"/>
                <w:szCs w:val="24"/>
              </w:rPr>
              <w:t xml:space="preserve"> </w:t>
            </w:r>
            <w:proofErr w:type="spellStart"/>
            <w:r w:rsidR="002B0791" w:rsidRPr="003B4F98">
              <w:rPr>
                <w:rFonts w:ascii="Times New Roman" w:eastAsia="Times New Roman" w:hAnsi="Times New Roman" w:cs="Times New Roman"/>
                <w:i/>
                <w:sz w:val="24"/>
                <w:szCs w:val="24"/>
              </w:rPr>
              <w:t>euro</w:t>
            </w:r>
            <w:proofErr w:type="spellEnd"/>
            <w:r w:rsidR="002B0791" w:rsidRPr="003B4F98">
              <w:rPr>
                <w:rFonts w:ascii="Times New Roman" w:eastAsia="Calibri" w:hAnsi="Times New Roman" w:cs="Times New Roman"/>
                <w:sz w:val="24"/>
                <w:szCs w:val="24"/>
                <w:lang w:eastAsia="en-US"/>
              </w:rPr>
              <w:t xml:space="preserve">) </w:t>
            </w:r>
            <w:r w:rsidR="005D54CA" w:rsidRPr="003B4F98">
              <w:rPr>
                <w:rFonts w:ascii="Times New Roman" w:eastAsia="Calibri" w:hAnsi="Times New Roman" w:cs="Times New Roman"/>
                <w:sz w:val="24"/>
                <w:szCs w:val="24"/>
                <w:lang w:eastAsia="en-US"/>
              </w:rPr>
              <w:t>tika pārdalīti citiem atbalsta pasākumiem. Tā kā noteikumu projektā cūkkopības nozarē atsevišķās pozīcijās paredzēts neliels atbalsta p</w:t>
            </w:r>
            <w:r w:rsidR="001127B3">
              <w:rPr>
                <w:rFonts w:ascii="Times New Roman" w:eastAsia="Calibri" w:hAnsi="Times New Roman" w:cs="Times New Roman"/>
                <w:sz w:val="24"/>
                <w:szCs w:val="24"/>
                <w:lang w:eastAsia="en-US"/>
              </w:rPr>
              <w:t>alielinājum</w:t>
            </w:r>
            <w:r w:rsidR="005D54CA" w:rsidRPr="003B4F98">
              <w:rPr>
                <w:rFonts w:ascii="Times New Roman" w:eastAsia="Calibri" w:hAnsi="Times New Roman" w:cs="Times New Roman"/>
                <w:sz w:val="24"/>
                <w:szCs w:val="24"/>
                <w:lang w:eastAsia="en-US"/>
              </w:rPr>
              <w:t>s par noteiktām darbībām (grozījumi noteikumu Nr.1524 45., 46. un 53.punktā), atbalsts 2020.gadā cūkkopības nozarei atkal ir palielināts</w:t>
            </w:r>
            <w:r w:rsidRPr="003B4F98">
              <w:rPr>
                <w:rFonts w:ascii="Times New Roman" w:eastAsia="Calibri" w:hAnsi="Times New Roman" w:cs="Times New Roman"/>
                <w:sz w:val="24"/>
                <w:szCs w:val="24"/>
                <w:lang w:eastAsia="en-US"/>
              </w:rPr>
              <w:t>;</w:t>
            </w:r>
          </w:p>
          <w:p w14:paraId="27232F51" w14:textId="7EDA8D4B" w:rsidR="00032666" w:rsidRPr="003B4F98" w:rsidRDefault="00032666" w:rsidP="00032666">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2) lauksaimniecības dzīvnieku ģenētisko resursu saglabāšanai – par 4570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 2019.gadā ģenētisko resursu saglabāšanas pasākumā veidojās neizmantoti finanšu līdzekļi</w:t>
            </w:r>
            <w:r w:rsidR="001127B3">
              <w:rPr>
                <w:rFonts w:ascii="Times New Roman" w:eastAsia="Calibri" w:hAnsi="Times New Roman" w:cs="Times New Roman"/>
                <w:sz w:val="24"/>
                <w:szCs w:val="24"/>
                <w:lang w:eastAsia="en-US"/>
              </w:rPr>
              <w:t>,</w:t>
            </w:r>
            <w:r w:rsidRPr="003B4F98">
              <w:rPr>
                <w:rFonts w:ascii="Times New Roman" w:eastAsia="Calibri" w:hAnsi="Times New Roman" w:cs="Times New Roman"/>
                <w:sz w:val="24"/>
                <w:szCs w:val="24"/>
                <w:lang w:eastAsia="en-US"/>
              </w:rPr>
              <w:t xml:space="preserve"> tāpēc 2019.gada beigās šie līdzekļi (4570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 tika pārdalīti citiem atbalsta pasākumiem. Tā kā Latvijai ir svarīgi saglabāt vietējās šķirnes</w:t>
            </w:r>
            <w:r w:rsidR="00423CC6" w:rsidRPr="003B4F98">
              <w:rPr>
                <w:rFonts w:ascii="Times New Roman" w:eastAsia="Calibri" w:hAnsi="Times New Roman" w:cs="Times New Roman"/>
                <w:sz w:val="24"/>
                <w:szCs w:val="24"/>
                <w:lang w:eastAsia="en-US"/>
              </w:rPr>
              <w:t>,</w:t>
            </w:r>
            <w:r w:rsidRPr="003B4F98">
              <w:rPr>
                <w:rFonts w:ascii="Times New Roman" w:eastAsia="Calibri" w:hAnsi="Times New Roman" w:cs="Times New Roman"/>
                <w:sz w:val="24"/>
                <w:szCs w:val="24"/>
                <w:lang w:eastAsia="en-US"/>
              </w:rPr>
              <w:t xml:space="preserve"> un </w:t>
            </w:r>
            <w:r w:rsidR="00423CC6" w:rsidRPr="003B4F98">
              <w:rPr>
                <w:rFonts w:ascii="Times New Roman" w:eastAsia="Calibri" w:hAnsi="Times New Roman" w:cs="Times New Roman"/>
                <w:sz w:val="24"/>
                <w:szCs w:val="24"/>
                <w:lang w:eastAsia="en-US"/>
              </w:rPr>
              <w:t>šķirnes lauksaimniecības dzīvnieku audzētāju biedrības strādā pie šo šķirņu popularizēšanas, atbalsts 2020.gadā lauksaimniecības dzīvnieku ģenētisko resursu saglabāšanai atkal ir palielināts;</w:t>
            </w:r>
          </w:p>
          <w:p w14:paraId="77BDFC12" w14:textId="77777777" w:rsidR="00423CC6" w:rsidRPr="003B4F98" w:rsidRDefault="00423CC6" w:rsidP="00423CC6">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3) </w:t>
            </w:r>
            <w:r w:rsidR="00032666" w:rsidRPr="003B4F98">
              <w:rPr>
                <w:rFonts w:ascii="Times New Roman" w:eastAsia="Calibri" w:hAnsi="Times New Roman" w:cs="Times New Roman"/>
                <w:sz w:val="24"/>
                <w:szCs w:val="24"/>
                <w:lang w:eastAsia="en-US"/>
              </w:rPr>
              <w:t xml:space="preserve">augkopības attīstībai: </w:t>
            </w:r>
          </w:p>
          <w:p w14:paraId="1326D969" w14:textId="216B62AB" w:rsidR="00423CC6" w:rsidRPr="003B4F98" w:rsidRDefault="001127B3" w:rsidP="00480DC4">
            <w:pPr>
              <w:spacing w:after="0" w:line="240" w:lineRule="auto"/>
              <w:ind w:right="140"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w:t>
            </w:r>
            <w:r w:rsidR="00423CC6" w:rsidRPr="003B4F98">
              <w:rPr>
                <w:rFonts w:ascii="Times New Roman" w:eastAsia="Calibri" w:hAnsi="Times New Roman" w:cs="Times New Roman"/>
                <w:sz w:val="24"/>
                <w:szCs w:val="24"/>
                <w:lang w:eastAsia="en-US"/>
              </w:rPr>
              <w:t xml:space="preserve"> </w:t>
            </w:r>
            <w:r w:rsidR="00032666" w:rsidRPr="003B4F98">
              <w:rPr>
                <w:rFonts w:ascii="Times New Roman" w:eastAsia="Calibri" w:hAnsi="Times New Roman" w:cs="Times New Roman"/>
                <w:sz w:val="24"/>
                <w:szCs w:val="24"/>
                <w:lang w:eastAsia="en-US"/>
              </w:rPr>
              <w:t xml:space="preserve">par 6135 </w:t>
            </w:r>
            <w:proofErr w:type="spellStart"/>
            <w:r w:rsidR="00032666" w:rsidRPr="003B4F98">
              <w:rPr>
                <w:rFonts w:ascii="Times New Roman" w:eastAsia="Calibri" w:hAnsi="Times New Roman" w:cs="Times New Roman"/>
                <w:i/>
                <w:sz w:val="24"/>
                <w:szCs w:val="24"/>
                <w:lang w:eastAsia="en-US"/>
              </w:rPr>
              <w:t>euro</w:t>
            </w:r>
            <w:proofErr w:type="spellEnd"/>
            <w:r w:rsidR="00032666" w:rsidRPr="003B4F98">
              <w:rPr>
                <w:rFonts w:ascii="Times New Roman" w:eastAsia="Calibri" w:hAnsi="Times New Roman" w:cs="Times New Roman"/>
                <w:sz w:val="24"/>
                <w:szCs w:val="24"/>
                <w:lang w:eastAsia="en-US"/>
              </w:rPr>
              <w:t xml:space="preserve"> palielināts finansējums lauksaimniecības kultūraugu </w:t>
            </w:r>
            <w:proofErr w:type="spellStart"/>
            <w:r w:rsidR="00032666" w:rsidRPr="003B4F98">
              <w:rPr>
                <w:rFonts w:ascii="Times New Roman" w:eastAsia="Calibri" w:hAnsi="Times New Roman" w:cs="Times New Roman"/>
                <w:sz w:val="24"/>
                <w:szCs w:val="24"/>
                <w:lang w:eastAsia="en-US"/>
              </w:rPr>
              <w:t>standartšķirņu</w:t>
            </w:r>
            <w:proofErr w:type="spellEnd"/>
            <w:r w:rsidR="00032666" w:rsidRPr="003B4F98">
              <w:rPr>
                <w:rFonts w:ascii="Times New Roman" w:eastAsia="Calibri" w:hAnsi="Times New Roman" w:cs="Times New Roman"/>
                <w:sz w:val="24"/>
                <w:szCs w:val="24"/>
                <w:lang w:eastAsia="en-US"/>
              </w:rPr>
              <w:t xml:space="preserve"> novērtēšanai</w:t>
            </w:r>
            <w:r w:rsidR="00480DC4" w:rsidRPr="003B4F98">
              <w:rPr>
                <w:rFonts w:ascii="Times New Roman" w:eastAsia="Calibri" w:hAnsi="Times New Roman" w:cs="Times New Roman"/>
                <w:sz w:val="24"/>
                <w:szCs w:val="24"/>
                <w:lang w:eastAsia="en-US"/>
              </w:rPr>
              <w:t xml:space="preserve"> un </w:t>
            </w:r>
            <w:r w:rsidR="00032666" w:rsidRPr="003B4F98">
              <w:rPr>
                <w:rFonts w:ascii="Times New Roman" w:eastAsia="Calibri" w:hAnsi="Times New Roman" w:cs="Times New Roman"/>
                <w:sz w:val="24"/>
                <w:szCs w:val="24"/>
                <w:lang w:eastAsia="en-US"/>
              </w:rPr>
              <w:t xml:space="preserve">par 27 108 </w:t>
            </w:r>
            <w:proofErr w:type="spellStart"/>
            <w:r w:rsidR="00032666" w:rsidRPr="003B4F98">
              <w:rPr>
                <w:rFonts w:ascii="Times New Roman" w:eastAsia="Calibri" w:hAnsi="Times New Roman" w:cs="Times New Roman"/>
                <w:i/>
                <w:sz w:val="24"/>
                <w:szCs w:val="24"/>
                <w:lang w:eastAsia="en-US"/>
              </w:rPr>
              <w:t>euro</w:t>
            </w:r>
            <w:proofErr w:type="spellEnd"/>
            <w:r w:rsidR="00032666" w:rsidRPr="003B4F98">
              <w:rPr>
                <w:rFonts w:ascii="Times New Roman" w:eastAsia="Calibri" w:hAnsi="Times New Roman" w:cs="Times New Roman"/>
                <w:sz w:val="24"/>
                <w:szCs w:val="24"/>
                <w:lang w:eastAsia="en-US"/>
              </w:rPr>
              <w:t xml:space="preserve"> – lauksaimniecībā un pārtikā izmantojamo augu ģenētisko resursu (genofonda) saglabāšanai. Finansējuma palielinājuma pamatojums minētajiem pasākumiem ir vienību skaita un izcenojuma palielināšana. Izcenojumi </w:t>
            </w:r>
            <w:proofErr w:type="spellStart"/>
            <w:r w:rsidR="00032666" w:rsidRPr="003B4F98">
              <w:rPr>
                <w:rFonts w:ascii="Times New Roman" w:eastAsia="Calibri" w:hAnsi="Times New Roman" w:cs="Times New Roman"/>
                <w:sz w:val="24"/>
                <w:szCs w:val="24"/>
                <w:lang w:eastAsia="en-US"/>
              </w:rPr>
              <w:t>standartšķirņu</w:t>
            </w:r>
            <w:proofErr w:type="spellEnd"/>
            <w:r w:rsidR="00032666" w:rsidRPr="003B4F98">
              <w:rPr>
                <w:rFonts w:ascii="Times New Roman" w:eastAsia="Calibri" w:hAnsi="Times New Roman" w:cs="Times New Roman"/>
                <w:sz w:val="24"/>
                <w:szCs w:val="24"/>
                <w:lang w:eastAsia="en-US"/>
              </w:rPr>
              <w:t xml:space="preserve"> novērtēšanai un augu ģenētisko resursu saglabāšanai nav mainīti kopš 2013.gada. Pašlaik ir palielinājušās dažādu resursu cenas un darbaspēka izmaksas, tādēļ bija nepieciešams palielināt izcenojumu par vienībām. Klāt nākušas arī kultūraugu sugas, kas tiek audzētas Latvijas teritorijā, tādēļ tās ir iekļautas atbalsta pasākumā</w:t>
            </w:r>
            <w:r w:rsidR="00423CC6" w:rsidRPr="003B4F98">
              <w:rPr>
                <w:rFonts w:ascii="Times New Roman" w:eastAsia="Calibri" w:hAnsi="Times New Roman" w:cs="Times New Roman"/>
                <w:sz w:val="24"/>
                <w:szCs w:val="24"/>
                <w:lang w:eastAsia="en-US"/>
              </w:rPr>
              <w:t>;</w:t>
            </w:r>
          </w:p>
          <w:p w14:paraId="019FFB99" w14:textId="64CEFD0B" w:rsidR="00032666" w:rsidRPr="003B4F98" w:rsidRDefault="001127B3" w:rsidP="00423CC6">
            <w:pPr>
              <w:spacing w:after="0" w:line="240" w:lineRule="auto"/>
              <w:ind w:right="140"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w:t>
            </w:r>
            <w:r w:rsidR="00423CC6" w:rsidRPr="003B4F98">
              <w:rPr>
                <w:rFonts w:ascii="Times New Roman" w:eastAsia="Calibri" w:hAnsi="Times New Roman" w:cs="Times New Roman"/>
                <w:sz w:val="24"/>
                <w:szCs w:val="24"/>
                <w:lang w:eastAsia="en-US"/>
              </w:rPr>
              <w:t xml:space="preserve"> </w:t>
            </w:r>
            <w:r w:rsidR="00032666" w:rsidRPr="003B4F98">
              <w:rPr>
                <w:rFonts w:ascii="Times New Roman" w:eastAsia="Calibri" w:hAnsi="Times New Roman" w:cs="Times New Roman"/>
                <w:sz w:val="24"/>
                <w:szCs w:val="24"/>
                <w:lang w:eastAsia="en-US"/>
              </w:rPr>
              <w:t>par 226 809 </w:t>
            </w:r>
            <w:proofErr w:type="spellStart"/>
            <w:r w:rsidR="00032666" w:rsidRPr="003B4F98">
              <w:rPr>
                <w:rFonts w:ascii="Times New Roman" w:eastAsia="Calibri" w:hAnsi="Times New Roman" w:cs="Times New Roman"/>
                <w:i/>
                <w:sz w:val="24"/>
                <w:szCs w:val="24"/>
                <w:lang w:eastAsia="en-US"/>
              </w:rPr>
              <w:t>euro</w:t>
            </w:r>
            <w:proofErr w:type="spellEnd"/>
            <w:r w:rsidR="00032666" w:rsidRPr="003B4F9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palielināts finansējums </w:t>
            </w:r>
            <w:r w:rsidR="00032666" w:rsidRPr="003B4F98">
              <w:rPr>
                <w:rFonts w:ascii="Times New Roman" w:eastAsia="Calibri" w:hAnsi="Times New Roman" w:cs="Times New Roman"/>
                <w:sz w:val="24"/>
                <w:szCs w:val="24"/>
                <w:lang w:eastAsia="en-US"/>
              </w:rPr>
              <w:t>selekcijas materiāla novērtēšanai integrēto un bioloģiskās lauksaimniecības kultūraugu audzēšanas tehnoloģiju ieviešanai</w:t>
            </w:r>
            <w:r w:rsidR="00012BE3" w:rsidRPr="003B4F98">
              <w:rPr>
                <w:rFonts w:ascii="Times New Roman" w:eastAsia="Calibri" w:hAnsi="Times New Roman" w:cs="Times New Roman"/>
                <w:sz w:val="24"/>
                <w:szCs w:val="24"/>
                <w:lang w:eastAsia="en-US"/>
              </w:rPr>
              <w:t xml:space="preserve"> (turpmāk – augu selekcija)</w:t>
            </w:r>
            <w:r w:rsidR="00032666" w:rsidRPr="003B4F98">
              <w:rPr>
                <w:rFonts w:ascii="Times New Roman" w:eastAsia="Calibri" w:hAnsi="Times New Roman" w:cs="Times New Roman"/>
                <w:sz w:val="24"/>
                <w:szCs w:val="24"/>
                <w:lang w:eastAsia="en-US"/>
              </w:rPr>
              <w:t>.</w:t>
            </w:r>
            <w:r w:rsidR="00032666" w:rsidRPr="003B4F98">
              <w:rPr>
                <w:rFonts w:ascii="Times New Roman" w:hAnsi="Times New Roman" w:cs="Times New Roman"/>
                <w:sz w:val="24"/>
                <w:szCs w:val="24"/>
              </w:rPr>
              <w:t xml:space="preserve"> Ņemot vērā straujās klimata </w:t>
            </w:r>
            <w:r>
              <w:rPr>
                <w:rFonts w:ascii="Times New Roman" w:hAnsi="Times New Roman" w:cs="Times New Roman"/>
                <w:sz w:val="24"/>
                <w:szCs w:val="24"/>
              </w:rPr>
              <w:t>pār</w:t>
            </w:r>
            <w:r w:rsidR="00032666" w:rsidRPr="003B4F98">
              <w:rPr>
                <w:rFonts w:ascii="Times New Roman" w:hAnsi="Times New Roman" w:cs="Times New Roman"/>
                <w:sz w:val="24"/>
                <w:szCs w:val="24"/>
              </w:rPr>
              <w:t xml:space="preserve">maiņas, pārtikas ilgtspējas un ražotāju konkurētspējas nodrošināšanai ir būtiski selekcionēt šķirnes, kas ir piemērotas klimata </w:t>
            </w:r>
            <w:r>
              <w:rPr>
                <w:rFonts w:ascii="Times New Roman" w:hAnsi="Times New Roman" w:cs="Times New Roman"/>
                <w:sz w:val="24"/>
                <w:szCs w:val="24"/>
              </w:rPr>
              <w:t>pār</w:t>
            </w:r>
            <w:r w:rsidR="00032666" w:rsidRPr="003B4F98">
              <w:rPr>
                <w:rFonts w:ascii="Times New Roman" w:hAnsi="Times New Roman" w:cs="Times New Roman"/>
                <w:sz w:val="24"/>
                <w:szCs w:val="24"/>
              </w:rPr>
              <w:t xml:space="preserve">maiņām, piemēram, ir </w:t>
            </w:r>
            <w:r>
              <w:rPr>
                <w:rFonts w:ascii="Times New Roman" w:hAnsi="Times New Roman" w:cs="Times New Roman"/>
                <w:sz w:val="24"/>
                <w:szCs w:val="24"/>
              </w:rPr>
              <w:t xml:space="preserve">ne vien </w:t>
            </w:r>
            <w:r w:rsidR="00032666" w:rsidRPr="003B4F98">
              <w:rPr>
                <w:rFonts w:ascii="Times New Roman" w:hAnsi="Times New Roman" w:cs="Times New Roman"/>
                <w:sz w:val="24"/>
                <w:szCs w:val="24"/>
              </w:rPr>
              <w:t xml:space="preserve">sausumizturīgas, bet </w:t>
            </w:r>
            <w:r>
              <w:rPr>
                <w:rFonts w:ascii="Times New Roman" w:hAnsi="Times New Roman" w:cs="Times New Roman"/>
                <w:sz w:val="24"/>
                <w:szCs w:val="24"/>
              </w:rPr>
              <w:t>arī</w:t>
            </w:r>
            <w:r w:rsidR="00032666" w:rsidRPr="003B4F98">
              <w:rPr>
                <w:rFonts w:ascii="Times New Roman" w:hAnsi="Times New Roman" w:cs="Times New Roman"/>
                <w:sz w:val="24"/>
                <w:szCs w:val="24"/>
              </w:rPr>
              <w:t xml:space="preserve"> piemērotas tieši Latvijā raksturīgajām gaisa temperatūrām, augsn</w:t>
            </w:r>
            <w:r>
              <w:rPr>
                <w:rFonts w:ascii="Times New Roman" w:hAnsi="Times New Roman" w:cs="Times New Roman"/>
                <w:sz w:val="24"/>
                <w:szCs w:val="24"/>
              </w:rPr>
              <w:t>ei</w:t>
            </w:r>
            <w:r w:rsidR="00032666" w:rsidRPr="003B4F98">
              <w:rPr>
                <w:rFonts w:ascii="Times New Roman" w:hAnsi="Times New Roman" w:cs="Times New Roman"/>
                <w:sz w:val="24"/>
                <w:szCs w:val="24"/>
              </w:rPr>
              <w:t xml:space="preserve"> u.c. faktoriem. Tāpat</w:t>
            </w:r>
            <w:r>
              <w:rPr>
                <w:rFonts w:ascii="Times New Roman" w:hAnsi="Times New Roman" w:cs="Times New Roman"/>
                <w:sz w:val="24"/>
                <w:szCs w:val="24"/>
              </w:rPr>
              <w:t>,</w:t>
            </w:r>
            <w:r w:rsidR="00032666" w:rsidRPr="003B4F98">
              <w:rPr>
                <w:rFonts w:ascii="Times New Roman" w:hAnsi="Times New Roman" w:cs="Times New Roman"/>
                <w:sz w:val="24"/>
                <w:szCs w:val="24"/>
              </w:rPr>
              <w:t xml:space="preserve"> ņemot vērā Eiropā pastāvošo tendenci augu aizsardzības līdzekļu lietošanas samazināšanā un bioloģiskās lauksaimniecības attīstībā, nepieciešams selekcionēt pret slimībām un kaitēkļiem izturīgas šķirnes.</w:t>
            </w:r>
          </w:p>
          <w:p w14:paraId="7183BE5F" w14:textId="2711C85F" w:rsidR="00032666" w:rsidRPr="003B4F98" w:rsidRDefault="00032666" w:rsidP="00032666">
            <w:pPr>
              <w:pStyle w:val="naisc"/>
              <w:spacing w:before="0" w:after="0"/>
              <w:jc w:val="both"/>
            </w:pPr>
            <w:r w:rsidRPr="003B4F98">
              <w:t xml:space="preserve">Pašlaik nelielais novērtēšanas programmā iekļauto testējamo selekcijas materiāla vienību skaits nenodrošina efektīvu izlasi un nepieciešamo genotipu daudzveidību. Piešķirtais finansējums ļauj novērtēt tikai no 62 vienībām zirņiem līdz 542 vienībām ziemas kviešiem, bet vienas sugas selekcijas programmas uzturēšanai institūtos ik gadu tiek uzturēti vismaz 2000–4000 genotipi, kas ir </w:t>
            </w:r>
            <w:r w:rsidRPr="003B4F98">
              <w:lastRenderedPageBreak/>
              <w:t>īstā bāze perspektīvo selekcijas līniju atlasei un izvērtēšanai. Tāpat jāņem vērā, ka pilns šķirnes izveides cikls no hibrīdu izveidošanas līdz šķirnes reģistrācijai ilgst vismaz 10–15 gadus. 2019. gadā noteikumos Nr. 1524 apstiprinātais viena parauga izcenojums nav atbilstošs pašreizējām tirgus cenām, jo nav mainīts kopš 2011. gada. Ir būtiski kāpušas dažādu resursu izmaksas, piemēram, darba alga. Tā kā selekcijas procesā ir ļoti liels cilvēku darba stundu patēriņš (vismaz 65–75% no kopējām viena parauga izmaksām), darbaspēka izmaksu kāpums ir palielinājis novērtēšanas izmaksas vismaz par 38 %. Trūkstošā finansējuma dēļ speciālisti izvēlas pamest šo darbu, tādēļ augu selekcijas jomas dzīvotspējai ir vitāli svarīgi pa</w:t>
            </w:r>
            <w:r w:rsidR="001127B3">
              <w:t>lielināt</w:t>
            </w:r>
            <w:r w:rsidRPr="003B4F98">
              <w:t xml:space="preserve"> valsts atbalsta finansējumu.</w:t>
            </w:r>
          </w:p>
          <w:p w14:paraId="148C6BD8" w14:textId="51CCBD1A" w:rsidR="0034100D" w:rsidRPr="003B4F98" w:rsidRDefault="00032666" w:rsidP="00EE7A93">
            <w:pPr>
              <w:spacing w:after="0" w:line="240" w:lineRule="auto"/>
              <w:ind w:right="133" w:firstLine="139"/>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Atbilstoši iepriekš minētajam precizēti noteikumu Nr.1524 45.un 47.pielikums. Kopumā finansējuma augkopības attīstībai 2020. gadā palielināts par 260 052 </w:t>
            </w:r>
            <w:proofErr w:type="spellStart"/>
            <w:r w:rsidRPr="003B4F98">
              <w:rPr>
                <w:rFonts w:ascii="Times New Roman" w:eastAsia="Times New Roman" w:hAnsi="Times New Roman" w:cs="Times New Roman"/>
                <w:i/>
                <w:sz w:val="24"/>
                <w:szCs w:val="24"/>
              </w:rPr>
              <w:t>euro</w:t>
            </w:r>
            <w:proofErr w:type="spellEnd"/>
            <w:r w:rsidRPr="003B4F98">
              <w:rPr>
                <w:rFonts w:ascii="Times New Roman" w:eastAsia="Times New Roman" w:hAnsi="Times New Roman" w:cs="Times New Roman"/>
                <w:sz w:val="24"/>
                <w:szCs w:val="24"/>
              </w:rPr>
              <w:t xml:space="preserve">. </w:t>
            </w:r>
          </w:p>
          <w:p w14:paraId="439C08FC" w14:textId="7BA01939" w:rsidR="00012BE3" w:rsidRPr="003B4F98" w:rsidRDefault="00012BE3" w:rsidP="00012BE3">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Salīdzin</w:t>
            </w:r>
            <w:r w:rsidR="001127B3">
              <w:rPr>
                <w:rFonts w:ascii="Times New Roman" w:eastAsia="Calibri" w:hAnsi="Times New Roman" w:cs="Times New Roman"/>
                <w:sz w:val="24"/>
                <w:szCs w:val="24"/>
                <w:lang w:eastAsia="en-US"/>
              </w:rPr>
              <w:t>ājumā</w:t>
            </w:r>
            <w:r w:rsidRPr="003B4F98">
              <w:rPr>
                <w:rFonts w:ascii="Times New Roman" w:eastAsia="Calibri" w:hAnsi="Times New Roman" w:cs="Times New Roman"/>
                <w:sz w:val="24"/>
                <w:szCs w:val="24"/>
                <w:lang w:eastAsia="en-US"/>
              </w:rPr>
              <w:t xml:space="preserve"> ar 2019.gadu finansējums 20</w:t>
            </w:r>
            <w:r w:rsidR="001127B3">
              <w:rPr>
                <w:rFonts w:ascii="Times New Roman" w:eastAsia="Calibri" w:hAnsi="Times New Roman" w:cs="Times New Roman"/>
                <w:sz w:val="24"/>
                <w:szCs w:val="24"/>
                <w:lang w:eastAsia="en-US"/>
              </w:rPr>
              <w:t>2</w:t>
            </w:r>
            <w:r w:rsidRPr="003B4F98">
              <w:rPr>
                <w:rFonts w:ascii="Times New Roman" w:eastAsia="Calibri" w:hAnsi="Times New Roman" w:cs="Times New Roman"/>
                <w:sz w:val="24"/>
                <w:szCs w:val="24"/>
                <w:lang w:eastAsia="en-US"/>
              </w:rPr>
              <w:t>0.gadā ir samazināts šādiem pasākumiem:</w:t>
            </w:r>
          </w:p>
          <w:p w14:paraId="21C0E64A" w14:textId="47F490C6" w:rsidR="008D4228" w:rsidRPr="003B4F98" w:rsidRDefault="00012BE3" w:rsidP="008D4228">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1)</w:t>
            </w:r>
            <w:r w:rsidR="00D11F8C" w:rsidRPr="003B4F98">
              <w:rPr>
                <w:rFonts w:ascii="Times New Roman" w:eastAsia="Calibri" w:hAnsi="Times New Roman" w:cs="Times New Roman"/>
                <w:sz w:val="24"/>
                <w:szCs w:val="24"/>
                <w:lang w:eastAsia="en-US"/>
              </w:rPr>
              <w:t xml:space="preserve"> biškopības nozare</w:t>
            </w:r>
            <w:r w:rsidR="008D4228" w:rsidRPr="003B4F98">
              <w:rPr>
                <w:rFonts w:ascii="Times New Roman" w:eastAsia="Calibri" w:hAnsi="Times New Roman" w:cs="Times New Roman"/>
                <w:sz w:val="24"/>
                <w:szCs w:val="24"/>
                <w:lang w:eastAsia="en-US"/>
              </w:rPr>
              <w:t>s attīstībai</w:t>
            </w:r>
            <w:r w:rsidR="00D11F8C" w:rsidRPr="003B4F98">
              <w:rPr>
                <w:rFonts w:ascii="Times New Roman" w:eastAsia="Calibri" w:hAnsi="Times New Roman" w:cs="Times New Roman"/>
                <w:sz w:val="24"/>
                <w:szCs w:val="24"/>
                <w:lang w:eastAsia="en-US"/>
              </w:rPr>
              <w:t xml:space="preserve"> – par 64 939 </w:t>
            </w:r>
            <w:proofErr w:type="spellStart"/>
            <w:r w:rsidR="00D11F8C" w:rsidRPr="003B4F98">
              <w:rPr>
                <w:rFonts w:ascii="Times New Roman" w:eastAsia="Calibri" w:hAnsi="Times New Roman" w:cs="Times New Roman"/>
                <w:i/>
                <w:sz w:val="24"/>
                <w:szCs w:val="24"/>
                <w:lang w:eastAsia="en-US"/>
              </w:rPr>
              <w:t>euro</w:t>
            </w:r>
            <w:proofErr w:type="spellEnd"/>
            <w:r w:rsidR="00D11F8C" w:rsidRPr="003B4F98">
              <w:rPr>
                <w:rFonts w:ascii="Times New Roman" w:eastAsia="Calibri" w:hAnsi="Times New Roman" w:cs="Times New Roman"/>
                <w:sz w:val="24"/>
                <w:szCs w:val="24"/>
                <w:lang w:eastAsia="en-US"/>
              </w:rPr>
              <w:t>. 2019.gada beigās citos atbalsta pasākumos neizmantotais finansējums</w:t>
            </w:r>
            <w:r w:rsidR="00032666" w:rsidRPr="003B4F98">
              <w:rPr>
                <w:rFonts w:ascii="Times New Roman" w:eastAsia="Calibri" w:hAnsi="Times New Roman" w:cs="Times New Roman"/>
                <w:sz w:val="24"/>
                <w:szCs w:val="24"/>
                <w:lang w:eastAsia="en-US"/>
              </w:rPr>
              <w:t xml:space="preserve"> </w:t>
            </w:r>
            <w:r w:rsidR="00D11F8C" w:rsidRPr="003B4F98">
              <w:rPr>
                <w:rFonts w:ascii="Times New Roman" w:eastAsia="Calibri" w:hAnsi="Times New Roman" w:cs="Times New Roman"/>
                <w:sz w:val="24"/>
                <w:szCs w:val="24"/>
                <w:lang w:eastAsia="en-US"/>
              </w:rPr>
              <w:t>tika pārdalīts biškopības nozarei</w:t>
            </w:r>
            <w:r w:rsidRPr="003B4F98">
              <w:rPr>
                <w:rFonts w:ascii="Times New Roman" w:eastAsia="Calibri" w:hAnsi="Times New Roman" w:cs="Times New Roman"/>
                <w:sz w:val="24"/>
                <w:szCs w:val="24"/>
                <w:lang w:eastAsia="en-US"/>
              </w:rPr>
              <w:t xml:space="preserve"> (65 939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i/>
                <w:sz w:val="24"/>
                <w:szCs w:val="24"/>
                <w:lang w:eastAsia="en-US"/>
              </w:rPr>
              <w:t xml:space="preserve"> </w:t>
            </w:r>
            <w:r w:rsidRPr="003B4F98">
              <w:rPr>
                <w:rFonts w:ascii="Times New Roman" w:eastAsia="Calibri" w:hAnsi="Times New Roman" w:cs="Times New Roman"/>
                <w:sz w:val="24"/>
                <w:szCs w:val="24"/>
                <w:lang w:eastAsia="en-US"/>
              </w:rPr>
              <w:t>apmērā)</w:t>
            </w:r>
            <w:r w:rsidR="001127B3">
              <w:rPr>
                <w:rFonts w:ascii="Times New Roman" w:eastAsia="Calibri" w:hAnsi="Times New Roman" w:cs="Times New Roman"/>
                <w:sz w:val="24"/>
                <w:szCs w:val="24"/>
                <w:lang w:eastAsia="en-US"/>
              </w:rPr>
              <w:t>, t</w:t>
            </w:r>
            <w:r w:rsidRPr="003B4F98">
              <w:rPr>
                <w:rFonts w:ascii="Times New Roman" w:eastAsia="Calibri" w:hAnsi="Times New Roman" w:cs="Times New Roman"/>
                <w:sz w:val="24"/>
                <w:szCs w:val="24"/>
                <w:lang w:eastAsia="en-US"/>
              </w:rPr>
              <w:t xml:space="preserve">aču, ņemot vērā nepieciešamību palielināt finansējumu augu selekcijai, finansējums biškopības nozarei 2020.gadā ir attiecīgi samazināts; </w:t>
            </w:r>
            <w:bookmarkEnd w:id="2"/>
          </w:p>
          <w:p w14:paraId="1CB34324" w14:textId="74ABEE01" w:rsidR="00770A66" w:rsidRPr="003B4F98" w:rsidRDefault="008D4228" w:rsidP="00770A66">
            <w:pPr>
              <w:pStyle w:val="naisc"/>
              <w:spacing w:before="0" w:after="0"/>
              <w:jc w:val="both"/>
            </w:pPr>
            <w:r w:rsidRPr="003B4F98">
              <w:rPr>
                <w:rFonts w:eastAsia="Calibri"/>
                <w:lang w:eastAsia="en-US"/>
              </w:rPr>
              <w:t xml:space="preserve">2) </w:t>
            </w:r>
            <w:r w:rsidR="00D53121" w:rsidRPr="003B4F98">
              <w:rPr>
                <w:rFonts w:eastAsia="Calibri"/>
                <w:lang w:eastAsia="en-US"/>
              </w:rPr>
              <w:t xml:space="preserve">lauku un lauksaimnieku biedrību un nodibinājumu savstarpējās sadarbības veicināšanai un dalībai starptautiskajās organizācijās </w:t>
            </w:r>
            <w:r w:rsidR="0096723C" w:rsidRPr="003B4F98">
              <w:rPr>
                <w:rFonts w:eastAsia="Calibri"/>
                <w:lang w:eastAsia="en-US"/>
              </w:rPr>
              <w:t>atbilstoši Ministr</w:t>
            </w:r>
            <w:r w:rsidR="00BA67F3" w:rsidRPr="003B4F98">
              <w:rPr>
                <w:rFonts w:eastAsia="Calibri"/>
                <w:lang w:eastAsia="en-US"/>
              </w:rPr>
              <w:t>u</w:t>
            </w:r>
            <w:r w:rsidR="0096723C" w:rsidRPr="003B4F98">
              <w:rPr>
                <w:rFonts w:eastAsia="Calibri"/>
                <w:lang w:eastAsia="en-US"/>
              </w:rPr>
              <w:t xml:space="preserve"> kabineta 2019.gada 20.</w:t>
            </w:r>
            <w:r w:rsidR="00BA67F3" w:rsidRPr="003B4F98">
              <w:rPr>
                <w:rFonts w:eastAsia="Calibri"/>
                <w:lang w:eastAsia="en-US"/>
              </w:rPr>
              <w:t> </w:t>
            </w:r>
            <w:r w:rsidR="0096723C" w:rsidRPr="003B4F98">
              <w:rPr>
                <w:rFonts w:eastAsia="Calibri"/>
                <w:lang w:eastAsia="en-US"/>
              </w:rPr>
              <w:t>augusta sēdes protokola Nr.35 26.§ 15.punktam</w:t>
            </w:r>
            <w:r w:rsidRPr="003B4F98">
              <w:rPr>
                <w:rFonts w:eastAsia="Calibri"/>
                <w:lang w:eastAsia="en-US"/>
              </w:rPr>
              <w:t xml:space="preserve"> </w:t>
            </w:r>
            <w:r w:rsidR="001127B3">
              <w:rPr>
                <w:rFonts w:eastAsia="Calibri"/>
                <w:lang w:eastAsia="en-US"/>
              </w:rPr>
              <w:t>–</w:t>
            </w:r>
            <w:r w:rsidRPr="003B4F98">
              <w:rPr>
                <w:rFonts w:eastAsia="Calibri"/>
                <w:lang w:eastAsia="en-US"/>
              </w:rPr>
              <w:t xml:space="preserve"> </w:t>
            </w:r>
            <w:r w:rsidR="00CF7930" w:rsidRPr="003B4F98">
              <w:rPr>
                <w:rFonts w:eastAsia="Calibri"/>
                <w:lang w:eastAsia="en-US"/>
              </w:rPr>
              <w:t xml:space="preserve">par 94 206 </w:t>
            </w:r>
            <w:proofErr w:type="spellStart"/>
            <w:r w:rsidR="00CF7930" w:rsidRPr="003B4F98">
              <w:rPr>
                <w:rFonts w:eastAsia="Calibri"/>
                <w:i/>
                <w:lang w:eastAsia="en-US"/>
              </w:rPr>
              <w:t>euro</w:t>
            </w:r>
            <w:proofErr w:type="spellEnd"/>
            <w:r w:rsidR="00A268D5" w:rsidRPr="003B4F98">
              <w:rPr>
                <w:rFonts w:eastAsia="Calibri"/>
                <w:lang w:eastAsia="en-US"/>
              </w:rPr>
              <w:t xml:space="preserve">. </w:t>
            </w:r>
            <w:r w:rsidR="00016D5C" w:rsidRPr="003B4F98">
              <w:rPr>
                <w:rFonts w:eastAsia="Calibri"/>
                <w:lang w:eastAsia="en-US"/>
              </w:rPr>
              <w:t xml:space="preserve">Ministru kabineta 2019.gada 20.augusta sēdē </w:t>
            </w:r>
            <w:r w:rsidR="00770A66" w:rsidRPr="003B4F98">
              <w:rPr>
                <w:rFonts w:eastAsia="Calibri"/>
                <w:lang w:eastAsia="en-US"/>
              </w:rPr>
              <w:t xml:space="preserve">tika </w:t>
            </w:r>
            <w:r w:rsidR="00016D5C" w:rsidRPr="003B4F98">
              <w:rPr>
                <w:rFonts w:eastAsia="Calibri"/>
                <w:lang w:eastAsia="en-US"/>
              </w:rPr>
              <w:t>nolemt</w:t>
            </w:r>
            <w:r w:rsidR="00770A66" w:rsidRPr="003B4F98">
              <w:rPr>
                <w:rFonts w:eastAsia="Calibri"/>
                <w:lang w:eastAsia="en-US"/>
              </w:rPr>
              <w:t>s</w:t>
            </w:r>
            <w:r w:rsidR="00016D5C" w:rsidRPr="003B4F98">
              <w:rPr>
                <w:rFonts w:eastAsia="Calibri"/>
                <w:lang w:eastAsia="en-US"/>
              </w:rPr>
              <w:t>,</w:t>
            </w:r>
            <w:r w:rsidR="00770A66" w:rsidRPr="003B4F98">
              <w:rPr>
                <w:rFonts w:eastAsia="Calibri"/>
                <w:lang w:eastAsia="en-US"/>
              </w:rPr>
              <w:t xml:space="preserve"> ka</w:t>
            </w:r>
            <w:r w:rsidR="00016D5C" w:rsidRPr="003B4F98">
              <w:rPr>
                <w:rFonts w:eastAsia="Calibri"/>
                <w:lang w:eastAsia="en-US"/>
              </w:rPr>
              <w:t xml:space="preserve"> </w:t>
            </w:r>
            <w:r w:rsidR="00770A66" w:rsidRPr="003B4F98">
              <w:rPr>
                <w:rFonts w:eastAsia="Calibri"/>
                <w:lang w:eastAsia="en-US"/>
              </w:rPr>
              <w:t xml:space="preserve">finansējums 94 206 </w:t>
            </w:r>
            <w:proofErr w:type="spellStart"/>
            <w:r w:rsidR="00770A66" w:rsidRPr="003B4F98">
              <w:rPr>
                <w:rFonts w:eastAsia="Calibri"/>
                <w:i/>
                <w:lang w:eastAsia="en-US"/>
              </w:rPr>
              <w:t>euro</w:t>
            </w:r>
            <w:proofErr w:type="spellEnd"/>
            <w:r w:rsidR="00770A66" w:rsidRPr="003B4F98">
              <w:rPr>
                <w:rFonts w:eastAsia="Calibri"/>
                <w:i/>
                <w:lang w:eastAsia="en-US"/>
              </w:rPr>
              <w:t xml:space="preserve"> </w:t>
            </w:r>
            <w:r w:rsidR="00770A66" w:rsidRPr="003B4F98">
              <w:rPr>
                <w:rFonts w:eastAsia="Calibri"/>
                <w:lang w:eastAsia="en-US"/>
              </w:rPr>
              <w:t xml:space="preserve">apmērā ir novirzāms lopkopības attīstībai. </w:t>
            </w:r>
            <w:r w:rsidR="00770A66" w:rsidRPr="003B4F98">
              <w:t>Zemkopības ministrija ir ņēmusi vērā minētajā sēdē nolemto, tomēr finansējuma sadalē ir ieviestas nelielas korekcijas, lai nodrošinātu to, ka valsts finansējums tiek izmantots mērķtiecīgi un tādā apmērā, kād</w:t>
            </w:r>
            <w:r w:rsidR="001127B3">
              <w:t>ā</w:t>
            </w:r>
            <w:r w:rsidR="00770A66" w:rsidRPr="003B4F98">
              <w:t xml:space="preserve"> tas </w:t>
            </w:r>
            <w:r w:rsidR="001127B3">
              <w:t>pašlaik</w:t>
            </w:r>
            <w:r w:rsidR="00770A66" w:rsidRPr="003B4F98">
              <w:t xml:space="preserve"> ir nepieciešams attiecīgajās jomās. Lopkopības </w:t>
            </w:r>
            <w:r w:rsidR="00844A78" w:rsidRPr="003B4F98">
              <w:t xml:space="preserve">attīstībai </w:t>
            </w:r>
            <w:r w:rsidR="00770A66" w:rsidRPr="003B4F98">
              <w:t xml:space="preserve">paredzētais finansējums 2020.gadā nesasniedz plānoto 94 206 </w:t>
            </w:r>
            <w:proofErr w:type="spellStart"/>
            <w:r w:rsidR="00770A66" w:rsidRPr="003B4F98">
              <w:rPr>
                <w:i/>
              </w:rPr>
              <w:t>euro</w:t>
            </w:r>
            <w:proofErr w:type="spellEnd"/>
            <w:r w:rsidR="00770A66" w:rsidRPr="003B4F98">
              <w:t xml:space="preserve"> p</w:t>
            </w:r>
            <w:r w:rsidR="001127B3">
              <w:t>alielinājumu</w:t>
            </w:r>
            <w:r w:rsidR="00770A66" w:rsidRPr="003B4F98">
              <w:t xml:space="preserve"> salīdzin</w:t>
            </w:r>
            <w:r w:rsidR="001127B3">
              <w:t>ājumā</w:t>
            </w:r>
            <w:r w:rsidR="00770A66" w:rsidRPr="003B4F98">
              <w:t xml:space="preserve"> ar 2019.gadu, jo:</w:t>
            </w:r>
          </w:p>
          <w:p w14:paraId="24236A9C" w14:textId="00A735EE" w:rsidR="00770A66" w:rsidRPr="003B4F98" w:rsidRDefault="001127B3" w:rsidP="00770A66">
            <w:pPr>
              <w:pStyle w:val="naisc"/>
              <w:spacing w:before="0" w:after="0"/>
              <w:jc w:val="both"/>
            </w:pPr>
            <w:r>
              <w:t>a)</w:t>
            </w:r>
            <w:r w:rsidR="00770A66" w:rsidRPr="003B4F98">
              <w:t xml:space="preserve"> pasākumā “lopkopības attīstībai” jau 2019.gada beigās bija iespējams pārdalīt finansējumu starp </w:t>
            </w:r>
            <w:proofErr w:type="spellStart"/>
            <w:r w:rsidR="00770A66" w:rsidRPr="003B4F98">
              <w:t>apakšpasākumiem</w:t>
            </w:r>
            <w:proofErr w:type="spellEnd"/>
            <w:r w:rsidR="00770A66" w:rsidRPr="003B4F98">
              <w:t xml:space="preserve">, </w:t>
            </w:r>
            <w:r>
              <w:t>tāpēc ka</w:t>
            </w:r>
            <w:r w:rsidRPr="003B4F98">
              <w:t xml:space="preserve">  </w:t>
            </w:r>
            <w:r>
              <w:t>palika</w:t>
            </w:r>
            <w:r w:rsidRPr="003B4F98">
              <w:t xml:space="preserve"> neizmantoti finanšu līdzekļi </w:t>
            </w:r>
            <w:r w:rsidR="00770A66" w:rsidRPr="003B4F98">
              <w:t xml:space="preserve">cūkkopības nozares ciltsdarba pasākumiem. Lielākajai daļai no šiem </w:t>
            </w:r>
            <w:proofErr w:type="spellStart"/>
            <w:r w:rsidR="00770A66" w:rsidRPr="003B4F98">
              <w:t>apakšpasākumiem</w:t>
            </w:r>
            <w:proofErr w:type="spellEnd"/>
            <w:r w:rsidR="00770A66" w:rsidRPr="003B4F98">
              <w:t>, kuros tika palielināts finansējums, tas arī 2020.gadā tika saglabāts 2019.gada beigās piešķirtajā ap</w:t>
            </w:r>
            <w:r>
              <w:t>mērā</w:t>
            </w:r>
            <w:r w:rsidR="00770A66" w:rsidRPr="003B4F98">
              <w:t xml:space="preserve"> (ciltsdarba pasākumiem piensaimniecības nozarē, ciltsdarba pasākumiem netradicionālajās nozarēs, dzīvnieku līķu savākšanai, transportēšanai, pārstrādei un likvidēšanai</w:t>
            </w:r>
            <w:r w:rsidR="00CF6647" w:rsidRPr="003B4F98">
              <w:t>)</w:t>
            </w:r>
            <w:r>
              <w:t>,</w:t>
            </w:r>
            <w:r w:rsidR="000658C6" w:rsidRPr="003B4F98">
              <w:t xml:space="preserve"> </w:t>
            </w:r>
            <w:r>
              <w:t>t</w:t>
            </w:r>
            <w:r w:rsidR="000658C6" w:rsidRPr="003B4F98">
              <w:t>aču finansējums samazināts biškopības nozares attīstībai</w:t>
            </w:r>
            <w:r w:rsidR="00E9352F" w:rsidRPr="003B4F98">
              <w:t xml:space="preserve">, jo nozarei paredzēts finansējums </w:t>
            </w:r>
            <w:r w:rsidR="00E9352F" w:rsidRPr="003B4F98">
              <w:rPr>
                <w:bCs/>
              </w:rPr>
              <w:t>Latvijas biškopības programm</w:t>
            </w:r>
            <w:r>
              <w:rPr>
                <w:bCs/>
              </w:rPr>
              <w:t>ā</w:t>
            </w:r>
            <w:r w:rsidR="00E9352F" w:rsidRPr="003B4F98">
              <w:rPr>
                <w:bCs/>
              </w:rPr>
              <w:t xml:space="preserve"> 2020.</w:t>
            </w:r>
            <w:r>
              <w:rPr>
                <w:bCs/>
              </w:rPr>
              <w:t>–</w:t>
            </w:r>
            <w:r w:rsidR="00E9352F" w:rsidRPr="003B4F98">
              <w:rPr>
                <w:bCs/>
              </w:rPr>
              <w:t xml:space="preserve">2022.gadam (2020.gadā 415 000 </w:t>
            </w:r>
            <w:proofErr w:type="spellStart"/>
            <w:r w:rsidR="00E9352F" w:rsidRPr="003B4F98">
              <w:rPr>
                <w:bCs/>
                <w:i/>
              </w:rPr>
              <w:t>euro</w:t>
            </w:r>
            <w:proofErr w:type="spellEnd"/>
            <w:r w:rsidR="00E9352F" w:rsidRPr="003B4F98">
              <w:rPr>
                <w:bCs/>
                <w:i/>
              </w:rPr>
              <w:t xml:space="preserve"> </w:t>
            </w:r>
            <w:r w:rsidR="00E9352F" w:rsidRPr="003B4F98">
              <w:rPr>
                <w:bCs/>
              </w:rPr>
              <w:t>apmērā)</w:t>
            </w:r>
            <w:r w:rsidR="00770A66" w:rsidRPr="003B4F98">
              <w:t>;</w:t>
            </w:r>
          </w:p>
          <w:p w14:paraId="3366F32D" w14:textId="2AF7237B" w:rsidR="008D4228" w:rsidRPr="003B4F98" w:rsidRDefault="001127B3" w:rsidP="00CF6647">
            <w:pPr>
              <w:pStyle w:val="naisc"/>
              <w:spacing w:before="0" w:after="0"/>
              <w:jc w:val="both"/>
            </w:pPr>
            <w:r>
              <w:t>b)</w:t>
            </w:r>
            <w:r w:rsidR="00CF6647" w:rsidRPr="003B4F98">
              <w:t xml:space="preserve"> </w:t>
            </w:r>
            <w:r w:rsidR="00770A66" w:rsidRPr="003B4F98">
              <w:t>izvērtējot prioritātes, 2020.gadā pieejamais finansējums</w:t>
            </w:r>
            <w:r w:rsidR="009D1131" w:rsidRPr="003B4F98">
              <w:t xml:space="preserve"> no pasākuma “</w:t>
            </w:r>
            <w:r w:rsidR="009D1131" w:rsidRPr="003B4F98">
              <w:rPr>
                <w:rFonts w:eastAsia="Calibri"/>
                <w:lang w:eastAsia="en-US"/>
              </w:rPr>
              <w:t>lauku un lauksaimnieku biedrību un nodibinājumu savstarpējās sadarbības veicināšanai un dalībai starptautiskajās organizācijās”</w:t>
            </w:r>
            <w:r w:rsidR="00D10A6B" w:rsidRPr="003B4F98">
              <w:t xml:space="preserve"> </w:t>
            </w:r>
            <w:r w:rsidR="00770A66" w:rsidRPr="003B4F98">
              <w:t xml:space="preserve">tika pārdalīts </w:t>
            </w:r>
            <w:r w:rsidR="00CF6647" w:rsidRPr="003B4F98">
              <w:rPr>
                <w:rFonts w:eastAsia="Calibri"/>
                <w:lang w:eastAsia="en-US"/>
              </w:rPr>
              <w:t>augu selekcijai</w:t>
            </w:r>
            <w:r w:rsidR="00D10A6B" w:rsidRPr="003B4F98">
              <w:rPr>
                <w:rFonts w:eastAsia="Calibri"/>
                <w:lang w:eastAsia="en-US"/>
              </w:rPr>
              <w:t>;</w:t>
            </w:r>
          </w:p>
          <w:p w14:paraId="3757F170" w14:textId="6E95E3CC" w:rsidR="008D4228" w:rsidRPr="003B4F98" w:rsidRDefault="008D4228" w:rsidP="008D4228">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lastRenderedPageBreak/>
              <w:t xml:space="preserve">3) pārtikas kvalitātes shēmām – par 77 376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sz w:val="24"/>
                <w:szCs w:val="24"/>
                <w:lang w:eastAsia="en-US"/>
              </w:rPr>
              <w:t>.</w:t>
            </w:r>
            <w:r w:rsidR="00D53121" w:rsidRPr="003B4F98">
              <w:rPr>
                <w:rFonts w:ascii="Times New Roman" w:hAnsi="Times New Roman" w:cs="Times New Roman"/>
                <w:sz w:val="24"/>
                <w:szCs w:val="24"/>
              </w:rPr>
              <w:t xml:space="preserve"> Pretendenti, kas atbalstu saņem atbilstoši Komisijas 2014. gada 25. jūnija Regulai (EK) Nr. </w:t>
            </w:r>
            <w:hyperlink r:id="rId8" w:tgtFrame="_blank" w:history="1">
              <w:r w:rsidR="00D53121" w:rsidRPr="003B4F98">
                <w:rPr>
                  <w:rFonts w:ascii="Times New Roman" w:hAnsi="Times New Roman" w:cs="Times New Roman"/>
                  <w:sz w:val="24"/>
                  <w:szCs w:val="24"/>
                </w:rPr>
                <w:t>702/2014</w:t>
              </w:r>
            </w:hyperlink>
            <w:r w:rsidR="00D53121" w:rsidRPr="003B4F98">
              <w:rPr>
                <w:rFonts w:ascii="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Savienības darbību 107. un 108. pantu (turpmāk – regula Nr. 702/2014), </w:t>
            </w:r>
            <w:r w:rsidR="001127B3">
              <w:rPr>
                <w:rFonts w:ascii="Times New Roman" w:hAnsi="Times New Roman" w:cs="Times New Roman"/>
                <w:sz w:val="24"/>
                <w:szCs w:val="24"/>
              </w:rPr>
              <w:t>to</w:t>
            </w:r>
            <w:r w:rsidR="00D53121" w:rsidRPr="003B4F98">
              <w:rPr>
                <w:rFonts w:ascii="Times New Roman" w:hAnsi="Times New Roman" w:cs="Times New Roman"/>
                <w:sz w:val="24"/>
                <w:szCs w:val="24"/>
              </w:rPr>
              <w:t xml:space="preserve"> var saņemt tikai piecus gadus. Tādējādi daļa pretendentu 2020.gadā šo atbalstu </w:t>
            </w:r>
            <w:r w:rsidR="001127B3" w:rsidRPr="003B4F98">
              <w:rPr>
                <w:rFonts w:ascii="Times New Roman" w:hAnsi="Times New Roman" w:cs="Times New Roman"/>
                <w:sz w:val="24"/>
                <w:szCs w:val="24"/>
              </w:rPr>
              <w:t xml:space="preserve"> vairs </w:t>
            </w:r>
            <w:r w:rsidR="00D53121" w:rsidRPr="003B4F98">
              <w:rPr>
                <w:rFonts w:ascii="Times New Roman" w:hAnsi="Times New Roman" w:cs="Times New Roman"/>
                <w:sz w:val="24"/>
                <w:szCs w:val="24"/>
              </w:rPr>
              <w:t>nevarēs saņemt, bet jaunu ražotāju skaits tik strauji nepalielinās</w:t>
            </w:r>
            <w:r w:rsidR="001127B3">
              <w:rPr>
                <w:rFonts w:ascii="Times New Roman" w:hAnsi="Times New Roman" w:cs="Times New Roman"/>
                <w:sz w:val="24"/>
                <w:szCs w:val="24"/>
              </w:rPr>
              <w:t>,</w:t>
            </w:r>
            <w:r w:rsidR="00D53121" w:rsidRPr="003B4F98">
              <w:rPr>
                <w:rFonts w:ascii="Times New Roman" w:hAnsi="Times New Roman" w:cs="Times New Roman"/>
                <w:sz w:val="24"/>
                <w:szCs w:val="24"/>
              </w:rPr>
              <w:t xml:space="preserve"> </w:t>
            </w:r>
            <w:r w:rsidR="001127B3">
              <w:rPr>
                <w:rFonts w:ascii="Times New Roman" w:hAnsi="Times New Roman" w:cs="Times New Roman"/>
                <w:sz w:val="24"/>
                <w:szCs w:val="24"/>
              </w:rPr>
              <w:t>t</w:t>
            </w:r>
            <w:r w:rsidR="00D53121" w:rsidRPr="003B4F98">
              <w:rPr>
                <w:rFonts w:ascii="Times New Roman" w:hAnsi="Times New Roman" w:cs="Times New Roman"/>
                <w:sz w:val="24"/>
                <w:szCs w:val="24"/>
              </w:rPr>
              <w:t xml:space="preserve">āpēc prognozējams, ka atbalsta pretendentu loks samazināsies. Ņemot vērā iepriekšminēto un izvērtējot prioritātes, finansējums šim pasākumam 2020.gadā nav noteikts 2019.gada beigās noteiktajā </w:t>
            </w:r>
            <w:r w:rsidR="001127B3">
              <w:rPr>
                <w:rFonts w:ascii="Times New Roman" w:hAnsi="Times New Roman" w:cs="Times New Roman"/>
                <w:sz w:val="24"/>
                <w:szCs w:val="24"/>
              </w:rPr>
              <w:t>apmērā</w:t>
            </w:r>
            <w:r w:rsidR="00D53121" w:rsidRPr="003B4F98">
              <w:rPr>
                <w:rFonts w:ascii="Times New Roman" w:hAnsi="Times New Roman" w:cs="Times New Roman"/>
                <w:sz w:val="24"/>
                <w:szCs w:val="24"/>
              </w:rPr>
              <w:t xml:space="preserve"> (</w:t>
            </w:r>
            <w:r w:rsidR="00D53121" w:rsidRPr="003B4F98">
              <w:rPr>
                <w:rFonts w:ascii="Times New Roman" w:hAnsi="Times New Roman" w:cs="Times New Roman"/>
                <w:sz w:val="24"/>
                <w:szCs w:val="24"/>
                <w:shd w:val="clear" w:color="auto" w:fill="FFFFFF"/>
              </w:rPr>
              <w:t>559 650 </w:t>
            </w:r>
            <w:proofErr w:type="spellStart"/>
            <w:r w:rsidR="00D53121" w:rsidRPr="003B4F98">
              <w:rPr>
                <w:rFonts w:ascii="Times New Roman" w:hAnsi="Times New Roman" w:cs="Times New Roman"/>
                <w:i/>
                <w:iCs/>
                <w:sz w:val="24"/>
                <w:szCs w:val="24"/>
                <w:shd w:val="clear" w:color="auto" w:fill="FFFFFF"/>
              </w:rPr>
              <w:t>euro</w:t>
            </w:r>
            <w:proofErr w:type="spellEnd"/>
            <w:r w:rsidR="00D53121" w:rsidRPr="003B4F98">
              <w:rPr>
                <w:rFonts w:ascii="Times New Roman" w:hAnsi="Times New Roman" w:cs="Times New Roman"/>
                <w:iCs/>
                <w:sz w:val="24"/>
                <w:szCs w:val="24"/>
                <w:shd w:val="clear" w:color="auto" w:fill="FFFFFF"/>
              </w:rPr>
              <w:t>)</w:t>
            </w:r>
            <w:r w:rsidR="00D53121" w:rsidRPr="003B4F98">
              <w:rPr>
                <w:rFonts w:ascii="Times New Roman" w:hAnsi="Times New Roman" w:cs="Times New Roman"/>
                <w:sz w:val="24"/>
                <w:szCs w:val="24"/>
              </w:rPr>
              <w:t xml:space="preserve">, bet </w:t>
            </w:r>
            <w:r w:rsidR="001127B3">
              <w:rPr>
                <w:rFonts w:ascii="Times New Roman" w:hAnsi="Times New Roman" w:cs="Times New Roman"/>
                <w:sz w:val="24"/>
                <w:szCs w:val="24"/>
              </w:rPr>
              <w:t>ir</w:t>
            </w:r>
            <w:r w:rsidR="00D53121" w:rsidRPr="003B4F98">
              <w:rPr>
                <w:rFonts w:ascii="Times New Roman" w:hAnsi="Times New Roman" w:cs="Times New Roman"/>
                <w:sz w:val="24"/>
                <w:szCs w:val="24"/>
              </w:rPr>
              <w:t xml:space="preserve"> samazināts par 77 376 </w:t>
            </w:r>
            <w:proofErr w:type="spellStart"/>
            <w:r w:rsidR="00D53121" w:rsidRPr="003B4F98">
              <w:rPr>
                <w:rFonts w:ascii="Times New Roman" w:hAnsi="Times New Roman" w:cs="Times New Roman"/>
                <w:i/>
                <w:sz w:val="24"/>
                <w:szCs w:val="24"/>
              </w:rPr>
              <w:t>euro</w:t>
            </w:r>
            <w:proofErr w:type="spellEnd"/>
            <w:r w:rsidR="00D53121" w:rsidRPr="003B4F98">
              <w:rPr>
                <w:rFonts w:ascii="Times New Roman" w:hAnsi="Times New Roman" w:cs="Times New Roman"/>
                <w:sz w:val="24"/>
                <w:szCs w:val="24"/>
              </w:rPr>
              <w:t>.</w:t>
            </w:r>
          </w:p>
          <w:p w14:paraId="6A11F43D" w14:textId="481EEEFD" w:rsidR="00CF7930" w:rsidRPr="003B4F98" w:rsidRDefault="00CF7930" w:rsidP="008D4228">
            <w:pPr>
              <w:spacing w:after="0" w:line="240" w:lineRule="auto"/>
              <w:ind w:right="140" w:firstLine="156"/>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 xml:space="preserve"> </w:t>
            </w:r>
            <w:r w:rsidR="00D53121" w:rsidRPr="003B4F98">
              <w:rPr>
                <w:rFonts w:ascii="Times New Roman" w:eastAsia="Calibri" w:hAnsi="Times New Roman" w:cs="Times New Roman"/>
                <w:sz w:val="24"/>
                <w:szCs w:val="24"/>
                <w:lang w:eastAsia="en-US"/>
              </w:rPr>
              <w:t xml:space="preserve">4) </w:t>
            </w:r>
            <w:r w:rsidRPr="003B4F98">
              <w:rPr>
                <w:rFonts w:ascii="Times New Roman" w:eastAsia="Calibri" w:hAnsi="Times New Roman" w:cs="Times New Roman"/>
                <w:sz w:val="24"/>
                <w:szCs w:val="24"/>
                <w:lang w:eastAsia="en-US"/>
              </w:rPr>
              <w:t xml:space="preserve">2019.gadā noslēgto līgumu izpildes finansējums – par </w:t>
            </w:r>
            <w:r w:rsidR="00A268D5" w:rsidRPr="003B4F98">
              <w:rPr>
                <w:rFonts w:ascii="Times New Roman" w:eastAsia="Calibri" w:hAnsi="Times New Roman" w:cs="Times New Roman"/>
                <w:sz w:val="24"/>
                <w:szCs w:val="24"/>
                <w:lang w:eastAsia="en-US"/>
              </w:rPr>
              <w:t>85 294</w:t>
            </w:r>
            <w:r w:rsidRPr="003B4F98">
              <w:rPr>
                <w:rFonts w:ascii="Times New Roman" w:eastAsia="Calibri" w:hAnsi="Times New Roman" w:cs="Times New Roman"/>
                <w:sz w:val="24"/>
                <w:szCs w:val="24"/>
                <w:lang w:eastAsia="en-US"/>
              </w:rPr>
              <w:t xml:space="preserve"> </w:t>
            </w:r>
            <w:proofErr w:type="spellStart"/>
            <w:r w:rsidRPr="003B4F98">
              <w:rPr>
                <w:rFonts w:ascii="Times New Roman" w:eastAsia="Calibri" w:hAnsi="Times New Roman" w:cs="Times New Roman"/>
                <w:i/>
                <w:sz w:val="24"/>
                <w:szCs w:val="24"/>
                <w:lang w:eastAsia="en-US"/>
              </w:rPr>
              <w:t>euro</w:t>
            </w:r>
            <w:proofErr w:type="spellEnd"/>
            <w:r w:rsidRPr="003B4F98">
              <w:rPr>
                <w:rFonts w:ascii="Times New Roman" w:eastAsia="Calibri" w:hAnsi="Times New Roman" w:cs="Times New Roman"/>
                <w:i/>
                <w:sz w:val="24"/>
                <w:szCs w:val="24"/>
                <w:lang w:eastAsia="en-US"/>
              </w:rPr>
              <w:t xml:space="preserve"> </w:t>
            </w:r>
            <w:r w:rsidRPr="003B4F98">
              <w:rPr>
                <w:rFonts w:ascii="Times New Roman" w:eastAsia="Calibri" w:hAnsi="Times New Roman" w:cs="Times New Roman"/>
                <w:sz w:val="24"/>
                <w:szCs w:val="24"/>
                <w:lang w:eastAsia="en-US"/>
              </w:rPr>
              <w:t>salīdzin</w:t>
            </w:r>
            <w:r w:rsidR="00BA67F3" w:rsidRPr="003B4F98">
              <w:rPr>
                <w:rFonts w:ascii="Times New Roman" w:eastAsia="Calibri" w:hAnsi="Times New Roman" w:cs="Times New Roman"/>
                <w:sz w:val="24"/>
                <w:szCs w:val="24"/>
                <w:lang w:eastAsia="en-US"/>
              </w:rPr>
              <w:t>ājumā</w:t>
            </w:r>
            <w:r w:rsidRPr="003B4F98">
              <w:rPr>
                <w:rFonts w:ascii="Times New Roman" w:eastAsia="Calibri" w:hAnsi="Times New Roman" w:cs="Times New Roman"/>
                <w:sz w:val="24"/>
                <w:szCs w:val="24"/>
                <w:lang w:eastAsia="en-US"/>
              </w:rPr>
              <w:t xml:space="preserve"> ar sākotnēji 2019.gadam piešķirto finansējumu.</w:t>
            </w:r>
          </w:p>
          <w:bookmarkEnd w:id="3"/>
          <w:bookmarkEnd w:id="4"/>
          <w:p w14:paraId="6D57C93F" w14:textId="2F271C71" w:rsidR="00DE33C8" w:rsidRPr="003B4F98" w:rsidRDefault="004E1801" w:rsidP="00DE33C8">
            <w:pPr>
              <w:pStyle w:val="Virsraksts3"/>
              <w:shd w:val="clear" w:color="auto" w:fill="FFFFFF"/>
              <w:spacing w:before="0" w:beforeAutospacing="0" w:after="0" w:afterAutospacing="0"/>
              <w:ind w:right="140" w:firstLine="120"/>
              <w:jc w:val="both"/>
              <w:rPr>
                <w:b w:val="0"/>
                <w:sz w:val="24"/>
                <w:szCs w:val="24"/>
              </w:rPr>
            </w:pPr>
            <w:r w:rsidRPr="003B4F98">
              <w:rPr>
                <w:b w:val="0"/>
                <w:sz w:val="24"/>
                <w:szCs w:val="24"/>
              </w:rPr>
              <w:t>Noteikumi Nr.1524</w:t>
            </w:r>
            <w:r w:rsidRPr="003B4F98">
              <w:rPr>
                <w:sz w:val="24"/>
                <w:szCs w:val="24"/>
              </w:rPr>
              <w:t xml:space="preserve"> </w:t>
            </w:r>
            <w:r w:rsidR="00DE33C8" w:rsidRPr="003B4F98">
              <w:rPr>
                <w:rFonts w:eastAsia="Calibri"/>
                <w:b w:val="0"/>
                <w:bCs w:val="0"/>
                <w:sz w:val="24"/>
                <w:szCs w:val="24"/>
                <w:lang w:eastAsia="en-US"/>
              </w:rPr>
              <w:t>papildināt</w:t>
            </w:r>
            <w:r w:rsidRPr="003B4F98">
              <w:rPr>
                <w:rFonts w:eastAsia="Calibri"/>
                <w:b w:val="0"/>
                <w:bCs w:val="0"/>
                <w:sz w:val="24"/>
                <w:szCs w:val="24"/>
                <w:lang w:eastAsia="en-US"/>
              </w:rPr>
              <w:t>i</w:t>
            </w:r>
            <w:r w:rsidR="00DE33C8" w:rsidRPr="003B4F98">
              <w:rPr>
                <w:rFonts w:eastAsia="Calibri"/>
                <w:b w:val="0"/>
                <w:bCs w:val="0"/>
                <w:sz w:val="24"/>
                <w:szCs w:val="24"/>
                <w:lang w:eastAsia="en-US"/>
              </w:rPr>
              <w:t xml:space="preserve"> ar tiesību normām, kas jāievēro, sniedzot atbalstu saskaņā </w:t>
            </w:r>
            <w:r w:rsidR="006744A0" w:rsidRPr="003B4F98">
              <w:rPr>
                <w:b w:val="0"/>
                <w:sz w:val="24"/>
                <w:szCs w:val="24"/>
              </w:rPr>
              <w:t>r</w:t>
            </w:r>
            <w:r w:rsidR="00DE33C8" w:rsidRPr="003B4F98">
              <w:rPr>
                <w:b w:val="0"/>
                <w:sz w:val="24"/>
                <w:szCs w:val="24"/>
              </w:rPr>
              <w:t>egul</w:t>
            </w:r>
            <w:r w:rsidR="006744A0" w:rsidRPr="003B4F98">
              <w:rPr>
                <w:b w:val="0"/>
                <w:sz w:val="24"/>
                <w:szCs w:val="24"/>
              </w:rPr>
              <w:t>u</w:t>
            </w:r>
            <w:r w:rsidR="00DE33C8" w:rsidRPr="003B4F98">
              <w:rPr>
                <w:b w:val="0"/>
                <w:sz w:val="24"/>
                <w:szCs w:val="24"/>
              </w:rPr>
              <w:t xml:space="preserve"> Nr. </w:t>
            </w:r>
            <w:hyperlink r:id="rId9" w:tgtFrame="_blank" w:history="1">
              <w:r w:rsidR="00DE33C8" w:rsidRPr="003B4F98">
                <w:rPr>
                  <w:b w:val="0"/>
                  <w:sz w:val="24"/>
                  <w:szCs w:val="24"/>
                </w:rPr>
                <w:t>702/2014</w:t>
              </w:r>
            </w:hyperlink>
            <w:r w:rsidR="00DE33C8" w:rsidRPr="003B4F98">
              <w:rPr>
                <w:b w:val="0"/>
                <w:sz w:val="24"/>
                <w:szCs w:val="24"/>
              </w:rPr>
              <w:t>:</w:t>
            </w:r>
          </w:p>
          <w:p w14:paraId="5BD06681" w14:textId="77777777" w:rsidR="00DE33C8" w:rsidRPr="003B4F98" w:rsidRDefault="004E1801" w:rsidP="00DE33C8">
            <w:pPr>
              <w:pStyle w:val="Virsraksts3"/>
              <w:numPr>
                <w:ilvl w:val="0"/>
                <w:numId w:val="2"/>
              </w:numPr>
              <w:shd w:val="clear" w:color="auto" w:fill="FFFFFF"/>
              <w:spacing w:before="0" w:beforeAutospacing="0" w:after="0" w:afterAutospacing="0"/>
              <w:ind w:left="0" w:right="140" w:firstLine="120"/>
              <w:jc w:val="both"/>
              <w:rPr>
                <w:rFonts w:eastAsia="Calibri"/>
                <w:b w:val="0"/>
                <w:bCs w:val="0"/>
                <w:sz w:val="24"/>
                <w:szCs w:val="24"/>
                <w:lang w:eastAsia="en-US"/>
              </w:rPr>
            </w:pPr>
            <w:r w:rsidRPr="003B4F98">
              <w:rPr>
                <w:b w:val="0"/>
                <w:sz w:val="24"/>
                <w:szCs w:val="24"/>
              </w:rPr>
              <w:t>noteikumi Nr.1524 papildināti ar 7.3.apakšpuktu, kurā</w:t>
            </w:r>
            <w:r w:rsidRPr="003B4F98">
              <w:rPr>
                <w:sz w:val="24"/>
                <w:szCs w:val="24"/>
              </w:rPr>
              <w:t xml:space="preserve"> </w:t>
            </w:r>
            <w:r w:rsidR="00DE33C8" w:rsidRPr="003B4F98">
              <w:rPr>
                <w:b w:val="0"/>
                <w:sz w:val="24"/>
                <w:szCs w:val="24"/>
              </w:rPr>
              <w:t>noteikts, ka atbalstu neizmaksā pretendentam, uz kuru attiecas Eiropas Komisijas atgūšanas rīkojums;</w:t>
            </w:r>
          </w:p>
          <w:p w14:paraId="64F93D00" w14:textId="77777777" w:rsidR="00DE33C8" w:rsidRPr="003B4F98" w:rsidRDefault="004E1801" w:rsidP="00DE33C8">
            <w:pPr>
              <w:pStyle w:val="Virsraksts3"/>
              <w:numPr>
                <w:ilvl w:val="0"/>
                <w:numId w:val="2"/>
              </w:numPr>
              <w:shd w:val="clear" w:color="auto" w:fill="FFFFFF"/>
              <w:tabs>
                <w:tab w:val="left" w:pos="281"/>
              </w:tabs>
              <w:spacing w:before="0" w:beforeAutospacing="0" w:after="0" w:afterAutospacing="0"/>
              <w:ind w:left="0" w:right="140" w:firstLine="120"/>
              <w:jc w:val="both"/>
              <w:rPr>
                <w:rFonts w:eastAsia="Calibri"/>
                <w:b w:val="0"/>
                <w:bCs w:val="0"/>
                <w:sz w:val="24"/>
                <w:szCs w:val="24"/>
                <w:lang w:eastAsia="en-US"/>
              </w:rPr>
            </w:pPr>
            <w:r w:rsidRPr="003B4F98">
              <w:rPr>
                <w:b w:val="0"/>
                <w:sz w:val="24"/>
                <w:szCs w:val="24"/>
              </w:rPr>
              <w:t>noteikumi Nr.1524 papildināti ar 191.</w:t>
            </w:r>
            <w:r w:rsidRPr="003B4F98">
              <w:rPr>
                <w:b w:val="0"/>
                <w:sz w:val="24"/>
                <w:szCs w:val="24"/>
                <w:vertAlign w:val="superscript"/>
              </w:rPr>
              <w:t>1</w:t>
            </w:r>
            <w:r w:rsidRPr="003B4F98">
              <w:rPr>
                <w:b w:val="0"/>
                <w:sz w:val="24"/>
                <w:szCs w:val="24"/>
              </w:rPr>
              <w:t xml:space="preserve"> punktu</w:t>
            </w:r>
            <w:r w:rsidR="00DE33C8" w:rsidRPr="003B4F98">
              <w:rPr>
                <w:rFonts w:eastAsia="Calibri"/>
                <w:b w:val="0"/>
                <w:bCs w:val="0"/>
                <w:sz w:val="24"/>
                <w:szCs w:val="24"/>
                <w:lang w:eastAsia="en-US"/>
              </w:rPr>
              <w:t xml:space="preserve">, </w:t>
            </w:r>
            <w:r w:rsidRPr="003B4F98">
              <w:rPr>
                <w:rFonts w:eastAsia="Calibri"/>
                <w:b w:val="0"/>
                <w:bCs w:val="0"/>
                <w:sz w:val="24"/>
                <w:szCs w:val="24"/>
                <w:lang w:eastAsia="en-US"/>
              </w:rPr>
              <w:t xml:space="preserve">kurā noteikts, </w:t>
            </w:r>
            <w:r w:rsidR="00DE33C8" w:rsidRPr="003B4F98">
              <w:rPr>
                <w:rFonts w:eastAsia="Calibri"/>
                <w:b w:val="0"/>
                <w:bCs w:val="0"/>
                <w:sz w:val="24"/>
                <w:szCs w:val="24"/>
                <w:lang w:eastAsia="en-US"/>
              </w:rPr>
              <w:t xml:space="preserve">ka </w:t>
            </w:r>
            <w:r w:rsidR="00DE33C8" w:rsidRPr="003B4F98">
              <w:rPr>
                <w:b w:val="0"/>
                <w:sz w:val="24"/>
                <w:szCs w:val="24"/>
              </w:rPr>
              <w:t xml:space="preserve">atbalstu Latvijas lauksaimniecības un pārtikas sektora pārstāvniecības stendu organizēšanai starptautiskajās izstādēs piešķir saskaņā ar </w:t>
            </w:r>
            <w:r w:rsidR="003529BB" w:rsidRPr="003B4F98">
              <w:rPr>
                <w:b w:val="0"/>
                <w:sz w:val="24"/>
                <w:szCs w:val="24"/>
              </w:rPr>
              <w:t xml:space="preserve">minētās </w:t>
            </w:r>
            <w:r w:rsidR="00DE33C8" w:rsidRPr="003B4F98">
              <w:rPr>
                <w:b w:val="0"/>
                <w:sz w:val="24"/>
                <w:szCs w:val="24"/>
              </w:rPr>
              <w:t>regulas 24. pantu, kas nosaka atbalsta kritērijus lauksaimniecības produktu noieta veicināšanas pasākumiem</w:t>
            </w:r>
            <w:r w:rsidR="007B317A" w:rsidRPr="003B4F98">
              <w:rPr>
                <w:b w:val="0"/>
                <w:sz w:val="24"/>
                <w:szCs w:val="24"/>
              </w:rPr>
              <w:t>;</w:t>
            </w:r>
          </w:p>
          <w:p w14:paraId="48A6168C" w14:textId="7A1701B1" w:rsidR="00DE33C8" w:rsidRPr="003B4F98" w:rsidRDefault="004E1801" w:rsidP="008D3F50">
            <w:pPr>
              <w:pStyle w:val="Virsraksts3"/>
              <w:numPr>
                <w:ilvl w:val="0"/>
                <w:numId w:val="2"/>
              </w:numPr>
              <w:shd w:val="clear" w:color="auto" w:fill="FFFFFF"/>
              <w:tabs>
                <w:tab w:val="left" w:pos="281"/>
                <w:tab w:val="left" w:pos="622"/>
              </w:tabs>
              <w:spacing w:before="0" w:beforeAutospacing="0" w:after="0" w:afterAutospacing="0"/>
              <w:ind w:left="0" w:right="140" w:firstLine="120"/>
              <w:jc w:val="both"/>
              <w:rPr>
                <w:rFonts w:eastAsia="Calibri"/>
                <w:b w:val="0"/>
                <w:bCs w:val="0"/>
                <w:sz w:val="24"/>
                <w:szCs w:val="24"/>
                <w:lang w:eastAsia="en-US"/>
              </w:rPr>
            </w:pPr>
            <w:r w:rsidRPr="003B4F98">
              <w:rPr>
                <w:b w:val="0"/>
                <w:sz w:val="24"/>
                <w:szCs w:val="24"/>
              </w:rPr>
              <w:t>noteikumi Nr.1524 papildināti ar 21</w:t>
            </w:r>
            <w:r w:rsidR="003E5BDC" w:rsidRPr="003B4F98">
              <w:rPr>
                <w:b w:val="0"/>
                <w:sz w:val="24"/>
                <w:szCs w:val="24"/>
              </w:rPr>
              <w:t>7</w:t>
            </w:r>
            <w:r w:rsidRPr="003B4F98">
              <w:rPr>
                <w:b w:val="0"/>
                <w:sz w:val="24"/>
                <w:szCs w:val="24"/>
              </w:rPr>
              <w:t>.</w:t>
            </w:r>
            <w:r w:rsidRPr="003B4F98">
              <w:rPr>
                <w:b w:val="0"/>
                <w:sz w:val="24"/>
                <w:szCs w:val="24"/>
                <w:vertAlign w:val="superscript"/>
              </w:rPr>
              <w:t>1</w:t>
            </w:r>
            <w:r w:rsidRPr="003B4F98">
              <w:rPr>
                <w:b w:val="0"/>
                <w:sz w:val="24"/>
                <w:szCs w:val="24"/>
              </w:rPr>
              <w:t xml:space="preserve"> punktu, kurā noteikts</w:t>
            </w:r>
            <w:r w:rsidR="007B317A" w:rsidRPr="003B4F98">
              <w:rPr>
                <w:b w:val="0"/>
                <w:sz w:val="24"/>
                <w:szCs w:val="24"/>
              </w:rPr>
              <w:t>, ka produktu ražotājam, kas piedalās bioloģiskās lauksaimniecības shēmā, nacionālajā pārtikas kvalitātes shēmā un aizsargātu ģeogrāfiskās izcelsmes norāžu, cilmes vietas nosaukumu vai garantētu tradicionālo īpatnību shēmā</w:t>
            </w:r>
            <w:r w:rsidR="006A053E" w:rsidRPr="003B4F98">
              <w:rPr>
                <w:b w:val="0"/>
                <w:sz w:val="24"/>
                <w:szCs w:val="24"/>
              </w:rPr>
              <w:t xml:space="preserve">, </w:t>
            </w:r>
            <w:r w:rsidR="00BA67F3" w:rsidRPr="003B4F98">
              <w:rPr>
                <w:b w:val="0"/>
                <w:sz w:val="24"/>
                <w:szCs w:val="24"/>
              </w:rPr>
              <w:t xml:space="preserve">atbalstu </w:t>
            </w:r>
            <w:r w:rsidR="006A053E" w:rsidRPr="003B4F98">
              <w:rPr>
                <w:b w:val="0"/>
                <w:sz w:val="24"/>
                <w:szCs w:val="24"/>
              </w:rPr>
              <w:t xml:space="preserve">piešķir </w:t>
            </w:r>
            <w:r w:rsidR="003529BB" w:rsidRPr="003B4F98">
              <w:rPr>
                <w:b w:val="0"/>
                <w:sz w:val="24"/>
                <w:szCs w:val="24"/>
              </w:rPr>
              <w:t>saskaņā ar minētās regulas 20.pantu.</w:t>
            </w:r>
          </w:p>
          <w:p w14:paraId="26BBC1C4" w14:textId="61113223" w:rsidR="00D23B66" w:rsidRPr="003B4F98" w:rsidRDefault="00D23B66" w:rsidP="00B47DAD">
            <w:pPr>
              <w:pStyle w:val="Virsraksts3"/>
              <w:shd w:val="clear" w:color="auto" w:fill="FFFFFF"/>
              <w:tabs>
                <w:tab w:val="left" w:pos="281"/>
                <w:tab w:val="left" w:pos="622"/>
              </w:tabs>
              <w:spacing w:before="0" w:beforeAutospacing="0" w:after="0" w:afterAutospacing="0"/>
              <w:ind w:right="140" w:firstLine="120"/>
              <w:jc w:val="both"/>
              <w:rPr>
                <w:b w:val="0"/>
                <w:sz w:val="24"/>
                <w:szCs w:val="24"/>
              </w:rPr>
            </w:pPr>
            <w:r w:rsidRPr="003B4F98">
              <w:rPr>
                <w:b w:val="0"/>
                <w:sz w:val="24"/>
                <w:szCs w:val="24"/>
              </w:rPr>
              <w:t xml:space="preserve">Atbilstoši precizēts noteikumu </w:t>
            </w:r>
            <w:r w:rsidR="00537FD5" w:rsidRPr="003B4F98">
              <w:rPr>
                <w:b w:val="0"/>
                <w:sz w:val="24"/>
                <w:szCs w:val="24"/>
              </w:rPr>
              <w:t xml:space="preserve">8.9.apakšpunkts, papildinot to ar atsaucēm uz </w:t>
            </w:r>
            <w:r w:rsidR="00B47DAD" w:rsidRPr="003B4F98">
              <w:rPr>
                <w:b w:val="0"/>
                <w:sz w:val="24"/>
                <w:szCs w:val="24"/>
              </w:rPr>
              <w:t>noteikum</w:t>
            </w:r>
            <w:r w:rsidR="00BA67F3" w:rsidRPr="003B4F98">
              <w:rPr>
                <w:b w:val="0"/>
                <w:sz w:val="24"/>
                <w:szCs w:val="24"/>
              </w:rPr>
              <w:t>u</w:t>
            </w:r>
            <w:r w:rsidR="00B47DAD" w:rsidRPr="003B4F98">
              <w:rPr>
                <w:b w:val="0"/>
                <w:sz w:val="24"/>
                <w:szCs w:val="24"/>
              </w:rPr>
              <w:t xml:space="preserve"> Nr.1524 </w:t>
            </w:r>
            <w:r w:rsidR="00537FD5" w:rsidRPr="003B4F98">
              <w:rPr>
                <w:b w:val="0"/>
                <w:sz w:val="24"/>
                <w:szCs w:val="24"/>
              </w:rPr>
              <w:t>punktiem, k</w:t>
            </w:r>
            <w:r w:rsidR="00BA67F3" w:rsidRPr="003B4F98">
              <w:rPr>
                <w:b w:val="0"/>
                <w:sz w:val="24"/>
                <w:szCs w:val="24"/>
              </w:rPr>
              <w:t>as</w:t>
            </w:r>
            <w:r w:rsidR="00537FD5" w:rsidRPr="003B4F98">
              <w:rPr>
                <w:b w:val="0"/>
                <w:sz w:val="24"/>
                <w:szCs w:val="24"/>
              </w:rPr>
              <w:t xml:space="preserve"> attiecas uz minētās regulas jomu.</w:t>
            </w:r>
          </w:p>
          <w:p w14:paraId="6BBD5309" w14:textId="2CC0C572" w:rsidR="00FF17CE" w:rsidRPr="003B4F98" w:rsidRDefault="00FF17CE" w:rsidP="00A861AE">
            <w:pPr>
              <w:spacing w:after="0" w:line="240" w:lineRule="auto"/>
              <w:ind w:firstLine="300"/>
              <w:jc w:val="both"/>
              <w:rPr>
                <w:rFonts w:ascii="Times New Roman" w:eastAsia="Times New Roman" w:hAnsi="Times New Roman" w:cs="Times New Roman"/>
                <w:sz w:val="24"/>
                <w:szCs w:val="24"/>
              </w:rPr>
            </w:pPr>
            <w:r w:rsidRPr="003B4F98">
              <w:rPr>
                <w:rFonts w:ascii="Times New Roman" w:hAnsi="Times New Roman" w:cs="Times New Roman"/>
                <w:sz w:val="24"/>
                <w:szCs w:val="24"/>
              </w:rPr>
              <w:t>Noteikum</w:t>
            </w:r>
            <w:r w:rsidR="00A861AE" w:rsidRPr="003B4F98">
              <w:rPr>
                <w:rFonts w:ascii="Times New Roman" w:hAnsi="Times New Roman" w:cs="Times New Roman"/>
                <w:sz w:val="24"/>
                <w:szCs w:val="24"/>
              </w:rPr>
              <w:t>u</w:t>
            </w:r>
            <w:r w:rsidRPr="003B4F98">
              <w:rPr>
                <w:rFonts w:ascii="Times New Roman" w:hAnsi="Times New Roman" w:cs="Times New Roman"/>
                <w:sz w:val="24"/>
                <w:szCs w:val="24"/>
              </w:rPr>
              <w:t xml:space="preserve"> Nr.1524 </w:t>
            </w:r>
            <w:r w:rsidR="00F3092C" w:rsidRPr="003B4F98">
              <w:rPr>
                <w:rFonts w:ascii="Times New Roman" w:hAnsi="Times New Roman" w:cs="Times New Roman"/>
                <w:sz w:val="24"/>
                <w:szCs w:val="24"/>
              </w:rPr>
              <w:t>8.</w:t>
            </w:r>
            <w:r w:rsidR="00A861AE" w:rsidRPr="003B4F98">
              <w:rPr>
                <w:rFonts w:ascii="Times New Roman" w:hAnsi="Times New Roman" w:cs="Times New Roman"/>
                <w:sz w:val="24"/>
                <w:szCs w:val="24"/>
              </w:rPr>
              <w:t>5.2.apakšpunkts papildināts ar atsaucēm uz apakšpunktiem (221.</w:t>
            </w:r>
            <w:r w:rsidR="00A861AE" w:rsidRPr="003B4F98">
              <w:rPr>
                <w:rFonts w:ascii="Times New Roman" w:hAnsi="Times New Roman" w:cs="Times New Roman"/>
                <w:sz w:val="24"/>
                <w:szCs w:val="24"/>
                <w:vertAlign w:val="superscript"/>
              </w:rPr>
              <w:t>1</w:t>
            </w:r>
            <w:r w:rsidR="00A861AE" w:rsidRPr="003B4F98">
              <w:rPr>
                <w:rFonts w:ascii="Times New Roman" w:hAnsi="Times New Roman" w:cs="Times New Roman"/>
                <w:sz w:val="24"/>
                <w:szCs w:val="24"/>
              </w:rPr>
              <w:t>2. un 222.2.apakšpunkt</w:t>
            </w:r>
            <w:r w:rsidR="009B4292" w:rsidRPr="003B4F98">
              <w:rPr>
                <w:rFonts w:ascii="Times New Roman" w:hAnsi="Times New Roman" w:cs="Times New Roman"/>
                <w:sz w:val="24"/>
                <w:szCs w:val="24"/>
              </w:rPr>
              <w:t>u</w:t>
            </w:r>
            <w:r w:rsidR="00A861AE" w:rsidRPr="003B4F98">
              <w:rPr>
                <w:rFonts w:ascii="Times New Roman" w:hAnsi="Times New Roman" w:cs="Times New Roman"/>
                <w:sz w:val="24"/>
                <w:szCs w:val="24"/>
              </w:rPr>
              <w:t>), kuros minētais atbalsts nedrīkst pārsniegt</w:t>
            </w:r>
            <w:r w:rsidRPr="003B4F98">
              <w:rPr>
                <w:rFonts w:ascii="Times New Roman" w:hAnsi="Times New Roman" w:cs="Times New Roman"/>
                <w:sz w:val="24"/>
                <w:szCs w:val="24"/>
              </w:rPr>
              <w:t xml:space="preserve"> </w:t>
            </w:r>
            <w:r w:rsidR="00A861AE" w:rsidRPr="003B4F98">
              <w:rPr>
                <w:rFonts w:ascii="Times New Roman" w:eastAsia="Times New Roman" w:hAnsi="Times New Roman" w:cs="Times New Roman"/>
                <w:sz w:val="24"/>
                <w:szCs w:val="24"/>
              </w:rPr>
              <w:t xml:space="preserve">Komisijas 2013. gada 18. decembra Regulas (EK) Nr. 1407/2013 par Līguma par Eiropas Savienības darbību 107. un 108. panta piemērošanu </w:t>
            </w:r>
            <w:proofErr w:type="spellStart"/>
            <w:r w:rsidR="00A861AE" w:rsidRPr="003B4F98">
              <w:rPr>
                <w:rFonts w:ascii="Times New Roman" w:eastAsia="Times New Roman" w:hAnsi="Times New Roman" w:cs="Times New Roman"/>
                <w:i/>
                <w:iCs/>
                <w:sz w:val="24"/>
                <w:szCs w:val="24"/>
              </w:rPr>
              <w:t>de</w:t>
            </w:r>
            <w:proofErr w:type="spellEnd"/>
            <w:r w:rsidR="00A861AE" w:rsidRPr="003B4F98">
              <w:rPr>
                <w:rFonts w:ascii="Times New Roman" w:eastAsia="Times New Roman" w:hAnsi="Times New Roman" w:cs="Times New Roman"/>
                <w:i/>
                <w:iCs/>
                <w:sz w:val="24"/>
                <w:szCs w:val="24"/>
              </w:rPr>
              <w:t xml:space="preserve"> </w:t>
            </w:r>
            <w:proofErr w:type="spellStart"/>
            <w:r w:rsidR="00A861AE" w:rsidRPr="003B4F98">
              <w:rPr>
                <w:rFonts w:ascii="Times New Roman" w:eastAsia="Times New Roman" w:hAnsi="Times New Roman" w:cs="Times New Roman"/>
                <w:i/>
                <w:iCs/>
                <w:sz w:val="24"/>
                <w:szCs w:val="24"/>
              </w:rPr>
              <w:t>minimis</w:t>
            </w:r>
            <w:proofErr w:type="spellEnd"/>
            <w:r w:rsidR="00A861AE" w:rsidRPr="003B4F98">
              <w:rPr>
                <w:rFonts w:ascii="Times New Roman" w:eastAsia="Times New Roman" w:hAnsi="Times New Roman" w:cs="Times New Roman"/>
                <w:sz w:val="24"/>
                <w:szCs w:val="24"/>
              </w:rPr>
              <w:t xml:space="preserve"> atbalstam (Eiropas Savienības Oficiālais Vēstnesis, 2013. gada 24. decembris, Nr. L 352) 1. panta 1. punktā </w:t>
            </w:r>
            <w:r w:rsidR="009B4292" w:rsidRPr="003B4F98">
              <w:rPr>
                <w:rFonts w:ascii="Times New Roman" w:eastAsia="Times New Roman" w:hAnsi="Times New Roman" w:cs="Times New Roman"/>
                <w:sz w:val="24"/>
                <w:szCs w:val="24"/>
              </w:rPr>
              <w:t xml:space="preserve">noteikto </w:t>
            </w:r>
            <w:r w:rsidR="00A861AE" w:rsidRPr="003B4F98">
              <w:rPr>
                <w:rFonts w:ascii="Times New Roman" w:eastAsia="Times New Roman" w:hAnsi="Times New Roman" w:cs="Times New Roman"/>
                <w:sz w:val="24"/>
                <w:szCs w:val="24"/>
              </w:rPr>
              <w:t xml:space="preserve">atbalsta summu vienam vienotam uzņēmumam </w:t>
            </w:r>
            <w:r w:rsidR="009B4292" w:rsidRPr="003B4F98">
              <w:rPr>
                <w:rFonts w:ascii="Times New Roman" w:eastAsia="Times New Roman" w:hAnsi="Times New Roman" w:cs="Times New Roman"/>
                <w:sz w:val="24"/>
                <w:szCs w:val="24"/>
              </w:rPr>
              <w:t>atbilstoši</w:t>
            </w:r>
            <w:r w:rsidR="00A861AE" w:rsidRPr="003B4F98">
              <w:rPr>
                <w:rFonts w:ascii="Times New Roman" w:eastAsia="Times New Roman" w:hAnsi="Times New Roman" w:cs="Times New Roman"/>
                <w:sz w:val="24"/>
                <w:szCs w:val="24"/>
              </w:rPr>
              <w:t xml:space="preserve"> minētās regulas 2. panta 2. punkt</w:t>
            </w:r>
            <w:r w:rsidR="009B4292" w:rsidRPr="003B4F98">
              <w:rPr>
                <w:rFonts w:ascii="Times New Roman" w:eastAsia="Times New Roman" w:hAnsi="Times New Roman" w:cs="Times New Roman"/>
                <w:sz w:val="24"/>
                <w:szCs w:val="24"/>
              </w:rPr>
              <w:t>am</w:t>
            </w:r>
            <w:r w:rsidR="00A861AE" w:rsidRPr="003B4F98">
              <w:rPr>
                <w:rFonts w:ascii="Times New Roman" w:eastAsia="Times New Roman" w:hAnsi="Times New Roman" w:cs="Times New Roman"/>
                <w:sz w:val="24"/>
                <w:szCs w:val="24"/>
              </w:rPr>
              <w:t>.</w:t>
            </w:r>
          </w:p>
          <w:p w14:paraId="05EA2E86" w14:textId="61E3B1B3" w:rsidR="007F7038" w:rsidRPr="003B4F98" w:rsidRDefault="007F7038" w:rsidP="007F7038">
            <w:pPr>
              <w:spacing w:after="0" w:line="240" w:lineRule="auto"/>
              <w:ind w:firstLine="300"/>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Noteikumi Nr.1524 precizēti, iekļaujot arī ar citas būtiskas </w:t>
            </w:r>
            <w:proofErr w:type="spellStart"/>
            <w:r w:rsidRPr="003B4F98">
              <w:rPr>
                <w:rFonts w:ascii="Times New Roman" w:eastAsia="Times New Roman" w:hAnsi="Times New Roman" w:cs="Times New Roman"/>
                <w:i/>
                <w:sz w:val="24"/>
                <w:szCs w:val="24"/>
              </w:rPr>
              <w:t>de</w:t>
            </w:r>
            <w:proofErr w:type="spellEnd"/>
            <w:r w:rsidRPr="003B4F98">
              <w:rPr>
                <w:rFonts w:ascii="Times New Roman" w:eastAsia="Times New Roman" w:hAnsi="Times New Roman" w:cs="Times New Roman"/>
                <w:i/>
                <w:sz w:val="24"/>
                <w:szCs w:val="24"/>
              </w:rPr>
              <w:t xml:space="preserve"> </w:t>
            </w:r>
            <w:proofErr w:type="spellStart"/>
            <w:r w:rsidRPr="003B4F98">
              <w:rPr>
                <w:rFonts w:ascii="Times New Roman" w:eastAsia="Times New Roman" w:hAnsi="Times New Roman" w:cs="Times New Roman"/>
                <w:i/>
                <w:sz w:val="24"/>
                <w:szCs w:val="24"/>
              </w:rPr>
              <w:t>minimis</w:t>
            </w:r>
            <w:proofErr w:type="spellEnd"/>
            <w:r w:rsidRPr="003B4F98">
              <w:rPr>
                <w:rFonts w:ascii="Times New Roman" w:eastAsia="Times New Roman" w:hAnsi="Times New Roman" w:cs="Times New Roman"/>
                <w:sz w:val="24"/>
                <w:szCs w:val="24"/>
              </w:rPr>
              <w:t xml:space="preserve"> atbalsta norm</w:t>
            </w:r>
            <w:r w:rsidR="00D54F67" w:rsidRPr="003B4F98">
              <w:rPr>
                <w:rFonts w:ascii="Times New Roman" w:eastAsia="Times New Roman" w:hAnsi="Times New Roman" w:cs="Times New Roman"/>
                <w:sz w:val="24"/>
                <w:szCs w:val="24"/>
              </w:rPr>
              <w:t>as</w:t>
            </w:r>
            <w:r w:rsidRPr="003B4F98">
              <w:rPr>
                <w:rFonts w:ascii="Times New Roman" w:eastAsia="Times New Roman" w:hAnsi="Times New Roman" w:cs="Times New Roman"/>
                <w:sz w:val="24"/>
                <w:szCs w:val="24"/>
              </w:rPr>
              <w:t xml:space="preserve"> (8.15.apakšpunkts, 8.</w:t>
            </w:r>
            <w:r w:rsidRPr="003B4F98">
              <w:rPr>
                <w:rFonts w:ascii="Times New Roman" w:eastAsia="Times New Roman" w:hAnsi="Times New Roman" w:cs="Times New Roman"/>
                <w:sz w:val="24"/>
                <w:szCs w:val="24"/>
                <w:vertAlign w:val="superscript"/>
              </w:rPr>
              <w:t>2</w:t>
            </w:r>
            <w:r w:rsidRPr="003B4F98">
              <w:rPr>
                <w:rFonts w:ascii="Times New Roman" w:eastAsia="Times New Roman" w:hAnsi="Times New Roman" w:cs="Times New Roman"/>
                <w:sz w:val="24"/>
                <w:szCs w:val="24"/>
              </w:rPr>
              <w:t xml:space="preserve"> punkts). Noteikumu Nr.1524 10.</w:t>
            </w:r>
            <w:r w:rsidRPr="003B4F98">
              <w:rPr>
                <w:rFonts w:ascii="Times New Roman" w:eastAsia="Times New Roman" w:hAnsi="Times New Roman" w:cs="Times New Roman"/>
                <w:sz w:val="24"/>
                <w:szCs w:val="24"/>
                <w:vertAlign w:val="superscript"/>
              </w:rPr>
              <w:t>1</w:t>
            </w:r>
            <w:r w:rsidRPr="003B4F98">
              <w:rPr>
                <w:rFonts w:ascii="Times New Roman" w:eastAsia="Times New Roman" w:hAnsi="Times New Roman" w:cs="Times New Roman"/>
                <w:sz w:val="24"/>
                <w:szCs w:val="24"/>
              </w:rPr>
              <w:t xml:space="preserve"> punkts papildināts ar citiem </w:t>
            </w:r>
            <w:proofErr w:type="spellStart"/>
            <w:r w:rsidRPr="003B4F98">
              <w:rPr>
                <w:rFonts w:ascii="Times New Roman" w:eastAsia="Times New Roman" w:hAnsi="Times New Roman" w:cs="Times New Roman"/>
                <w:i/>
                <w:sz w:val="24"/>
                <w:szCs w:val="24"/>
              </w:rPr>
              <w:t>de</w:t>
            </w:r>
            <w:proofErr w:type="spellEnd"/>
            <w:r w:rsidRPr="003B4F98">
              <w:rPr>
                <w:rFonts w:ascii="Times New Roman" w:eastAsia="Times New Roman" w:hAnsi="Times New Roman" w:cs="Times New Roman"/>
                <w:i/>
                <w:sz w:val="24"/>
                <w:szCs w:val="24"/>
              </w:rPr>
              <w:t xml:space="preserve"> </w:t>
            </w:r>
            <w:proofErr w:type="spellStart"/>
            <w:r w:rsidRPr="003B4F98">
              <w:rPr>
                <w:rFonts w:ascii="Times New Roman" w:eastAsia="Times New Roman" w:hAnsi="Times New Roman" w:cs="Times New Roman"/>
                <w:i/>
                <w:sz w:val="24"/>
                <w:szCs w:val="24"/>
              </w:rPr>
              <w:t>minimis</w:t>
            </w:r>
            <w:proofErr w:type="spellEnd"/>
            <w:r w:rsidRPr="003B4F98">
              <w:rPr>
                <w:rFonts w:ascii="Times New Roman" w:eastAsia="Times New Roman" w:hAnsi="Times New Roman" w:cs="Times New Roman"/>
                <w:sz w:val="24"/>
                <w:szCs w:val="24"/>
              </w:rPr>
              <w:t xml:space="preserve"> atbalsta piešķīrējiem, kas minēti šajos noteikumos</w:t>
            </w:r>
            <w:r w:rsidR="00B67F2E" w:rsidRPr="003B4F98">
              <w:rPr>
                <w:rFonts w:ascii="Times New Roman" w:eastAsia="Times New Roman" w:hAnsi="Times New Roman" w:cs="Times New Roman"/>
                <w:sz w:val="24"/>
                <w:szCs w:val="24"/>
              </w:rPr>
              <w:t>.</w:t>
            </w:r>
          </w:p>
          <w:p w14:paraId="1EA2683D" w14:textId="58D50398" w:rsidR="00E9736D" w:rsidRPr="003B4F98" w:rsidRDefault="00E9736D" w:rsidP="001537EC">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Tāpat </w:t>
            </w:r>
            <w:r w:rsidR="0073054D" w:rsidRPr="003B4F98">
              <w:rPr>
                <w:rFonts w:ascii="Times New Roman" w:eastAsia="Times New Roman" w:hAnsi="Times New Roman" w:cs="Times New Roman"/>
                <w:sz w:val="24"/>
                <w:szCs w:val="24"/>
              </w:rPr>
              <w:t xml:space="preserve">precizēti </w:t>
            </w:r>
            <w:r w:rsidRPr="003B4F98">
              <w:rPr>
                <w:rFonts w:ascii="Times New Roman" w:eastAsia="Times New Roman" w:hAnsi="Times New Roman" w:cs="Times New Roman"/>
                <w:sz w:val="24"/>
                <w:szCs w:val="24"/>
              </w:rPr>
              <w:t>noteikumu 151.</w:t>
            </w:r>
            <w:r w:rsidRPr="003B4F98">
              <w:rPr>
                <w:rFonts w:ascii="Times New Roman" w:eastAsia="Times New Roman" w:hAnsi="Times New Roman" w:cs="Times New Roman"/>
                <w:sz w:val="24"/>
                <w:szCs w:val="24"/>
                <w:vertAlign w:val="superscript"/>
              </w:rPr>
              <w:t>1</w:t>
            </w:r>
            <w:r w:rsidRPr="003B4F98">
              <w:rPr>
                <w:rFonts w:ascii="Times New Roman" w:eastAsia="Times New Roman" w:hAnsi="Times New Roman" w:cs="Times New Roman"/>
                <w:sz w:val="24"/>
                <w:szCs w:val="24"/>
              </w:rPr>
              <w:t xml:space="preserve"> un </w:t>
            </w:r>
            <w:r w:rsidR="0073054D" w:rsidRPr="003B4F98">
              <w:rPr>
                <w:rFonts w:ascii="Times New Roman" w:eastAsia="Times New Roman" w:hAnsi="Times New Roman" w:cs="Times New Roman"/>
                <w:sz w:val="24"/>
                <w:szCs w:val="24"/>
              </w:rPr>
              <w:t xml:space="preserve">200.punkts, nosakot, ka </w:t>
            </w:r>
            <w:r w:rsidR="001537EC" w:rsidRPr="003B4F98">
              <w:rPr>
                <w:rFonts w:ascii="Times New Roman" w:eastAsia="Times New Roman" w:hAnsi="Times New Roman" w:cs="Times New Roman"/>
                <w:sz w:val="24"/>
                <w:szCs w:val="24"/>
              </w:rPr>
              <w:t xml:space="preserve">Valsts augu aizsardzības dienestam un </w:t>
            </w:r>
            <w:proofErr w:type="spellStart"/>
            <w:r w:rsidR="001537EC" w:rsidRPr="003B4F98">
              <w:rPr>
                <w:rFonts w:ascii="Times New Roman" w:hAnsi="Times New Roman" w:cs="Times New Roman"/>
                <w:sz w:val="24"/>
                <w:szCs w:val="24"/>
                <w:shd w:val="clear" w:color="auto" w:fill="FFFFFF"/>
              </w:rPr>
              <w:t>Agroresursu</w:t>
            </w:r>
            <w:proofErr w:type="spellEnd"/>
            <w:r w:rsidR="001537EC" w:rsidRPr="003B4F98">
              <w:rPr>
                <w:rFonts w:ascii="Times New Roman" w:hAnsi="Times New Roman" w:cs="Times New Roman"/>
                <w:sz w:val="24"/>
                <w:szCs w:val="24"/>
                <w:shd w:val="clear" w:color="auto" w:fill="FFFFFF"/>
              </w:rPr>
              <w:t xml:space="preserve"> un ekonomikas </w:t>
            </w:r>
            <w:r w:rsidR="001537EC" w:rsidRPr="003B4F98">
              <w:rPr>
                <w:rFonts w:ascii="Times New Roman" w:hAnsi="Times New Roman" w:cs="Times New Roman"/>
                <w:sz w:val="24"/>
                <w:szCs w:val="24"/>
                <w:shd w:val="clear" w:color="auto" w:fill="FFFFFF"/>
              </w:rPr>
              <w:lastRenderedPageBreak/>
              <w:t xml:space="preserve">institūtam, piešķirot atbalstu, ir jāievēro attiecīgās </w:t>
            </w:r>
            <w:proofErr w:type="spellStart"/>
            <w:r w:rsidR="001537EC" w:rsidRPr="003B4F98">
              <w:rPr>
                <w:rFonts w:ascii="Times New Roman" w:hAnsi="Times New Roman" w:cs="Times New Roman"/>
                <w:i/>
                <w:sz w:val="24"/>
                <w:szCs w:val="24"/>
                <w:shd w:val="clear" w:color="auto" w:fill="FFFFFF"/>
              </w:rPr>
              <w:t>de</w:t>
            </w:r>
            <w:proofErr w:type="spellEnd"/>
            <w:r w:rsidR="001537EC" w:rsidRPr="003B4F98">
              <w:rPr>
                <w:rFonts w:ascii="Times New Roman" w:hAnsi="Times New Roman" w:cs="Times New Roman"/>
                <w:i/>
                <w:sz w:val="24"/>
                <w:szCs w:val="24"/>
                <w:shd w:val="clear" w:color="auto" w:fill="FFFFFF"/>
              </w:rPr>
              <w:t xml:space="preserve"> </w:t>
            </w:r>
            <w:proofErr w:type="spellStart"/>
            <w:r w:rsidR="001537EC" w:rsidRPr="003B4F98">
              <w:rPr>
                <w:rFonts w:ascii="Times New Roman" w:hAnsi="Times New Roman" w:cs="Times New Roman"/>
                <w:i/>
                <w:sz w:val="24"/>
                <w:szCs w:val="24"/>
                <w:shd w:val="clear" w:color="auto" w:fill="FFFFFF"/>
              </w:rPr>
              <w:t>minimis</w:t>
            </w:r>
            <w:proofErr w:type="spellEnd"/>
            <w:r w:rsidR="001537EC" w:rsidRPr="003B4F98">
              <w:rPr>
                <w:rFonts w:ascii="Times New Roman" w:hAnsi="Times New Roman" w:cs="Times New Roman"/>
                <w:sz w:val="24"/>
                <w:szCs w:val="24"/>
                <w:shd w:val="clear" w:color="auto" w:fill="FFFFFF"/>
              </w:rPr>
              <w:t xml:space="preserve"> prasības.</w:t>
            </w:r>
          </w:p>
          <w:p w14:paraId="0C054BEE" w14:textId="280FCEF2" w:rsidR="00EA54D0" w:rsidRPr="003B4F98" w:rsidRDefault="00E81D76" w:rsidP="00EA54D0">
            <w:pPr>
              <w:pStyle w:val="Virsraksts3"/>
              <w:shd w:val="clear" w:color="auto" w:fill="FFFFFF"/>
              <w:spacing w:before="0" w:beforeAutospacing="0" w:after="0" w:afterAutospacing="0"/>
              <w:ind w:right="140" w:firstLine="120"/>
              <w:jc w:val="both"/>
              <w:rPr>
                <w:rFonts w:eastAsia="Calibri"/>
                <w:b w:val="0"/>
                <w:bCs w:val="0"/>
                <w:sz w:val="24"/>
                <w:szCs w:val="24"/>
                <w:lang w:eastAsia="en-US"/>
              </w:rPr>
            </w:pPr>
            <w:r w:rsidRPr="003B4F98">
              <w:rPr>
                <w:rFonts w:eastAsia="Calibri"/>
                <w:b w:val="0"/>
                <w:bCs w:val="0"/>
                <w:sz w:val="24"/>
                <w:szCs w:val="24"/>
                <w:lang w:eastAsia="en-US"/>
              </w:rPr>
              <w:t xml:space="preserve">Tā kā Ministru kabinets </w:t>
            </w:r>
            <w:r w:rsidR="00EA54D0" w:rsidRPr="003B4F98">
              <w:rPr>
                <w:rFonts w:eastAsia="Calibri"/>
                <w:b w:val="0"/>
                <w:bCs w:val="0"/>
                <w:sz w:val="24"/>
                <w:szCs w:val="24"/>
                <w:lang w:eastAsia="en-US"/>
              </w:rPr>
              <w:t xml:space="preserve">2018.gada beigās un 2019.gadā </w:t>
            </w:r>
            <w:r w:rsidRPr="003B4F98">
              <w:rPr>
                <w:rFonts w:eastAsia="Calibri"/>
                <w:b w:val="0"/>
                <w:bCs w:val="0"/>
                <w:sz w:val="24"/>
                <w:szCs w:val="24"/>
                <w:lang w:eastAsia="en-US"/>
              </w:rPr>
              <w:t>ir apstiprinājis jaunus</w:t>
            </w:r>
            <w:r w:rsidR="00A04C9F" w:rsidRPr="003B4F98">
              <w:rPr>
                <w:rFonts w:eastAsia="Calibri"/>
                <w:b w:val="0"/>
                <w:bCs w:val="0"/>
                <w:sz w:val="24"/>
                <w:szCs w:val="24"/>
                <w:lang w:eastAsia="en-US"/>
              </w:rPr>
              <w:t xml:space="preserve"> </w:t>
            </w:r>
            <w:r w:rsidR="00C34239" w:rsidRPr="003B4F98">
              <w:rPr>
                <w:rFonts w:eastAsia="Calibri"/>
                <w:b w:val="0"/>
                <w:bCs w:val="0"/>
                <w:sz w:val="24"/>
                <w:szCs w:val="24"/>
                <w:lang w:eastAsia="en-US"/>
              </w:rPr>
              <w:t xml:space="preserve">noteikumus dzīvnieku audzēšanas un ciltsdarba jomā, tad </w:t>
            </w:r>
            <w:r w:rsidR="004776D0" w:rsidRPr="003B4F98">
              <w:rPr>
                <w:b w:val="0"/>
                <w:sz w:val="24"/>
                <w:szCs w:val="24"/>
              </w:rPr>
              <w:t xml:space="preserve">noteikumos Nr.1524 </w:t>
            </w:r>
            <w:r w:rsidR="00C34239" w:rsidRPr="003B4F98">
              <w:rPr>
                <w:rFonts w:eastAsia="Calibri"/>
                <w:b w:val="0"/>
                <w:bCs w:val="0"/>
                <w:sz w:val="24"/>
                <w:szCs w:val="24"/>
                <w:lang w:eastAsia="en-US"/>
              </w:rPr>
              <w:t xml:space="preserve">ir precizētas atsauces uz </w:t>
            </w:r>
            <w:r w:rsidR="00EA54D0" w:rsidRPr="003B4F98">
              <w:rPr>
                <w:rFonts w:eastAsia="Calibri"/>
                <w:b w:val="0"/>
                <w:bCs w:val="0"/>
                <w:sz w:val="24"/>
                <w:szCs w:val="24"/>
                <w:lang w:eastAsia="en-US"/>
              </w:rPr>
              <w:t xml:space="preserve">attiecīgo </w:t>
            </w:r>
            <w:r w:rsidR="00C34239" w:rsidRPr="003B4F98">
              <w:rPr>
                <w:rFonts w:eastAsia="Calibri"/>
                <w:b w:val="0"/>
                <w:bCs w:val="0"/>
                <w:sz w:val="24"/>
                <w:szCs w:val="24"/>
                <w:lang w:eastAsia="en-US"/>
              </w:rPr>
              <w:t>noteikum</w:t>
            </w:r>
            <w:r w:rsidR="00EA54D0" w:rsidRPr="003B4F98">
              <w:rPr>
                <w:rFonts w:eastAsia="Calibri"/>
                <w:b w:val="0"/>
                <w:bCs w:val="0"/>
                <w:sz w:val="24"/>
                <w:szCs w:val="24"/>
                <w:lang w:eastAsia="en-US"/>
              </w:rPr>
              <w:t>u jomu</w:t>
            </w:r>
            <w:r w:rsidR="00C34239" w:rsidRPr="003B4F98">
              <w:rPr>
                <w:rFonts w:eastAsia="Calibri"/>
                <w:b w:val="0"/>
                <w:bCs w:val="0"/>
                <w:sz w:val="24"/>
                <w:szCs w:val="24"/>
                <w:lang w:eastAsia="en-US"/>
              </w:rPr>
              <w:t>, kā arī ciltsdarbā lietotie termini</w:t>
            </w:r>
            <w:r w:rsidR="00EA54D0" w:rsidRPr="003B4F98">
              <w:rPr>
                <w:rFonts w:eastAsia="Calibri"/>
                <w:b w:val="0"/>
                <w:bCs w:val="0"/>
                <w:sz w:val="24"/>
                <w:szCs w:val="24"/>
                <w:lang w:eastAsia="en-US"/>
              </w:rPr>
              <w:t>. Precizētas atsauces uz šādu jomu noteikumiem:</w:t>
            </w:r>
          </w:p>
          <w:p w14:paraId="423EA721" w14:textId="7EF7C7F0" w:rsidR="00EA54D0" w:rsidRPr="003B4F98" w:rsidRDefault="003C1D09" w:rsidP="00883D1B">
            <w:pPr>
              <w:pStyle w:val="Virsraksts3"/>
              <w:numPr>
                <w:ilvl w:val="0"/>
                <w:numId w:val="1"/>
              </w:numPr>
              <w:shd w:val="clear" w:color="auto" w:fill="FFFFFF"/>
              <w:tabs>
                <w:tab w:val="left" w:pos="426"/>
              </w:tabs>
              <w:spacing w:before="0" w:beforeAutospacing="0" w:after="0" w:afterAutospacing="0"/>
              <w:ind w:left="1" w:right="140" w:firstLine="119"/>
              <w:jc w:val="both"/>
              <w:rPr>
                <w:rFonts w:eastAsia="Calibri"/>
                <w:b w:val="0"/>
                <w:bCs w:val="0"/>
                <w:sz w:val="24"/>
                <w:szCs w:val="24"/>
                <w:lang w:eastAsia="en-US"/>
              </w:rPr>
            </w:pPr>
            <w:r w:rsidRPr="003B4F98">
              <w:rPr>
                <w:rFonts w:eastAsia="Calibri"/>
                <w:b w:val="0"/>
                <w:bCs w:val="0"/>
                <w:sz w:val="24"/>
                <w:szCs w:val="24"/>
                <w:lang w:eastAsia="en-US"/>
              </w:rPr>
              <w:t xml:space="preserve">attiecīgās sugas lauksaimniecības dzīvnieku </w:t>
            </w:r>
            <w:r w:rsidR="00EA54D0" w:rsidRPr="003B4F98">
              <w:rPr>
                <w:rFonts w:eastAsia="Calibri"/>
                <w:b w:val="0"/>
                <w:bCs w:val="0"/>
                <w:sz w:val="24"/>
                <w:szCs w:val="24"/>
                <w:lang w:eastAsia="en-US"/>
              </w:rPr>
              <w:t>pārraudzības un snieguma pārbaudes kārtīb</w:t>
            </w:r>
            <w:r w:rsidR="00B42F65">
              <w:rPr>
                <w:rFonts w:eastAsia="Calibri"/>
                <w:b w:val="0"/>
                <w:bCs w:val="0"/>
                <w:sz w:val="24"/>
                <w:szCs w:val="24"/>
                <w:lang w:eastAsia="en-US"/>
              </w:rPr>
              <w:t>u</w:t>
            </w:r>
            <w:r w:rsidR="00883D1B" w:rsidRPr="003B4F98">
              <w:rPr>
                <w:rFonts w:eastAsia="Calibri"/>
                <w:b w:val="0"/>
                <w:bCs w:val="0"/>
                <w:sz w:val="24"/>
                <w:szCs w:val="24"/>
                <w:lang w:eastAsia="en-US"/>
              </w:rPr>
              <w:t>;</w:t>
            </w:r>
          </w:p>
          <w:p w14:paraId="789E6345" w14:textId="02BE4DB5" w:rsidR="00883D1B" w:rsidRPr="003B4F98" w:rsidRDefault="00883D1B" w:rsidP="00883D1B">
            <w:pPr>
              <w:pStyle w:val="Virsraksts3"/>
              <w:numPr>
                <w:ilvl w:val="0"/>
                <w:numId w:val="1"/>
              </w:numPr>
              <w:shd w:val="clear" w:color="auto" w:fill="FFFFFF"/>
              <w:tabs>
                <w:tab w:val="left" w:pos="426"/>
              </w:tabs>
              <w:spacing w:before="0" w:beforeAutospacing="0" w:after="0" w:afterAutospacing="0"/>
              <w:ind w:left="0" w:right="140" w:firstLine="120"/>
              <w:jc w:val="both"/>
              <w:rPr>
                <w:rFonts w:eastAsia="Calibri"/>
                <w:b w:val="0"/>
                <w:bCs w:val="0"/>
                <w:sz w:val="24"/>
                <w:szCs w:val="24"/>
                <w:lang w:eastAsia="en-US"/>
              </w:rPr>
            </w:pPr>
            <w:r w:rsidRPr="003B4F98">
              <w:rPr>
                <w:b w:val="0"/>
                <w:sz w:val="24"/>
                <w:szCs w:val="24"/>
              </w:rPr>
              <w:t>lauksaimniecības un akvakultūras dzīvnieku, to ganāmpulku un novietņu reģistrēšanas un lauksaimniecības dzīvnieku apzīmēšanas kārtīb</w:t>
            </w:r>
            <w:r w:rsidR="00B42F65">
              <w:rPr>
                <w:b w:val="0"/>
                <w:sz w:val="24"/>
                <w:szCs w:val="24"/>
              </w:rPr>
              <w:t>u</w:t>
            </w:r>
            <w:r w:rsidRPr="003B4F98">
              <w:rPr>
                <w:b w:val="0"/>
                <w:sz w:val="24"/>
                <w:szCs w:val="24"/>
              </w:rPr>
              <w:t>;</w:t>
            </w:r>
          </w:p>
          <w:p w14:paraId="6F533670" w14:textId="49C3E390" w:rsidR="00883D1B" w:rsidRPr="003B4F98" w:rsidRDefault="00883D1B" w:rsidP="00883D1B">
            <w:pPr>
              <w:pStyle w:val="Sarakstarindkopa"/>
              <w:numPr>
                <w:ilvl w:val="0"/>
                <w:numId w:val="1"/>
              </w:numPr>
              <w:tabs>
                <w:tab w:val="left" w:pos="426"/>
              </w:tabs>
              <w:spacing w:after="0" w:line="240" w:lineRule="auto"/>
              <w:ind w:left="1" w:firstLine="119"/>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liellopu, cūku, aitu, kazu un zirgu ciltsgrāmatas un krustojuma cūku </w:t>
            </w:r>
            <w:proofErr w:type="spellStart"/>
            <w:r w:rsidRPr="003B4F98">
              <w:rPr>
                <w:rFonts w:ascii="Times New Roman" w:eastAsia="Times New Roman" w:hAnsi="Times New Roman" w:cs="Times New Roman"/>
                <w:sz w:val="24"/>
                <w:szCs w:val="24"/>
              </w:rPr>
              <w:t>ciltsreģistra</w:t>
            </w:r>
            <w:proofErr w:type="spellEnd"/>
            <w:r w:rsidRPr="003B4F98">
              <w:rPr>
                <w:rFonts w:ascii="Times New Roman" w:eastAsia="Times New Roman" w:hAnsi="Times New Roman" w:cs="Times New Roman"/>
                <w:sz w:val="24"/>
                <w:szCs w:val="24"/>
              </w:rPr>
              <w:t xml:space="preserve"> kārtošanas noteikumi</w:t>
            </w:r>
            <w:r w:rsidR="00B42F65">
              <w:rPr>
                <w:rFonts w:ascii="Times New Roman" w:eastAsia="Times New Roman" w:hAnsi="Times New Roman" w:cs="Times New Roman"/>
                <w:sz w:val="24"/>
                <w:szCs w:val="24"/>
              </w:rPr>
              <w:t>em</w:t>
            </w:r>
            <w:r w:rsidRPr="003B4F98">
              <w:rPr>
                <w:rFonts w:ascii="Times New Roman" w:eastAsia="Times New Roman" w:hAnsi="Times New Roman" w:cs="Times New Roman"/>
                <w:sz w:val="24"/>
                <w:szCs w:val="24"/>
              </w:rPr>
              <w:t>;</w:t>
            </w:r>
          </w:p>
          <w:p w14:paraId="665C67F0" w14:textId="59B7D49F" w:rsidR="00883D1B" w:rsidRPr="003B4F98" w:rsidRDefault="00883D1B" w:rsidP="00883D1B">
            <w:pPr>
              <w:pStyle w:val="Sarakstarindkopa"/>
              <w:numPr>
                <w:ilvl w:val="0"/>
                <w:numId w:val="1"/>
              </w:numPr>
              <w:tabs>
                <w:tab w:val="left" w:pos="426"/>
              </w:tabs>
              <w:spacing w:after="0" w:line="240" w:lineRule="auto"/>
              <w:ind w:left="1" w:firstLine="119"/>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liellopu, cūku, aitu, kazu un zirgu vaislinieku un to vaislas materiāla sertifikācijas kārtīb</w:t>
            </w:r>
            <w:r w:rsidR="00B42F65">
              <w:rPr>
                <w:rFonts w:ascii="Times New Roman" w:eastAsia="Times New Roman" w:hAnsi="Times New Roman" w:cs="Times New Roman"/>
                <w:sz w:val="24"/>
                <w:szCs w:val="24"/>
              </w:rPr>
              <w:t>u</w:t>
            </w:r>
            <w:r w:rsidR="00644843" w:rsidRPr="003B4F98">
              <w:rPr>
                <w:rFonts w:ascii="Times New Roman" w:eastAsia="Times New Roman" w:hAnsi="Times New Roman" w:cs="Times New Roman"/>
                <w:sz w:val="24"/>
                <w:szCs w:val="24"/>
              </w:rPr>
              <w:t>.</w:t>
            </w:r>
          </w:p>
          <w:p w14:paraId="020C48C5" w14:textId="3EBEE0F5" w:rsidR="0089078C" w:rsidRPr="003B4F98" w:rsidRDefault="007D4659" w:rsidP="007D4659">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B4F98">
              <w:rPr>
                <w:rFonts w:eastAsia="Calibri"/>
                <w:b w:val="0"/>
                <w:bCs w:val="0"/>
                <w:sz w:val="24"/>
                <w:szCs w:val="24"/>
                <w:lang w:eastAsia="en-US"/>
              </w:rPr>
              <w:t xml:space="preserve">Noteikumu projektā papildus terminam “pārraudzība” turpmāk lietots arī termins “snieguma pārbaude”, kas atbilst </w:t>
            </w:r>
            <w:r w:rsidR="003F6DEC" w:rsidRPr="003B4F98">
              <w:rPr>
                <w:rFonts w:eastAsia="Calibri"/>
                <w:b w:val="0"/>
                <w:bCs w:val="0"/>
                <w:sz w:val="24"/>
                <w:szCs w:val="24"/>
                <w:lang w:eastAsia="en-US"/>
              </w:rPr>
              <w:t xml:space="preserve">Dzīvnieku audzēšanas un ciltsdarba likumam un </w:t>
            </w:r>
            <w:r w:rsidRPr="003B4F98">
              <w:rPr>
                <w:rFonts w:eastAsia="Calibri"/>
                <w:b w:val="0"/>
                <w:bCs w:val="0"/>
                <w:sz w:val="24"/>
                <w:szCs w:val="24"/>
                <w:lang w:eastAsia="en-US"/>
              </w:rPr>
              <w:t xml:space="preserve">Ministru kabineta noteikumiem </w:t>
            </w:r>
            <w:r w:rsidR="003F6DEC" w:rsidRPr="003B4F98">
              <w:rPr>
                <w:rFonts w:eastAsia="Calibri"/>
                <w:b w:val="0"/>
                <w:bCs w:val="0"/>
                <w:sz w:val="24"/>
                <w:szCs w:val="24"/>
                <w:lang w:eastAsia="en-US"/>
              </w:rPr>
              <w:t xml:space="preserve">par attiecīgās </w:t>
            </w:r>
            <w:r w:rsidRPr="003B4F98">
              <w:rPr>
                <w:rFonts w:eastAsia="Calibri"/>
                <w:b w:val="0"/>
                <w:bCs w:val="0"/>
                <w:sz w:val="24"/>
                <w:szCs w:val="24"/>
                <w:lang w:eastAsia="en-US"/>
              </w:rPr>
              <w:t>lauksaimniecības dzīvnieku</w:t>
            </w:r>
            <w:r w:rsidR="003F6DEC" w:rsidRPr="003B4F98">
              <w:rPr>
                <w:rFonts w:eastAsia="Calibri"/>
                <w:b w:val="0"/>
                <w:bCs w:val="0"/>
                <w:sz w:val="24"/>
                <w:szCs w:val="24"/>
                <w:lang w:eastAsia="en-US"/>
              </w:rPr>
              <w:t xml:space="preserve"> sugas</w:t>
            </w:r>
            <w:r w:rsidRPr="003B4F98">
              <w:rPr>
                <w:rFonts w:eastAsia="Calibri"/>
                <w:b w:val="0"/>
                <w:bCs w:val="0"/>
                <w:sz w:val="24"/>
                <w:szCs w:val="24"/>
                <w:lang w:eastAsia="en-US"/>
              </w:rPr>
              <w:t xml:space="preserve"> pārraudzības un snieguma pārbaudes </w:t>
            </w:r>
            <w:r w:rsidR="003F6DEC" w:rsidRPr="003B4F98">
              <w:rPr>
                <w:rFonts w:eastAsia="Calibri"/>
                <w:b w:val="0"/>
                <w:bCs w:val="0"/>
                <w:sz w:val="24"/>
                <w:szCs w:val="24"/>
                <w:lang w:eastAsia="en-US"/>
              </w:rPr>
              <w:t>kārtību</w:t>
            </w:r>
            <w:r w:rsidRPr="003B4F98">
              <w:rPr>
                <w:rFonts w:eastAsia="Calibri"/>
                <w:b w:val="0"/>
                <w:bCs w:val="0"/>
                <w:sz w:val="24"/>
                <w:szCs w:val="24"/>
                <w:lang w:eastAsia="en-US"/>
              </w:rPr>
              <w:t xml:space="preserve">. </w:t>
            </w:r>
            <w:r w:rsidR="003F6DEC" w:rsidRPr="003B4F98">
              <w:rPr>
                <w:rFonts w:eastAsia="Calibri"/>
                <w:b w:val="0"/>
                <w:bCs w:val="0"/>
                <w:sz w:val="24"/>
                <w:szCs w:val="24"/>
                <w:lang w:eastAsia="en-US"/>
              </w:rPr>
              <w:t xml:space="preserve">Saskaņā ar dzīvnieku audzēšanas un ciltsdarba likumu pārraudzība ietver lauksaimniecības dzīvnieku produktivitātes pārbaudi, bet snieguma pārbaudes laikā papildus tiek novērtēts dzīvnieka eksterjers </w:t>
            </w:r>
            <w:r w:rsidR="00467177" w:rsidRPr="003B4F98">
              <w:rPr>
                <w:rFonts w:eastAsia="Calibri"/>
                <w:b w:val="0"/>
                <w:bCs w:val="0"/>
                <w:sz w:val="24"/>
                <w:szCs w:val="24"/>
                <w:lang w:eastAsia="en-US"/>
              </w:rPr>
              <w:t xml:space="preserve">un citi </w:t>
            </w:r>
            <w:r w:rsidR="005C6FB0" w:rsidRPr="003B4F98">
              <w:rPr>
                <w:rFonts w:eastAsia="Calibri"/>
                <w:b w:val="0"/>
                <w:bCs w:val="0"/>
                <w:sz w:val="24"/>
                <w:szCs w:val="24"/>
                <w:lang w:eastAsia="en-US"/>
              </w:rPr>
              <w:t xml:space="preserve">dzīvnieka ģenētiskās kvalitātes noteikšanai nepieciešamie dati. </w:t>
            </w:r>
            <w:r w:rsidR="00351C5D" w:rsidRPr="003B4F98">
              <w:rPr>
                <w:rFonts w:eastAsia="Calibri"/>
                <w:b w:val="0"/>
                <w:bCs w:val="0"/>
                <w:sz w:val="24"/>
                <w:szCs w:val="24"/>
                <w:lang w:eastAsia="en-US"/>
              </w:rPr>
              <w:t>Attiecībā uz ganāmpulkiem noteikumos Nr.1524 saglabāts termins “pārraudzības ganāmpulks”, un</w:t>
            </w:r>
            <w:r w:rsidR="00BA67F3" w:rsidRPr="003B4F98">
              <w:rPr>
                <w:rFonts w:eastAsia="Calibri"/>
                <w:b w:val="0"/>
                <w:bCs w:val="0"/>
                <w:sz w:val="24"/>
                <w:szCs w:val="24"/>
                <w:lang w:eastAsia="en-US"/>
              </w:rPr>
              <w:t xml:space="preserve">, tāpat kā līdz šim, </w:t>
            </w:r>
            <w:r w:rsidR="00351C5D" w:rsidRPr="003B4F98">
              <w:rPr>
                <w:rFonts w:eastAsia="Calibri"/>
                <w:b w:val="0"/>
                <w:bCs w:val="0"/>
                <w:sz w:val="24"/>
                <w:szCs w:val="24"/>
                <w:lang w:eastAsia="en-US"/>
              </w:rPr>
              <w:t>atbalstu</w:t>
            </w:r>
            <w:r w:rsidR="002F4CB9" w:rsidRPr="003B4F98">
              <w:rPr>
                <w:rFonts w:eastAsia="Calibri"/>
                <w:b w:val="0"/>
                <w:bCs w:val="0"/>
                <w:sz w:val="24"/>
                <w:szCs w:val="24"/>
                <w:lang w:eastAsia="en-US"/>
              </w:rPr>
              <w:t xml:space="preserve"> </w:t>
            </w:r>
            <w:r w:rsidR="00351C5D" w:rsidRPr="003B4F98">
              <w:rPr>
                <w:rFonts w:eastAsia="Calibri"/>
                <w:b w:val="0"/>
                <w:bCs w:val="0"/>
                <w:sz w:val="24"/>
                <w:szCs w:val="24"/>
                <w:lang w:eastAsia="en-US"/>
              </w:rPr>
              <w:t xml:space="preserve">var saņemt </w:t>
            </w:r>
            <w:r w:rsidR="00BA67F3" w:rsidRPr="003B4F98">
              <w:rPr>
                <w:rFonts w:eastAsia="Calibri"/>
                <w:b w:val="0"/>
                <w:bCs w:val="0"/>
                <w:sz w:val="24"/>
                <w:szCs w:val="24"/>
                <w:lang w:eastAsia="en-US"/>
              </w:rPr>
              <w:t xml:space="preserve">par </w:t>
            </w:r>
            <w:r w:rsidR="00351C5D" w:rsidRPr="003B4F98">
              <w:rPr>
                <w:rFonts w:eastAsia="Calibri"/>
                <w:b w:val="0"/>
                <w:bCs w:val="0"/>
                <w:sz w:val="24"/>
                <w:szCs w:val="24"/>
                <w:lang w:eastAsia="en-US"/>
              </w:rPr>
              <w:t>visi</w:t>
            </w:r>
            <w:r w:rsidR="00BA67F3" w:rsidRPr="003B4F98">
              <w:rPr>
                <w:rFonts w:eastAsia="Calibri"/>
                <w:b w:val="0"/>
                <w:bCs w:val="0"/>
                <w:sz w:val="24"/>
                <w:szCs w:val="24"/>
                <w:lang w:eastAsia="en-US"/>
              </w:rPr>
              <w:t>em</w:t>
            </w:r>
            <w:r w:rsidR="00351C5D" w:rsidRPr="003B4F98">
              <w:rPr>
                <w:rFonts w:eastAsia="Calibri"/>
                <w:b w:val="0"/>
                <w:bCs w:val="0"/>
                <w:sz w:val="24"/>
                <w:szCs w:val="24"/>
                <w:lang w:eastAsia="en-US"/>
              </w:rPr>
              <w:t xml:space="preserve"> ganāmpulki</w:t>
            </w:r>
            <w:r w:rsidR="00BA67F3" w:rsidRPr="003B4F98">
              <w:rPr>
                <w:rFonts w:eastAsia="Calibri"/>
                <w:b w:val="0"/>
                <w:bCs w:val="0"/>
                <w:sz w:val="24"/>
                <w:szCs w:val="24"/>
                <w:lang w:eastAsia="en-US"/>
              </w:rPr>
              <w:t>em</w:t>
            </w:r>
            <w:r w:rsidR="00351C5D" w:rsidRPr="003B4F98">
              <w:rPr>
                <w:rFonts w:eastAsia="Calibri"/>
                <w:b w:val="0"/>
                <w:bCs w:val="0"/>
                <w:sz w:val="24"/>
                <w:szCs w:val="24"/>
                <w:lang w:eastAsia="en-US"/>
              </w:rPr>
              <w:t xml:space="preserve">, kuros </w:t>
            </w:r>
            <w:r w:rsidR="00B42F65">
              <w:rPr>
                <w:rFonts w:eastAsia="Calibri"/>
                <w:b w:val="0"/>
                <w:bCs w:val="0"/>
                <w:sz w:val="24"/>
                <w:szCs w:val="24"/>
                <w:lang w:eastAsia="en-US"/>
              </w:rPr>
              <w:t xml:space="preserve">tiek </w:t>
            </w:r>
            <w:r w:rsidR="00351C5D" w:rsidRPr="003B4F98">
              <w:rPr>
                <w:rFonts w:eastAsia="Calibri"/>
                <w:b w:val="0"/>
                <w:bCs w:val="0"/>
                <w:sz w:val="24"/>
                <w:szCs w:val="24"/>
                <w:lang w:eastAsia="en-US"/>
              </w:rPr>
              <w:t>vei</w:t>
            </w:r>
            <w:r w:rsidR="00B42F65">
              <w:rPr>
                <w:rFonts w:eastAsia="Calibri"/>
                <w:b w:val="0"/>
                <w:bCs w:val="0"/>
                <w:sz w:val="24"/>
                <w:szCs w:val="24"/>
                <w:lang w:eastAsia="en-US"/>
              </w:rPr>
              <w:t>kta</w:t>
            </w:r>
            <w:r w:rsidR="00351C5D" w:rsidRPr="003B4F98">
              <w:rPr>
                <w:rFonts w:eastAsia="Calibri"/>
                <w:b w:val="0"/>
                <w:bCs w:val="0"/>
                <w:sz w:val="24"/>
                <w:szCs w:val="24"/>
                <w:lang w:eastAsia="en-US"/>
              </w:rPr>
              <w:t xml:space="preserve"> noteikumos Nr.1524 noteikto produktivitātes, eksterjera un citu datu uzskait</w:t>
            </w:r>
            <w:r w:rsidR="00B42F65">
              <w:rPr>
                <w:rFonts w:eastAsia="Calibri"/>
                <w:b w:val="0"/>
                <w:bCs w:val="0"/>
                <w:sz w:val="24"/>
                <w:szCs w:val="24"/>
                <w:lang w:eastAsia="en-US"/>
              </w:rPr>
              <w:t>e</w:t>
            </w:r>
            <w:r w:rsidR="00351C5D" w:rsidRPr="003B4F98">
              <w:rPr>
                <w:rFonts w:eastAsia="Calibri"/>
                <w:b w:val="0"/>
                <w:bCs w:val="0"/>
                <w:sz w:val="24"/>
                <w:szCs w:val="24"/>
                <w:lang w:eastAsia="en-US"/>
              </w:rPr>
              <w:t>.</w:t>
            </w:r>
          </w:p>
          <w:p w14:paraId="2C50543B" w14:textId="02453978" w:rsidR="00C34239" w:rsidRPr="003B4F98" w:rsidRDefault="007D4659" w:rsidP="0089078C">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B4F98">
              <w:rPr>
                <w:rFonts w:eastAsia="Calibri"/>
                <w:b w:val="0"/>
                <w:bCs w:val="0"/>
                <w:sz w:val="24"/>
                <w:szCs w:val="24"/>
                <w:lang w:eastAsia="en-US"/>
              </w:rPr>
              <w:t>Noteikumu projektā termins “ciltsdarba programma” aizstāts ar terminu “audzēšanas programma”</w:t>
            </w:r>
            <w:r w:rsidR="0089078C" w:rsidRPr="003B4F98">
              <w:rPr>
                <w:rFonts w:eastAsia="Calibri"/>
                <w:b w:val="0"/>
                <w:bCs w:val="0"/>
                <w:sz w:val="24"/>
                <w:szCs w:val="24"/>
                <w:lang w:eastAsia="en-US"/>
              </w:rPr>
              <w:t>, kā arī ar terminu “saglabāšanas programma” punktos, kuros ir runa par vietējām apdraudētām lauksaimniecības dzīvnieku šķirnēm. Minētie termini</w:t>
            </w:r>
            <w:r w:rsidR="00F13867" w:rsidRPr="003B4F98">
              <w:rPr>
                <w:rFonts w:eastAsia="Calibri"/>
                <w:b w:val="0"/>
                <w:bCs w:val="0"/>
                <w:sz w:val="24"/>
                <w:szCs w:val="24"/>
                <w:lang w:eastAsia="en-US"/>
              </w:rPr>
              <w:t xml:space="preserve"> atbilst </w:t>
            </w:r>
            <w:r w:rsidR="00835924" w:rsidRPr="003B4F98">
              <w:rPr>
                <w:rFonts w:eastAsia="Calibri"/>
                <w:b w:val="0"/>
                <w:bCs w:val="0"/>
                <w:sz w:val="24"/>
                <w:szCs w:val="24"/>
                <w:lang w:eastAsia="en-US"/>
              </w:rPr>
              <w:t>terminiem, ko lieto ciltsdarba un dzīvnieku audzēšanas jomas normatīvajos aktos.</w:t>
            </w:r>
          </w:p>
          <w:p w14:paraId="20BC2ACA" w14:textId="77777777" w:rsidR="007A212A" w:rsidRPr="003B4F98" w:rsidRDefault="0089078C" w:rsidP="007D4659">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B4F98">
              <w:rPr>
                <w:rFonts w:eastAsia="Calibri"/>
                <w:b w:val="0"/>
                <w:bCs w:val="0"/>
                <w:sz w:val="24"/>
                <w:szCs w:val="24"/>
                <w:lang w:eastAsia="en-US"/>
              </w:rPr>
              <w:t>Noteikumu projektā atbilstoši Dzīvnieku audzēšanas un ciltsdarba likum</w:t>
            </w:r>
            <w:r w:rsidR="00F96DDD" w:rsidRPr="003B4F98">
              <w:rPr>
                <w:rFonts w:eastAsia="Calibri"/>
                <w:b w:val="0"/>
                <w:bCs w:val="0"/>
                <w:sz w:val="24"/>
                <w:szCs w:val="24"/>
                <w:lang w:eastAsia="en-US"/>
              </w:rPr>
              <w:t>ā lietotajiem terminiem</w:t>
            </w:r>
            <w:r w:rsidRPr="003B4F98">
              <w:rPr>
                <w:rFonts w:eastAsia="Calibri"/>
                <w:b w:val="0"/>
                <w:bCs w:val="0"/>
                <w:sz w:val="24"/>
                <w:szCs w:val="24"/>
                <w:lang w:eastAsia="en-US"/>
              </w:rPr>
              <w:t xml:space="preserve"> precizēts, ka atbalstu saņem šķirnes lauksaimniecības dzīvnieku audzētāju biedrības un krustojuma cūku audzētāju organizācijas</w:t>
            </w:r>
            <w:r w:rsidR="003529BB" w:rsidRPr="003B4F98">
              <w:rPr>
                <w:rFonts w:eastAsia="Calibri"/>
                <w:b w:val="0"/>
                <w:bCs w:val="0"/>
                <w:sz w:val="24"/>
                <w:szCs w:val="24"/>
                <w:lang w:eastAsia="en-US"/>
              </w:rPr>
              <w:t xml:space="preserve"> (turpmāk – organizācijas)</w:t>
            </w:r>
            <w:r w:rsidRPr="003B4F98">
              <w:rPr>
                <w:rFonts w:eastAsia="Calibri"/>
                <w:b w:val="0"/>
                <w:bCs w:val="0"/>
                <w:sz w:val="24"/>
                <w:szCs w:val="24"/>
                <w:lang w:eastAsia="en-US"/>
              </w:rPr>
              <w:t>.</w:t>
            </w:r>
          </w:p>
          <w:p w14:paraId="6DC23935" w14:textId="280806EA" w:rsidR="00FA14BE" w:rsidRPr="003B4F98" w:rsidRDefault="00FA14BE" w:rsidP="007D4659">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B4F98">
              <w:rPr>
                <w:rFonts w:eastAsia="Calibri"/>
                <w:b w:val="0"/>
                <w:bCs w:val="0"/>
                <w:sz w:val="24"/>
                <w:szCs w:val="24"/>
                <w:lang w:eastAsia="en-US"/>
              </w:rPr>
              <w:t xml:space="preserve">Noteikumu projektā </w:t>
            </w:r>
            <w:r w:rsidR="00351C5D" w:rsidRPr="003B4F98">
              <w:rPr>
                <w:rFonts w:eastAsia="Calibri"/>
                <w:b w:val="0"/>
                <w:bCs w:val="0"/>
                <w:sz w:val="24"/>
                <w:szCs w:val="24"/>
                <w:lang w:eastAsia="en-US"/>
              </w:rPr>
              <w:t>precizēts</w:t>
            </w:r>
            <w:r w:rsidRPr="003B4F98">
              <w:rPr>
                <w:rFonts w:eastAsia="Calibri"/>
                <w:b w:val="0"/>
                <w:bCs w:val="0"/>
                <w:sz w:val="24"/>
                <w:szCs w:val="24"/>
                <w:lang w:eastAsia="en-US"/>
              </w:rPr>
              <w:t xml:space="preserve"> termina “šķirnes saimniecība” skaidrojums</w:t>
            </w:r>
            <w:r w:rsidR="003560B3" w:rsidRPr="003B4F98">
              <w:rPr>
                <w:rFonts w:eastAsia="Calibri"/>
                <w:b w:val="0"/>
                <w:bCs w:val="0"/>
                <w:sz w:val="24"/>
                <w:szCs w:val="24"/>
                <w:lang w:eastAsia="en-US"/>
              </w:rPr>
              <w:t xml:space="preserve">. Pašlaik vairs nav spēkā normatīvie akti par </w:t>
            </w:r>
            <w:r w:rsidR="003560B3" w:rsidRPr="003B4F98">
              <w:rPr>
                <w:b w:val="0"/>
                <w:sz w:val="24"/>
                <w:szCs w:val="24"/>
              </w:rPr>
              <w:t>šķirnes lauksaimniecības dzīvnieku audzēšanas saimniecības atbilstības kritērijiem un šķirnes lauksaimniecības dzīvnieku audzēšanas saimniecības statusa piešķiršanu un anulēšanu</w:t>
            </w:r>
            <w:r w:rsidR="003560B3" w:rsidRPr="003B4F98">
              <w:rPr>
                <w:rFonts w:eastAsia="Calibri"/>
                <w:b w:val="0"/>
                <w:bCs w:val="0"/>
                <w:sz w:val="24"/>
                <w:szCs w:val="24"/>
                <w:lang w:eastAsia="en-US"/>
              </w:rPr>
              <w:t xml:space="preserve"> šķirnes saimniecību atzīšanas kritērijiem</w:t>
            </w:r>
            <w:r w:rsidR="00B42F65">
              <w:rPr>
                <w:rFonts w:eastAsia="Calibri"/>
                <w:b w:val="0"/>
                <w:bCs w:val="0"/>
                <w:sz w:val="24"/>
                <w:szCs w:val="24"/>
                <w:lang w:eastAsia="en-US"/>
              </w:rPr>
              <w:t>, t</w:t>
            </w:r>
            <w:r w:rsidR="003529BB" w:rsidRPr="003B4F98">
              <w:rPr>
                <w:rFonts w:eastAsia="Calibri"/>
                <w:b w:val="0"/>
                <w:bCs w:val="0"/>
                <w:sz w:val="24"/>
                <w:szCs w:val="24"/>
                <w:lang w:eastAsia="en-US"/>
              </w:rPr>
              <w:t xml:space="preserve">omēr </w:t>
            </w:r>
            <w:r w:rsidR="009B4292" w:rsidRPr="003B4F98">
              <w:rPr>
                <w:rFonts w:eastAsia="Calibri"/>
                <w:b w:val="0"/>
                <w:bCs w:val="0"/>
                <w:sz w:val="24"/>
                <w:szCs w:val="24"/>
                <w:lang w:eastAsia="en-US"/>
              </w:rPr>
              <w:t xml:space="preserve">attiecībā uz lielāko daļu </w:t>
            </w:r>
            <w:r w:rsidR="003529BB" w:rsidRPr="003B4F98">
              <w:rPr>
                <w:rFonts w:eastAsia="Calibri"/>
                <w:b w:val="0"/>
                <w:bCs w:val="0"/>
                <w:sz w:val="24"/>
                <w:szCs w:val="24"/>
                <w:lang w:eastAsia="en-US"/>
              </w:rPr>
              <w:t xml:space="preserve">lauksaimniecības dzīvnieku </w:t>
            </w:r>
            <w:r w:rsidR="009F1550" w:rsidRPr="003B4F98">
              <w:rPr>
                <w:rFonts w:eastAsia="Calibri"/>
                <w:b w:val="0"/>
                <w:bCs w:val="0"/>
                <w:sz w:val="24"/>
                <w:szCs w:val="24"/>
                <w:lang w:eastAsia="en-US"/>
              </w:rPr>
              <w:t>sugu</w:t>
            </w:r>
            <w:r w:rsidR="003529BB" w:rsidRPr="003B4F98">
              <w:rPr>
                <w:rFonts w:eastAsia="Calibri"/>
                <w:b w:val="0"/>
                <w:bCs w:val="0"/>
                <w:sz w:val="24"/>
                <w:szCs w:val="24"/>
                <w:lang w:eastAsia="en-US"/>
              </w:rPr>
              <w:t xml:space="preserve"> termins “šķirnes saimniecība” ir saglabāts un ir būtisks ciltsdarba</w:t>
            </w:r>
            <w:r w:rsidR="00BA67F3" w:rsidRPr="003B4F98">
              <w:rPr>
                <w:rFonts w:eastAsia="Calibri"/>
                <w:b w:val="0"/>
                <w:bCs w:val="0"/>
                <w:sz w:val="24"/>
                <w:szCs w:val="24"/>
                <w:lang w:eastAsia="en-US"/>
              </w:rPr>
              <w:t>m</w:t>
            </w:r>
            <w:r w:rsidR="003529BB" w:rsidRPr="003B4F98">
              <w:rPr>
                <w:rFonts w:eastAsia="Calibri"/>
                <w:b w:val="0"/>
                <w:bCs w:val="0"/>
                <w:sz w:val="24"/>
                <w:szCs w:val="24"/>
                <w:lang w:eastAsia="en-US"/>
              </w:rPr>
              <w:t xml:space="preserve">. </w:t>
            </w:r>
            <w:r w:rsidR="003560B3" w:rsidRPr="003B4F98">
              <w:rPr>
                <w:rFonts w:eastAsia="Calibri"/>
                <w:b w:val="0"/>
                <w:bCs w:val="0"/>
                <w:sz w:val="24"/>
                <w:szCs w:val="24"/>
                <w:lang w:eastAsia="en-US"/>
              </w:rPr>
              <w:t>Šķirnes saimniecību atzīšanas kritērij</w:t>
            </w:r>
            <w:r w:rsidR="00B42F65">
              <w:rPr>
                <w:rFonts w:eastAsia="Calibri"/>
                <w:b w:val="0"/>
                <w:bCs w:val="0"/>
                <w:sz w:val="24"/>
                <w:szCs w:val="24"/>
                <w:lang w:eastAsia="en-US"/>
              </w:rPr>
              <w:t>i</w:t>
            </w:r>
            <w:r w:rsidR="003560B3" w:rsidRPr="003B4F98">
              <w:rPr>
                <w:rFonts w:eastAsia="Calibri"/>
                <w:b w:val="0"/>
                <w:bCs w:val="0"/>
                <w:sz w:val="24"/>
                <w:szCs w:val="24"/>
                <w:lang w:eastAsia="en-US"/>
              </w:rPr>
              <w:t xml:space="preserve"> un kārtīb</w:t>
            </w:r>
            <w:r w:rsidR="00B42F65">
              <w:rPr>
                <w:rFonts w:eastAsia="Calibri"/>
                <w:b w:val="0"/>
                <w:bCs w:val="0"/>
                <w:sz w:val="24"/>
                <w:szCs w:val="24"/>
                <w:lang w:eastAsia="en-US"/>
              </w:rPr>
              <w:t>a ir</w:t>
            </w:r>
            <w:r w:rsidR="003560B3" w:rsidRPr="003B4F98">
              <w:rPr>
                <w:rFonts w:eastAsia="Calibri"/>
                <w:b w:val="0"/>
                <w:bCs w:val="0"/>
                <w:sz w:val="24"/>
                <w:szCs w:val="24"/>
                <w:lang w:eastAsia="en-US"/>
              </w:rPr>
              <w:t xml:space="preserve"> no</w:t>
            </w:r>
            <w:r w:rsidR="00B42F65">
              <w:rPr>
                <w:rFonts w:eastAsia="Calibri"/>
                <w:b w:val="0"/>
                <w:bCs w:val="0"/>
                <w:sz w:val="24"/>
                <w:szCs w:val="24"/>
                <w:lang w:eastAsia="en-US"/>
              </w:rPr>
              <w:t>teikta</w:t>
            </w:r>
            <w:r w:rsidR="003560B3" w:rsidRPr="003B4F98">
              <w:rPr>
                <w:rFonts w:eastAsia="Calibri"/>
                <w:b w:val="0"/>
                <w:bCs w:val="0"/>
                <w:sz w:val="24"/>
                <w:szCs w:val="24"/>
                <w:lang w:eastAsia="en-US"/>
              </w:rPr>
              <w:t xml:space="preserve"> organizācijas </w:t>
            </w:r>
            <w:r w:rsidR="00F54138" w:rsidRPr="003B4F98">
              <w:rPr>
                <w:rFonts w:eastAsia="Calibri"/>
                <w:b w:val="0"/>
                <w:bCs w:val="0"/>
                <w:sz w:val="24"/>
                <w:szCs w:val="24"/>
                <w:lang w:eastAsia="en-US"/>
              </w:rPr>
              <w:t>attiecīgās šķirnes</w:t>
            </w:r>
            <w:r w:rsidR="003560B3" w:rsidRPr="003B4F98">
              <w:rPr>
                <w:rFonts w:eastAsia="Calibri"/>
                <w:b w:val="0"/>
                <w:bCs w:val="0"/>
                <w:sz w:val="24"/>
                <w:szCs w:val="24"/>
                <w:lang w:eastAsia="en-US"/>
              </w:rPr>
              <w:t xml:space="preserve"> </w:t>
            </w:r>
            <w:r w:rsidR="00F54138" w:rsidRPr="003B4F98">
              <w:rPr>
                <w:rFonts w:eastAsia="Calibri"/>
                <w:b w:val="0"/>
                <w:bCs w:val="0"/>
                <w:sz w:val="24"/>
                <w:szCs w:val="24"/>
                <w:lang w:eastAsia="en-US"/>
              </w:rPr>
              <w:t>audzēšanas</w:t>
            </w:r>
            <w:r w:rsidR="003560B3" w:rsidRPr="003B4F98">
              <w:rPr>
                <w:rFonts w:eastAsia="Calibri"/>
                <w:b w:val="0"/>
                <w:bCs w:val="0"/>
                <w:sz w:val="24"/>
                <w:szCs w:val="24"/>
                <w:lang w:eastAsia="en-US"/>
              </w:rPr>
              <w:t xml:space="preserve"> programmās</w:t>
            </w:r>
            <w:r w:rsidR="00F54138" w:rsidRPr="003B4F98">
              <w:rPr>
                <w:rFonts w:eastAsia="Calibri"/>
                <w:b w:val="0"/>
                <w:bCs w:val="0"/>
                <w:sz w:val="24"/>
                <w:szCs w:val="24"/>
                <w:lang w:eastAsia="en-US"/>
              </w:rPr>
              <w:t xml:space="preserve">, kuras ir apstiprinājis </w:t>
            </w:r>
            <w:r w:rsidR="00F54138" w:rsidRPr="003B4F98">
              <w:rPr>
                <w:rFonts w:eastAsia="Calibri"/>
                <w:b w:val="0"/>
                <w:bCs w:val="0"/>
                <w:sz w:val="24"/>
                <w:szCs w:val="24"/>
                <w:lang w:eastAsia="en-US"/>
              </w:rPr>
              <w:lastRenderedPageBreak/>
              <w:t>Lauksaimniecības datu centrs. Lauksaimniecības datu centrā organizācijas iesniedz arī šķirnes saimniecību sarakstus</w:t>
            </w:r>
            <w:r w:rsidR="003529BB" w:rsidRPr="003B4F98">
              <w:rPr>
                <w:rFonts w:eastAsia="Calibri"/>
                <w:b w:val="0"/>
                <w:bCs w:val="0"/>
                <w:sz w:val="24"/>
                <w:szCs w:val="24"/>
                <w:lang w:eastAsia="en-US"/>
              </w:rPr>
              <w:t xml:space="preserve"> atbilstoši Ministru kabineta 2018.gada 18.decembra noteikumiem Nr.796 “Šķirnes lauksaimniecības dzīvnieku audzētāju biedrības un krustojuma cūku audzētāju organizācijas atzīšanas kārtība, kā arī audzēšanas programmas apstiprināšanas kārtība”</w:t>
            </w:r>
            <w:r w:rsidR="00BA67F3" w:rsidRPr="003B4F98">
              <w:rPr>
                <w:rFonts w:eastAsia="Calibri"/>
                <w:b w:val="0"/>
                <w:bCs w:val="0"/>
                <w:sz w:val="24"/>
                <w:szCs w:val="24"/>
                <w:lang w:eastAsia="en-US"/>
              </w:rPr>
              <w:t>.</w:t>
            </w:r>
          </w:p>
          <w:p w14:paraId="4BFDE666" w14:textId="0028EFED" w:rsidR="00026790" w:rsidRPr="003B4F98" w:rsidRDefault="00026790" w:rsidP="007D4659">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B4F98">
              <w:rPr>
                <w:rFonts w:eastAsia="Calibri"/>
                <w:b w:val="0"/>
                <w:bCs w:val="0"/>
                <w:sz w:val="24"/>
                <w:szCs w:val="24"/>
                <w:lang w:eastAsia="en-US"/>
              </w:rPr>
              <w:t xml:space="preserve">Noteikumu Nr.1524 </w:t>
            </w:r>
            <w:r w:rsidR="004D27A4" w:rsidRPr="003B4F98">
              <w:rPr>
                <w:rFonts w:eastAsia="Calibri"/>
                <w:b w:val="0"/>
                <w:bCs w:val="0"/>
                <w:sz w:val="24"/>
                <w:szCs w:val="24"/>
                <w:lang w:eastAsia="en-US"/>
              </w:rPr>
              <w:t>23.</w:t>
            </w:r>
            <w:r w:rsidR="004D27A4" w:rsidRPr="003B4F98">
              <w:rPr>
                <w:rFonts w:eastAsia="Calibri"/>
                <w:b w:val="0"/>
                <w:bCs w:val="0"/>
                <w:sz w:val="24"/>
                <w:szCs w:val="24"/>
                <w:vertAlign w:val="superscript"/>
                <w:lang w:eastAsia="en-US"/>
              </w:rPr>
              <w:t>1</w:t>
            </w:r>
            <w:r w:rsidR="004D27A4" w:rsidRPr="003B4F98">
              <w:rPr>
                <w:rFonts w:eastAsia="Calibri"/>
                <w:b w:val="0"/>
                <w:bCs w:val="0"/>
                <w:sz w:val="24"/>
                <w:szCs w:val="24"/>
                <w:lang w:eastAsia="en-US"/>
              </w:rPr>
              <w:t>2., 38.</w:t>
            </w:r>
            <w:r w:rsidR="004D27A4" w:rsidRPr="003B4F98">
              <w:rPr>
                <w:rFonts w:eastAsia="Calibri"/>
                <w:b w:val="0"/>
                <w:bCs w:val="0"/>
                <w:sz w:val="24"/>
                <w:szCs w:val="24"/>
                <w:vertAlign w:val="superscript"/>
                <w:lang w:eastAsia="en-US"/>
              </w:rPr>
              <w:t>1</w:t>
            </w:r>
            <w:r w:rsidR="004D27A4" w:rsidRPr="003B4F98">
              <w:rPr>
                <w:rFonts w:eastAsia="Calibri"/>
                <w:b w:val="0"/>
                <w:bCs w:val="0"/>
                <w:sz w:val="24"/>
                <w:szCs w:val="24"/>
                <w:lang w:eastAsia="en-US"/>
              </w:rPr>
              <w:t>2.</w:t>
            </w:r>
            <w:r w:rsidR="00E70033" w:rsidRPr="003B4F98">
              <w:rPr>
                <w:rFonts w:eastAsia="Calibri"/>
                <w:b w:val="0"/>
                <w:bCs w:val="0"/>
                <w:sz w:val="24"/>
                <w:szCs w:val="24"/>
                <w:lang w:eastAsia="en-US"/>
              </w:rPr>
              <w:t xml:space="preserve">, </w:t>
            </w:r>
            <w:r w:rsidR="004D27A4" w:rsidRPr="003B4F98">
              <w:rPr>
                <w:rFonts w:eastAsia="Calibri"/>
                <w:b w:val="0"/>
                <w:bCs w:val="0"/>
                <w:sz w:val="24"/>
                <w:szCs w:val="24"/>
                <w:lang w:eastAsia="en-US"/>
              </w:rPr>
              <w:t>64.2.</w:t>
            </w:r>
            <w:r w:rsidR="00E70033" w:rsidRPr="003B4F98">
              <w:rPr>
                <w:rFonts w:eastAsia="Calibri"/>
                <w:b w:val="0"/>
                <w:bCs w:val="0"/>
                <w:sz w:val="24"/>
                <w:szCs w:val="24"/>
                <w:lang w:eastAsia="en-US"/>
              </w:rPr>
              <w:t>. 70.</w:t>
            </w:r>
            <w:r w:rsidR="00E70033" w:rsidRPr="003B4F98">
              <w:rPr>
                <w:rFonts w:eastAsia="Calibri"/>
                <w:b w:val="0"/>
                <w:bCs w:val="0"/>
                <w:sz w:val="24"/>
                <w:szCs w:val="24"/>
                <w:vertAlign w:val="superscript"/>
                <w:lang w:eastAsia="en-US"/>
              </w:rPr>
              <w:t>2</w:t>
            </w:r>
            <w:r w:rsidR="00E70033" w:rsidRPr="003B4F98">
              <w:rPr>
                <w:rFonts w:eastAsia="Calibri"/>
                <w:b w:val="0"/>
                <w:bCs w:val="0"/>
                <w:sz w:val="24"/>
                <w:szCs w:val="24"/>
                <w:lang w:eastAsia="en-US"/>
              </w:rPr>
              <w:t>2. un 73.3.</w:t>
            </w:r>
            <w:r w:rsidR="004D27A4" w:rsidRPr="003B4F98">
              <w:rPr>
                <w:rFonts w:eastAsia="Calibri"/>
                <w:b w:val="0"/>
                <w:bCs w:val="0"/>
                <w:sz w:val="24"/>
                <w:szCs w:val="24"/>
                <w:lang w:eastAsia="en-US"/>
              </w:rPr>
              <w:t>apakš</w:t>
            </w:r>
            <w:r w:rsidRPr="003B4F98">
              <w:rPr>
                <w:rFonts w:eastAsia="Calibri"/>
                <w:b w:val="0"/>
                <w:bCs w:val="0"/>
                <w:sz w:val="24"/>
                <w:szCs w:val="24"/>
                <w:lang w:eastAsia="en-US"/>
              </w:rPr>
              <w:t>punkt</w:t>
            </w:r>
            <w:r w:rsidR="009B4292" w:rsidRPr="003B4F98">
              <w:rPr>
                <w:rFonts w:eastAsia="Calibri"/>
                <w:b w:val="0"/>
                <w:bCs w:val="0"/>
                <w:sz w:val="24"/>
                <w:szCs w:val="24"/>
                <w:lang w:eastAsia="en-US"/>
              </w:rPr>
              <w:t>ā ir</w:t>
            </w:r>
            <w:r w:rsidRPr="003B4F98">
              <w:rPr>
                <w:rFonts w:eastAsia="Calibri"/>
                <w:b w:val="0"/>
                <w:bCs w:val="0"/>
                <w:sz w:val="24"/>
                <w:szCs w:val="24"/>
                <w:lang w:eastAsia="en-US"/>
              </w:rPr>
              <w:t xml:space="preserve"> precizēti samaksu apliecinošo dokumenti iesniegšanas termiņi, nosakot, ka dokument</w:t>
            </w:r>
            <w:r w:rsidR="00B42F65">
              <w:rPr>
                <w:rFonts w:eastAsia="Calibri"/>
                <w:b w:val="0"/>
                <w:bCs w:val="0"/>
                <w:sz w:val="24"/>
                <w:szCs w:val="24"/>
                <w:lang w:eastAsia="en-US"/>
              </w:rPr>
              <w:t>i</w:t>
            </w:r>
            <w:r w:rsidRPr="003B4F98">
              <w:rPr>
                <w:rFonts w:eastAsia="Calibri"/>
                <w:b w:val="0"/>
                <w:bCs w:val="0"/>
                <w:sz w:val="24"/>
                <w:szCs w:val="24"/>
                <w:lang w:eastAsia="en-US"/>
              </w:rPr>
              <w:t xml:space="preserve"> iesniedz</w:t>
            </w:r>
            <w:r w:rsidR="00B42F65">
              <w:rPr>
                <w:rFonts w:eastAsia="Calibri"/>
                <w:b w:val="0"/>
                <w:bCs w:val="0"/>
                <w:sz w:val="24"/>
                <w:szCs w:val="24"/>
                <w:lang w:eastAsia="en-US"/>
              </w:rPr>
              <w:t>ami</w:t>
            </w:r>
            <w:r w:rsidRPr="003B4F98">
              <w:rPr>
                <w:rFonts w:eastAsia="Calibri"/>
                <w:b w:val="0"/>
                <w:bCs w:val="0"/>
                <w:sz w:val="24"/>
                <w:szCs w:val="24"/>
                <w:lang w:eastAsia="en-US"/>
              </w:rPr>
              <w:t xml:space="preserve"> līdz nākamā gada 10.janvārim.</w:t>
            </w:r>
            <w:r w:rsidR="004D27A4" w:rsidRPr="003B4F98">
              <w:rPr>
                <w:rFonts w:eastAsia="Calibri"/>
                <w:b w:val="0"/>
                <w:bCs w:val="0"/>
                <w:sz w:val="24"/>
                <w:szCs w:val="24"/>
                <w:lang w:eastAsia="en-US"/>
              </w:rPr>
              <w:t xml:space="preserve"> Grozījumi izdarīti, lai atbalsta pretendenti pasākumus varētu īstenot līdz 2020.gada beigām</w:t>
            </w:r>
            <w:r w:rsidR="00E640CD" w:rsidRPr="003B4F98">
              <w:rPr>
                <w:rFonts w:eastAsia="Calibri"/>
                <w:b w:val="0"/>
                <w:bCs w:val="0"/>
                <w:sz w:val="24"/>
                <w:szCs w:val="24"/>
                <w:lang w:eastAsia="en-US"/>
              </w:rPr>
              <w:t>, jo atbalsts pienākas par 2020.gadā īstenotajiem pasākumiem.</w:t>
            </w:r>
            <w:r w:rsidR="0036739B" w:rsidRPr="003B4F98">
              <w:rPr>
                <w:rFonts w:eastAsia="Calibri"/>
                <w:b w:val="0"/>
                <w:bCs w:val="0"/>
                <w:sz w:val="24"/>
                <w:szCs w:val="24"/>
                <w:lang w:eastAsia="en-US"/>
              </w:rPr>
              <w:t xml:space="preserve"> </w:t>
            </w:r>
            <w:r w:rsidR="00DF1AB6" w:rsidRPr="003B4F98">
              <w:t xml:space="preserve"> </w:t>
            </w:r>
            <w:r w:rsidR="00DF1AB6" w:rsidRPr="003B4F98">
              <w:rPr>
                <w:b w:val="0"/>
                <w:sz w:val="24"/>
                <w:szCs w:val="24"/>
              </w:rPr>
              <w:t xml:space="preserve">Nosakot </w:t>
            </w:r>
            <w:r w:rsidR="00B42F65">
              <w:rPr>
                <w:b w:val="0"/>
                <w:sz w:val="24"/>
                <w:szCs w:val="24"/>
              </w:rPr>
              <w:t>termiņu (</w:t>
            </w:r>
            <w:r w:rsidR="00DF1AB6" w:rsidRPr="003B4F98">
              <w:rPr>
                <w:b w:val="0"/>
                <w:sz w:val="24"/>
                <w:szCs w:val="24"/>
              </w:rPr>
              <w:t>10.janvāri</w:t>
            </w:r>
            <w:r w:rsidR="00B42F65">
              <w:rPr>
                <w:b w:val="0"/>
                <w:sz w:val="24"/>
                <w:szCs w:val="24"/>
              </w:rPr>
              <w:t>)</w:t>
            </w:r>
            <w:r w:rsidR="00DF1AB6" w:rsidRPr="003B4F98">
              <w:rPr>
                <w:b w:val="0"/>
                <w:sz w:val="24"/>
                <w:szCs w:val="24"/>
              </w:rPr>
              <w:t xml:space="preserve"> samaksu apliecinošu dokumentu iesniegšanai un gala norēķinam</w:t>
            </w:r>
            <w:r w:rsidR="00402275" w:rsidRPr="003B4F98">
              <w:rPr>
                <w:b w:val="0"/>
                <w:sz w:val="24"/>
                <w:szCs w:val="24"/>
              </w:rPr>
              <w:t xml:space="preserve"> par attiecīgajiem ciltsdarba pasākumiem</w:t>
            </w:r>
            <w:r w:rsidR="00C909C4" w:rsidRPr="003B4F98">
              <w:rPr>
                <w:b w:val="0"/>
                <w:sz w:val="24"/>
                <w:szCs w:val="24"/>
              </w:rPr>
              <w:t>,</w:t>
            </w:r>
            <w:r w:rsidR="00DF1AB6" w:rsidRPr="003B4F98">
              <w:rPr>
                <w:b w:val="0"/>
                <w:sz w:val="24"/>
                <w:szCs w:val="24"/>
              </w:rPr>
              <w:t xml:space="preserve"> </w:t>
            </w:r>
            <w:r w:rsidR="00402275" w:rsidRPr="003B4F98">
              <w:rPr>
                <w:b w:val="0"/>
                <w:sz w:val="24"/>
                <w:szCs w:val="24"/>
              </w:rPr>
              <w:t xml:space="preserve">šajos </w:t>
            </w:r>
            <w:r w:rsidR="00DF1AB6" w:rsidRPr="003B4F98">
              <w:rPr>
                <w:b w:val="0"/>
                <w:sz w:val="24"/>
                <w:szCs w:val="24"/>
              </w:rPr>
              <w:t xml:space="preserve">atbalsta pasākumos neveidosies līdzekļu </w:t>
            </w:r>
            <w:r w:rsidR="00B42F65">
              <w:rPr>
                <w:b w:val="0"/>
                <w:sz w:val="24"/>
                <w:szCs w:val="24"/>
              </w:rPr>
              <w:t>pārpalikums</w:t>
            </w:r>
            <w:r w:rsidR="00DF1AB6" w:rsidRPr="003B4F98">
              <w:rPr>
                <w:b w:val="0"/>
                <w:sz w:val="24"/>
                <w:szCs w:val="24"/>
              </w:rPr>
              <w:t xml:space="preserve"> kārtējā gad</w:t>
            </w:r>
            <w:r w:rsidR="00B42F65">
              <w:rPr>
                <w:b w:val="0"/>
                <w:sz w:val="24"/>
                <w:szCs w:val="24"/>
              </w:rPr>
              <w:t>ā</w:t>
            </w:r>
            <w:r w:rsidR="00DF1AB6" w:rsidRPr="003B4F98">
              <w:rPr>
                <w:b w:val="0"/>
                <w:sz w:val="24"/>
                <w:szCs w:val="24"/>
              </w:rPr>
              <w:t>, jo atbalsta pretendent</w:t>
            </w:r>
            <w:r w:rsidR="009744DD" w:rsidRPr="003B4F98">
              <w:rPr>
                <w:b w:val="0"/>
                <w:sz w:val="24"/>
                <w:szCs w:val="24"/>
              </w:rPr>
              <w:t>s</w:t>
            </w:r>
            <w:r w:rsidR="00DF1AB6" w:rsidRPr="003B4F98">
              <w:rPr>
                <w:b w:val="0"/>
                <w:sz w:val="24"/>
                <w:szCs w:val="24"/>
              </w:rPr>
              <w:t xml:space="preserve"> iesniegum</w:t>
            </w:r>
            <w:r w:rsidR="009744DD" w:rsidRPr="003B4F98">
              <w:rPr>
                <w:b w:val="0"/>
                <w:sz w:val="24"/>
                <w:szCs w:val="24"/>
              </w:rPr>
              <w:t>ā</w:t>
            </w:r>
            <w:r w:rsidR="00DF1AB6" w:rsidRPr="003B4F98">
              <w:rPr>
                <w:b w:val="0"/>
                <w:sz w:val="24"/>
                <w:szCs w:val="24"/>
              </w:rPr>
              <w:t xml:space="preserve"> norādīs pilnu </w:t>
            </w:r>
            <w:r w:rsidR="00C909C4" w:rsidRPr="003B4F98">
              <w:rPr>
                <w:b w:val="0"/>
                <w:sz w:val="24"/>
                <w:szCs w:val="24"/>
              </w:rPr>
              <w:t xml:space="preserve">2020.gadam </w:t>
            </w:r>
            <w:r w:rsidR="00DF1AB6" w:rsidRPr="003B4F98">
              <w:rPr>
                <w:b w:val="0"/>
                <w:sz w:val="24"/>
                <w:szCs w:val="24"/>
              </w:rPr>
              <w:t>nepieciešamā atbalsta summu</w:t>
            </w:r>
            <w:r w:rsidR="00741F13" w:rsidRPr="003B4F98">
              <w:rPr>
                <w:b w:val="0"/>
                <w:sz w:val="24"/>
                <w:szCs w:val="24"/>
              </w:rPr>
              <w:t xml:space="preserve"> (visas 2020.gadā plānotās izdevumu pozīcijas)</w:t>
            </w:r>
            <w:r w:rsidR="00DF1AB6" w:rsidRPr="003B4F98">
              <w:rPr>
                <w:b w:val="0"/>
                <w:sz w:val="24"/>
                <w:szCs w:val="24"/>
              </w:rPr>
              <w:t xml:space="preserve">, </w:t>
            </w:r>
            <w:r w:rsidR="007336E2" w:rsidRPr="003B4F98">
              <w:rPr>
                <w:b w:val="0"/>
                <w:sz w:val="24"/>
                <w:szCs w:val="24"/>
              </w:rPr>
              <w:t>bet</w:t>
            </w:r>
            <w:r w:rsidR="00DF1AB6" w:rsidRPr="003B4F98">
              <w:rPr>
                <w:b w:val="0"/>
                <w:sz w:val="24"/>
                <w:szCs w:val="24"/>
              </w:rPr>
              <w:t xml:space="preserve"> noteikumu projekt</w:t>
            </w:r>
            <w:r w:rsidR="007336E2" w:rsidRPr="003B4F98">
              <w:rPr>
                <w:b w:val="0"/>
                <w:sz w:val="24"/>
                <w:szCs w:val="24"/>
              </w:rPr>
              <w:t>a 2.punktā</w:t>
            </w:r>
            <w:r w:rsidR="00DF1AB6" w:rsidRPr="003B4F98">
              <w:rPr>
                <w:b w:val="0"/>
                <w:sz w:val="24"/>
                <w:szCs w:val="24"/>
              </w:rPr>
              <w:t xml:space="preserve"> </w:t>
            </w:r>
            <w:r w:rsidR="00402275" w:rsidRPr="003B4F98">
              <w:rPr>
                <w:b w:val="0"/>
                <w:sz w:val="24"/>
                <w:szCs w:val="24"/>
              </w:rPr>
              <w:t xml:space="preserve">un </w:t>
            </w:r>
            <w:r w:rsidR="00C909C4" w:rsidRPr="003B4F98">
              <w:rPr>
                <w:b w:val="0"/>
                <w:sz w:val="24"/>
                <w:szCs w:val="24"/>
              </w:rPr>
              <w:t xml:space="preserve">citos attiecīgajos </w:t>
            </w:r>
            <w:r w:rsidR="00DF1AB6" w:rsidRPr="003B4F98">
              <w:rPr>
                <w:b w:val="0"/>
                <w:sz w:val="24"/>
                <w:szCs w:val="24"/>
              </w:rPr>
              <w:t>noteikum</w:t>
            </w:r>
            <w:r w:rsidR="007336E2" w:rsidRPr="003B4F98">
              <w:rPr>
                <w:b w:val="0"/>
                <w:sz w:val="24"/>
                <w:szCs w:val="24"/>
              </w:rPr>
              <w:t>u</w:t>
            </w:r>
            <w:r w:rsidR="00DF1AB6" w:rsidRPr="003B4F98">
              <w:rPr>
                <w:b w:val="0"/>
                <w:sz w:val="24"/>
                <w:szCs w:val="24"/>
              </w:rPr>
              <w:t xml:space="preserve"> Nr.1524 </w:t>
            </w:r>
            <w:r w:rsidR="00741F13" w:rsidRPr="003B4F98">
              <w:rPr>
                <w:b w:val="0"/>
                <w:sz w:val="24"/>
                <w:szCs w:val="24"/>
              </w:rPr>
              <w:t xml:space="preserve">punktos </w:t>
            </w:r>
            <w:r w:rsidR="00DF1AB6" w:rsidRPr="003B4F98">
              <w:rPr>
                <w:b w:val="0"/>
                <w:sz w:val="24"/>
                <w:szCs w:val="24"/>
              </w:rPr>
              <w:t>norādītā summa ir 90 procenti</w:t>
            </w:r>
            <w:r w:rsidR="00C909C4" w:rsidRPr="003B4F98">
              <w:rPr>
                <w:b w:val="0"/>
                <w:sz w:val="24"/>
                <w:szCs w:val="24"/>
              </w:rPr>
              <w:t xml:space="preserve"> no kopējās </w:t>
            </w:r>
            <w:r w:rsidR="00741F13" w:rsidRPr="003B4F98">
              <w:rPr>
                <w:b w:val="0"/>
                <w:sz w:val="24"/>
                <w:szCs w:val="24"/>
              </w:rPr>
              <w:t xml:space="preserve">2020.gadam nepieciešamās </w:t>
            </w:r>
            <w:r w:rsidR="00C909C4" w:rsidRPr="003B4F98">
              <w:rPr>
                <w:b w:val="0"/>
                <w:sz w:val="24"/>
                <w:szCs w:val="24"/>
              </w:rPr>
              <w:t>attiecīgā ciltsdarba pasākuma summas</w:t>
            </w:r>
            <w:r w:rsidR="00A11C11" w:rsidRPr="003B4F98">
              <w:rPr>
                <w:b w:val="0"/>
                <w:sz w:val="24"/>
                <w:szCs w:val="24"/>
              </w:rPr>
              <w:t>. Tādējādi Lauku atbalsta dienests pretendentam izmaksās visu 2020.gadā paredzēto atbalsta summu.</w:t>
            </w:r>
          </w:p>
          <w:p w14:paraId="4F199E70" w14:textId="77E90698" w:rsidR="00762DDA" w:rsidRPr="003B4F98" w:rsidRDefault="00762DDA" w:rsidP="007D4659">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B4F98">
              <w:rPr>
                <w:rFonts w:eastAsia="Calibri"/>
                <w:b w:val="0"/>
                <w:bCs w:val="0"/>
                <w:sz w:val="24"/>
                <w:szCs w:val="24"/>
                <w:lang w:eastAsia="en-US"/>
              </w:rPr>
              <w:t>Noteikumu projektā precizēti atbalsta noteikumi attiecībā uz cūkkopības nozari.</w:t>
            </w:r>
            <w:r w:rsidR="007F3ED2" w:rsidRPr="003B4F98">
              <w:rPr>
                <w:rFonts w:eastAsia="Calibri"/>
                <w:b w:val="0"/>
                <w:bCs w:val="0"/>
                <w:sz w:val="24"/>
                <w:szCs w:val="24"/>
                <w:lang w:eastAsia="en-US"/>
              </w:rPr>
              <w:t xml:space="preserve"> Noteikumu Nr.1524 </w:t>
            </w:r>
            <w:r w:rsidR="00406042" w:rsidRPr="003B4F98">
              <w:rPr>
                <w:rFonts w:eastAsia="Calibri"/>
                <w:b w:val="0"/>
                <w:bCs w:val="0"/>
                <w:sz w:val="24"/>
                <w:szCs w:val="24"/>
                <w:lang w:eastAsia="en-US"/>
              </w:rPr>
              <w:t>43.2.apakš</w:t>
            </w:r>
            <w:r w:rsidR="007F3ED2" w:rsidRPr="003B4F98">
              <w:rPr>
                <w:rFonts w:eastAsia="Calibri"/>
                <w:b w:val="0"/>
                <w:bCs w:val="0"/>
                <w:sz w:val="24"/>
                <w:szCs w:val="24"/>
                <w:lang w:eastAsia="en-US"/>
              </w:rPr>
              <w:t xml:space="preserve">punktā noteiktais atbalsts par jauncūku un </w:t>
            </w:r>
            <w:proofErr w:type="spellStart"/>
            <w:r w:rsidR="007F3ED2" w:rsidRPr="003B4F98">
              <w:rPr>
                <w:rFonts w:eastAsia="Calibri"/>
                <w:b w:val="0"/>
                <w:bCs w:val="0"/>
                <w:sz w:val="24"/>
                <w:szCs w:val="24"/>
                <w:lang w:eastAsia="en-US"/>
              </w:rPr>
              <w:t>jaunkuili</w:t>
            </w:r>
            <w:proofErr w:type="spellEnd"/>
            <w:r w:rsidR="007F3ED2" w:rsidRPr="003B4F98">
              <w:rPr>
                <w:rFonts w:eastAsia="Calibri"/>
                <w:b w:val="0"/>
                <w:bCs w:val="0"/>
                <w:sz w:val="24"/>
                <w:szCs w:val="24"/>
                <w:lang w:eastAsia="en-US"/>
              </w:rPr>
              <w:t xml:space="preserve"> ai</w:t>
            </w:r>
            <w:r w:rsidR="00406042" w:rsidRPr="003B4F98">
              <w:rPr>
                <w:rFonts w:eastAsia="Calibri"/>
                <w:b w:val="0"/>
                <w:bCs w:val="0"/>
                <w:sz w:val="24"/>
                <w:szCs w:val="24"/>
                <w:lang w:eastAsia="en-US"/>
              </w:rPr>
              <w:t>z</w:t>
            </w:r>
            <w:r w:rsidR="007F3ED2" w:rsidRPr="003B4F98">
              <w:rPr>
                <w:rFonts w:eastAsia="Calibri"/>
                <w:b w:val="0"/>
                <w:bCs w:val="0"/>
                <w:sz w:val="24"/>
                <w:szCs w:val="24"/>
                <w:lang w:eastAsia="en-US"/>
              </w:rPr>
              <w:t>stāts a</w:t>
            </w:r>
            <w:r w:rsidR="00406042" w:rsidRPr="003B4F98">
              <w:rPr>
                <w:rFonts w:eastAsia="Calibri"/>
                <w:b w:val="0"/>
                <w:bCs w:val="0"/>
                <w:sz w:val="24"/>
                <w:szCs w:val="24"/>
                <w:lang w:eastAsia="en-US"/>
              </w:rPr>
              <w:t>r atbalstu par dzīvnieku</w:t>
            </w:r>
            <w:r w:rsidR="00841A43" w:rsidRPr="003B4F98">
              <w:rPr>
                <w:rFonts w:eastAsia="Calibri"/>
                <w:b w:val="0"/>
                <w:bCs w:val="0"/>
                <w:sz w:val="24"/>
                <w:szCs w:val="24"/>
                <w:lang w:eastAsia="en-US"/>
              </w:rPr>
              <w:t xml:space="preserve"> atbilst</w:t>
            </w:r>
            <w:r w:rsidR="00BA67F3" w:rsidRPr="003B4F98">
              <w:rPr>
                <w:rFonts w:eastAsia="Calibri"/>
                <w:b w:val="0"/>
                <w:bCs w:val="0"/>
                <w:sz w:val="24"/>
                <w:szCs w:val="24"/>
                <w:lang w:eastAsia="en-US"/>
              </w:rPr>
              <w:t>oši</w:t>
            </w:r>
            <w:r w:rsidR="00841A43" w:rsidRPr="003B4F98">
              <w:rPr>
                <w:rFonts w:eastAsia="Calibri"/>
                <w:b w:val="0"/>
                <w:bCs w:val="0"/>
                <w:sz w:val="24"/>
                <w:szCs w:val="24"/>
                <w:lang w:eastAsia="en-US"/>
              </w:rPr>
              <w:t xml:space="preserve"> lauksaimnieku pašreizējām vajadzībām</w:t>
            </w:r>
            <w:r w:rsidR="00BA67F3" w:rsidRPr="003B4F98">
              <w:rPr>
                <w:rFonts w:eastAsia="Calibri"/>
                <w:b w:val="0"/>
                <w:bCs w:val="0"/>
                <w:sz w:val="24"/>
                <w:szCs w:val="24"/>
                <w:lang w:eastAsia="en-US"/>
              </w:rPr>
              <w:t>.</w:t>
            </w:r>
            <w:r w:rsidR="00406042" w:rsidRPr="003B4F98">
              <w:rPr>
                <w:rFonts w:eastAsia="Calibri"/>
                <w:b w:val="0"/>
                <w:bCs w:val="0"/>
                <w:sz w:val="24"/>
                <w:szCs w:val="24"/>
                <w:lang w:eastAsia="en-US"/>
              </w:rPr>
              <w:t xml:space="preserve"> Attiecīgi precizēts arī</w:t>
            </w:r>
            <w:r w:rsidR="00321A71" w:rsidRPr="003B4F98">
              <w:rPr>
                <w:rFonts w:eastAsia="Calibri"/>
                <w:b w:val="0"/>
                <w:bCs w:val="0"/>
                <w:sz w:val="24"/>
                <w:szCs w:val="24"/>
                <w:lang w:eastAsia="en-US"/>
              </w:rPr>
              <w:t xml:space="preserve"> </w:t>
            </w:r>
            <w:r w:rsidR="007B0EFC" w:rsidRPr="003B4F98">
              <w:rPr>
                <w:rFonts w:eastAsia="Calibri"/>
                <w:b w:val="0"/>
                <w:bCs w:val="0"/>
                <w:sz w:val="24"/>
                <w:szCs w:val="24"/>
                <w:lang w:eastAsia="en-US"/>
              </w:rPr>
              <w:t>n</w:t>
            </w:r>
            <w:r w:rsidR="00321A71" w:rsidRPr="003B4F98">
              <w:rPr>
                <w:rFonts w:eastAsia="Calibri"/>
                <w:b w:val="0"/>
                <w:bCs w:val="0"/>
                <w:sz w:val="24"/>
                <w:szCs w:val="24"/>
                <w:lang w:eastAsia="en-US"/>
              </w:rPr>
              <w:t xml:space="preserve">oteikumu Nr.1524 </w:t>
            </w:r>
            <w:r w:rsidR="00406042" w:rsidRPr="003B4F98">
              <w:rPr>
                <w:rFonts w:eastAsia="Calibri"/>
                <w:b w:val="0"/>
                <w:bCs w:val="0"/>
                <w:sz w:val="24"/>
                <w:szCs w:val="24"/>
                <w:lang w:eastAsia="en-US"/>
              </w:rPr>
              <w:t>48.3.2.apakšpunkts</w:t>
            </w:r>
            <w:r w:rsidR="00BA67F3" w:rsidRPr="003B4F98">
              <w:rPr>
                <w:rFonts w:eastAsia="Calibri"/>
                <w:b w:val="0"/>
                <w:bCs w:val="0"/>
                <w:sz w:val="24"/>
                <w:szCs w:val="24"/>
                <w:lang w:eastAsia="en-US"/>
              </w:rPr>
              <w:t xml:space="preserve"> un</w:t>
            </w:r>
            <w:r w:rsidR="00AC4C06" w:rsidRPr="003B4F98">
              <w:rPr>
                <w:rFonts w:eastAsia="Calibri"/>
                <w:b w:val="0"/>
                <w:bCs w:val="0"/>
                <w:sz w:val="24"/>
                <w:szCs w:val="24"/>
                <w:lang w:eastAsia="en-US"/>
              </w:rPr>
              <w:t xml:space="preserve"> 15.pielikums.</w:t>
            </w:r>
            <w:r w:rsidR="00406042" w:rsidRPr="003B4F98">
              <w:rPr>
                <w:rFonts w:eastAsia="Calibri"/>
                <w:b w:val="0"/>
                <w:bCs w:val="0"/>
                <w:sz w:val="24"/>
                <w:szCs w:val="24"/>
                <w:lang w:eastAsia="en-US"/>
              </w:rPr>
              <w:t xml:space="preserve"> </w:t>
            </w:r>
          </w:p>
          <w:p w14:paraId="24E01604" w14:textId="07A0A4EA" w:rsidR="00922CF1" w:rsidRPr="003B4F98" w:rsidRDefault="003C0573" w:rsidP="00765F7A">
            <w:pPr>
              <w:pStyle w:val="Virsraksts3"/>
              <w:shd w:val="clear" w:color="auto" w:fill="FFFFFF"/>
              <w:spacing w:before="0" w:beforeAutospacing="0" w:after="0" w:afterAutospacing="0"/>
              <w:ind w:right="140" w:firstLine="142"/>
              <w:jc w:val="both"/>
              <w:rPr>
                <w:b w:val="0"/>
                <w:sz w:val="24"/>
                <w:szCs w:val="24"/>
              </w:rPr>
            </w:pPr>
            <w:r w:rsidRPr="003B4F98">
              <w:rPr>
                <w:rFonts w:eastAsia="Calibri"/>
                <w:b w:val="0"/>
                <w:bCs w:val="0"/>
                <w:sz w:val="24"/>
                <w:szCs w:val="24"/>
                <w:lang w:eastAsia="en-US"/>
              </w:rPr>
              <w:t>Noteikumu Nr.1524 45.</w:t>
            </w:r>
            <w:r w:rsidR="00DE73D4" w:rsidRPr="003B4F98">
              <w:rPr>
                <w:rFonts w:eastAsia="Calibri"/>
                <w:b w:val="0"/>
                <w:bCs w:val="0"/>
                <w:sz w:val="24"/>
                <w:szCs w:val="24"/>
                <w:lang w:eastAsia="en-US"/>
              </w:rPr>
              <w:t xml:space="preserve"> un </w:t>
            </w:r>
            <w:r w:rsidRPr="003B4F98">
              <w:rPr>
                <w:rFonts w:eastAsia="Calibri"/>
                <w:b w:val="0"/>
                <w:bCs w:val="0"/>
                <w:sz w:val="24"/>
                <w:szCs w:val="24"/>
                <w:lang w:eastAsia="en-US"/>
              </w:rPr>
              <w:t xml:space="preserve">46. punktā palielinātas </w:t>
            </w:r>
            <w:r w:rsidR="00321A71" w:rsidRPr="003B4F98">
              <w:rPr>
                <w:rFonts w:eastAsia="Calibri"/>
                <w:b w:val="0"/>
                <w:bCs w:val="0"/>
                <w:sz w:val="24"/>
                <w:szCs w:val="24"/>
                <w:lang w:eastAsia="en-US"/>
              </w:rPr>
              <w:t xml:space="preserve">naudas </w:t>
            </w:r>
            <w:r w:rsidRPr="003B4F98">
              <w:rPr>
                <w:rFonts w:eastAsia="Calibri"/>
                <w:b w:val="0"/>
                <w:bCs w:val="0"/>
                <w:sz w:val="24"/>
                <w:szCs w:val="24"/>
                <w:lang w:eastAsia="en-US"/>
              </w:rPr>
              <w:t>summas, ko organizācijai piešķir par novērtētu krustojuma cūku</w:t>
            </w:r>
            <w:r w:rsidRPr="003B4F98">
              <w:rPr>
                <w:b w:val="0"/>
                <w:sz w:val="24"/>
                <w:szCs w:val="24"/>
              </w:rPr>
              <w:t xml:space="preserve"> ģenētiskās kvalitātes un produktivitātes noteikšanas testā iegūto datu apstrādi un uzglabāšanu</w:t>
            </w:r>
            <w:r w:rsidR="00BA67F3" w:rsidRPr="003B4F98">
              <w:rPr>
                <w:b w:val="0"/>
                <w:sz w:val="24"/>
                <w:szCs w:val="24"/>
              </w:rPr>
              <w:t>,</w:t>
            </w:r>
            <w:r w:rsidRPr="003B4F98">
              <w:rPr>
                <w:b w:val="0"/>
                <w:sz w:val="24"/>
                <w:szCs w:val="24"/>
              </w:rPr>
              <w:t xml:space="preserve"> – attiecīgi no 0,95 līdz 1,00</w:t>
            </w:r>
            <w:r w:rsidR="00BA67F3" w:rsidRPr="003B4F98">
              <w:rPr>
                <w:b w:val="0"/>
                <w:sz w:val="24"/>
                <w:szCs w:val="24"/>
              </w:rPr>
              <w:t> </w:t>
            </w:r>
            <w:proofErr w:type="spellStart"/>
            <w:r w:rsidRPr="003B4F98">
              <w:rPr>
                <w:b w:val="0"/>
                <w:i/>
                <w:sz w:val="24"/>
                <w:szCs w:val="24"/>
              </w:rPr>
              <w:t>euro</w:t>
            </w:r>
            <w:proofErr w:type="spellEnd"/>
            <w:r w:rsidRPr="003B4F98">
              <w:rPr>
                <w:b w:val="0"/>
                <w:sz w:val="24"/>
                <w:szCs w:val="24"/>
              </w:rPr>
              <w:t xml:space="preserve"> un no 0,07 līdz 0,15 </w:t>
            </w:r>
            <w:proofErr w:type="spellStart"/>
            <w:r w:rsidRPr="003B4F98">
              <w:rPr>
                <w:b w:val="0"/>
                <w:i/>
                <w:sz w:val="24"/>
                <w:szCs w:val="24"/>
              </w:rPr>
              <w:t>euro</w:t>
            </w:r>
            <w:proofErr w:type="spellEnd"/>
            <w:r w:rsidRPr="003B4F98">
              <w:rPr>
                <w:b w:val="0"/>
                <w:sz w:val="24"/>
                <w:szCs w:val="24"/>
              </w:rPr>
              <w:t xml:space="preserve">. </w:t>
            </w:r>
            <w:r w:rsidR="00321A71" w:rsidRPr="003B4F98">
              <w:rPr>
                <w:b w:val="0"/>
                <w:sz w:val="24"/>
                <w:szCs w:val="24"/>
              </w:rPr>
              <w:t>Naudas summa no 0,47</w:t>
            </w:r>
            <w:r w:rsidR="00BA67F3" w:rsidRPr="003B4F98">
              <w:rPr>
                <w:b w:val="0"/>
                <w:sz w:val="24"/>
                <w:szCs w:val="24"/>
              </w:rPr>
              <w:t> </w:t>
            </w:r>
            <w:r w:rsidR="00321A71" w:rsidRPr="003B4F98">
              <w:rPr>
                <w:b w:val="0"/>
                <w:sz w:val="24"/>
                <w:szCs w:val="24"/>
              </w:rPr>
              <w:t xml:space="preserve">līdz 0,50 </w:t>
            </w:r>
            <w:proofErr w:type="spellStart"/>
            <w:r w:rsidR="00DE73D4" w:rsidRPr="003B4F98">
              <w:rPr>
                <w:b w:val="0"/>
                <w:i/>
                <w:sz w:val="24"/>
                <w:szCs w:val="24"/>
              </w:rPr>
              <w:t>euro</w:t>
            </w:r>
            <w:proofErr w:type="spellEnd"/>
            <w:r w:rsidR="00DE73D4" w:rsidRPr="003B4F98">
              <w:rPr>
                <w:b w:val="0"/>
                <w:i/>
                <w:sz w:val="24"/>
                <w:szCs w:val="24"/>
              </w:rPr>
              <w:t xml:space="preserve"> </w:t>
            </w:r>
            <w:r w:rsidR="00321A71" w:rsidRPr="003B4F98">
              <w:rPr>
                <w:b w:val="0"/>
                <w:sz w:val="24"/>
                <w:szCs w:val="24"/>
              </w:rPr>
              <w:t xml:space="preserve">palielināta arī </w:t>
            </w:r>
            <w:r w:rsidR="00321A71" w:rsidRPr="003B4F98">
              <w:rPr>
                <w:rFonts w:eastAsia="Calibri"/>
                <w:b w:val="0"/>
                <w:bCs w:val="0"/>
                <w:sz w:val="24"/>
                <w:szCs w:val="24"/>
                <w:lang w:eastAsia="en-US"/>
              </w:rPr>
              <w:t xml:space="preserve">noteikumu Nr.1524 </w:t>
            </w:r>
            <w:r w:rsidR="00321A71" w:rsidRPr="003B4F98">
              <w:rPr>
                <w:b w:val="0"/>
                <w:sz w:val="24"/>
                <w:szCs w:val="24"/>
              </w:rPr>
              <w:t xml:space="preserve">53.punktā – par ciltsgrāmatā uzņemamu vai novērtētu dzīvnieku. </w:t>
            </w:r>
            <w:r w:rsidR="00600D82" w:rsidRPr="003B4F98">
              <w:rPr>
                <w:b w:val="0"/>
                <w:sz w:val="24"/>
                <w:szCs w:val="24"/>
              </w:rPr>
              <w:t>Finansējums palielināts, lai organizācija spētu efektīvi veikt minētos uzdevumus.</w:t>
            </w:r>
          </w:p>
          <w:p w14:paraId="43B95D70" w14:textId="4B836D94" w:rsidR="0014053D" w:rsidRPr="003B4F98" w:rsidRDefault="00862091" w:rsidP="007C72DD">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sidRPr="003B4F98">
              <w:rPr>
                <w:rFonts w:eastAsia="Calibri"/>
                <w:b w:val="0"/>
                <w:bCs w:val="0"/>
                <w:sz w:val="24"/>
                <w:szCs w:val="24"/>
                <w:lang w:eastAsia="en-US"/>
              </w:rPr>
              <w:t>Attiecībā uz ciltsdarba pasākumiem aitkopības nozarē ir precizēts, k</w:t>
            </w:r>
            <w:r w:rsidR="00BA67F3" w:rsidRPr="003B4F98">
              <w:rPr>
                <w:rFonts w:eastAsia="Calibri"/>
                <w:b w:val="0"/>
                <w:bCs w:val="0"/>
                <w:sz w:val="24"/>
                <w:szCs w:val="24"/>
                <w:lang w:eastAsia="en-US"/>
              </w:rPr>
              <w:t>ur</w:t>
            </w:r>
            <w:r w:rsidRPr="003B4F98">
              <w:rPr>
                <w:rFonts w:eastAsia="Calibri"/>
                <w:b w:val="0"/>
                <w:bCs w:val="0"/>
                <w:sz w:val="24"/>
                <w:szCs w:val="24"/>
                <w:lang w:eastAsia="en-US"/>
              </w:rPr>
              <w:t>os ganāmpulkos ir jā</w:t>
            </w:r>
            <w:r w:rsidR="00BA67F3" w:rsidRPr="003B4F98">
              <w:rPr>
                <w:rFonts w:eastAsia="Calibri"/>
                <w:b w:val="0"/>
                <w:bCs w:val="0"/>
                <w:sz w:val="24"/>
                <w:szCs w:val="24"/>
                <w:lang w:eastAsia="en-US"/>
              </w:rPr>
              <w:t>īsteno</w:t>
            </w:r>
            <w:r w:rsidRPr="003B4F98">
              <w:rPr>
                <w:rFonts w:eastAsia="Calibri"/>
                <w:b w:val="0"/>
                <w:bCs w:val="0"/>
                <w:sz w:val="24"/>
                <w:szCs w:val="24"/>
                <w:lang w:eastAsia="en-US"/>
              </w:rPr>
              <w:t xml:space="preserve"> </w:t>
            </w:r>
            <w:r w:rsidR="00BA67F3" w:rsidRPr="003B4F98">
              <w:rPr>
                <w:rFonts w:eastAsia="Calibri"/>
                <w:b w:val="0"/>
                <w:bCs w:val="0"/>
                <w:sz w:val="24"/>
                <w:szCs w:val="24"/>
                <w:lang w:eastAsia="en-US"/>
              </w:rPr>
              <w:t xml:space="preserve">aitu </w:t>
            </w:r>
            <w:r w:rsidRPr="003B4F98">
              <w:rPr>
                <w:rFonts w:eastAsia="Calibri"/>
                <w:b w:val="0"/>
                <w:bCs w:val="0"/>
                <w:sz w:val="24"/>
                <w:szCs w:val="24"/>
                <w:lang w:eastAsia="en-US"/>
              </w:rPr>
              <w:t xml:space="preserve">ciltsdarba pasākumi. Tā kā šķirnes aitu audzēšanas programmās netiek paredzēta šķirnes saimniecību atzīšana, </w:t>
            </w:r>
            <w:r w:rsidR="007C72DD" w:rsidRPr="003B4F98">
              <w:rPr>
                <w:rFonts w:eastAsia="Calibri"/>
                <w:b w:val="0"/>
                <w:bCs w:val="0"/>
                <w:sz w:val="24"/>
                <w:szCs w:val="24"/>
                <w:lang w:eastAsia="en-US"/>
              </w:rPr>
              <w:t>no noteikum</w:t>
            </w:r>
            <w:r w:rsidR="00BA67F3" w:rsidRPr="003B4F98">
              <w:rPr>
                <w:rFonts w:eastAsia="Calibri"/>
                <w:b w:val="0"/>
                <w:bCs w:val="0"/>
                <w:sz w:val="24"/>
                <w:szCs w:val="24"/>
                <w:lang w:eastAsia="en-US"/>
              </w:rPr>
              <w:t>iem</w:t>
            </w:r>
            <w:r w:rsidR="007C72DD" w:rsidRPr="003B4F98">
              <w:rPr>
                <w:rFonts w:eastAsia="Calibri"/>
                <w:b w:val="0"/>
                <w:bCs w:val="0"/>
                <w:sz w:val="24"/>
                <w:szCs w:val="24"/>
                <w:lang w:eastAsia="en-US"/>
              </w:rPr>
              <w:t xml:space="preserve"> Nr.1524 svītrota norma, ka atbalstu aitkopības nozarē var saņemt par ciltsdarba pasākum</w:t>
            </w:r>
            <w:r w:rsidR="00BA67F3" w:rsidRPr="003B4F98">
              <w:rPr>
                <w:rFonts w:eastAsia="Calibri"/>
                <w:b w:val="0"/>
                <w:bCs w:val="0"/>
                <w:sz w:val="24"/>
                <w:szCs w:val="24"/>
                <w:lang w:eastAsia="en-US"/>
              </w:rPr>
              <w:t>iem</w:t>
            </w:r>
            <w:r w:rsidR="007C72DD" w:rsidRPr="003B4F98">
              <w:rPr>
                <w:rFonts w:eastAsia="Calibri"/>
                <w:b w:val="0"/>
                <w:bCs w:val="0"/>
                <w:sz w:val="24"/>
                <w:szCs w:val="24"/>
                <w:lang w:eastAsia="en-US"/>
              </w:rPr>
              <w:t xml:space="preserve"> šķirnes saimniecībās. N</w:t>
            </w:r>
            <w:r w:rsidRPr="003B4F98">
              <w:rPr>
                <w:rFonts w:eastAsia="Calibri"/>
                <w:b w:val="0"/>
                <w:bCs w:val="0"/>
                <w:sz w:val="24"/>
                <w:szCs w:val="24"/>
                <w:lang w:eastAsia="en-US"/>
              </w:rPr>
              <w:t>oteikumu Nr.1524 70.1.</w:t>
            </w:r>
            <w:r w:rsidR="00BA67F3" w:rsidRPr="003B4F98">
              <w:rPr>
                <w:rFonts w:eastAsia="Calibri"/>
                <w:b w:val="0"/>
                <w:bCs w:val="0"/>
                <w:sz w:val="24"/>
                <w:szCs w:val="24"/>
                <w:lang w:eastAsia="en-US"/>
              </w:rPr>
              <w:t> </w:t>
            </w:r>
            <w:r w:rsidRPr="003B4F98">
              <w:rPr>
                <w:rFonts w:eastAsia="Calibri"/>
                <w:b w:val="0"/>
                <w:bCs w:val="0"/>
                <w:sz w:val="24"/>
                <w:szCs w:val="24"/>
                <w:lang w:eastAsia="en-US"/>
              </w:rPr>
              <w:t>apakšpunkt</w:t>
            </w:r>
            <w:r w:rsidR="007C72DD" w:rsidRPr="003B4F98">
              <w:rPr>
                <w:rFonts w:eastAsia="Calibri"/>
                <w:b w:val="0"/>
                <w:bCs w:val="0"/>
                <w:sz w:val="24"/>
                <w:szCs w:val="24"/>
                <w:lang w:eastAsia="en-US"/>
              </w:rPr>
              <w:t>s ir grozīts, nosakot</w:t>
            </w:r>
            <w:r w:rsidRPr="003B4F98">
              <w:rPr>
                <w:rFonts w:eastAsia="Calibri"/>
                <w:b w:val="0"/>
                <w:bCs w:val="0"/>
                <w:sz w:val="24"/>
                <w:szCs w:val="24"/>
                <w:lang w:eastAsia="en-US"/>
              </w:rPr>
              <w:t xml:space="preserve">, ka vaislai ataudzējamām aitām un teķiem ir jābūt ganāmpulkā, </w:t>
            </w:r>
            <w:r w:rsidR="001D341C" w:rsidRPr="003B4F98">
              <w:rPr>
                <w:rFonts w:eastAsia="Calibri"/>
                <w:b w:val="0"/>
                <w:bCs w:val="0"/>
                <w:sz w:val="24"/>
                <w:szCs w:val="24"/>
                <w:lang w:eastAsia="en-US"/>
              </w:rPr>
              <w:t>par kuru</w:t>
            </w:r>
            <w:r w:rsidRPr="003B4F98">
              <w:rPr>
                <w:rFonts w:eastAsia="Calibri"/>
                <w:b w:val="0"/>
                <w:bCs w:val="0"/>
                <w:sz w:val="24"/>
                <w:szCs w:val="24"/>
                <w:lang w:eastAsia="en-US"/>
              </w:rPr>
              <w:t xml:space="preserve"> ar organizāciju ir noslē</w:t>
            </w:r>
            <w:r w:rsidR="001D341C" w:rsidRPr="003B4F98">
              <w:rPr>
                <w:rFonts w:eastAsia="Calibri"/>
                <w:b w:val="0"/>
                <w:bCs w:val="0"/>
                <w:sz w:val="24"/>
                <w:szCs w:val="24"/>
                <w:lang w:eastAsia="en-US"/>
              </w:rPr>
              <w:t>gta</w:t>
            </w:r>
            <w:r w:rsidRPr="003B4F98">
              <w:rPr>
                <w:rFonts w:eastAsia="Calibri"/>
                <w:b w:val="0"/>
                <w:bCs w:val="0"/>
                <w:sz w:val="24"/>
                <w:szCs w:val="24"/>
                <w:lang w:eastAsia="en-US"/>
              </w:rPr>
              <w:t xml:space="preserve"> vienošanos par attiecīgās audzēšanas programmas īstenošanu</w:t>
            </w:r>
            <w:r w:rsidR="00C50EFD" w:rsidRPr="003B4F98">
              <w:rPr>
                <w:rFonts w:eastAsia="Calibri"/>
                <w:b w:val="0"/>
                <w:bCs w:val="0"/>
                <w:sz w:val="24"/>
                <w:szCs w:val="24"/>
                <w:lang w:eastAsia="en-US"/>
              </w:rPr>
              <w:t xml:space="preserve"> (jeb snieguma pārbaudes ganāmpulkā)</w:t>
            </w:r>
            <w:r w:rsidRPr="003B4F98">
              <w:rPr>
                <w:rFonts w:eastAsia="Calibri"/>
                <w:b w:val="0"/>
                <w:bCs w:val="0"/>
                <w:sz w:val="24"/>
                <w:szCs w:val="24"/>
                <w:lang w:eastAsia="en-US"/>
              </w:rPr>
              <w:t xml:space="preserve">. </w:t>
            </w:r>
            <w:r w:rsidR="00C50EFD" w:rsidRPr="003B4F98">
              <w:rPr>
                <w:rFonts w:eastAsia="Calibri"/>
                <w:b w:val="0"/>
                <w:bCs w:val="0"/>
                <w:sz w:val="24"/>
                <w:szCs w:val="24"/>
                <w:lang w:eastAsia="en-US"/>
              </w:rPr>
              <w:t xml:space="preserve">Savukārt </w:t>
            </w:r>
            <w:r w:rsidR="00C50EFD" w:rsidRPr="003B4F98">
              <w:rPr>
                <w:b w:val="0"/>
                <w:sz w:val="24"/>
                <w:szCs w:val="24"/>
              </w:rPr>
              <w:t>sertificēta augstvērtīga šķirnes vaislas teķa ģenētiskās kvalitātes noteikšanu pēc pēcnācēju kvalitātes veic vai nu snieguma pārbaudes ganāmpulkā</w:t>
            </w:r>
            <w:r w:rsidR="00BA67F3" w:rsidRPr="003B4F98">
              <w:rPr>
                <w:b w:val="0"/>
                <w:sz w:val="24"/>
                <w:szCs w:val="24"/>
              </w:rPr>
              <w:t>,</w:t>
            </w:r>
            <w:r w:rsidR="00C50EFD" w:rsidRPr="003B4F98">
              <w:rPr>
                <w:b w:val="0"/>
                <w:sz w:val="24"/>
                <w:szCs w:val="24"/>
              </w:rPr>
              <w:t xml:space="preserve"> vai pārraudzības ganāmpulkā ar nosacījumu, ka ganāmpulkā ir jābūt vienas šķirnes dzīvniekiem, </w:t>
            </w:r>
            <w:r w:rsidR="00C50EFD" w:rsidRPr="003B4F98">
              <w:rPr>
                <w:b w:val="0"/>
                <w:sz w:val="24"/>
                <w:szCs w:val="24"/>
              </w:rPr>
              <w:lastRenderedPageBreak/>
              <w:t>jo citādi vaislas teķa pārbaud</w:t>
            </w:r>
            <w:r w:rsidR="00DA2127" w:rsidRPr="003B4F98">
              <w:rPr>
                <w:b w:val="0"/>
                <w:sz w:val="24"/>
                <w:szCs w:val="24"/>
              </w:rPr>
              <w:t>es rezultātus nevar izmantot ciltsdarbā</w:t>
            </w:r>
            <w:r w:rsidR="00C50EFD" w:rsidRPr="003B4F98">
              <w:rPr>
                <w:b w:val="0"/>
                <w:sz w:val="24"/>
                <w:szCs w:val="24"/>
              </w:rPr>
              <w:t>.</w:t>
            </w:r>
          </w:p>
          <w:p w14:paraId="39425E31" w14:textId="6CFFFBC1" w:rsidR="007F4D30" w:rsidRPr="003B4F98" w:rsidRDefault="00F661C9" w:rsidP="007F4D30">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sidRPr="003B4F98">
              <w:rPr>
                <w:b w:val="0"/>
                <w:sz w:val="24"/>
                <w:szCs w:val="24"/>
              </w:rPr>
              <w:t>Precizēti datumi</w:t>
            </w:r>
            <w:r w:rsidR="00673D3C" w:rsidRPr="003B4F98">
              <w:rPr>
                <w:b w:val="0"/>
                <w:sz w:val="24"/>
                <w:szCs w:val="24"/>
              </w:rPr>
              <w:t xml:space="preserve">, līdz kuriem aitkopības nozares organizācijai jāiesniedz </w:t>
            </w:r>
            <w:r w:rsidR="001634DD" w:rsidRPr="003B4F98">
              <w:rPr>
                <w:b w:val="0"/>
                <w:sz w:val="24"/>
                <w:szCs w:val="24"/>
              </w:rPr>
              <w:t xml:space="preserve">iesniegums un samaksu apliecinoši dokumenti Lauksaimniecības datu centrā. </w:t>
            </w:r>
            <w:r w:rsidR="00BA67F3" w:rsidRPr="003B4F98">
              <w:rPr>
                <w:rFonts w:eastAsia="Calibri"/>
                <w:b w:val="0"/>
                <w:bCs w:val="0"/>
                <w:sz w:val="24"/>
                <w:szCs w:val="24"/>
                <w:lang w:eastAsia="en-US"/>
              </w:rPr>
              <w:t>N</w:t>
            </w:r>
            <w:r w:rsidR="001634DD" w:rsidRPr="003B4F98">
              <w:rPr>
                <w:rFonts w:eastAsia="Calibri"/>
                <w:b w:val="0"/>
                <w:bCs w:val="0"/>
                <w:sz w:val="24"/>
                <w:szCs w:val="24"/>
                <w:lang w:eastAsia="en-US"/>
              </w:rPr>
              <w:t>oteikumu Nr.1524 73.1.apakšpunktā 1</w:t>
            </w:r>
            <w:r w:rsidR="003738E1" w:rsidRPr="003B4F98">
              <w:rPr>
                <w:rFonts w:eastAsia="Calibri"/>
                <w:b w:val="0"/>
                <w:bCs w:val="0"/>
                <w:sz w:val="24"/>
                <w:szCs w:val="24"/>
                <w:lang w:eastAsia="en-US"/>
              </w:rPr>
              <w:t>.</w:t>
            </w:r>
            <w:r w:rsidR="001634DD" w:rsidRPr="003B4F98">
              <w:rPr>
                <w:rFonts w:eastAsia="Calibri"/>
                <w:b w:val="0"/>
                <w:bCs w:val="0"/>
                <w:sz w:val="24"/>
                <w:szCs w:val="24"/>
                <w:lang w:eastAsia="en-US"/>
              </w:rPr>
              <w:t>jūlijs aizstāts ar 1.martu</w:t>
            </w:r>
            <w:r w:rsidR="00405408">
              <w:rPr>
                <w:rFonts w:eastAsia="Calibri"/>
                <w:b w:val="0"/>
                <w:bCs w:val="0"/>
                <w:sz w:val="24"/>
                <w:szCs w:val="24"/>
                <w:lang w:eastAsia="en-US"/>
              </w:rPr>
              <w:t>, kā arī</w:t>
            </w:r>
            <w:r w:rsidR="001634DD" w:rsidRPr="003B4F98">
              <w:rPr>
                <w:rFonts w:eastAsia="Calibri"/>
                <w:b w:val="0"/>
                <w:bCs w:val="0"/>
                <w:sz w:val="24"/>
                <w:szCs w:val="24"/>
                <w:lang w:eastAsia="en-US"/>
              </w:rPr>
              <w:t xml:space="preserve"> </w:t>
            </w:r>
            <w:r w:rsidR="00B1487F" w:rsidRPr="003B4F98">
              <w:rPr>
                <w:rFonts w:eastAsia="Calibri"/>
                <w:b w:val="0"/>
                <w:bCs w:val="0"/>
                <w:sz w:val="24"/>
                <w:szCs w:val="24"/>
                <w:lang w:eastAsia="en-US"/>
              </w:rPr>
              <w:t>73.3.</w:t>
            </w:r>
            <w:r w:rsidR="00405408">
              <w:rPr>
                <w:rFonts w:eastAsia="Calibri"/>
                <w:b w:val="0"/>
                <w:bCs w:val="0"/>
                <w:sz w:val="24"/>
                <w:szCs w:val="24"/>
                <w:lang w:eastAsia="en-US"/>
              </w:rPr>
              <w:t xml:space="preserve"> un 73.4. </w:t>
            </w:r>
            <w:r w:rsidR="00B1487F" w:rsidRPr="003B4F98">
              <w:rPr>
                <w:rFonts w:eastAsia="Calibri"/>
                <w:b w:val="0"/>
                <w:bCs w:val="0"/>
                <w:sz w:val="24"/>
                <w:szCs w:val="24"/>
                <w:lang w:eastAsia="en-US"/>
              </w:rPr>
              <w:t xml:space="preserve">apakšpunktā </w:t>
            </w:r>
            <w:r w:rsidR="001634DD" w:rsidRPr="003B4F98">
              <w:rPr>
                <w:rFonts w:eastAsia="Calibri"/>
                <w:b w:val="0"/>
                <w:bCs w:val="0"/>
                <w:sz w:val="24"/>
                <w:szCs w:val="24"/>
                <w:lang w:eastAsia="en-US"/>
              </w:rPr>
              <w:t xml:space="preserve">1.augusts aizstāts ar </w:t>
            </w:r>
            <w:r w:rsidR="00405408">
              <w:rPr>
                <w:rFonts w:eastAsia="Calibri"/>
                <w:b w:val="0"/>
                <w:bCs w:val="0"/>
                <w:sz w:val="24"/>
                <w:szCs w:val="24"/>
                <w:lang w:eastAsia="en-US"/>
              </w:rPr>
              <w:t>nākamā gada 1.janvāri</w:t>
            </w:r>
            <w:r w:rsidR="001634DD" w:rsidRPr="003B4F98">
              <w:rPr>
                <w:rFonts w:eastAsia="Calibri"/>
                <w:b w:val="0"/>
                <w:bCs w:val="0"/>
                <w:sz w:val="24"/>
                <w:szCs w:val="24"/>
                <w:lang w:eastAsia="en-US"/>
              </w:rPr>
              <w:t>. Minēt</w:t>
            </w:r>
            <w:r w:rsidR="00BA67F3" w:rsidRPr="003B4F98">
              <w:rPr>
                <w:rFonts w:eastAsia="Calibri"/>
                <w:b w:val="0"/>
                <w:bCs w:val="0"/>
                <w:sz w:val="24"/>
                <w:szCs w:val="24"/>
                <w:lang w:eastAsia="en-US"/>
              </w:rPr>
              <w:t>ie</w:t>
            </w:r>
            <w:r w:rsidR="001634DD" w:rsidRPr="003B4F98">
              <w:rPr>
                <w:rFonts w:eastAsia="Calibri"/>
                <w:b w:val="0"/>
                <w:bCs w:val="0"/>
                <w:sz w:val="24"/>
                <w:szCs w:val="24"/>
                <w:lang w:eastAsia="en-US"/>
              </w:rPr>
              <w:t xml:space="preserve"> </w:t>
            </w:r>
            <w:r w:rsidR="00BA67F3" w:rsidRPr="003B4F98">
              <w:rPr>
                <w:rFonts w:eastAsia="Calibri"/>
                <w:b w:val="0"/>
                <w:bCs w:val="0"/>
                <w:sz w:val="24"/>
                <w:szCs w:val="24"/>
                <w:lang w:eastAsia="en-US"/>
              </w:rPr>
              <w:t>grozījumi izdarīti</w:t>
            </w:r>
            <w:r w:rsidR="001634DD" w:rsidRPr="003B4F98">
              <w:rPr>
                <w:rFonts w:eastAsia="Calibri"/>
                <w:b w:val="0"/>
                <w:bCs w:val="0"/>
                <w:sz w:val="24"/>
                <w:szCs w:val="24"/>
                <w:lang w:eastAsia="en-US"/>
              </w:rPr>
              <w:t xml:space="preserve"> tā</w:t>
            </w:r>
            <w:r w:rsidR="00BA67F3" w:rsidRPr="003B4F98">
              <w:rPr>
                <w:rFonts w:eastAsia="Calibri"/>
                <w:b w:val="0"/>
                <w:bCs w:val="0"/>
                <w:sz w:val="24"/>
                <w:szCs w:val="24"/>
                <w:lang w:eastAsia="en-US"/>
              </w:rPr>
              <w:t>dēļ</w:t>
            </w:r>
            <w:r w:rsidR="001634DD" w:rsidRPr="003B4F98">
              <w:rPr>
                <w:rFonts w:eastAsia="Calibri"/>
                <w:b w:val="0"/>
                <w:bCs w:val="0"/>
                <w:sz w:val="24"/>
                <w:szCs w:val="24"/>
                <w:lang w:eastAsia="en-US"/>
              </w:rPr>
              <w:t>, ka aitkopības nozarē pārraudzības un snieguma pārbaudes gads turpmāk būs no 1.janvāra līdz 31. decembrim (iepriekš tas bija no 1.jūlija līdz 31.j</w:t>
            </w:r>
            <w:r w:rsidR="00D109B6" w:rsidRPr="003B4F98">
              <w:rPr>
                <w:rFonts w:eastAsia="Calibri"/>
                <w:b w:val="0"/>
                <w:bCs w:val="0"/>
                <w:sz w:val="24"/>
                <w:szCs w:val="24"/>
                <w:lang w:eastAsia="en-US"/>
              </w:rPr>
              <w:t>ū</w:t>
            </w:r>
            <w:r w:rsidR="001634DD" w:rsidRPr="003B4F98">
              <w:rPr>
                <w:rFonts w:eastAsia="Calibri"/>
                <w:b w:val="0"/>
                <w:bCs w:val="0"/>
                <w:sz w:val="24"/>
                <w:szCs w:val="24"/>
                <w:lang w:eastAsia="en-US"/>
              </w:rPr>
              <w:t>nijam).</w:t>
            </w:r>
            <w:r w:rsidR="00567D43" w:rsidRPr="003B4F98">
              <w:rPr>
                <w:rFonts w:eastAsia="Calibri"/>
                <w:b w:val="0"/>
                <w:bCs w:val="0"/>
                <w:sz w:val="24"/>
                <w:szCs w:val="24"/>
                <w:lang w:eastAsia="en-US"/>
              </w:rPr>
              <w:t xml:space="preserve"> </w:t>
            </w:r>
            <w:r w:rsidR="007F4D30" w:rsidRPr="003B4F98">
              <w:rPr>
                <w:rFonts w:eastAsia="Calibri"/>
                <w:b w:val="0"/>
                <w:bCs w:val="0"/>
                <w:sz w:val="24"/>
                <w:szCs w:val="24"/>
                <w:lang w:eastAsia="en-US"/>
              </w:rPr>
              <w:t xml:space="preserve">Atbilstoši </w:t>
            </w:r>
            <w:r w:rsidR="004552DD" w:rsidRPr="003B4F98">
              <w:rPr>
                <w:rFonts w:eastAsia="Calibri"/>
                <w:b w:val="0"/>
                <w:bCs w:val="0"/>
                <w:sz w:val="24"/>
                <w:szCs w:val="24"/>
                <w:lang w:eastAsia="en-US"/>
              </w:rPr>
              <w:t>šiem grozījumiem</w:t>
            </w:r>
            <w:r w:rsidR="007F4D30" w:rsidRPr="003B4F98">
              <w:rPr>
                <w:rFonts w:eastAsia="Calibri"/>
                <w:b w:val="0"/>
                <w:bCs w:val="0"/>
                <w:sz w:val="24"/>
                <w:szCs w:val="24"/>
                <w:lang w:eastAsia="en-US"/>
              </w:rPr>
              <w:t xml:space="preserve"> precizēts arī datums, kurā Lauksaimniecības datu centrs iesniedz informāciju Lauku atbalsta dienestā</w:t>
            </w:r>
            <w:r w:rsidR="004552DD" w:rsidRPr="003B4F98">
              <w:rPr>
                <w:rFonts w:eastAsia="Calibri"/>
                <w:b w:val="0"/>
                <w:bCs w:val="0"/>
                <w:sz w:val="24"/>
                <w:szCs w:val="24"/>
                <w:lang w:eastAsia="en-US"/>
              </w:rPr>
              <w:t>, –</w:t>
            </w:r>
            <w:r w:rsidR="007F4D30" w:rsidRPr="003B4F98">
              <w:rPr>
                <w:rFonts w:eastAsia="Calibri"/>
                <w:b w:val="0"/>
                <w:bCs w:val="0"/>
                <w:sz w:val="24"/>
                <w:szCs w:val="24"/>
                <w:lang w:eastAsia="en-US"/>
              </w:rPr>
              <w:t xml:space="preserve"> noteikumu Nr.1524 72.punktā 20.jūlijs aizstāts ar 20.</w:t>
            </w:r>
            <w:r w:rsidR="00C77FDF">
              <w:rPr>
                <w:rFonts w:eastAsia="Calibri"/>
                <w:b w:val="0"/>
                <w:bCs w:val="0"/>
                <w:sz w:val="24"/>
                <w:szCs w:val="24"/>
                <w:lang w:eastAsia="en-US"/>
              </w:rPr>
              <w:t>novembri</w:t>
            </w:r>
            <w:r w:rsidR="007F4D30" w:rsidRPr="003B4F98">
              <w:rPr>
                <w:rFonts w:eastAsia="Calibri"/>
                <w:b w:val="0"/>
                <w:bCs w:val="0"/>
                <w:sz w:val="24"/>
                <w:szCs w:val="24"/>
                <w:lang w:eastAsia="en-US"/>
              </w:rPr>
              <w:t>.</w:t>
            </w:r>
          </w:p>
          <w:p w14:paraId="422442BC" w14:textId="070E5B14" w:rsidR="007A120A" w:rsidRPr="003B4F98" w:rsidRDefault="007A120A" w:rsidP="007A120A">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sidRPr="003B4F98">
              <w:rPr>
                <w:rFonts w:eastAsia="Calibri"/>
                <w:b w:val="0"/>
                <w:bCs w:val="0"/>
                <w:sz w:val="24"/>
                <w:szCs w:val="24"/>
                <w:lang w:eastAsia="en-US"/>
              </w:rPr>
              <w:t xml:space="preserve">Arī šķirnes kazu audzēšanas programmas neparedz šķirnes saimniecību atzīšanu, tāpēc no noteikumiem Nr.1524 svītrots 78.3.apakšpunkts par atbalstu vaislai ataudzējamām piena šķirņu kazām šķirnes saimniecībās, </w:t>
            </w:r>
            <w:r w:rsidR="00552483" w:rsidRPr="003B4F98">
              <w:rPr>
                <w:rFonts w:eastAsia="Calibri"/>
                <w:b w:val="0"/>
                <w:bCs w:val="0"/>
                <w:sz w:val="24"/>
                <w:szCs w:val="24"/>
                <w:lang w:eastAsia="en-US"/>
              </w:rPr>
              <w:t>kā arī</w:t>
            </w:r>
            <w:r w:rsidRPr="003B4F98">
              <w:rPr>
                <w:rFonts w:eastAsia="Calibri"/>
                <w:b w:val="0"/>
                <w:bCs w:val="0"/>
                <w:sz w:val="24"/>
                <w:szCs w:val="24"/>
                <w:lang w:eastAsia="en-US"/>
              </w:rPr>
              <w:t xml:space="preserve"> attiecīgi precizēti punkti, kuros minēts 78.3.apakšpunkts. </w:t>
            </w:r>
            <w:r w:rsidR="004552DD" w:rsidRPr="003B4F98">
              <w:rPr>
                <w:rFonts w:eastAsia="Calibri"/>
                <w:b w:val="0"/>
                <w:bCs w:val="0"/>
                <w:sz w:val="24"/>
                <w:szCs w:val="24"/>
                <w:lang w:eastAsia="en-US"/>
              </w:rPr>
              <w:t>Tāpat</w:t>
            </w:r>
            <w:r w:rsidRPr="003B4F98">
              <w:rPr>
                <w:rFonts w:eastAsia="Calibri"/>
                <w:b w:val="0"/>
                <w:bCs w:val="0"/>
                <w:sz w:val="24"/>
                <w:szCs w:val="24"/>
                <w:lang w:eastAsia="en-US"/>
              </w:rPr>
              <w:t xml:space="preserve"> svītrots 31.pielikums. Finansējumu, kas atbrīvosies</w:t>
            </w:r>
            <w:r w:rsidR="004552DD" w:rsidRPr="003B4F98">
              <w:rPr>
                <w:rFonts w:eastAsia="Calibri"/>
                <w:b w:val="0"/>
                <w:bCs w:val="0"/>
                <w:sz w:val="24"/>
                <w:szCs w:val="24"/>
                <w:lang w:eastAsia="en-US"/>
              </w:rPr>
              <w:t>,</w:t>
            </w:r>
            <w:r w:rsidRPr="003B4F98">
              <w:rPr>
                <w:rFonts w:eastAsia="Calibri"/>
                <w:b w:val="0"/>
                <w:bCs w:val="0"/>
                <w:sz w:val="24"/>
                <w:szCs w:val="24"/>
                <w:lang w:eastAsia="en-US"/>
              </w:rPr>
              <w:t xml:space="preserve"> no atbalsta </w:t>
            </w:r>
            <w:r w:rsidR="004552DD" w:rsidRPr="003B4F98">
              <w:rPr>
                <w:rFonts w:eastAsia="Calibri"/>
                <w:b w:val="0"/>
                <w:bCs w:val="0"/>
                <w:sz w:val="24"/>
                <w:szCs w:val="24"/>
                <w:lang w:eastAsia="en-US"/>
              </w:rPr>
              <w:t xml:space="preserve">izslēdzot </w:t>
            </w:r>
            <w:r w:rsidRPr="003B4F98">
              <w:rPr>
                <w:rFonts w:eastAsia="Calibri"/>
                <w:b w:val="0"/>
                <w:bCs w:val="0"/>
                <w:sz w:val="24"/>
                <w:szCs w:val="24"/>
                <w:lang w:eastAsia="en-US"/>
              </w:rPr>
              <w:t>vaislai ataudzējamās kazas, organizācija</w:t>
            </w:r>
            <w:r w:rsidR="00552483" w:rsidRPr="003B4F98">
              <w:rPr>
                <w:rFonts w:eastAsia="Calibri"/>
                <w:b w:val="0"/>
                <w:bCs w:val="0"/>
                <w:sz w:val="24"/>
                <w:szCs w:val="24"/>
                <w:lang w:eastAsia="en-US"/>
              </w:rPr>
              <w:t xml:space="preserve"> pēc vajadzības</w:t>
            </w:r>
            <w:r w:rsidRPr="003B4F98">
              <w:rPr>
                <w:rFonts w:eastAsia="Calibri"/>
                <w:b w:val="0"/>
                <w:bCs w:val="0"/>
                <w:sz w:val="24"/>
                <w:szCs w:val="24"/>
                <w:lang w:eastAsia="en-US"/>
              </w:rPr>
              <w:t xml:space="preserve"> plāno izmantot </w:t>
            </w:r>
            <w:r w:rsidR="00552483" w:rsidRPr="003B4F98">
              <w:rPr>
                <w:rFonts w:eastAsia="Calibri"/>
                <w:b w:val="0"/>
                <w:bCs w:val="0"/>
                <w:sz w:val="24"/>
                <w:szCs w:val="24"/>
                <w:lang w:eastAsia="en-US"/>
              </w:rPr>
              <w:t xml:space="preserve">citu noteikumos Nr.1524 minēto kazkopības pasākumu īstenošanai – kazeīna genotipa noteikšanai, </w:t>
            </w:r>
            <w:proofErr w:type="spellStart"/>
            <w:r w:rsidR="00552483" w:rsidRPr="00004CF8">
              <w:rPr>
                <w:rFonts w:eastAsia="Calibri"/>
                <w:b w:val="0"/>
                <w:bCs w:val="0"/>
                <w:iCs/>
                <w:sz w:val="24"/>
                <w:szCs w:val="24"/>
                <w:lang w:eastAsia="en-US"/>
              </w:rPr>
              <w:t>skrepi</w:t>
            </w:r>
            <w:proofErr w:type="spellEnd"/>
            <w:r w:rsidR="00552483" w:rsidRPr="00004CF8">
              <w:rPr>
                <w:rFonts w:eastAsia="Calibri"/>
                <w:b w:val="0"/>
                <w:bCs w:val="0"/>
                <w:iCs/>
                <w:sz w:val="24"/>
                <w:szCs w:val="24"/>
                <w:lang w:eastAsia="en-US"/>
              </w:rPr>
              <w:t xml:space="preserve"> </w:t>
            </w:r>
            <w:r w:rsidR="00552483" w:rsidRPr="003B4F98">
              <w:rPr>
                <w:rFonts w:eastAsia="Calibri"/>
                <w:b w:val="0"/>
                <w:bCs w:val="0"/>
                <w:sz w:val="24"/>
                <w:szCs w:val="24"/>
                <w:lang w:eastAsia="en-US"/>
              </w:rPr>
              <w:t>genotipa noteikšanai, artrīta</w:t>
            </w:r>
            <w:r w:rsidR="004552DD" w:rsidRPr="003B4F98">
              <w:rPr>
                <w:rFonts w:eastAsia="Calibri"/>
                <w:b w:val="0"/>
                <w:bCs w:val="0"/>
                <w:sz w:val="24"/>
                <w:szCs w:val="24"/>
                <w:lang w:eastAsia="en-US"/>
              </w:rPr>
              <w:t>-</w:t>
            </w:r>
            <w:r w:rsidR="00552483" w:rsidRPr="003B4F98">
              <w:rPr>
                <w:rFonts w:eastAsia="Calibri"/>
                <w:b w:val="0"/>
                <w:bCs w:val="0"/>
                <w:sz w:val="24"/>
                <w:szCs w:val="24"/>
                <w:lang w:eastAsia="en-US"/>
              </w:rPr>
              <w:t>encefalīta seroloģijas testiem, DNS analīzēm un dzīvnieku uzņemšanai ciltsgrāmatā.</w:t>
            </w:r>
          </w:p>
          <w:p w14:paraId="0CDE5982" w14:textId="0531143D" w:rsidR="00036510" w:rsidRPr="003B4F98" w:rsidRDefault="00F21FCF" w:rsidP="007A120A">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sidRPr="003B4F98">
              <w:rPr>
                <w:rFonts w:eastAsia="Calibri"/>
                <w:b w:val="0"/>
                <w:bCs w:val="0"/>
                <w:sz w:val="24"/>
                <w:szCs w:val="24"/>
                <w:lang w:eastAsia="en-US"/>
              </w:rPr>
              <w:t>Noteikumu projektā precizēts, ka</w:t>
            </w:r>
            <w:r w:rsidR="009B4292" w:rsidRPr="003B4F98">
              <w:rPr>
                <w:rFonts w:eastAsia="Calibri"/>
                <w:b w:val="0"/>
                <w:bCs w:val="0"/>
                <w:sz w:val="24"/>
                <w:szCs w:val="24"/>
                <w:lang w:eastAsia="en-US"/>
              </w:rPr>
              <w:t>,</w:t>
            </w:r>
            <w:r w:rsidRPr="003B4F98">
              <w:rPr>
                <w:rFonts w:eastAsia="Calibri"/>
                <w:b w:val="0"/>
                <w:bCs w:val="0"/>
                <w:sz w:val="24"/>
                <w:szCs w:val="24"/>
                <w:lang w:eastAsia="en-US"/>
              </w:rPr>
              <w:t xml:space="preserve"> īstenojot dzīvnieku darbspēju un ģenētiskās kvalitātes popularizēšanas pasākumus un plānojot izmaksas, organizācija izvēlas atbilstošākos zemākās cenas piedāvājumus (noteikumu Nr.1524 96.</w:t>
            </w:r>
            <w:r w:rsidRPr="003B4F98">
              <w:rPr>
                <w:rFonts w:eastAsia="Calibri"/>
                <w:b w:val="0"/>
                <w:bCs w:val="0"/>
                <w:sz w:val="24"/>
                <w:szCs w:val="24"/>
                <w:vertAlign w:val="superscript"/>
                <w:lang w:eastAsia="en-US"/>
              </w:rPr>
              <w:t>3</w:t>
            </w:r>
            <w:r w:rsidRPr="003B4F98">
              <w:rPr>
                <w:rFonts w:eastAsia="Calibri"/>
                <w:b w:val="0"/>
                <w:bCs w:val="0"/>
                <w:sz w:val="24"/>
                <w:szCs w:val="24"/>
                <w:lang w:eastAsia="en-US"/>
              </w:rPr>
              <w:t xml:space="preserve"> punkts).</w:t>
            </w:r>
          </w:p>
          <w:p w14:paraId="46E21604" w14:textId="1FC93B52" w:rsidR="000558D8" w:rsidRPr="003B4F98" w:rsidRDefault="000558D8" w:rsidP="007A120A">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sidRPr="003B4F98">
              <w:rPr>
                <w:rFonts w:eastAsia="Calibri"/>
                <w:b w:val="0"/>
                <w:bCs w:val="0"/>
                <w:sz w:val="24"/>
                <w:szCs w:val="24"/>
                <w:lang w:eastAsia="en-US"/>
              </w:rPr>
              <w:t xml:space="preserve">Precizēts noteikumu Nr.1524 122.punkts, aizstājot atbalstu par vienu veterinārās ekspertīzes stundu ar atbalstu par vienu nokautu dzīvnieku. Šādā veidā iespējams precīzāk aprēķināt sniegto veterināro ekspertīžu pakalpojumu apjomu, </w:t>
            </w:r>
            <w:r w:rsidR="0046276D">
              <w:rPr>
                <w:rFonts w:eastAsia="Calibri"/>
                <w:b w:val="0"/>
                <w:bCs w:val="0"/>
                <w:sz w:val="24"/>
                <w:szCs w:val="24"/>
                <w:lang w:eastAsia="en-US"/>
              </w:rPr>
              <w:t xml:space="preserve">tāpēc </w:t>
            </w:r>
            <w:r w:rsidRPr="003B4F98">
              <w:rPr>
                <w:rFonts w:eastAsia="Calibri"/>
                <w:b w:val="0"/>
                <w:bCs w:val="0"/>
                <w:sz w:val="24"/>
                <w:szCs w:val="24"/>
                <w:lang w:eastAsia="en-US"/>
              </w:rPr>
              <w:t>atbalst</w:t>
            </w:r>
            <w:r w:rsidR="00897C3F" w:rsidRPr="003B4F98">
              <w:rPr>
                <w:rFonts w:eastAsia="Calibri"/>
                <w:b w:val="0"/>
                <w:bCs w:val="0"/>
                <w:sz w:val="24"/>
                <w:szCs w:val="24"/>
                <w:lang w:eastAsia="en-US"/>
              </w:rPr>
              <w:t>s ir saprotamāks un mērķtiecīgāks</w:t>
            </w:r>
            <w:r w:rsidR="00AF4AEF" w:rsidRPr="003B4F98">
              <w:rPr>
                <w:rFonts w:eastAsia="Calibri"/>
                <w:b w:val="0"/>
                <w:bCs w:val="0"/>
                <w:sz w:val="24"/>
                <w:szCs w:val="24"/>
                <w:lang w:eastAsia="en-US"/>
              </w:rPr>
              <w:t>. Atbilstoši precizēts noteikumu Nr.1524 124.3.apakšpunkts.</w:t>
            </w:r>
          </w:p>
          <w:p w14:paraId="04210456" w14:textId="4CC8B6F4" w:rsidR="005357E9" w:rsidRPr="003B4F98" w:rsidRDefault="00A357DE" w:rsidP="00FC37E9">
            <w:pPr>
              <w:spacing w:after="0" w:line="240" w:lineRule="auto"/>
              <w:ind w:right="126" w:firstLine="143"/>
              <w:contextualSpacing/>
              <w:jc w:val="both"/>
              <w:rPr>
                <w:rFonts w:ascii="Times New Roman" w:eastAsia="Times New Roman" w:hAnsi="Times New Roman" w:cs="Times New Roman"/>
                <w:sz w:val="24"/>
                <w:szCs w:val="24"/>
              </w:rPr>
            </w:pPr>
            <w:r w:rsidRPr="003B4F98">
              <w:rPr>
                <w:rFonts w:ascii="Times New Roman" w:eastAsia="Calibri" w:hAnsi="Times New Roman" w:cs="Times New Roman"/>
                <w:bCs/>
                <w:sz w:val="24"/>
                <w:szCs w:val="24"/>
                <w:lang w:eastAsia="en-US"/>
              </w:rPr>
              <w:t xml:space="preserve">Noteikumu projektā precizētas normas </w:t>
            </w:r>
            <w:r w:rsidR="004552DD" w:rsidRPr="003B4F98">
              <w:rPr>
                <w:rFonts w:ascii="Times New Roman" w:eastAsia="Calibri" w:hAnsi="Times New Roman" w:cs="Times New Roman"/>
                <w:bCs/>
                <w:sz w:val="24"/>
                <w:szCs w:val="24"/>
                <w:lang w:eastAsia="en-US"/>
              </w:rPr>
              <w:t>saistībā ar</w:t>
            </w:r>
            <w:r w:rsidRPr="003B4F98">
              <w:rPr>
                <w:rFonts w:ascii="Times New Roman" w:eastAsia="Calibri" w:hAnsi="Times New Roman" w:cs="Times New Roman"/>
                <w:bCs/>
                <w:sz w:val="24"/>
                <w:szCs w:val="24"/>
                <w:lang w:eastAsia="en-US"/>
              </w:rPr>
              <w:t xml:space="preserve"> </w:t>
            </w:r>
            <w:proofErr w:type="spellStart"/>
            <w:r w:rsidRPr="003B4F98">
              <w:rPr>
                <w:rFonts w:ascii="Times New Roman" w:eastAsia="Calibri" w:hAnsi="Times New Roman" w:cs="Times New Roman"/>
                <w:bCs/>
                <w:i/>
                <w:sz w:val="24"/>
                <w:szCs w:val="24"/>
                <w:lang w:eastAsia="en-US"/>
              </w:rPr>
              <w:t>de</w:t>
            </w:r>
            <w:proofErr w:type="spellEnd"/>
            <w:r w:rsidRPr="003B4F98">
              <w:rPr>
                <w:rFonts w:ascii="Times New Roman" w:eastAsia="Calibri" w:hAnsi="Times New Roman" w:cs="Times New Roman"/>
                <w:bCs/>
                <w:i/>
                <w:sz w:val="24"/>
                <w:szCs w:val="24"/>
                <w:lang w:eastAsia="en-US"/>
              </w:rPr>
              <w:t xml:space="preserve"> </w:t>
            </w:r>
            <w:proofErr w:type="spellStart"/>
            <w:r w:rsidRPr="003B4F98">
              <w:rPr>
                <w:rFonts w:ascii="Times New Roman" w:eastAsia="Calibri" w:hAnsi="Times New Roman" w:cs="Times New Roman"/>
                <w:bCs/>
                <w:i/>
                <w:sz w:val="24"/>
                <w:szCs w:val="24"/>
                <w:lang w:eastAsia="en-US"/>
              </w:rPr>
              <w:t>minimis</w:t>
            </w:r>
            <w:proofErr w:type="spellEnd"/>
            <w:r w:rsidRPr="003B4F98">
              <w:rPr>
                <w:rFonts w:ascii="Times New Roman" w:eastAsia="Calibri" w:hAnsi="Times New Roman" w:cs="Times New Roman"/>
                <w:bCs/>
                <w:sz w:val="24"/>
                <w:szCs w:val="24"/>
                <w:lang w:eastAsia="en-US"/>
              </w:rPr>
              <w:t xml:space="preserve"> atbalsta uzskaites veidlapām (noteikumu Nr. 1524 118.3. apakšpunkts, 127.punkts, 205.punkts un 223.punkts, kā arī </w:t>
            </w:r>
            <w:r w:rsidR="009F3D02" w:rsidRPr="003B4F98">
              <w:rPr>
                <w:rFonts w:ascii="Times New Roman" w:eastAsia="Calibri" w:hAnsi="Times New Roman" w:cs="Times New Roman"/>
                <w:bCs/>
                <w:sz w:val="24"/>
                <w:szCs w:val="24"/>
                <w:lang w:eastAsia="en-US"/>
              </w:rPr>
              <w:t>42., 43., 55. un 56.pielikums).</w:t>
            </w:r>
            <w:r w:rsidR="005357E9" w:rsidRPr="003B4F98">
              <w:rPr>
                <w:rFonts w:ascii="Times New Roman" w:eastAsia="Calibri" w:hAnsi="Times New Roman" w:cs="Times New Roman"/>
                <w:bCs/>
                <w:sz w:val="24"/>
                <w:szCs w:val="24"/>
                <w:lang w:eastAsia="en-US"/>
              </w:rPr>
              <w:t xml:space="preserve"> </w:t>
            </w:r>
            <w:r w:rsidR="003A1425" w:rsidRPr="003B4F98">
              <w:rPr>
                <w:rFonts w:ascii="Times New Roman" w:eastAsia="Calibri" w:hAnsi="Times New Roman" w:cs="Times New Roman"/>
                <w:sz w:val="24"/>
                <w:szCs w:val="24"/>
                <w:lang w:eastAsia="en-US"/>
              </w:rPr>
              <w:t>Noteikumos Nr.</w:t>
            </w:r>
            <w:r w:rsidR="009B4292" w:rsidRPr="003B4F98">
              <w:rPr>
                <w:rFonts w:ascii="Times New Roman" w:eastAsia="Calibri" w:hAnsi="Times New Roman" w:cs="Times New Roman"/>
                <w:sz w:val="24"/>
                <w:szCs w:val="24"/>
                <w:lang w:eastAsia="en-US"/>
              </w:rPr>
              <w:t xml:space="preserve"> </w:t>
            </w:r>
            <w:r w:rsidR="003A1425" w:rsidRPr="003B4F98">
              <w:rPr>
                <w:rFonts w:ascii="Times New Roman" w:eastAsia="Calibri" w:hAnsi="Times New Roman" w:cs="Times New Roman"/>
                <w:sz w:val="24"/>
                <w:szCs w:val="24"/>
                <w:lang w:eastAsia="en-US"/>
              </w:rPr>
              <w:t>1524 pašlaik noteikts, ka</w:t>
            </w:r>
            <w:r w:rsidR="00422D0A" w:rsidRPr="003B4F98">
              <w:rPr>
                <w:rFonts w:ascii="Times New Roman" w:eastAsia="Calibri" w:hAnsi="Times New Roman" w:cs="Times New Roman"/>
                <w:sz w:val="24"/>
                <w:szCs w:val="24"/>
                <w:lang w:eastAsia="en-US"/>
              </w:rPr>
              <w:t xml:space="preserve"> atbalsta pretendents</w:t>
            </w:r>
            <w:r w:rsidR="003A1425" w:rsidRPr="003B4F98">
              <w:rPr>
                <w:rFonts w:ascii="Times New Roman" w:eastAsia="Calibri" w:hAnsi="Times New Roman" w:cs="Times New Roman"/>
                <w:sz w:val="24"/>
                <w:szCs w:val="24"/>
                <w:lang w:eastAsia="en-US"/>
              </w:rPr>
              <w:t xml:space="preserve"> </w:t>
            </w:r>
            <w:proofErr w:type="spellStart"/>
            <w:r w:rsidR="003A1425" w:rsidRPr="003B4F98">
              <w:rPr>
                <w:rFonts w:ascii="Times New Roman" w:eastAsia="Calibri" w:hAnsi="Times New Roman" w:cs="Times New Roman"/>
                <w:bCs/>
                <w:i/>
                <w:sz w:val="24"/>
                <w:szCs w:val="24"/>
                <w:lang w:eastAsia="en-US"/>
              </w:rPr>
              <w:t>de</w:t>
            </w:r>
            <w:proofErr w:type="spellEnd"/>
            <w:r w:rsidR="003A1425" w:rsidRPr="003B4F98">
              <w:rPr>
                <w:rFonts w:ascii="Times New Roman" w:eastAsia="Calibri" w:hAnsi="Times New Roman" w:cs="Times New Roman"/>
                <w:bCs/>
                <w:i/>
                <w:sz w:val="24"/>
                <w:szCs w:val="24"/>
                <w:lang w:eastAsia="en-US"/>
              </w:rPr>
              <w:t xml:space="preserve"> </w:t>
            </w:r>
            <w:proofErr w:type="spellStart"/>
            <w:r w:rsidR="003A1425" w:rsidRPr="003B4F98">
              <w:rPr>
                <w:rFonts w:ascii="Times New Roman" w:eastAsia="Calibri" w:hAnsi="Times New Roman" w:cs="Times New Roman"/>
                <w:bCs/>
                <w:i/>
                <w:sz w:val="24"/>
                <w:szCs w:val="24"/>
                <w:lang w:eastAsia="en-US"/>
              </w:rPr>
              <w:t>minimis</w:t>
            </w:r>
            <w:proofErr w:type="spellEnd"/>
            <w:r w:rsidR="003A1425" w:rsidRPr="003B4F98">
              <w:rPr>
                <w:rFonts w:ascii="Times New Roman" w:eastAsia="Calibri" w:hAnsi="Times New Roman" w:cs="Times New Roman"/>
                <w:bCs/>
                <w:sz w:val="24"/>
                <w:szCs w:val="24"/>
                <w:lang w:eastAsia="en-US"/>
              </w:rPr>
              <w:t xml:space="preserve"> atbalsta uzskaites veidlapas iesniedz attiecīgajā valsts atbalstu administrējošajā iestādē. </w:t>
            </w:r>
            <w:r w:rsidR="005357E9" w:rsidRPr="003B4F98">
              <w:rPr>
                <w:rFonts w:ascii="Times New Roman" w:eastAsia="Calibri" w:hAnsi="Times New Roman" w:cs="Times New Roman"/>
                <w:bCs/>
                <w:sz w:val="24"/>
                <w:szCs w:val="24"/>
                <w:lang w:eastAsia="en-US"/>
              </w:rPr>
              <w:t xml:space="preserve">Precizēts, ka atbalsta pretendents </w:t>
            </w:r>
            <w:r w:rsidR="00A57217" w:rsidRPr="003B4F98">
              <w:rPr>
                <w:rFonts w:ascii="Times New Roman" w:eastAsia="Calibri" w:hAnsi="Times New Roman" w:cs="Times New Roman"/>
                <w:bCs/>
                <w:sz w:val="24"/>
                <w:szCs w:val="24"/>
                <w:lang w:eastAsia="en-US"/>
              </w:rPr>
              <w:t xml:space="preserve">minētās </w:t>
            </w:r>
            <w:r w:rsidR="005357E9" w:rsidRPr="003B4F98">
              <w:rPr>
                <w:rFonts w:ascii="Times New Roman" w:eastAsia="Calibri" w:hAnsi="Times New Roman" w:cs="Times New Roman"/>
                <w:bCs/>
                <w:sz w:val="24"/>
                <w:szCs w:val="24"/>
                <w:lang w:eastAsia="en-US"/>
              </w:rPr>
              <w:t xml:space="preserve">veidlapas sagatavo un apstiprina </w:t>
            </w:r>
            <w:r w:rsidR="005357E9" w:rsidRPr="003B4F98">
              <w:rPr>
                <w:rFonts w:ascii="Times New Roman" w:eastAsia="Times New Roman" w:hAnsi="Times New Roman" w:cs="Times New Roman"/>
                <w:sz w:val="24"/>
                <w:szCs w:val="24"/>
              </w:rPr>
              <w:t xml:space="preserve">saskaņā ar normatīvajiem aktiem par </w:t>
            </w:r>
            <w:proofErr w:type="spellStart"/>
            <w:r w:rsidR="005357E9" w:rsidRPr="003B4F98">
              <w:rPr>
                <w:rFonts w:ascii="Times New Roman" w:eastAsia="Times New Roman" w:hAnsi="Times New Roman" w:cs="Times New Roman"/>
                <w:i/>
                <w:iCs/>
                <w:sz w:val="24"/>
                <w:szCs w:val="24"/>
              </w:rPr>
              <w:t>de</w:t>
            </w:r>
            <w:proofErr w:type="spellEnd"/>
            <w:r w:rsidR="005357E9" w:rsidRPr="003B4F98">
              <w:rPr>
                <w:rFonts w:ascii="Times New Roman" w:eastAsia="Times New Roman" w:hAnsi="Times New Roman" w:cs="Times New Roman"/>
                <w:i/>
                <w:iCs/>
                <w:sz w:val="24"/>
                <w:szCs w:val="24"/>
              </w:rPr>
              <w:t xml:space="preserve"> </w:t>
            </w:r>
            <w:proofErr w:type="spellStart"/>
            <w:r w:rsidR="005357E9" w:rsidRPr="003B4F98">
              <w:rPr>
                <w:rFonts w:ascii="Times New Roman" w:eastAsia="Times New Roman" w:hAnsi="Times New Roman" w:cs="Times New Roman"/>
                <w:i/>
                <w:iCs/>
                <w:sz w:val="24"/>
                <w:szCs w:val="24"/>
              </w:rPr>
              <w:t>minimis</w:t>
            </w:r>
            <w:proofErr w:type="spellEnd"/>
            <w:r w:rsidR="005357E9" w:rsidRPr="003B4F98">
              <w:rPr>
                <w:rFonts w:ascii="Times New Roman" w:eastAsia="Times New Roman" w:hAnsi="Times New Roman" w:cs="Times New Roman"/>
                <w:sz w:val="24"/>
                <w:szCs w:val="24"/>
              </w:rPr>
              <w:t xml:space="preserve"> atbalsta uzskaites un piešķiršanas kārtību un </w:t>
            </w:r>
            <w:proofErr w:type="spellStart"/>
            <w:r w:rsidR="005357E9" w:rsidRPr="003B4F98">
              <w:rPr>
                <w:rFonts w:ascii="Times New Roman" w:eastAsia="Times New Roman" w:hAnsi="Times New Roman" w:cs="Times New Roman"/>
                <w:i/>
                <w:iCs/>
                <w:sz w:val="24"/>
                <w:szCs w:val="24"/>
              </w:rPr>
              <w:t>de</w:t>
            </w:r>
            <w:proofErr w:type="spellEnd"/>
            <w:r w:rsidR="005357E9" w:rsidRPr="003B4F98">
              <w:rPr>
                <w:rFonts w:ascii="Times New Roman" w:eastAsia="Times New Roman" w:hAnsi="Times New Roman" w:cs="Times New Roman"/>
                <w:i/>
                <w:iCs/>
                <w:sz w:val="24"/>
                <w:szCs w:val="24"/>
              </w:rPr>
              <w:t xml:space="preserve"> </w:t>
            </w:r>
            <w:proofErr w:type="spellStart"/>
            <w:r w:rsidR="005357E9" w:rsidRPr="003B4F98">
              <w:rPr>
                <w:rFonts w:ascii="Times New Roman" w:eastAsia="Times New Roman" w:hAnsi="Times New Roman" w:cs="Times New Roman"/>
                <w:i/>
                <w:iCs/>
                <w:sz w:val="24"/>
                <w:szCs w:val="24"/>
              </w:rPr>
              <w:t>minimis</w:t>
            </w:r>
            <w:proofErr w:type="spellEnd"/>
            <w:r w:rsidR="005357E9" w:rsidRPr="003B4F98">
              <w:rPr>
                <w:rFonts w:ascii="Times New Roman" w:eastAsia="Times New Roman" w:hAnsi="Times New Roman" w:cs="Times New Roman"/>
                <w:sz w:val="24"/>
                <w:szCs w:val="24"/>
              </w:rPr>
              <w:t xml:space="preserve"> atbalsta uzskaites veidlapu paraugiem</w:t>
            </w:r>
            <w:r w:rsidR="00422D0A" w:rsidRPr="003B4F98">
              <w:rPr>
                <w:rFonts w:ascii="Times New Roman" w:eastAsia="Times New Roman" w:hAnsi="Times New Roman" w:cs="Times New Roman"/>
                <w:sz w:val="24"/>
                <w:szCs w:val="24"/>
              </w:rPr>
              <w:t xml:space="preserve"> (</w:t>
            </w:r>
            <w:proofErr w:type="spellStart"/>
            <w:r w:rsidR="00422D0A" w:rsidRPr="003B4F98">
              <w:rPr>
                <w:rFonts w:ascii="Times New Roman" w:eastAsia="Times New Roman" w:hAnsi="Times New Roman" w:cs="Times New Roman"/>
                <w:i/>
                <w:sz w:val="24"/>
                <w:szCs w:val="24"/>
              </w:rPr>
              <w:t>de</w:t>
            </w:r>
            <w:proofErr w:type="spellEnd"/>
            <w:r w:rsidR="00422D0A" w:rsidRPr="003B4F98">
              <w:rPr>
                <w:rFonts w:ascii="Times New Roman" w:eastAsia="Times New Roman" w:hAnsi="Times New Roman" w:cs="Times New Roman"/>
                <w:i/>
                <w:sz w:val="24"/>
                <w:szCs w:val="24"/>
              </w:rPr>
              <w:t xml:space="preserve"> </w:t>
            </w:r>
            <w:proofErr w:type="spellStart"/>
            <w:r w:rsidR="00422D0A" w:rsidRPr="003B4F98">
              <w:rPr>
                <w:rFonts w:ascii="Times New Roman" w:eastAsia="Times New Roman" w:hAnsi="Times New Roman" w:cs="Times New Roman"/>
                <w:i/>
                <w:sz w:val="24"/>
                <w:szCs w:val="24"/>
              </w:rPr>
              <w:t>minimis</w:t>
            </w:r>
            <w:proofErr w:type="spellEnd"/>
            <w:r w:rsidR="00422D0A" w:rsidRPr="003B4F98">
              <w:rPr>
                <w:rFonts w:ascii="Times New Roman" w:eastAsia="Times New Roman" w:hAnsi="Times New Roman" w:cs="Times New Roman"/>
                <w:sz w:val="24"/>
                <w:szCs w:val="24"/>
              </w:rPr>
              <w:t xml:space="preserve"> atbalsta uzskaites veidlapas sagatavo un apstiprina Valsts ieņēmumu dienesta Elektroniskās deklarēšanas sistēmā)</w:t>
            </w:r>
            <w:r w:rsidR="005357E9" w:rsidRPr="003B4F98">
              <w:rPr>
                <w:rFonts w:ascii="Times New Roman" w:hAnsi="Times New Roman" w:cs="Times New Roman"/>
                <w:sz w:val="24"/>
                <w:szCs w:val="24"/>
              </w:rPr>
              <w:t xml:space="preserve"> un</w:t>
            </w:r>
            <w:r w:rsidR="004552DD" w:rsidRPr="003B4F98">
              <w:rPr>
                <w:rFonts w:ascii="Times New Roman" w:hAnsi="Times New Roman" w:cs="Times New Roman"/>
                <w:sz w:val="24"/>
                <w:szCs w:val="24"/>
              </w:rPr>
              <w:t xml:space="preserve"> iesniegumā </w:t>
            </w:r>
            <w:r w:rsidR="005357E9" w:rsidRPr="003B4F98">
              <w:rPr>
                <w:rFonts w:ascii="Times New Roman" w:hAnsi="Times New Roman" w:cs="Times New Roman"/>
                <w:sz w:val="24"/>
                <w:szCs w:val="24"/>
              </w:rPr>
              <w:t xml:space="preserve">atbalstu administrējošajai iestādei norāda </w:t>
            </w:r>
            <w:proofErr w:type="spellStart"/>
            <w:r w:rsidR="004552DD" w:rsidRPr="003B4F98">
              <w:rPr>
                <w:rFonts w:ascii="Times New Roman" w:eastAsia="Times New Roman" w:hAnsi="Times New Roman" w:cs="Times New Roman"/>
                <w:i/>
                <w:sz w:val="24"/>
                <w:szCs w:val="24"/>
              </w:rPr>
              <w:t>d</w:t>
            </w:r>
            <w:r w:rsidR="005357E9" w:rsidRPr="003B4F98">
              <w:rPr>
                <w:rFonts w:ascii="Times New Roman" w:eastAsia="Times New Roman" w:hAnsi="Times New Roman" w:cs="Times New Roman"/>
                <w:i/>
                <w:sz w:val="24"/>
                <w:szCs w:val="24"/>
              </w:rPr>
              <w:t>e</w:t>
            </w:r>
            <w:proofErr w:type="spellEnd"/>
            <w:r w:rsidR="005357E9" w:rsidRPr="003B4F98">
              <w:rPr>
                <w:rFonts w:ascii="Times New Roman" w:eastAsia="Times New Roman" w:hAnsi="Times New Roman" w:cs="Times New Roman"/>
                <w:i/>
                <w:sz w:val="24"/>
                <w:szCs w:val="24"/>
              </w:rPr>
              <w:t xml:space="preserve"> </w:t>
            </w:r>
            <w:proofErr w:type="spellStart"/>
            <w:r w:rsidR="005357E9" w:rsidRPr="003B4F98">
              <w:rPr>
                <w:rFonts w:ascii="Times New Roman" w:eastAsia="Times New Roman" w:hAnsi="Times New Roman" w:cs="Times New Roman"/>
                <w:i/>
                <w:sz w:val="24"/>
                <w:szCs w:val="24"/>
              </w:rPr>
              <w:t>minimis</w:t>
            </w:r>
            <w:proofErr w:type="spellEnd"/>
            <w:r w:rsidR="005357E9" w:rsidRPr="003B4F98">
              <w:rPr>
                <w:rFonts w:ascii="Times New Roman" w:eastAsia="Times New Roman" w:hAnsi="Times New Roman" w:cs="Times New Roman"/>
                <w:sz w:val="24"/>
                <w:szCs w:val="24"/>
              </w:rPr>
              <w:t xml:space="preserve"> uzskaites veidlapas identifikācijas numuru </w:t>
            </w:r>
            <w:proofErr w:type="spellStart"/>
            <w:r w:rsidR="004552DD" w:rsidRPr="003B4F98">
              <w:rPr>
                <w:rFonts w:ascii="Times New Roman" w:eastAsia="Times New Roman" w:hAnsi="Times New Roman" w:cs="Times New Roman"/>
                <w:i/>
                <w:sz w:val="24"/>
                <w:szCs w:val="24"/>
              </w:rPr>
              <w:t>d</w:t>
            </w:r>
            <w:r w:rsidR="005357E9" w:rsidRPr="003B4F98">
              <w:rPr>
                <w:rFonts w:ascii="Times New Roman" w:eastAsia="Times New Roman" w:hAnsi="Times New Roman" w:cs="Times New Roman"/>
                <w:i/>
                <w:sz w:val="24"/>
                <w:szCs w:val="24"/>
              </w:rPr>
              <w:t>e</w:t>
            </w:r>
            <w:proofErr w:type="spellEnd"/>
            <w:r w:rsidR="005357E9" w:rsidRPr="003B4F98">
              <w:rPr>
                <w:rFonts w:ascii="Times New Roman" w:eastAsia="Times New Roman" w:hAnsi="Times New Roman" w:cs="Times New Roman"/>
                <w:i/>
                <w:sz w:val="24"/>
                <w:szCs w:val="24"/>
              </w:rPr>
              <w:t xml:space="preserve"> </w:t>
            </w:r>
            <w:proofErr w:type="spellStart"/>
            <w:r w:rsidR="005357E9" w:rsidRPr="003B4F98">
              <w:rPr>
                <w:rFonts w:ascii="Times New Roman" w:eastAsia="Times New Roman" w:hAnsi="Times New Roman" w:cs="Times New Roman"/>
                <w:i/>
                <w:sz w:val="24"/>
                <w:szCs w:val="24"/>
              </w:rPr>
              <w:t>minimis</w:t>
            </w:r>
            <w:proofErr w:type="spellEnd"/>
            <w:r w:rsidR="005357E9" w:rsidRPr="003B4F98">
              <w:rPr>
                <w:rFonts w:ascii="Times New Roman" w:eastAsia="Times New Roman" w:hAnsi="Times New Roman" w:cs="Times New Roman"/>
                <w:sz w:val="24"/>
                <w:szCs w:val="24"/>
              </w:rPr>
              <w:t xml:space="preserve"> atbalsta uzskaites sistēmā.</w:t>
            </w:r>
            <w:r w:rsidR="003A1425" w:rsidRPr="003B4F98">
              <w:rPr>
                <w:rFonts w:ascii="Times New Roman" w:eastAsia="Times New Roman" w:hAnsi="Times New Roman" w:cs="Times New Roman"/>
                <w:sz w:val="24"/>
                <w:szCs w:val="24"/>
              </w:rPr>
              <w:t xml:space="preserve"> </w:t>
            </w:r>
            <w:r w:rsidR="004552DD" w:rsidRPr="003B4F98">
              <w:rPr>
                <w:rFonts w:ascii="Times New Roman" w:eastAsia="Times New Roman" w:hAnsi="Times New Roman" w:cs="Times New Roman"/>
                <w:sz w:val="24"/>
                <w:szCs w:val="24"/>
              </w:rPr>
              <w:t>Tādējādi</w:t>
            </w:r>
            <w:r w:rsidR="003A1425" w:rsidRPr="003B4F98">
              <w:rPr>
                <w:rFonts w:ascii="Times New Roman" w:eastAsia="Times New Roman" w:hAnsi="Times New Roman" w:cs="Times New Roman"/>
                <w:sz w:val="24"/>
                <w:szCs w:val="24"/>
              </w:rPr>
              <w:t xml:space="preserve"> atbalsta pretendentam </w:t>
            </w:r>
            <w:r w:rsidR="004552DD" w:rsidRPr="003B4F98">
              <w:rPr>
                <w:rFonts w:ascii="Times New Roman" w:eastAsia="Times New Roman" w:hAnsi="Times New Roman" w:cs="Times New Roman"/>
                <w:sz w:val="24"/>
                <w:szCs w:val="24"/>
              </w:rPr>
              <w:t xml:space="preserve">nav jāiesniedz veidlapa </w:t>
            </w:r>
            <w:r w:rsidR="003A1425" w:rsidRPr="003B4F98">
              <w:rPr>
                <w:rFonts w:ascii="Times New Roman" w:eastAsia="Times New Roman" w:hAnsi="Times New Roman" w:cs="Times New Roman"/>
                <w:sz w:val="24"/>
                <w:szCs w:val="24"/>
              </w:rPr>
              <w:t>atbalstu administrējošajā iestādē.</w:t>
            </w:r>
          </w:p>
          <w:p w14:paraId="68861778" w14:textId="37086EF7" w:rsidR="00F21FCF" w:rsidRPr="003B4F98" w:rsidRDefault="00F21FCF" w:rsidP="00FC37E9">
            <w:pPr>
              <w:spacing w:after="0" w:line="240" w:lineRule="auto"/>
              <w:ind w:right="126" w:firstLine="143"/>
              <w:contextualSpacing/>
              <w:jc w:val="both"/>
              <w:rPr>
                <w:rFonts w:ascii="Times New Roman" w:hAnsi="Times New Roman" w:cs="Times New Roman"/>
                <w:sz w:val="24"/>
                <w:szCs w:val="24"/>
              </w:rPr>
            </w:pPr>
            <w:r w:rsidRPr="003B4F98">
              <w:rPr>
                <w:rFonts w:ascii="Times New Roman" w:eastAsia="Times New Roman" w:hAnsi="Times New Roman" w:cs="Times New Roman"/>
                <w:sz w:val="24"/>
                <w:szCs w:val="24"/>
              </w:rPr>
              <w:lastRenderedPageBreak/>
              <w:t>Noteikumu projektā precizēts Latvijas siltasiņu zirgu šķirnes nosaukums (</w:t>
            </w:r>
            <w:r w:rsidRPr="003B4F98">
              <w:rPr>
                <w:rFonts w:ascii="Times New Roman" w:hAnsi="Times New Roman" w:cs="Times New Roman"/>
                <w:sz w:val="24"/>
                <w:szCs w:val="24"/>
              </w:rPr>
              <w:t>129.</w:t>
            </w:r>
            <w:r w:rsidRPr="003B4F98">
              <w:rPr>
                <w:rFonts w:ascii="Times New Roman" w:hAnsi="Times New Roman" w:cs="Times New Roman"/>
                <w:sz w:val="24"/>
                <w:szCs w:val="24"/>
                <w:vertAlign w:val="superscript"/>
              </w:rPr>
              <w:t>2</w:t>
            </w:r>
            <w:r w:rsidRPr="003B4F98">
              <w:rPr>
                <w:rFonts w:ascii="Times New Roman" w:hAnsi="Times New Roman" w:cs="Times New Roman"/>
                <w:sz w:val="24"/>
                <w:szCs w:val="24"/>
              </w:rPr>
              <w:t>5. apakšpunkts un 43.</w:t>
            </w:r>
            <w:r w:rsidRPr="003B4F98">
              <w:rPr>
                <w:rFonts w:ascii="Times New Roman" w:hAnsi="Times New Roman" w:cs="Times New Roman"/>
                <w:sz w:val="24"/>
                <w:szCs w:val="24"/>
                <w:vertAlign w:val="superscript"/>
              </w:rPr>
              <w:t>1</w:t>
            </w:r>
            <w:r w:rsidRPr="003B4F98">
              <w:rPr>
                <w:rFonts w:ascii="Times New Roman" w:hAnsi="Times New Roman" w:cs="Times New Roman"/>
                <w:sz w:val="24"/>
                <w:szCs w:val="24"/>
              </w:rPr>
              <w:t xml:space="preserve"> pielikums).</w:t>
            </w:r>
          </w:p>
          <w:p w14:paraId="5995BD04" w14:textId="4B1F7A51" w:rsidR="00F21FCF" w:rsidRPr="003B4F98" w:rsidRDefault="00F21FCF" w:rsidP="00FC37E9">
            <w:pPr>
              <w:spacing w:after="0" w:line="240" w:lineRule="auto"/>
              <w:ind w:right="126" w:firstLine="143"/>
              <w:contextualSpacing/>
              <w:jc w:val="both"/>
              <w:rPr>
                <w:rFonts w:ascii="Times New Roman" w:hAnsi="Times New Roman" w:cs="Times New Roman"/>
                <w:sz w:val="24"/>
                <w:szCs w:val="24"/>
              </w:rPr>
            </w:pPr>
            <w:r w:rsidRPr="003B4F98">
              <w:rPr>
                <w:rFonts w:ascii="Times New Roman" w:hAnsi="Times New Roman" w:cs="Times New Roman"/>
                <w:sz w:val="24"/>
                <w:szCs w:val="24"/>
              </w:rPr>
              <w:t>Noteikumu Nr.1524 136.1.</w:t>
            </w:r>
            <w:r w:rsidR="009B4292" w:rsidRPr="003B4F98">
              <w:rPr>
                <w:rFonts w:ascii="Times New Roman" w:hAnsi="Times New Roman" w:cs="Times New Roman"/>
                <w:sz w:val="24"/>
                <w:szCs w:val="24"/>
              </w:rPr>
              <w:t> </w:t>
            </w:r>
            <w:r w:rsidRPr="003B4F98">
              <w:rPr>
                <w:rFonts w:ascii="Times New Roman" w:hAnsi="Times New Roman" w:cs="Times New Roman"/>
                <w:sz w:val="24"/>
                <w:szCs w:val="24"/>
              </w:rPr>
              <w:t>apakšpunktā precizēts, ka kopsavilkumu iesniedz par pasākuma</w:t>
            </w:r>
            <w:r w:rsidR="009B4292" w:rsidRPr="003B4F98">
              <w:rPr>
                <w:rFonts w:ascii="Times New Roman" w:hAnsi="Times New Roman" w:cs="Times New Roman"/>
                <w:sz w:val="24"/>
                <w:szCs w:val="24"/>
              </w:rPr>
              <w:t>,</w:t>
            </w:r>
            <w:r w:rsidRPr="003B4F98">
              <w:rPr>
                <w:rFonts w:ascii="Times New Roman" w:hAnsi="Times New Roman" w:cs="Times New Roman"/>
                <w:sz w:val="24"/>
                <w:szCs w:val="24"/>
              </w:rPr>
              <w:t xml:space="preserve"> nevis par līguma izpildi, jo līgums vairs netiek slēgts.</w:t>
            </w:r>
          </w:p>
          <w:p w14:paraId="213B78E4" w14:textId="35B9E22F" w:rsidR="00F21FCF" w:rsidRPr="003B4F98" w:rsidRDefault="00F21FCF" w:rsidP="00FC37E9">
            <w:pPr>
              <w:spacing w:after="0" w:line="240" w:lineRule="auto"/>
              <w:ind w:right="126" w:firstLine="143"/>
              <w:contextualSpacing/>
              <w:jc w:val="both"/>
              <w:rPr>
                <w:rFonts w:ascii="Times New Roman" w:eastAsia="Times New Roman" w:hAnsi="Times New Roman" w:cs="Times New Roman"/>
                <w:sz w:val="24"/>
                <w:szCs w:val="24"/>
              </w:rPr>
            </w:pPr>
            <w:r w:rsidRPr="003B4F98">
              <w:rPr>
                <w:rFonts w:ascii="Times New Roman" w:hAnsi="Times New Roman" w:cs="Times New Roman"/>
                <w:sz w:val="24"/>
                <w:szCs w:val="24"/>
              </w:rPr>
              <w:t xml:space="preserve">Svītroti noteikumu Nr.1524 </w:t>
            </w:r>
            <w:r w:rsidR="00582FDE" w:rsidRPr="003B4F98">
              <w:rPr>
                <w:rFonts w:ascii="Times New Roman" w:hAnsi="Times New Roman" w:cs="Times New Roman"/>
                <w:sz w:val="24"/>
                <w:szCs w:val="24"/>
              </w:rPr>
              <w:t>142.1.</w:t>
            </w:r>
            <w:r w:rsidR="009B4292" w:rsidRPr="003B4F98">
              <w:rPr>
                <w:rFonts w:ascii="Times New Roman" w:hAnsi="Times New Roman" w:cs="Times New Roman"/>
                <w:sz w:val="24"/>
                <w:szCs w:val="24"/>
              </w:rPr>
              <w:t xml:space="preserve"> </w:t>
            </w:r>
            <w:r w:rsidR="00582FDE" w:rsidRPr="003B4F98">
              <w:rPr>
                <w:rFonts w:ascii="Times New Roman" w:hAnsi="Times New Roman" w:cs="Times New Roman"/>
                <w:sz w:val="24"/>
                <w:szCs w:val="24"/>
              </w:rPr>
              <w:t>un 162.1.5.</w:t>
            </w:r>
            <w:r w:rsidR="009B4292" w:rsidRPr="003B4F98">
              <w:rPr>
                <w:rFonts w:ascii="Times New Roman" w:hAnsi="Times New Roman" w:cs="Times New Roman"/>
                <w:sz w:val="24"/>
                <w:szCs w:val="24"/>
              </w:rPr>
              <w:t xml:space="preserve"> </w:t>
            </w:r>
            <w:r w:rsidR="00582FDE" w:rsidRPr="003B4F98">
              <w:rPr>
                <w:rFonts w:ascii="Times New Roman" w:hAnsi="Times New Roman" w:cs="Times New Roman"/>
                <w:sz w:val="24"/>
                <w:szCs w:val="24"/>
              </w:rPr>
              <w:t xml:space="preserve">apakšpunkts, jo </w:t>
            </w:r>
            <w:r w:rsidR="00C542AF" w:rsidRPr="003B4F98">
              <w:rPr>
                <w:rFonts w:ascii="Times New Roman" w:hAnsi="Times New Roman" w:cs="Times New Roman"/>
                <w:sz w:val="24"/>
                <w:szCs w:val="24"/>
              </w:rPr>
              <w:t>nav nepieciešama Lauku atbalsta dienesta kontrole trīs vai piecus gadus pēc atbalsta sniegšanas</w:t>
            </w:r>
            <w:r w:rsidR="00B52DA6" w:rsidRPr="003B4F98">
              <w:rPr>
                <w:rFonts w:ascii="Times New Roman" w:hAnsi="Times New Roman" w:cs="Times New Roman"/>
                <w:sz w:val="24"/>
                <w:szCs w:val="24"/>
              </w:rPr>
              <w:t>.</w:t>
            </w:r>
            <w:r w:rsidR="00136DAB" w:rsidRPr="003B4F98">
              <w:rPr>
                <w:rFonts w:ascii="Times New Roman" w:hAnsi="Times New Roman" w:cs="Times New Roman"/>
                <w:sz w:val="24"/>
                <w:szCs w:val="24"/>
              </w:rPr>
              <w:t xml:space="preserve"> Noteikumu Nr.1524 8.3. apakšpunktā jau ir noteikta Lauku atbalsta dienesta veicamo kontroļu intensitāte</w:t>
            </w:r>
            <w:r w:rsidR="0064321E" w:rsidRPr="003B4F98">
              <w:rPr>
                <w:rFonts w:ascii="Times New Roman" w:hAnsi="Times New Roman" w:cs="Times New Roman"/>
                <w:sz w:val="24"/>
                <w:szCs w:val="24"/>
              </w:rPr>
              <w:t xml:space="preserve"> – vismaz viens procents no atbalsta saņēmējiem katrā pasākumā.</w:t>
            </w:r>
          </w:p>
          <w:p w14:paraId="01B00926" w14:textId="15AF40B3" w:rsidR="00233632" w:rsidRPr="003B4F98" w:rsidRDefault="00567D43" w:rsidP="005355C9">
            <w:pPr>
              <w:pStyle w:val="Virsraksts3"/>
              <w:shd w:val="clear" w:color="auto" w:fill="FFFFFF"/>
              <w:spacing w:before="0" w:beforeAutospacing="0" w:after="0" w:afterAutospacing="0"/>
              <w:ind w:right="142" w:firstLine="143"/>
              <w:contextualSpacing/>
              <w:jc w:val="both"/>
              <w:rPr>
                <w:rFonts w:eastAsia="Calibri"/>
                <w:b w:val="0"/>
                <w:bCs w:val="0"/>
                <w:sz w:val="24"/>
                <w:szCs w:val="24"/>
                <w:lang w:eastAsia="en-US"/>
              </w:rPr>
            </w:pPr>
            <w:r w:rsidRPr="003B4F98">
              <w:rPr>
                <w:b w:val="0"/>
                <w:sz w:val="24"/>
                <w:szCs w:val="24"/>
              </w:rPr>
              <w:t xml:space="preserve">Attiecībā uz </w:t>
            </w:r>
            <w:r w:rsidRPr="003B4F98">
              <w:rPr>
                <w:b w:val="0"/>
                <w:bCs w:val="0"/>
                <w:sz w:val="24"/>
                <w:szCs w:val="24"/>
              </w:rPr>
              <w:t xml:space="preserve">kultūraugu genofonda saglabāšanu un šķirnes identitātes pārbaudi </w:t>
            </w:r>
            <w:r w:rsidRPr="003B4F98">
              <w:rPr>
                <w:rFonts w:eastAsia="Calibri"/>
                <w:b w:val="0"/>
                <w:bCs w:val="0"/>
                <w:sz w:val="24"/>
                <w:szCs w:val="24"/>
                <w:lang w:eastAsia="en-US"/>
              </w:rPr>
              <w:t>precizēts noteikumu Nr.1524 140.punkts</w:t>
            </w:r>
            <w:r w:rsidR="004552DD" w:rsidRPr="003B4F98">
              <w:rPr>
                <w:rFonts w:eastAsia="Calibri"/>
                <w:b w:val="0"/>
                <w:bCs w:val="0"/>
                <w:sz w:val="24"/>
                <w:szCs w:val="24"/>
                <w:lang w:eastAsia="en-US"/>
              </w:rPr>
              <w:t> –</w:t>
            </w:r>
            <w:r w:rsidRPr="003B4F98">
              <w:rPr>
                <w:rFonts w:eastAsia="Calibri"/>
                <w:b w:val="0"/>
                <w:bCs w:val="0"/>
                <w:sz w:val="24"/>
                <w:szCs w:val="24"/>
                <w:lang w:eastAsia="en-US"/>
              </w:rPr>
              <w:t>atsauces uz 45.pielikuma punktiem, kā arī darbības, kas jāveic lauksaimniecības kultūraugu šķirņu novērtēšan</w:t>
            </w:r>
            <w:r w:rsidR="004552DD" w:rsidRPr="003B4F98">
              <w:rPr>
                <w:rFonts w:eastAsia="Calibri"/>
                <w:b w:val="0"/>
                <w:bCs w:val="0"/>
                <w:sz w:val="24"/>
                <w:szCs w:val="24"/>
                <w:lang w:eastAsia="en-US"/>
              </w:rPr>
              <w:t>ā</w:t>
            </w:r>
            <w:r w:rsidRPr="003B4F98">
              <w:rPr>
                <w:rFonts w:eastAsia="Calibri"/>
                <w:b w:val="0"/>
                <w:bCs w:val="0"/>
                <w:sz w:val="24"/>
                <w:szCs w:val="24"/>
                <w:lang w:eastAsia="en-US"/>
              </w:rPr>
              <w:t>.</w:t>
            </w:r>
            <w:r w:rsidR="00916F0F" w:rsidRPr="003B4F98">
              <w:rPr>
                <w:rFonts w:eastAsia="Calibri"/>
                <w:b w:val="0"/>
                <w:bCs w:val="0"/>
                <w:sz w:val="24"/>
                <w:szCs w:val="24"/>
                <w:lang w:eastAsia="en-US"/>
              </w:rPr>
              <w:t xml:space="preserve"> Noteikum</w:t>
            </w:r>
            <w:r w:rsidR="004552DD" w:rsidRPr="003B4F98">
              <w:rPr>
                <w:rFonts w:eastAsia="Calibri"/>
                <w:b w:val="0"/>
                <w:bCs w:val="0"/>
                <w:sz w:val="24"/>
                <w:szCs w:val="24"/>
                <w:lang w:eastAsia="en-US"/>
              </w:rPr>
              <w:t>i</w:t>
            </w:r>
            <w:r w:rsidR="00916F0F" w:rsidRPr="003B4F98">
              <w:rPr>
                <w:rFonts w:eastAsia="Calibri"/>
                <w:b w:val="0"/>
                <w:bCs w:val="0"/>
                <w:sz w:val="24"/>
                <w:szCs w:val="24"/>
                <w:lang w:eastAsia="en-US"/>
              </w:rPr>
              <w:t xml:space="preserve"> Nr.1524 papildināti ar 144.</w:t>
            </w:r>
            <w:r w:rsidR="00916F0F" w:rsidRPr="003B4F98">
              <w:rPr>
                <w:rFonts w:eastAsia="Calibri"/>
                <w:b w:val="0"/>
                <w:bCs w:val="0"/>
                <w:sz w:val="24"/>
                <w:szCs w:val="24"/>
                <w:vertAlign w:val="superscript"/>
                <w:lang w:eastAsia="en-US"/>
              </w:rPr>
              <w:t>1</w:t>
            </w:r>
            <w:r w:rsidR="00916F0F" w:rsidRPr="003B4F98">
              <w:rPr>
                <w:rFonts w:eastAsia="Calibri"/>
                <w:b w:val="0"/>
                <w:bCs w:val="0"/>
                <w:sz w:val="24"/>
                <w:szCs w:val="24"/>
                <w:lang w:eastAsia="en-US"/>
              </w:rPr>
              <w:t xml:space="preserve"> punktu, nosakot, ka pretendentam Zemkopība ministrijā jāiesniedz sējumu plāns, kā arī noteikts datums, līdz kuram tas ir jāizdara</w:t>
            </w:r>
            <w:r w:rsidR="004552DD" w:rsidRPr="003B4F98">
              <w:rPr>
                <w:rFonts w:eastAsia="Calibri"/>
                <w:b w:val="0"/>
                <w:bCs w:val="0"/>
                <w:sz w:val="24"/>
                <w:szCs w:val="24"/>
                <w:lang w:eastAsia="en-US"/>
              </w:rPr>
              <w:t>:</w:t>
            </w:r>
            <w:r w:rsidR="00916F0F" w:rsidRPr="003B4F98">
              <w:rPr>
                <w:rFonts w:eastAsia="Calibri"/>
                <w:b w:val="0"/>
                <w:bCs w:val="0"/>
                <w:sz w:val="24"/>
                <w:szCs w:val="24"/>
                <w:lang w:eastAsia="en-US"/>
              </w:rPr>
              <w:t xml:space="preserve"> vasarāju sugām – 15. jūnijs, ziemāju sugām – 15.oktobris.</w:t>
            </w:r>
          </w:p>
          <w:p w14:paraId="79C1629E" w14:textId="6B95C521" w:rsidR="00614980" w:rsidRPr="003B4F98" w:rsidRDefault="004C5288" w:rsidP="00E70F55">
            <w:pPr>
              <w:spacing w:after="0" w:line="240" w:lineRule="auto"/>
              <w:ind w:right="133" w:firstLine="143"/>
              <w:jc w:val="both"/>
              <w:rPr>
                <w:rFonts w:ascii="Times New Roman" w:eastAsia="Calibri" w:hAnsi="Times New Roman" w:cs="Times New Roman"/>
                <w:bCs/>
                <w:sz w:val="24"/>
                <w:szCs w:val="24"/>
                <w:lang w:eastAsia="en-US"/>
              </w:rPr>
            </w:pPr>
            <w:r w:rsidRPr="003B4F98">
              <w:rPr>
                <w:rFonts w:ascii="Times New Roman" w:eastAsia="Calibri" w:hAnsi="Times New Roman" w:cs="Times New Roman"/>
                <w:bCs/>
                <w:sz w:val="24"/>
                <w:szCs w:val="24"/>
                <w:lang w:eastAsia="en-US"/>
              </w:rPr>
              <w:t>Noteikumu projektā j</w:t>
            </w:r>
            <w:r w:rsidR="00323191" w:rsidRPr="003B4F98">
              <w:rPr>
                <w:rFonts w:ascii="Times New Roman" w:eastAsia="Calibri" w:hAnsi="Times New Roman" w:cs="Times New Roman"/>
                <w:bCs/>
                <w:sz w:val="24"/>
                <w:szCs w:val="24"/>
                <w:lang w:eastAsia="en-US"/>
              </w:rPr>
              <w:t>aunā redakcijā izteikt</w:t>
            </w:r>
            <w:r w:rsidR="003275B1" w:rsidRPr="003B4F98">
              <w:rPr>
                <w:rFonts w:ascii="Times New Roman" w:eastAsia="Calibri" w:hAnsi="Times New Roman" w:cs="Times New Roman"/>
                <w:bCs/>
                <w:sz w:val="24"/>
                <w:szCs w:val="24"/>
                <w:lang w:eastAsia="en-US"/>
              </w:rPr>
              <w:t>i</w:t>
            </w:r>
            <w:r w:rsidR="00323191" w:rsidRPr="003B4F98">
              <w:rPr>
                <w:rFonts w:ascii="Times New Roman" w:eastAsia="Calibri" w:hAnsi="Times New Roman" w:cs="Times New Roman"/>
                <w:bCs/>
                <w:sz w:val="24"/>
                <w:szCs w:val="24"/>
                <w:lang w:eastAsia="en-US"/>
              </w:rPr>
              <w:t xml:space="preserve"> </w:t>
            </w:r>
            <w:r w:rsidR="003275B1" w:rsidRPr="003B4F98">
              <w:rPr>
                <w:rFonts w:ascii="Times New Roman" w:eastAsia="Calibri" w:hAnsi="Times New Roman" w:cs="Times New Roman"/>
                <w:bCs/>
                <w:sz w:val="24"/>
                <w:szCs w:val="24"/>
                <w:lang w:eastAsia="en-US"/>
              </w:rPr>
              <w:t>kritēriji</w:t>
            </w:r>
            <w:r w:rsidR="00323191" w:rsidRPr="003B4F98">
              <w:rPr>
                <w:rFonts w:ascii="Times New Roman" w:eastAsia="Calibri" w:hAnsi="Times New Roman" w:cs="Times New Roman"/>
                <w:bCs/>
                <w:sz w:val="24"/>
                <w:szCs w:val="24"/>
                <w:lang w:eastAsia="en-US"/>
              </w:rPr>
              <w:t xml:space="preserve"> un atbalsta piešķiršanas kārtība </w:t>
            </w:r>
            <w:r w:rsidR="005F2626" w:rsidRPr="003B4F98">
              <w:rPr>
                <w:rFonts w:ascii="Times New Roman" w:eastAsia="Calibri" w:hAnsi="Times New Roman" w:cs="Times New Roman"/>
                <w:bCs/>
                <w:sz w:val="24"/>
                <w:szCs w:val="24"/>
                <w:lang w:eastAsia="en-US"/>
              </w:rPr>
              <w:t>lauku un lauksaimnieku biedrību un nodibinājumu savstarpējās sadarbības veicināšanai un dalībai starptautiskajās organizācijās.</w:t>
            </w:r>
            <w:r w:rsidR="0035606A" w:rsidRPr="003B4F98">
              <w:rPr>
                <w:rFonts w:ascii="Times New Roman" w:eastAsia="Calibri" w:hAnsi="Times New Roman" w:cs="Times New Roman"/>
                <w:bCs/>
                <w:sz w:val="24"/>
                <w:szCs w:val="24"/>
                <w:lang w:eastAsia="en-US"/>
              </w:rPr>
              <w:t xml:space="preserve"> Atbalsts ļaus paaugstināt nevalstisko organizāciju darbības kvalitāti un stiprināt to kapacitāti, lai nevalstiskās organizācijas vairāk </w:t>
            </w:r>
            <w:r w:rsidR="0035606A" w:rsidRPr="003B4F98">
              <w:rPr>
                <w:rFonts w:ascii="Times New Roman" w:eastAsia="Times New Roman" w:hAnsi="Times New Roman" w:cs="Times New Roman"/>
                <w:sz w:val="24"/>
                <w:szCs w:val="24"/>
              </w:rPr>
              <w:t>iesaistītos lēmumu pieņemšanā un tiktu nodrošināta informācijas aprite starp valsts pārvaldes iestādēm, Eiropas Savienības institūcijām un lauksaimniekiem, kā arī pārtikas pārstrādes nozares pārstāvjiem.</w:t>
            </w:r>
            <w:r w:rsidR="00E70F55" w:rsidRPr="003B4F98">
              <w:rPr>
                <w:rFonts w:ascii="Times New Roman" w:eastAsia="Calibri" w:hAnsi="Times New Roman" w:cs="Times New Roman"/>
                <w:bCs/>
                <w:sz w:val="24"/>
                <w:szCs w:val="24"/>
                <w:lang w:eastAsia="en-US"/>
              </w:rPr>
              <w:t xml:space="preserve"> </w:t>
            </w:r>
            <w:r w:rsidR="002715C1" w:rsidRPr="003B4F98">
              <w:rPr>
                <w:rFonts w:ascii="Times New Roman" w:hAnsi="Times New Roman" w:cs="Times New Roman"/>
                <w:sz w:val="24"/>
                <w:szCs w:val="24"/>
              </w:rPr>
              <w:t xml:space="preserve">Atbalsta kritēriju un piešķiršanas kārtības izstrādē ir ņemts vērā Valsts kontroles revīzijā Nr.2.4.1.-14/2018 “Vai lauksaimniecības, meža un zivsaimniecības nozares nevalstiskajām organizācijām piešķirtie budžeta līdzekļi ir izmantoti lietderīgi?” </w:t>
            </w:r>
            <w:r w:rsidR="0046276D">
              <w:rPr>
                <w:rFonts w:ascii="Times New Roman" w:hAnsi="Times New Roman" w:cs="Times New Roman"/>
                <w:sz w:val="24"/>
                <w:szCs w:val="24"/>
              </w:rPr>
              <w:t>snieg</w:t>
            </w:r>
            <w:r w:rsidR="002715C1" w:rsidRPr="003B4F98">
              <w:rPr>
                <w:rFonts w:ascii="Times New Roman" w:hAnsi="Times New Roman" w:cs="Times New Roman"/>
                <w:sz w:val="24"/>
                <w:szCs w:val="24"/>
              </w:rPr>
              <w:t>tais ieteikums Zemkopības ministrijai pārvērtēt lauksaimniecības nozares nevalstisko organizāciju finansēšanas kārtību, lai nodrošinātu mērķtiecīgu, vienlīdzīgu un atklātu finansējuma piešķiršanu un izlietojumu.</w:t>
            </w:r>
          </w:p>
          <w:p w14:paraId="595BA93B" w14:textId="6041D92A" w:rsidR="003275B1" w:rsidRPr="003B4F98" w:rsidRDefault="005F2626" w:rsidP="007C72DD">
            <w:pPr>
              <w:spacing w:after="0" w:line="240" w:lineRule="auto"/>
              <w:ind w:right="133" w:firstLine="143"/>
              <w:jc w:val="both"/>
              <w:rPr>
                <w:rFonts w:ascii="Times New Roman" w:eastAsia="Times New Roman" w:hAnsi="Times New Roman" w:cs="Times New Roman"/>
                <w:sz w:val="24"/>
                <w:szCs w:val="24"/>
              </w:rPr>
            </w:pPr>
            <w:r w:rsidRPr="003B4F98">
              <w:rPr>
                <w:rFonts w:ascii="Times New Roman" w:eastAsia="Calibri" w:hAnsi="Times New Roman" w:cs="Times New Roman"/>
                <w:bCs/>
                <w:sz w:val="24"/>
                <w:szCs w:val="24"/>
                <w:lang w:eastAsia="en-US"/>
              </w:rPr>
              <w:t xml:space="preserve"> </w:t>
            </w:r>
            <w:r w:rsidR="004C5288" w:rsidRPr="003B4F98">
              <w:rPr>
                <w:rFonts w:ascii="Times New Roman" w:eastAsia="Calibri" w:hAnsi="Times New Roman" w:cs="Times New Roman"/>
                <w:bCs/>
                <w:sz w:val="24"/>
                <w:szCs w:val="24"/>
                <w:lang w:eastAsia="en-US"/>
              </w:rPr>
              <w:t>Līdz šim n</w:t>
            </w:r>
            <w:r w:rsidR="004C5288" w:rsidRPr="003B4F98">
              <w:rPr>
                <w:rFonts w:ascii="Times New Roman" w:eastAsia="Calibri" w:hAnsi="Times New Roman" w:cs="Times New Roman"/>
                <w:sz w:val="24"/>
                <w:szCs w:val="24"/>
                <w:lang w:eastAsia="en-US"/>
              </w:rPr>
              <w:t>oteikum</w:t>
            </w:r>
            <w:r w:rsidR="004C5288" w:rsidRPr="003B4F98">
              <w:rPr>
                <w:rFonts w:ascii="Times New Roman" w:eastAsia="Calibri" w:hAnsi="Times New Roman" w:cs="Times New Roman"/>
                <w:bCs/>
                <w:sz w:val="24"/>
                <w:szCs w:val="24"/>
                <w:lang w:eastAsia="en-US"/>
              </w:rPr>
              <w:t>os</w:t>
            </w:r>
            <w:r w:rsidR="004C5288" w:rsidRPr="003B4F98">
              <w:rPr>
                <w:rFonts w:ascii="Times New Roman" w:eastAsia="Calibri" w:hAnsi="Times New Roman" w:cs="Times New Roman"/>
                <w:sz w:val="24"/>
                <w:szCs w:val="24"/>
                <w:lang w:eastAsia="en-US"/>
              </w:rPr>
              <w:t xml:space="preserve"> Nr.1524 </w:t>
            </w:r>
            <w:r w:rsidR="004C5288" w:rsidRPr="003B4F98">
              <w:rPr>
                <w:rFonts w:ascii="Times New Roman" w:eastAsia="Calibri" w:hAnsi="Times New Roman" w:cs="Times New Roman"/>
                <w:bCs/>
                <w:sz w:val="24"/>
                <w:szCs w:val="24"/>
                <w:lang w:eastAsia="en-US"/>
              </w:rPr>
              <w:t xml:space="preserve">bija noteikts, ka uz šo atbalsta veidu var pretendēt tikai Lauksaimnieku nevalstisko organizāciju konsultatīvās padomes dalīborganizācijas. Noteikumu projektā </w:t>
            </w:r>
            <w:r w:rsidR="006D5E73" w:rsidRPr="003B4F98">
              <w:rPr>
                <w:rFonts w:ascii="Times New Roman" w:eastAsia="Calibri" w:hAnsi="Times New Roman" w:cs="Times New Roman"/>
                <w:bCs/>
                <w:sz w:val="24"/>
                <w:szCs w:val="24"/>
                <w:lang w:eastAsia="en-US"/>
              </w:rPr>
              <w:t xml:space="preserve">šī norma vairs netiek iekļauta, </w:t>
            </w:r>
            <w:r w:rsidR="004552DD" w:rsidRPr="003B4F98">
              <w:rPr>
                <w:rFonts w:ascii="Times New Roman" w:eastAsia="Calibri" w:hAnsi="Times New Roman" w:cs="Times New Roman"/>
                <w:bCs/>
                <w:sz w:val="24"/>
                <w:szCs w:val="24"/>
                <w:lang w:eastAsia="en-US"/>
              </w:rPr>
              <w:t>tāpēc</w:t>
            </w:r>
            <w:r w:rsidR="006D5E73" w:rsidRPr="003B4F98">
              <w:rPr>
                <w:rFonts w:ascii="Times New Roman" w:eastAsia="Calibri" w:hAnsi="Times New Roman" w:cs="Times New Roman"/>
                <w:bCs/>
                <w:sz w:val="24"/>
                <w:szCs w:val="24"/>
                <w:lang w:eastAsia="en-US"/>
              </w:rPr>
              <w:t xml:space="preserve"> uz finansējumu var pretendēt nevalstiskās organizācijas, kas izpilda noteikumu projektā iekļautās prasības attiecībā uz nevalstiskās organizācijas darbības ilgumu</w:t>
            </w:r>
            <w:r w:rsidR="003275B1" w:rsidRPr="003B4F98">
              <w:rPr>
                <w:rFonts w:ascii="Times New Roman" w:eastAsia="Calibri" w:hAnsi="Times New Roman" w:cs="Times New Roman"/>
                <w:bCs/>
                <w:sz w:val="24"/>
                <w:szCs w:val="24"/>
                <w:lang w:eastAsia="en-US"/>
              </w:rPr>
              <w:t xml:space="preserve"> (nevalstiskajai organizācijai jābūt reģistrētai vismaz piecus gadus)</w:t>
            </w:r>
            <w:r w:rsidR="006D5E73" w:rsidRPr="003B4F98">
              <w:rPr>
                <w:rFonts w:ascii="Times New Roman" w:eastAsia="Calibri" w:hAnsi="Times New Roman" w:cs="Times New Roman"/>
                <w:bCs/>
                <w:sz w:val="24"/>
                <w:szCs w:val="24"/>
                <w:lang w:eastAsia="en-US"/>
              </w:rPr>
              <w:t xml:space="preserve">, pārstāvētajām jomām </w:t>
            </w:r>
            <w:r w:rsidR="003275B1" w:rsidRPr="003B4F98">
              <w:rPr>
                <w:rFonts w:ascii="Times New Roman" w:eastAsia="Calibri" w:hAnsi="Times New Roman" w:cs="Times New Roman"/>
                <w:bCs/>
                <w:sz w:val="24"/>
                <w:szCs w:val="24"/>
                <w:lang w:eastAsia="en-US"/>
              </w:rPr>
              <w:t xml:space="preserve">(nevalstiskajai organizācijai ir jāpārstāv vismaz četras lauksaimniecības nozares jomas, piemēram, </w:t>
            </w:r>
            <w:r w:rsidR="00CF522D" w:rsidRPr="003B4F98">
              <w:rPr>
                <w:rFonts w:ascii="Times New Roman" w:eastAsia="Calibri" w:hAnsi="Times New Roman" w:cs="Times New Roman"/>
                <w:bCs/>
                <w:sz w:val="24"/>
                <w:szCs w:val="24"/>
                <w:lang w:eastAsia="en-US"/>
              </w:rPr>
              <w:t>graudkopīb</w:t>
            </w:r>
            <w:r w:rsidR="0046276D">
              <w:rPr>
                <w:rFonts w:ascii="Times New Roman" w:eastAsia="Calibri" w:hAnsi="Times New Roman" w:cs="Times New Roman"/>
                <w:bCs/>
                <w:sz w:val="24"/>
                <w:szCs w:val="24"/>
                <w:lang w:eastAsia="en-US"/>
              </w:rPr>
              <w:t>a</w:t>
            </w:r>
            <w:r w:rsidR="003275B1" w:rsidRPr="003B4F98">
              <w:rPr>
                <w:rFonts w:ascii="Times New Roman" w:eastAsia="Calibri" w:hAnsi="Times New Roman" w:cs="Times New Roman"/>
                <w:bCs/>
                <w:sz w:val="24"/>
                <w:szCs w:val="24"/>
                <w:lang w:eastAsia="en-US"/>
              </w:rPr>
              <w:t>,</w:t>
            </w:r>
            <w:r w:rsidR="00CF522D" w:rsidRPr="003B4F98">
              <w:rPr>
                <w:rFonts w:ascii="Times New Roman" w:eastAsia="Calibri" w:hAnsi="Times New Roman" w:cs="Times New Roman"/>
                <w:bCs/>
                <w:sz w:val="24"/>
                <w:szCs w:val="24"/>
                <w:lang w:eastAsia="en-US"/>
              </w:rPr>
              <w:t xml:space="preserve"> dārzeņkopīb</w:t>
            </w:r>
            <w:r w:rsidR="0046276D">
              <w:rPr>
                <w:rFonts w:ascii="Times New Roman" w:eastAsia="Calibri" w:hAnsi="Times New Roman" w:cs="Times New Roman"/>
                <w:bCs/>
                <w:sz w:val="24"/>
                <w:szCs w:val="24"/>
                <w:lang w:eastAsia="en-US"/>
              </w:rPr>
              <w:t>a</w:t>
            </w:r>
            <w:r w:rsidR="00CF522D" w:rsidRPr="003B4F98">
              <w:rPr>
                <w:rFonts w:ascii="Times New Roman" w:eastAsia="Calibri" w:hAnsi="Times New Roman" w:cs="Times New Roman"/>
                <w:bCs/>
                <w:sz w:val="24"/>
                <w:szCs w:val="24"/>
                <w:lang w:eastAsia="en-US"/>
              </w:rPr>
              <w:t>,</w:t>
            </w:r>
            <w:r w:rsidR="003275B1" w:rsidRPr="003B4F98">
              <w:rPr>
                <w:rFonts w:ascii="Times New Roman" w:eastAsia="Calibri" w:hAnsi="Times New Roman" w:cs="Times New Roman"/>
                <w:bCs/>
                <w:sz w:val="24"/>
                <w:szCs w:val="24"/>
                <w:lang w:eastAsia="en-US"/>
              </w:rPr>
              <w:t xml:space="preserve"> augļkopīb</w:t>
            </w:r>
            <w:r w:rsidR="0046276D">
              <w:rPr>
                <w:rFonts w:ascii="Times New Roman" w:eastAsia="Calibri" w:hAnsi="Times New Roman" w:cs="Times New Roman"/>
                <w:bCs/>
                <w:sz w:val="24"/>
                <w:szCs w:val="24"/>
                <w:lang w:eastAsia="en-US"/>
              </w:rPr>
              <w:t>a</w:t>
            </w:r>
            <w:r w:rsidR="003275B1" w:rsidRPr="003B4F98">
              <w:rPr>
                <w:rFonts w:ascii="Times New Roman" w:eastAsia="Calibri" w:hAnsi="Times New Roman" w:cs="Times New Roman"/>
                <w:bCs/>
                <w:sz w:val="24"/>
                <w:szCs w:val="24"/>
                <w:lang w:eastAsia="en-US"/>
              </w:rPr>
              <w:t>, piena lopkopīb</w:t>
            </w:r>
            <w:r w:rsidR="0046276D">
              <w:rPr>
                <w:rFonts w:ascii="Times New Roman" w:eastAsia="Calibri" w:hAnsi="Times New Roman" w:cs="Times New Roman"/>
                <w:bCs/>
                <w:sz w:val="24"/>
                <w:szCs w:val="24"/>
                <w:lang w:eastAsia="en-US"/>
              </w:rPr>
              <w:t>a</w:t>
            </w:r>
            <w:r w:rsidR="003275B1" w:rsidRPr="003B4F98">
              <w:rPr>
                <w:rFonts w:ascii="Times New Roman" w:eastAsia="Calibri" w:hAnsi="Times New Roman" w:cs="Times New Roman"/>
                <w:bCs/>
                <w:sz w:val="24"/>
                <w:szCs w:val="24"/>
                <w:lang w:eastAsia="en-US"/>
              </w:rPr>
              <w:t>, cūkkopīb</w:t>
            </w:r>
            <w:r w:rsidR="0046276D">
              <w:rPr>
                <w:rFonts w:ascii="Times New Roman" w:eastAsia="Calibri" w:hAnsi="Times New Roman" w:cs="Times New Roman"/>
                <w:bCs/>
                <w:sz w:val="24"/>
                <w:szCs w:val="24"/>
                <w:lang w:eastAsia="en-US"/>
              </w:rPr>
              <w:t>a</w:t>
            </w:r>
            <w:r w:rsidR="003275B1" w:rsidRPr="003B4F98">
              <w:rPr>
                <w:rFonts w:ascii="Times New Roman" w:eastAsia="Calibri" w:hAnsi="Times New Roman" w:cs="Times New Roman"/>
                <w:bCs/>
                <w:sz w:val="24"/>
                <w:szCs w:val="24"/>
                <w:lang w:eastAsia="en-US"/>
              </w:rPr>
              <w:t>, aitkopīb</w:t>
            </w:r>
            <w:r w:rsidR="0046276D">
              <w:rPr>
                <w:rFonts w:ascii="Times New Roman" w:eastAsia="Calibri" w:hAnsi="Times New Roman" w:cs="Times New Roman"/>
                <w:bCs/>
                <w:sz w:val="24"/>
                <w:szCs w:val="24"/>
                <w:lang w:eastAsia="en-US"/>
              </w:rPr>
              <w:t>a</w:t>
            </w:r>
            <w:r w:rsidR="003275B1" w:rsidRPr="003B4F98">
              <w:rPr>
                <w:rFonts w:ascii="Times New Roman" w:eastAsia="Calibri" w:hAnsi="Times New Roman" w:cs="Times New Roman"/>
                <w:bCs/>
                <w:sz w:val="24"/>
                <w:szCs w:val="24"/>
                <w:lang w:eastAsia="en-US"/>
              </w:rPr>
              <w:t xml:space="preserve"> u.c.) </w:t>
            </w:r>
            <w:r w:rsidR="006D5E73" w:rsidRPr="003B4F98">
              <w:rPr>
                <w:rFonts w:ascii="Times New Roman" w:eastAsia="Calibri" w:hAnsi="Times New Roman" w:cs="Times New Roman"/>
                <w:bCs/>
                <w:sz w:val="24"/>
                <w:szCs w:val="24"/>
                <w:lang w:eastAsia="en-US"/>
              </w:rPr>
              <w:t>un biedru skaitu</w:t>
            </w:r>
            <w:r w:rsidR="003275B1" w:rsidRPr="003B4F98">
              <w:rPr>
                <w:rFonts w:ascii="Times New Roman" w:eastAsia="Calibri" w:hAnsi="Times New Roman" w:cs="Times New Roman"/>
                <w:bCs/>
                <w:sz w:val="24"/>
                <w:szCs w:val="24"/>
                <w:lang w:eastAsia="en-US"/>
              </w:rPr>
              <w:t xml:space="preserve"> (minimālais biedru skaits, lai nevalstiskā organizācija būtu </w:t>
            </w:r>
            <w:r w:rsidR="00D57E8D" w:rsidRPr="003B4F98">
              <w:rPr>
                <w:rFonts w:ascii="Times New Roman" w:eastAsia="Calibri" w:hAnsi="Times New Roman" w:cs="Times New Roman"/>
                <w:bCs/>
                <w:sz w:val="24"/>
                <w:szCs w:val="24"/>
                <w:lang w:eastAsia="en-US"/>
              </w:rPr>
              <w:t>tiesīga saņemt atbalstu</w:t>
            </w:r>
            <w:r w:rsidR="003275B1" w:rsidRPr="003B4F98">
              <w:rPr>
                <w:rFonts w:ascii="Times New Roman" w:eastAsia="Calibri" w:hAnsi="Times New Roman" w:cs="Times New Roman"/>
                <w:bCs/>
                <w:sz w:val="24"/>
                <w:szCs w:val="24"/>
                <w:lang w:eastAsia="en-US"/>
              </w:rPr>
              <w:t>, ir 40 biedr</w:t>
            </w:r>
            <w:r w:rsidR="004552DD" w:rsidRPr="003B4F98">
              <w:rPr>
                <w:rFonts w:ascii="Times New Roman" w:eastAsia="Calibri" w:hAnsi="Times New Roman" w:cs="Times New Roman"/>
                <w:bCs/>
                <w:sz w:val="24"/>
                <w:szCs w:val="24"/>
                <w:lang w:eastAsia="en-US"/>
              </w:rPr>
              <w:t>u</w:t>
            </w:r>
            <w:r w:rsidR="00C542AF" w:rsidRPr="003B4F98">
              <w:rPr>
                <w:rFonts w:ascii="Times New Roman" w:eastAsia="Calibri" w:hAnsi="Times New Roman" w:cs="Times New Roman"/>
                <w:bCs/>
                <w:sz w:val="24"/>
                <w:szCs w:val="24"/>
                <w:lang w:eastAsia="en-US"/>
              </w:rPr>
              <w:t>, kas ir juridiskas personas</w:t>
            </w:r>
            <w:r w:rsidR="009B4292" w:rsidRPr="003B4F98">
              <w:rPr>
                <w:rFonts w:ascii="Times New Roman" w:eastAsia="Calibri" w:hAnsi="Times New Roman" w:cs="Times New Roman"/>
                <w:bCs/>
                <w:sz w:val="24"/>
                <w:szCs w:val="24"/>
                <w:lang w:eastAsia="en-US"/>
              </w:rPr>
              <w:t>,</w:t>
            </w:r>
            <w:r w:rsidR="00C542AF" w:rsidRPr="003B4F98">
              <w:rPr>
                <w:rFonts w:ascii="Times New Roman" w:eastAsia="Calibri" w:hAnsi="Times New Roman" w:cs="Times New Roman"/>
                <w:bCs/>
                <w:sz w:val="24"/>
                <w:szCs w:val="24"/>
                <w:lang w:eastAsia="en-US"/>
              </w:rPr>
              <w:t xml:space="preserve"> vai 100 biedru, kas ir fiziskas personas</w:t>
            </w:r>
            <w:r w:rsidR="003275B1" w:rsidRPr="003B4F98">
              <w:rPr>
                <w:rFonts w:ascii="Times New Roman" w:eastAsia="Calibri" w:hAnsi="Times New Roman" w:cs="Times New Roman"/>
                <w:bCs/>
                <w:sz w:val="24"/>
                <w:szCs w:val="24"/>
                <w:lang w:eastAsia="en-US"/>
              </w:rPr>
              <w:t>)</w:t>
            </w:r>
            <w:r w:rsidR="006D5E73" w:rsidRPr="003B4F98">
              <w:rPr>
                <w:rFonts w:ascii="Times New Roman" w:eastAsia="Calibri" w:hAnsi="Times New Roman" w:cs="Times New Roman"/>
                <w:bCs/>
                <w:sz w:val="24"/>
                <w:szCs w:val="24"/>
                <w:lang w:eastAsia="en-US"/>
              </w:rPr>
              <w:t xml:space="preserve">. Tāpat, </w:t>
            </w:r>
            <w:r w:rsidR="003275B1" w:rsidRPr="003B4F98">
              <w:rPr>
                <w:rFonts w:ascii="Times New Roman" w:eastAsia="Calibri" w:hAnsi="Times New Roman" w:cs="Times New Roman"/>
                <w:bCs/>
                <w:sz w:val="24"/>
                <w:szCs w:val="24"/>
                <w:lang w:eastAsia="en-US"/>
              </w:rPr>
              <w:t xml:space="preserve">lemjot par atbalsta piešķiršanu, Lauku atbalsta dienests vērtēs nevalstiskās </w:t>
            </w:r>
            <w:r w:rsidR="003275B1" w:rsidRPr="003B4F98">
              <w:rPr>
                <w:rFonts w:ascii="Times New Roman" w:eastAsia="Calibri" w:hAnsi="Times New Roman" w:cs="Times New Roman"/>
                <w:bCs/>
                <w:sz w:val="24"/>
                <w:szCs w:val="24"/>
                <w:lang w:eastAsia="en-US"/>
              </w:rPr>
              <w:lastRenderedPageBreak/>
              <w:t>organizācijas</w:t>
            </w:r>
            <w:r w:rsidR="003275B1" w:rsidRPr="003B4F98">
              <w:rPr>
                <w:rFonts w:ascii="Times New Roman" w:eastAsia="Times New Roman" w:hAnsi="Times New Roman" w:cs="Times New Roman"/>
                <w:sz w:val="24"/>
                <w:szCs w:val="24"/>
              </w:rPr>
              <w:t xml:space="preserve"> no biedriem iekasētās </w:t>
            </w:r>
            <w:proofErr w:type="spellStart"/>
            <w:r w:rsidR="003275B1" w:rsidRPr="003B4F98">
              <w:rPr>
                <w:rFonts w:ascii="Times New Roman" w:eastAsia="Times New Roman" w:hAnsi="Times New Roman" w:cs="Times New Roman"/>
                <w:sz w:val="24"/>
                <w:szCs w:val="24"/>
              </w:rPr>
              <w:t>biedrunaudas</w:t>
            </w:r>
            <w:proofErr w:type="spellEnd"/>
            <w:r w:rsidR="003275B1" w:rsidRPr="003B4F98">
              <w:rPr>
                <w:rFonts w:ascii="Times New Roman" w:eastAsia="Times New Roman" w:hAnsi="Times New Roman" w:cs="Times New Roman"/>
                <w:sz w:val="24"/>
                <w:szCs w:val="24"/>
              </w:rPr>
              <w:t xml:space="preserve"> apmēru, sabiedrisk</w:t>
            </w:r>
            <w:r w:rsidR="004552DD" w:rsidRPr="003B4F98">
              <w:rPr>
                <w:rFonts w:ascii="Times New Roman" w:eastAsia="Times New Roman" w:hAnsi="Times New Roman" w:cs="Times New Roman"/>
                <w:sz w:val="24"/>
                <w:szCs w:val="24"/>
              </w:rPr>
              <w:t>os</w:t>
            </w:r>
            <w:r w:rsidR="003275B1" w:rsidRPr="003B4F98">
              <w:rPr>
                <w:rFonts w:ascii="Times New Roman" w:eastAsia="Times New Roman" w:hAnsi="Times New Roman" w:cs="Times New Roman"/>
                <w:sz w:val="24"/>
                <w:szCs w:val="24"/>
              </w:rPr>
              <w:t xml:space="preserve"> </w:t>
            </w:r>
            <w:r w:rsidR="004552DD" w:rsidRPr="003B4F98">
              <w:rPr>
                <w:rFonts w:ascii="Times New Roman" w:eastAsia="Times New Roman" w:hAnsi="Times New Roman" w:cs="Times New Roman"/>
                <w:sz w:val="24"/>
                <w:szCs w:val="24"/>
              </w:rPr>
              <w:t>pasākumus</w:t>
            </w:r>
            <w:r w:rsidR="003275B1" w:rsidRPr="003B4F98">
              <w:rPr>
                <w:rFonts w:ascii="Times New Roman" w:eastAsia="Times New Roman" w:hAnsi="Times New Roman" w:cs="Times New Roman"/>
                <w:sz w:val="24"/>
                <w:szCs w:val="24"/>
              </w:rPr>
              <w:t xml:space="preserve"> pēdējos trijos gados, pēdējos trijos gados īstenotos projektus, kā arī nevalstiskās organizācijas sagatavotos priekšlikumus un atzinumus par normatīvajiem aktiem un politikas plānošanas dokumentiem.</w:t>
            </w:r>
          </w:p>
          <w:p w14:paraId="2C781FA4" w14:textId="77777777" w:rsidR="00D771EC" w:rsidRPr="003B4F98" w:rsidRDefault="00D771EC" w:rsidP="003169B1">
            <w:pPr>
              <w:spacing w:after="0" w:line="240" w:lineRule="auto"/>
              <w:ind w:right="133" w:firstLine="139"/>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Lai nevalstiskā organizācija varētu saņemt finansējumu, tai Lauku atbalsta dienestā būs jāiesniedz projekts</w:t>
            </w:r>
            <w:r w:rsidR="00105482" w:rsidRPr="003B4F98">
              <w:rPr>
                <w:rFonts w:ascii="Times New Roman" w:eastAsia="Times New Roman" w:hAnsi="Times New Roman" w:cs="Times New Roman"/>
                <w:sz w:val="24"/>
                <w:szCs w:val="24"/>
              </w:rPr>
              <w:t>, kurā paredzēti šādi uzdevumi:</w:t>
            </w:r>
          </w:p>
          <w:p w14:paraId="1762B3F1" w14:textId="77777777" w:rsidR="00105482" w:rsidRPr="003B4F98" w:rsidRDefault="00105482" w:rsidP="003169B1">
            <w:pPr>
              <w:spacing w:after="0" w:line="240" w:lineRule="auto"/>
              <w:ind w:right="133"/>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1) nacionālā līmenī informēt lauksaimniekus un lauku iedzīvotājus par iespējām valsts un Eiropas savienības lauku un lauksaimniecības atbalsta politikas veidošanā, kā arī iesaistīt lauksaimniekus un lauku iedzīvotājus minētās politikas veidošanā;</w:t>
            </w:r>
          </w:p>
          <w:p w14:paraId="409DE477" w14:textId="77777777" w:rsidR="00105482" w:rsidRPr="003B4F98" w:rsidRDefault="00105482" w:rsidP="003169B1">
            <w:pPr>
              <w:spacing w:after="0" w:line="240" w:lineRule="auto"/>
              <w:ind w:right="133"/>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2) apzināt, izpētīt un izplatīt lauksaimnieku un lauku iedzīvotāju viedokli par lauksaimnieku un lauku iedzīvotāju vajadzībām;</w:t>
            </w:r>
          </w:p>
          <w:p w14:paraId="045280C0" w14:textId="77777777" w:rsidR="00105482" w:rsidRPr="003B4F98" w:rsidRDefault="00105482" w:rsidP="00105482">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3) piedalīties Zemkopības ministrijas darba grupās un komitejās;</w:t>
            </w:r>
          </w:p>
          <w:p w14:paraId="7182628A" w14:textId="11A460CD" w:rsidR="009B4292" w:rsidRPr="003B4F98" w:rsidRDefault="00105482" w:rsidP="00F76F81">
            <w:pPr>
              <w:spacing w:after="0" w:line="240" w:lineRule="auto"/>
              <w:ind w:right="133"/>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4) sagatavot priekšlikumus un sniegt atzinumus par politikas plānošanas dokumentiem un normatīvajiem aktiem lauksaimniecības nozarē.</w:t>
            </w:r>
          </w:p>
          <w:p w14:paraId="4F7E0F2D" w14:textId="2E606F11" w:rsidR="005657EF" w:rsidRPr="003B4F98" w:rsidRDefault="00041C4C" w:rsidP="00C14A2D">
            <w:pPr>
              <w:spacing w:after="0" w:line="240" w:lineRule="auto"/>
              <w:ind w:right="133"/>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w:t>
            </w:r>
            <w:r w:rsidR="005657EF" w:rsidRPr="003B4F98">
              <w:rPr>
                <w:rFonts w:ascii="Times New Roman" w:eastAsia="Times New Roman" w:hAnsi="Times New Roman" w:cs="Times New Roman"/>
                <w:sz w:val="24"/>
                <w:szCs w:val="24"/>
              </w:rPr>
              <w:t xml:space="preserve">evalstiskā organizācija </w:t>
            </w:r>
            <w:r w:rsidRPr="003B4F98">
              <w:rPr>
                <w:rFonts w:ascii="Times New Roman" w:eastAsia="Times New Roman" w:hAnsi="Times New Roman" w:cs="Times New Roman"/>
                <w:sz w:val="24"/>
                <w:szCs w:val="24"/>
              </w:rPr>
              <w:t xml:space="preserve">papildus </w:t>
            </w:r>
            <w:r w:rsidR="005657EF" w:rsidRPr="003B4F98">
              <w:rPr>
                <w:rFonts w:ascii="Times New Roman" w:eastAsia="Times New Roman" w:hAnsi="Times New Roman" w:cs="Times New Roman"/>
                <w:sz w:val="24"/>
                <w:szCs w:val="24"/>
              </w:rPr>
              <w:t xml:space="preserve">iesniedz informāciju par tās </w:t>
            </w:r>
            <w:r w:rsidR="005657EF" w:rsidRPr="003B4F98">
              <w:rPr>
                <w:rFonts w:ascii="Times New Roman" w:hAnsi="Times New Roman" w:cs="Times New Roman"/>
                <w:sz w:val="24"/>
                <w:szCs w:val="24"/>
              </w:rPr>
              <w:t>darbības ilgumu, pārstāvētajām jomām, biedru skaitu un sarakstu (biedru sarakstu nevalstiskā organizācija iesniedz tād</w:t>
            </w:r>
            <w:r w:rsidR="009B6CBC" w:rsidRPr="003B4F98">
              <w:rPr>
                <w:rFonts w:ascii="Times New Roman" w:hAnsi="Times New Roman" w:cs="Times New Roman"/>
                <w:sz w:val="24"/>
                <w:szCs w:val="24"/>
              </w:rPr>
              <w:t>a</w:t>
            </w:r>
            <w:r w:rsidR="005657EF" w:rsidRPr="003B4F98">
              <w:rPr>
                <w:rFonts w:ascii="Times New Roman" w:hAnsi="Times New Roman" w:cs="Times New Roman"/>
                <w:sz w:val="24"/>
                <w:szCs w:val="24"/>
              </w:rPr>
              <w:t xml:space="preserve"> </w:t>
            </w:r>
            <w:r w:rsidR="009B6CBC" w:rsidRPr="003B4F98">
              <w:rPr>
                <w:rFonts w:ascii="Times New Roman" w:hAnsi="Times New Roman" w:cs="Times New Roman"/>
                <w:sz w:val="24"/>
                <w:szCs w:val="24"/>
              </w:rPr>
              <w:t>dokumenta veidā, kāds ir ērtāk</w:t>
            </w:r>
            <w:r w:rsidR="00A74305" w:rsidRPr="003B4F98">
              <w:rPr>
                <w:rFonts w:ascii="Times New Roman" w:hAnsi="Times New Roman" w:cs="Times New Roman"/>
                <w:sz w:val="24"/>
                <w:szCs w:val="24"/>
              </w:rPr>
              <w:t>s attiecīgai nevalstiskajai organizācijai</w:t>
            </w:r>
            <w:r w:rsidR="005657EF" w:rsidRPr="003B4F98">
              <w:rPr>
                <w:rFonts w:ascii="Times New Roman" w:hAnsi="Times New Roman" w:cs="Times New Roman"/>
                <w:sz w:val="24"/>
                <w:szCs w:val="24"/>
              </w:rPr>
              <w:t xml:space="preserve">) un no biedriem iekasētās </w:t>
            </w:r>
            <w:proofErr w:type="spellStart"/>
            <w:r w:rsidR="005657EF" w:rsidRPr="003B4F98">
              <w:rPr>
                <w:rFonts w:ascii="Times New Roman" w:hAnsi="Times New Roman" w:cs="Times New Roman"/>
                <w:sz w:val="24"/>
                <w:szCs w:val="24"/>
              </w:rPr>
              <w:t>biedrunaudas</w:t>
            </w:r>
            <w:proofErr w:type="spellEnd"/>
            <w:r w:rsidR="005657EF" w:rsidRPr="003B4F98">
              <w:rPr>
                <w:rFonts w:ascii="Times New Roman" w:hAnsi="Times New Roman" w:cs="Times New Roman"/>
                <w:sz w:val="24"/>
                <w:szCs w:val="24"/>
              </w:rPr>
              <w:t xml:space="preserve"> apmēru</w:t>
            </w:r>
            <w:r w:rsidRPr="003B4F98">
              <w:rPr>
                <w:rFonts w:ascii="Times New Roman" w:hAnsi="Times New Roman" w:cs="Times New Roman"/>
                <w:sz w:val="24"/>
                <w:szCs w:val="24"/>
              </w:rPr>
              <w:t>.</w:t>
            </w:r>
            <w:r w:rsidR="00A74305" w:rsidRPr="003B4F98">
              <w:rPr>
                <w:rFonts w:ascii="Times New Roman" w:hAnsi="Times New Roman" w:cs="Times New Roman"/>
                <w:sz w:val="24"/>
                <w:szCs w:val="24"/>
              </w:rPr>
              <w:t xml:space="preserve"> </w:t>
            </w:r>
            <w:r w:rsidR="005657EF" w:rsidRPr="003B4F98">
              <w:rPr>
                <w:rFonts w:ascii="Times New Roman" w:hAnsi="Times New Roman" w:cs="Times New Roman"/>
                <w:sz w:val="24"/>
                <w:szCs w:val="24"/>
              </w:rPr>
              <w:t>sabiedriskajiem pasākumiem pēdējos trijos gados</w:t>
            </w:r>
            <w:r w:rsidRPr="003B4F98">
              <w:rPr>
                <w:rFonts w:ascii="Times New Roman" w:hAnsi="Times New Roman" w:cs="Times New Roman"/>
                <w:sz w:val="24"/>
                <w:szCs w:val="24"/>
              </w:rPr>
              <w:t>.</w:t>
            </w:r>
            <w:r w:rsidR="00A74305" w:rsidRPr="003B4F98">
              <w:rPr>
                <w:rFonts w:ascii="Times New Roman" w:hAnsi="Times New Roman" w:cs="Times New Roman"/>
                <w:sz w:val="24"/>
                <w:szCs w:val="24"/>
              </w:rPr>
              <w:t xml:space="preserve"> </w:t>
            </w:r>
            <w:r w:rsidR="005657EF" w:rsidRPr="003B4F98">
              <w:rPr>
                <w:rFonts w:ascii="Times New Roman" w:hAnsi="Times New Roman" w:cs="Times New Roman"/>
                <w:sz w:val="24"/>
                <w:szCs w:val="24"/>
              </w:rPr>
              <w:t>pēdējos trijos gados īstenotajiem projektiem</w:t>
            </w:r>
            <w:r w:rsidRPr="003B4F98">
              <w:rPr>
                <w:rFonts w:ascii="Times New Roman" w:hAnsi="Times New Roman" w:cs="Times New Roman"/>
                <w:sz w:val="24"/>
                <w:szCs w:val="24"/>
              </w:rPr>
              <w:t>.</w:t>
            </w:r>
            <w:r w:rsidR="005657EF" w:rsidRPr="003B4F98">
              <w:rPr>
                <w:rFonts w:ascii="Times New Roman" w:hAnsi="Times New Roman" w:cs="Times New Roman"/>
                <w:sz w:val="24"/>
                <w:szCs w:val="24"/>
              </w:rPr>
              <w:t xml:space="preserve"> informāciju par sagatavotajiem priekšlikumiem un atzinumiem par normatīvajiem aktiem un politikas plānošanas dokumentiem.</w:t>
            </w:r>
          </w:p>
          <w:p w14:paraId="6F48ED65" w14:textId="59350436" w:rsidR="00E25C44" w:rsidRPr="003B4F98" w:rsidRDefault="00E25C44" w:rsidP="00A74305">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Noteikumu projekts paredz, ka Lauku atbalsta dienests nevalstisko organizāciju un tās projektu vērtē pēc projektu atbilstības vērtēšanas kritērijiem un kvalitātes vērtēšanas kritērijiem</w:t>
            </w:r>
            <w:r w:rsidR="00575BDC" w:rsidRPr="003B4F98">
              <w:rPr>
                <w:rFonts w:ascii="Times New Roman" w:eastAsia="Times New Roman" w:hAnsi="Times New Roman" w:cs="Times New Roman"/>
                <w:sz w:val="24"/>
                <w:szCs w:val="24"/>
              </w:rPr>
              <w:t xml:space="preserve"> (52.</w:t>
            </w:r>
            <w:r w:rsidR="00575BDC" w:rsidRPr="003B4F98">
              <w:rPr>
                <w:rFonts w:ascii="Times New Roman" w:eastAsia="Times New Roman" w:hAnsi="Times New Roman" w:cs="Times New Roman"/>
                <w:sz w:val="24"/>
                <w:szCs w:val="24"/>
                <w:vertAlign w:val="superscript"/>
              </w:rPr>
              <w:t>1</w:t>
            </w:r>
            <w:r w:rsidR="00041C4C" w:rsidRPr="003B4F98">
              <w:rPr>
                <w:rFonts w:ascii="Times New Roman" w:eastAsia="Times New Roman" w:hAnsi="Times New Roman" w:cs="Times New Roman"/>
                <w:sz w:val="24"/>
                <w:szCs w:val="24"/>
              </w:rPr>
              <w:t> </w:t>
            </w:r>
            <w:r w:rsidR="00575BDC" w:rsidRPr="003B4F98">
              <w:rPr>
                <w:rFonts w:ascii="Times New Roman" w:eastAsia="Times New Roman" w:hAnsi="Times New Roman" w:cs="Times New Roman"/>
                <w:sz w:val="24"/>
                <w:szCs w:val="24"/>
              </w:rPr>
              <w:t>pielikums)</w:t>
            </w:r>
            <w:r w:rsidRPr="003B4F98">
              <w:rPr>
                <w:rFonts w:ascii="Times New Roman" w:eastAsia="Times New Roman" w:hAnsi="Times New Roman" w:cs="Times New Roman"/>
                <w:sz w:val="24"/>
                <w:szCs w:val="24"/>
              </w:rPr>
              <w:t>. Lai saņemtu atbalstu, nevalstiskajai organizācijai ir jāatbilst visiem atbilstības vērtēšanas kritērijiem, kā arī kvalitātes vērtēšanas kritēriju kopvērtējumā ir jāsaņem vismaz 25 punkt</w:t>
            </w:r>
            <w:r w:rsidR="0046276D">
              <w:rPr>
                <w:rFonts w:ascii="Times New Roman" w:eastAsia="Times New Roman" w:hAnsi="Times New Roman" w:cs="Times New Roman"/>
                <w:sz w:val="24"/>
                <w:szCs w:val="24"/>
              </w:rPr>
              <w:t>i</w:t>
            </w:r>
            <w:r w:rsidRPr="003B4F98">
              <w:rPr>
                <w:rFonts w:ascii="Times New Roman" w:eastAsia="Times New Roman" w:hAnsi="Times New Roman" w:cs="Times New Roman"/>
                <w:sz w:val="24"/>
                <w:szCs w:val="24"/>
              </w:rPr>
              <w:t>.</w:t>
            </w:r>
            <w:r w:rsidR="00BE3807" w:rsidRPr="003B4F98">
              <w:rPr>
                <w:rFonts w:ascii="Times New Roman" w:eastAsia="Times New Roman" w:hAnsi="Times New Roman" w:cs="Times New Roman"/>
                <w:sz w:val="24"/>
                <w:szCs w:val="24"/>
              </w:rPr>
              <w:t xml:space="preserve"> Ja nevalstiskā organizācija saņēmusi tikai 25 punktus, atbalsta apmērs ir līdz 10 000 </w:t>
            </w:r>
            <w:proofErr w:type="spellStart"/>
            <w:r w:rsidR="00BE3807" w:rsidRPr="003B4F98">
              <w:rPr>
                <w:rFonts w:ascii="Times New Roman" w:eastAsia="Times New Roman" w:hAnsi="Times New Roman" w:cs="Times New Roman"/>
                <w:i/>
                <w:sz w:val="24"/>
                <w:szCs w:val="24"/>
              </w:rPr>
              <w:t>euro</w:t>
            </w:r>
            <w:proofErr w:type="spellEnd"/>
            <w:r w:rsidR="00575BDC" w:rsidRPr="003B4F98">
              <w:rPr>
                <w:rFonts w:ascii="Times New Roman" w:eastAsia="Times New Roman" w:hAnsi="Times New Roman" w:cs="Times New Roman"/>
                <w:sz w:val="24"/>
                <w:szCs w:val="24"/>
              </w:rPr>
              <w:t xml:space="preserve"> (52.</w:t>
            </w:r>
            <w:r w:rsidR="00575BDC" w:rsidRPr="003B4F98">
              <w:rPr>
                <w:rFonts w:ascii="Times New Roman" w:eastAsia="Times New Roman" w:hAnsi="Times New Roman" w:cs="Times New Roman"/>
                <w:sz w:val="24"/>
                <w:szCs w:val="24"/>
                <w:vertAlign w:val="superscript"/>
              </w:rPr>
              <w:t>2</w:t>
            </w:r>
            <w:r w:rsidR="00575BDC" w:rsidRPr="003B4F98">
              <w:rPr>
                <w:rFonts w:ascii="Times New Roman" w:eastAsia="Times New Roman" w:hAnsi="Times New Roman" w:cs="Times New Roman"/>
                <w:sz w:val="24"/>
                <w:szCs w:val="24"/>
              </w:rPr>
              <w:t xml:space="preserve"> pielikums)</w:t>
            </w:r>
            <w:r w:rsidR="004552DD" w:rsidRPr="003B4F98">
              <w:rPr>
                <w:rFonts w:ascii="Times New Roman" w:eastAsia="Times New Roman" w:hAnsi="Times New Roman" w:cs="Times New Roman"/>
                <w:sz w:val="24"/>
                <w:szCs w:val="24"/>
              </w:rPr>
              <w:t>.</w:t>
            </w:r>
            <w:r w:rsidR="00BE3807" w:rsidRPr="003B4F98">
              <w:rPr>
                <w:rFonts w:ascii="Times New Roman" w:eastAsia="Times New Roman" w:hAnsi="Times New Roman" w:cs="Times New Roman"/>
                <w:sz w:val="24"/>
                <w:szCs w:val="24"/>
              </w:rPr>
              <w:t xml:space="preserve"> Ja nevalstiskā organizācija kvalitātes vērtēšanas kritērijos saņēmusi no 26 līdz 33 punktiem, tā var saņemt 15 000 </w:t>
            </w:r>
            <w:proofErr w:type="spellStart"/>
            <w:r w:rsidR="00BE3807" w:rsidRPr="003B4F98">
              <w:rPr>
                <w:rFonts w:ascii="Times New Roman" w:eastAsia="Times New Roman" w:hAnsi="Times New Roman" w:cs="Times New Roman"/>
                <w:i/>
                <w:sz w:val="24"/>
                <w:szCs w:val="24"/>
              </w:rPr>
              <w:t>euro</w:t>
            </w:r>
            <w:proofErr w:type="spellEnd"/>
            <w:r w:rsidR="00BE3807" w:rsidRPr="003B4F98">
              <w:rPr>
                <w:rFonts w:ascii="Times New Roman" w:eastAsia="Times New Roman" w:hAnsi="Times New Roman" w:cs="Times New Roman"/>
                <w:sz w:val="24"/>
                <w:szCs w:val="24"/>
              </w:rPr>
              <w:t xml:space="preserve"> atbalstu. Maksimālo atbalsta summu</w:t>
            </w:r>
            <w:r w:rsidR="00F76F81" w:rsidRPr="003B4F98">
              <w:rPr>
                <w:rFonts w:ascii="Times New Roman" w:eastAsia="Times New Roman" w:hAnsi="Times New Roman" w:cs="Times New Roman"/>
                <w:sz w:val="24"/>
                <w:szCs w:val="24"/>
              </w:rPr>
              <w:t xml:space="preserve"> 25 000 </w:t>
            </w:r>
            <w:proofErr w:type="spellStart"/>
            <w:r w:rsidR="00F76F81" w:rsidRPr="003B4F98">
              <w:rPr>
                <w:rFonts w:ascii="Times New Roman" w:eastAsia="Times New Roman" w:hAnsi="Times New Roman" w:cs="Times New Roman"/>
                <w:i/>
                <w:sz w:val="24"/>
                <w:szCs w:val="24"/>
              </w:rPr>
              <w:t>euro</w:t>
            </w:r>
            <w:proofErr w:type="spellEnd"/>
            <w:r w:rsidR="00BE3807" w:rsidRPr="003B4F98">
              <w:rPr>
                <w:rFonts w:ascii="Times New Roman" w:eastAsia="Times New Roman" w:hAnsi="Times New Roman" w:cs="Times New Roman"/>
                <w:sz w:val="24"/>
                <w:szCs w:val="24"/>
              </w:rPr>
              <w:t xml:space="preserve"> nevalstisk</w:t>
            </w:r>
            <w:r w:rsidR="00F76F81" w:rsidRPr="003B4F98">
              <w:rPr>
                <w:rFonts w:ascii="Times New Roman" w:eastAsia="Times New Roman" w:hAnsi="Times New Roman" w:cs="Times New Roman"/>
                <w:sz w:val="24"/>
                <w:szCs w:val="24"/>
              </w:rPr>
              <w:t>a</w:t>
            </w:r>
            <w:r w:rsidR="004552DD" w:rsidRPr="003B4F98">
              <w:rPr>
                <w:rFonts w:ascii="Times New Roman" w:eastAsia="Times New Roman" w:hAnsi="Times New Roman" w:cs="Times New Roman"/>
                <w:sz w:val="24"/>
                <w:szCs w:val="24"/>
              </w:rPr>
              <w:t>ja</w:t>
            </w:r>
            <w:r w:rsidR="00F76F81" w:rsidRPr="003B4F98">
              <w:rPr>
                <w:rFonts w:ascii="Times New Roman" w:eastAsia="Times New Roman" w:hAnsi="Times New Roman" w:cs="Times New Roman"/>
                <w:sz w:val="24"/>
                <w:szCs w:val="24"/>
              </w:rPr>
              <w:t>i</w:t>
            </w:r>
            <w:r w:rsidR="00BE3807" w:rsidRPr="003B4F98">
              <w:rPr>
                <w:rFonts w:ascii="Times New Roman" w:eastAsia="Times New Roman" w:hAnsi="Times New Roman" w:cs="Times New Roman"/>
                <w:sz w:val="24"/>
                <w:szCs w:val="24"/>
              </w:rPr>
              <w:t xml:space="preserve"> organizācija</w:t>
            </w:r>
            <w:r w:rsidR="00F76F81" w:rsidRPr="003B4F98">
              <w:rPr>
                <w:rFonts w:ascii="Times New Roman" w:eastAsia="Times New Roman" w:hAnsi="Times New Roman" w:cs="Times New Roman"/>
                <w:sz w:val="24"/>
                <w:szCs w:val="24"/>
              </w:rPr>
              <w:t xml:space="preserve">i piešķir, ja saņemto punktu skaits ir </w:t>
            </w:r>
            <w:r w:rsidR="004552DD" w:rsidRPr="003B4F98">
              <w:rPr>
                <w:rFonts w:ascii="Times New Roman" w:eastAsia="Times New Roman" w:hAnsi="Times New Roman" w:cs="Times New Roman"/>
                <w:sz w:val="24"/>
                <w:szCs w:val="24"/>
              </w:rPr>
              <w:t xml:space="preserve">vismaz </w:t>
            </w:r>
            <w:r w:rsidR="00F76F81" w:rsidRPr="003B4F98">
              <w:rPr>
                <w:rFonts w:ascii="Times New Roman" w:eastAsia="Times New Roman" w:hAnsi="Times New Roman" w:cs="Times New Roman"/>
                <w:sz w:val="24"/>
                <w:szCs w:val="24"/>
              </w:rPr>
              <w:t xml:space="preserve">34. </w:t>
            </w:r>
          </w:p>
          <w:p w14:paraId="5BC824D0" w14:textId="77777777" w:rsidR="003169B1" w:rsidRPr="003B4F98" w:rsidRDefault="00357D9F" w:rsidP="00F76F81">
            <w:pPr>
              <w:spacing w:after="0" w:line="240" w:lineRule="auto"/>
              <w:ind w:right="133"/>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Ja pieprasītais finansējums pārsniedz pieejamo kopējo finansējumu šajā atbalsta pasākumā, Lauku atbalsta dienests proporcionāli samazina atbalsta summu katrai nevalstiskajai organizācijai. </w:t>
            </w:r>
          </w:p>
          <w:p w14:paraId="606B81EE" w14:textId="39DA36BE" w:rsidR="001D6765" w:rsidRPr="003B4F98" w:rsidRDefault="006242CA" w:rsidP="00237EDC">
            <w:pPr>
              <w:spacing w:after="0" w:line="240" w:lineRule="auto"/>
              <w:ind w:right="133" w:firstLine="139"/>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Ir svarīgi, lai Latvijā būtu arī tādas lauksaimnieku nevalstiskās organizācijas, kas apvieno citas dažādu nozaru organizācijas, nodrošin</w:t>
            </w:r>
            <w:r w:rsidR="00B47AC7" w:rsidRPr="003B4F98">
              <w:rPr>
                <w:rFonts w:ascii="Times New Roman" w:eastAsia="Calibri" w:hAnsi="Times New Roman" w:cs="Times New Roman"/>
                <w:sz w:val="24"/>
                <w:szCs w:val="24"/>
                <w:lang w:eastAsia="en-US"/>
              </w:rPr>
              <w:t>ot plašu</w:t>
            </w:r>
            <w:r w:rsidRPr="003B4F98">
              <w:rPr>
                <w:rFonts w:ascii="Times New Roman" w:eastAsia="Calibri" w:hAnsi="Times New Roman" w:cs="Times New Roman"/>
                <w:sz w:val="24"/>
                <w:szCs w:val="24"/>
                <w:lang w:eastAsia="en-US"/>
              </w:rPr>
              <w:t xml:space="preserve"> lauksaimnieku sadarbību ar Zemkopības ministriju un lauksaimnieku interešu pārstāvēšanu Eiropas Savienības institūcijās</w:t>
            </w:r>
            <w:r w:rsidR="0046276D">
              <w:rPr>
                <w:rFonts w:ascii="Times New Roman" w:eastAsia="Calibri" w:hAnsi="Times New Roman" w:cs="Times New Roman"/>
                <w:sz w:val="24"/>
                <w:szCs w:val="24"/>
                <w:lang w:eastAsia="en-US"/>
              </w:rPr>
              <w:t>, t</w:t>
            </w:r>
            <w:r w:rsidR="00623290" w:rsidRPr="003B4F98">
              <w:rPr>
                <w:rFonts w:ascii="Times New Roman" w:eastAsia="Calibri" w:hAnsi="Times New Roman" w:cs="Times New Roman"/>
                <w:sz w:val="24"/>
                <w:szCs w:val="24"/>
                <w:lang w:eastAsia="en-US"/>
              </w:rPr>
              <w:t xml:space="preserve">ādēļ vienai nevalstiskajai organizācijai </w:t>
            </w:r>
            <w:r w:rsidR="00623290" w:rsidRPr="003B4F98">
              <w:rPr>
                <w:rFonts w:ascii="Times New Roman" w:eastAsia="Times New Roman" w:hAnsi="Times New Roman" w:cs="Times New Roman"/>
                <w:sz w:val="24"/>
                <w:szCs w:val="24"/>
              </w:rPr>
              <w:t xml:space="preserve"> noteikumu projektā, tāpat kā </w:t>
            </w:r>
            <w:r w:rsidR="00623290" w:rsidRPr="003B4F98">
              <w:rPr>
                <w:rFonts w:ascii="Times New Roman" w:eastAsia="Calibri" w:hAnsi="Times New Roman" w:cs="Times New Roman"/>
                <w:sz w:val="24"/>
                <w:szCs w:val="24"/>
                <w:lang w:eastAsia="en-US"/>
              </w:rPr>
              <w:t xml:space="preserve">noteikumos Nr.1524, paredzēta lielāka atbalsta summa – 228 400 </w:t>
            </w:r>
            <w:proofErr w:type="spellStart"/>
            <w:r w:rsidR="00623290" w:rsidRPr="003B4F98">
              <w:rPr>
                <w:rFonts w:ascii="Times New Roman" w:eastAsia="Calibri" w:hAnsi="Times New Roman" w:cs="Times New Roman"/>
                <w:i/>
                <w:sz w:val="24"/>
                <w:szCs w:val="24"/>
                <w:lang w:eastAsia="en-US"/>
              </w:rPr>
              <w:t>euro</w:t>
            </w:r>
            <w:proofErr w:type="spellEnd"/>
            <w:r w:rsidR="00623290" w:rsidRPr="003B4F98">
              <w:rPr>
                <w:rFonts w:ascii="Times New Roman" w:eastAsia="Calibri" w:hAnsi="Times New Roman" w:cs="Times New Roman"/>
                <w:sz w:val="24"/>
                <w:szCs w:val="24"/>
                <w:lang w:eastAsia="en-US"/>
              </w:rPr>
              <w:t xml:space="preserve">. </w:t>
            </w:r>
            <w:r w:rsidR="00E0754C" w:rsidRPr="003B4F98">
              <w:rPr>
                <w:rFonts w:ascii="Times New Roman" w:eastAsia="Calibri" w:hAnsi="Times New Roman" w:cs="Times New Roman"/>
                <w:sz w:val="24"/>
                <w:szCs w:val="24"/>
                <w:lang w:eastAsia="en-US"/>
              </w:rPr>
              <w:t xml:space="preserve">No šīs summas </w:t>
            </w:r>
            <w:r w:rsidR="00E0754C" w:rsidRPr="003B4F98">
              <w:rPr>
                <w:rFonts w:ascii="Times New Roman" w:hAnsi="Times New Roman" w:cs="Times New Roman"/>
                <w:sz w:val="24"/>
                <w:szCs w:val="24"/>
              </w:rPr>
              <w:t xml:space="preserve">51 065 </w:t>
            </w:r>
            <w:proofErr w:type="spellStart"/>
            <w:r w:rsidR="00E0754C" w:rsidRPr="003B4F98">
              <w:rPr>
                <w:rFonts w:ascii="Times New Roman" w:hAnsi="Times New Roman" w:cs="Times New Roman"/>
                <w:i/>
                <w:sz w:val="24"/>
                <w:szCs w:val="24"/>
              </w:rPr>
              <w:lastRenderedPageBreak/>
              <w:t>euro</w:t>
            </w:r>
            <w:proofErr w:type="spellEnd"/>
            <w:r w:rsidR="00E0754C" w:rsidRPr="003B4F98">
              <w:rPr>
                <w:i/>
                <w:sz w:val="28"/>
                <w:szCs w:val="28"/>
              </w:rPr>
              <w:t xml:space="preserve"> </w:t>
            </w:r>
            <w:r w:rsidR="00E0754C" w:rsidRPr="003B4F98">
              <w:rPr>
                <w:rFonts w:ascii="Times New Roman" w:hAnsi="Times New Roman" w:cs="Times New Roman"/>
                <w:sz w:val="24"/>
                <w:szCs w:val="24"/>
              </w:rPr>
              <w:t>paredzēti dalībai</w:t>
            </w:r>
            <w:r w:rsidR="00E0754C" w:rsidRPr="003B4F98">
              <w:rPr>
                <w:i/>
                <w:sz w:val="28"/>
                <w:szCs w:val="28"/>
              </w:rPr>
              <w:t xml:space="preserve"> </w:t>
            </w:r>
            <w:r w:rsidR="00E0754C" w:rsidRPr="003B4F98">
              <w:rPr>
                <w:rFonts w:ascii="Times New Roman" w:hAnsi="Times New Roman" w:cs="Times New Roman"/>
                <w:i/>
                <w:sz w:val="24"/>
                <w:szCs w:val="24"/>
              </w:rPr>
              <w:t>COPA COCEGA</w:t>
            </w:r>
            <w:r w:rsidR="00E0754C" w:rsidRPr="003B4F98">
              <w:rPr>
                <w:rFonts w:ascii="Times New Roman" w:hAnsi="Times New Roman" w:cs="Times New Roman"/>
                <w:sz w:val="24"/>
                <w:szCs w:val="24"/>
              </w:rPr>
              <w:t xml:space="preserve"> un citās starptautiskās organizācijās, kā arī 40 000 </w:t>
            </w:r>
            <w:proofErr w:type="spellStart"/>
            <w:r w:rsidR="00E0754C" w:rsidRPr="003B4F98">
              <w:rPr>
                <w:rFonts w:ascii="Times New Roman" w:hAnsi="Times New Roman" w:cs="Times New Roman"/>
                <w:i/>
                <w:sz w:val="24"/>
                <w:szCs w:val="24"/>
              </w:rPr>
              <w:t>euro</w:t>
            </w:r>
            <w:proofErr w:type="spellEnd"/>
            <w:r w:rsidR="00E0754C" w:rsidRPr="003B4F98">
              <w:rPr>
                <w:rFonts w:ascii="Times New Roman" w:hAnsi="Times New Roman" w:cs="Times New Roman"/>
                <w:sz w:val="24"/>
                <w:szCs w:val="24"/>
              </w:rPr>
              <w:t xml:space="preserve"> paredzēti nevalstiskās organizācijas sastāvā esošām lauksaimniecības nozares organizācijām un reģionālajām lauksaimnieku apvienībām.</w:t>
            </w:r>
          </w:p>
          <w:p w14:paraId="283939C6" w14:textId="5EFD2284" w:rsidR="00575BDC" w:rsidRPr="003B4F98" w:rsidRDefault="003D40D0" w:rsidP="00237EDC">
            <w:pPr>
              <w:spacing w:after="0" w:line="240" w:lineRule="auto"/>
              <w:ind w:right="133" w:firstLine="139"/>
              <w:jc w:val="both"/>
              <w:rPr>
                <w:rFonts w:ascii="Times New Roman" w:eastAsia="Calibri" w:hAnsi="Times New Roman" w:cs="Times New Roman"/>
                <w:sz w:val="24"/>
                <w:szCs w:val="24"/>
                <w:lang w:eastAsia="en-US"/>
              </w:rPr>
            </w:pPr>
            <w:r w:rsidRPr="003B4F98">
              <w:rPr>
                <w:rFonts w:ascii="Times New Roman" w:eastAsia="Calibri" w:hAnsi="Times New Roman" w:cs="Times New Roman"/>
                <w:sz w:val="24"/>
                <w:szCs w:val="24"/>
                <w:lang w:eastAsia="en-US"/>
              </w:rPr>
              <w:t>Tāpat ir būtiski, ka ar Zemkopības ministriju sadarbojas</w:t>
            </w:r>
            <w:r w:rsidRPr="003B4F98">
              <w:rPr>
                <w:rFonts w:ascii="Times New Roman" w:hAnsi="Times New Roman" w:cs="Times New Roman"/>
                <w:sz w:val="24"/>
                <w:szCs w:val="24"/>
              </w:rPr>
              <w:t xml:space="preserve"> nevalstiskā organizācija, kas apvieno pārstrādes nozares biedrības vai nodibinājumus un mazos un vidējos ražošanas uzņēmumus pārtikas pārstrādes jomā. Šādai organizācijai</w:t>
            </w:r>
            <w:r w:rsidRPr="003B4F98">
              <w:rPr>
                <w:rFonts w:ascii="Times New Roman" w:eastAsia="Calibri" w:hAnsi="Times New Roman" w:cs="Times New Roman"/>
                <w:sz w:val="24"/>
                <w:szCs w:val="24"/>
                <w:lang w:eastAsia="en-US"/>
              </w:rPr>
              <w:t xml:space="preserve"> </w:t>
            </w:r>
            <w:r w:rsidR="008D3F50" w:rsidRPr="003B4F98">
              <w:rPr>
                <w:rFonts w:ascii="Times New Roman" w:eastAsia="Times New Roman" w:hAnsi="Times New Roman" w:cs="Times New Roman"/>
                <w:sz w:val="24"/>
                <w:szCs w:val="24"/>
              </w:rPr>
              <w:t xml:space="preserve">noteikumu projektā, tāpat kā </w:t>
            </w:r>
            <w:r w:rsidR="008D3F50" w:rsidRPr="003B4F98">
              <w:rPr>
                <w:rFonts w:ascii="Times New Roman" w:eastAsia="Calibri" w:hAnsi="Times New Roman" w:cs="Times New Roman"/>
                <w:sz w:val="24"/>
                <w:szCs w:val="24"/>
                <w:lang w:eastAsia="en-US"/>
              </w:rPr>
              <w:t>noteikumos Nr.1524, paredzēt</w:t>
            </w:r>
            <w:r w:rsidR="00E0754C" w:rsidRPr="003B4F98">
              <w:rPr>
                <w:rFonts w:ascii="Times New Roman" w:eastAsia="Calibri" w:hAnsi="Times New Roman" w:cs="Times New Roman"/>
                <w:sz w:val="24"/>
                <w:szCs w:val="24"/>
                <w:lang w:eastAsia="en-US"/>
              </w:rPr>
              <w:t>i</w:t>
            </w:r>
            <w:r w:rsidR="008D3F50" w:rsidRPr="003B4F98">
              <w:rPr>
                <w:rFonts w:ascii="Times New Roman" w:eastAsia="Calibri" w:hAnsi="Times New Roman" w:cs="Times New Roman"/>
                <w:sz w:val="24"/>
                <w:szCs w:val="24"/>
                <w:lang w:eastAsia="en-US"/>
              </w:rPr>
              <w:t xml:space="preserve"> 40 000</w:t>
            </w:r>
            <w:r w:rsidR="008D3F50" w:rsidRPr="003B4F98">
              <w:rPr>
                <w:rFonts w:ascii="Times New Roman" w:eastAsia="Calibri" w:hAnsi="Times New Roman" w:cs="Times New Roman"/>
                <w:i/>
                <w:sz w:val="24"/>
                <w:szCs w:val="24"/>
                <w:lang w:eastAsia="en-US"/>
              </w:rPr>
              <w:t xml:space="preserve"> </w:t>
            </w:r>
            <w:proofErr w:type="spellStart"/>
            <w:r w:rsidR="008D3F50" w:rsidRPr="003B4F98">
              <w:rPr>
                <w:rFonts w:ascii="Times New Roman" w:eastAsia="Calibri" w:hAnsi="Times New Roman" w:cs="Times New Roman"/>
                <w:i/>
                <w:sz w:val="24"/>
                <w:szCs w:val="24"/>
                <w:lang w:eastAsia="en-US"/>
              </w:rPr>
              <w:t>euro</w:t>
            </w:r>
            <w:proofErr w:type="spellEnd"/>
            <w:r w:rsidR="00C64968" w:rsidRPr="003B4F98">
              <w:rPr>
                <w:rFonts w:ascii="Times New Roman" w:eastAsia="Calibri" w:hAnsi="Times New Roman" w:cs="Times New Roman"/>
                <w:sz w:val="24"/>
                <w:szCs w:val="24"/>
                <w:lang w:eastAsia="en-US"/>
              </w:rPr>
              <w:t xml:space="preserve"> par papildu</w:t>
            </w:r>
            <w:r w:rsidR="007D072F" w:rsidRPr="003B4F98">
              <w:rPr>
                <w:rFonts w:ascii="Times New Roman" w:eastAsia="Calibri" w:hAnsi="Times New Roman" w:cs="Times New Roman"/>
                <w:sz w:val="24"/>
                <w:szCs w:val="24"/>
                <w:lang w:eastAsia="en-US"/>
              </w:rPr>
              <w:t xml:space="preserve"> </w:t>
            </w:r>
            <w:r w:rsidR="00C64968" w:rsidRPr="003B4F98">
              <w:rPr>
                <w:rFonts w:ascii="Times New Roman" w:eastAsia="Calibri" w:hAnsi="Times New Roman" w:cs="Times New Roman"/>
                <w:sz w:val="24"/>
                <w:szCs w:val="24"/>
                <w:lang w:eastAsia="en-US"/>
              </w:rPr>
              <w:t xml:space="preserve">funkciju </w:t>
            </w:r>
            <w:r w:rsidR="004552DD" w:rsidRPr="003B4F98">
              <w:rPr>
                <w:rFonts w:ascii="Times New Roman" w:eastAsia="Calibri" w:hAnsi="Times New Roman" w:cs="Times New Roman"/>
                <w:sz w:val="24"/>
                <w:szCs w:val="24"/>
                <w:lang w:eastAsia="en-US"/>
              </w:rPr>
              <w:t>izpildi</w:t>
            </w:r>
            <w:r w:rsidR="00C64968" w:rsidRPr="003B4F98">
              <w:rPr>
                <w:rFonts w:ascii="Times New Roman" w:eastAsia="Calibri" w:hAnsi="Times New Roman" w:cs="Times New Roman"/>
                <w:sz w:val="24"/>
                <w:szCs w:val="24"/>
                <w:lang w:eastAsia="en-US"/>
              </w:rPr>
              <w:t>.</w:t>
            </w:r>
            <w:r w:rsidR="006723DA" w:rsidRPr="003B4F98">
              <w:rPr>
                <w:rFonts w:ascii="Times New Roman" w:eastAsia="Calibri" w:hAnsi="Times New Roman" w:cs="Times New Roman"/>
                <w:sz w:val="24"/>
                <w:szCs w:val="24"/>
                <w:lang w:eastAsia="en-US"/>
              </w:rPr>
              <w:t xml:space="preserve"> </w:t>
            </w:r>
            <w:r w:rsidR="007828C5" w:rsidRPr="003B4F98">
              <w:rPr>
                <w:rFonts w:ascii="Times New Roman" w:eastAsia="Calibri" w:hAnsi="Times New Roman" w:cs="Times New Roman"/>
                <w:sz w:val="24"/>
                <w:szCs w:val="24"/>
                <w:lang w:eastAsia="en-US"/>
              </w:rPr>
              <w:t xml:space="preserve">Lai gan </w:t>
            </w:r>
            <w:r w:rsidR="00CC6ECF" w:rsidRPr="003B4F98">
              <w:rPr>
                <w:rFonts w:ascii="Times New Roman" w:eastAsia="Calibri" w:hAnsi="Times New Roman" w:cs="Times New Roman"/>
                <w:sz w:val="24"/>
                <w:szCs w:val="24"/>
                <w:lang w:eastAsia="en-US"/>
              </w:rPr>
              <w:t xml:space="preserve">abas </w:t>
            </w:r>
            <w:r w:rsidR="007828C5" w:rsidRPr="003B4F98">
              <w:rPr>
                <w:rFonts w:ascii="Times New Roman" w:eastAsia="Calibri" w:hAnsi="Times New Roman" w:cs="Times New Roman"/>
                <w:sz w:val="24"/>
                <w:szCs w:val="24"/>
                <w:lang w:eastAsia="en-US"/>
              </w:rPr>
              <w:t>minētās organizācijas netiek vērtētas pēc</w:t>
            </w:r>
            <w:r w:rsidR="006723DA" w:rsidRPr="003B4F98">
              <w:rPr>
                <w:rFonts w:ascii="Times New Roman" w:eastAsia="Calibri" w:hAnsi="Times New Roman" w:cs="Times New Roman"/>
                <w:sz w:val="24"/>
                <w:szCs w:val="24"/>
                <w:lang w:eastAsia="en-US"/>
              </w:rPr>
              <w:t xml:space="preserve"> </w:t>
            </w:r>
            <w:r w:rsidR="006723DA" w:rsidRPr="003B4F98">
              <w:rPr>
                <w:rFonts w:ascii="Times New Roman" w:eastAsia="Times New Roman" w:hAnsi="Times New Roman" w:cs="Times New Roman"/>
                <w:sz w:val="24"/>
                <w:szCs w:val="24"/>
              </w:rPr>
              <w:t>52.</w:t>
            </w:r>
            <w:r w:rsidR="006723DA" w:rsidRPr="003B4F98">
              <w:rPr>
                <w:rFonts w:ascii="Times New Roman" w:eastAsia="Times New Roman" w:hAnsi="Times New Roman" w:cs="Times New Roman"/>
                <w:sz w:val="24"/>
                <w:szCs w:val="24"/>
                <w:vertAlign w:val="superscript"/>
              </w:rPr>
              <w:t>1</w:t>
            </w:r>
            <w:r w:rsidR="006723DA" w:rsidRPr="003B4F98">
              <w:rPr>
                <w:rFonts w:ascii="Times New Roman" w:eastAsia="Times New Roman" w:hAnsi="Times New Roman" w:cs="Times New Roman"/>
                <w:sz w:val="24"/>
                <w:szCs w:val="24"/>
              </w:rPr>
              <w:t> pielikumā noteiktajiem</w:t>
            </w:r>
            <w:r w:rsidR="007828C5" w:rsidRPr="003B4F98">
              <w:rPr>
                <w:rFonts w:ascii="Times New Roman" w:eastAsia="Times New Roman" w:hAnsi="Times New Roman" w:cs="Times New Roman"/>
                <w:sz w:val="24"/>
                <w:szCs w:val="24"/>
              </w:rPr>
              <w:t xml:space="preserve"> projektu atbilstības vērtēšanas kritērijiem un kvalitātes vērtēšanas kritērijiem</w:t>
            </w:r>
            <w:r w:rsidR="008D359C" w:rsidRPr="003B4F98">
              <w:rPr>
                <w:rFonts w:ascii="Times New Roman" w:eastAsia="Times New Roman" w:hAnsi="Times New Roman" w:cs="Times New Roman"/>
                <w:sz w:val="24"/>
                <w:szCs w:val="24"/>
              </w:rPr>
              <w:t>, š</w:t>
            </w:r>
            <w:r w:rsidR="000A13B9" w:rsidRPr="003B4F98">
              <w:rPr>
                <w:rFonts w:ascii="Times New Roman" w:eastAsia="Times New Roman" w:hAnsi="Times New Roman" w:cs="Times New Roman"/>
                <w:sz w:val="24"/>
                <w:szCs w:val="24"/>
              </w:rPr>
              <w:t>ī</w:t>
            </w:r>
            <w:r w:rsidR="008D359C" w:rsidRPr="003B4F98">
              <w:rPr>
                <w:rFonts w:ascii="Times New Roman" w:eastAsia="Times New Roman" w:hAnsi="Times New Roman" w:cs="Times New Roman"/>
                <w:sz w:val="24"/>
                <w:szCs w:val="24"/>
              </w:rPr>
              <w:t xml:space="preserve">m organizācijām tāpat ir jāatbilst </w:t>
            </w:r>
            <w:r w:rsidR="006723DA" w:rsidRPr="003B4F98">
              <w:rPr>
                <w:rFonts w:ascii="Times New Roman" w:eastAsia="Times New Roman" w:hAnsi="Times New Roman" w:cs="Times New Roman"/>
                <w:sz w:val="24"/>
                <w:szCs w:val="24"/>
              </w:rPr>
              <w:t xml:space="preserve">noteikumu projektā </w:t>
            </w:r>
            <w:r w:rsidR="000A13B9" w:rsidRPr="003B4F98">
              <w:rPr>
                <w:rFonts w:ascii="Times New Roman" w:eastAsia="Times New Roman" w:hAnsi="Times New Roman" w:cs="Times New Roman"/>
                <w:sz w:val="24"/>
                <w:szCs w:val="24"/>
              </w:rPr>
              <w:t>noteiktiem kritērijiem</w:t>
            </w:r>
            <w:r w:rsidR="00B47AC7" w:rsidRPr="003B4F98">
              <w:rPr>
                <w:rFonts w:ascii="Times New Roman" w:eastAsia="Times New Roman" w:hAnsi="Times New Roman" w:cs="Times New Roman"/>
                <w:sz w:val="24"/>
                <w:szCs w:val="24"/>
              </w:rPr>
              <w:t>.</w:t>
            </w:r>
            <w:r w:rsidR="00E0754C" w:rsidRPr="003B4F98">
              <w:rPr>
                <w:rFonts w:ascii="Times New Roman" w:eastAsia="Times New Roman" w:hAnsi="Times New Roman" w:cs="Times New Roman"/>
                <w:sz w:val="24"/>
                <w:szCs w:val="24"/>
              </w:rPr>
              <w:t xml:space="preserve"> </w:t>
            </w:r>
            <w:r w:rsidR="008D3F50" w:rsidRPr="003B4F98">
              <w:rPr>
                <w:rFonts w:ascii="Times New Roman" w:eastAsia="Calibri" w:hAnsi="Times New Roman" w:cs="Times New Roman"/>
                <w:sz w:val="24"/>
                <w:szCs w:val="24"/>
                <w:lang w:eastAsia="en-US"/>
              </w:rPr>
              <w:t>Noteikumu projekts paredz, ka arī šīs divas organizācijas iesniedz Lauku atbalsta dienestā projektu,</w:t>
            </w:r>
            <w:r w:rsidR="008D1D4D" w:rsidRPr="003B4F98">
              <w:rPr>
                <w:rFonts w:ascii="Times New Roman" w:eastAsia="Calibri" w:hAnsi="Times New Roman" w:cs="Times New Roman"/>
                <w:sz w:val="24"/>
                <w:szCs w:val="24"/>
                <w:lang w:eastAsia="en-US"/>
              </w:rPr>
              <w:t xml:space="preserve"> kurā paredzēti noteikti uzdevumi</w:t>
            </w:r>
            <w:r w:rsidR="004552DD" w:rsidRPr="003B4F98">
              <w:rPr>
                <w:rFonts w:ascii="Times New Roman" w:eastAsia="Calibri" w:hAnsi="Times New Roman" w:cs="Times New Roman"/>
                <w:sz w:val="24"/>
                <w:szCs w:val="24"/>
                <w:lang w:eastAsia="en-US"/>
              </w:rPr>
              <w:t>, t</w:t>
            </w:r>
            <w:r w:rsidR="001024A5" w:rsidRPr="003B4F98">
              <w:rPr>
                <w:rFonts w:ascii="Times New Roman" w:eastAsia="Calibri" w:hAnsi="Times New Roman" w:cs="Times New Roman"/>
                <w:sz w:val="24"/>
                <w:szCs w:val="24"/>
                <w:lang w:eastAsia="en-US"/>
              </w:rPr>
              <w:t>aču pirms iesniegšanas projekts un projekta izdevumu tāme ir jāsaskaņo ar Zemkopības ministriju.</w:t>
            </w:r>
          </w:p>
          <w:p w14:paraId="366A1E39" w14:textId="5B469160" w:rsidR="00323191" w:rsidRPr="003B4F98" w:rsidRDefault="0033689C" w:rsidP="00237EDC">
            <w:pPr>
              <w:spacing w:after="0" w:line="240" w:lineRule="auto"/>
              <w:ind w:right="133" w:firstLine="139"/>
              <w:jc w:val="both"/>
              <w:rPr>
                <w:rFonts w:ascii="Times New Roman" w:eastAsia="Calibri" w:hAnsi="Times New Roman" w:cs="Times New Roman"/>
                <w:sz w:val="24"/>
                <w:szCs w:val="24"/>
                <w:lang w:eastAsia="en-US"/>
              </w:rPr>
            </w:pPr>
            <w:r w:rsidRPr="003B4F98">
              <w:rPr>
                <w:rFonts w:ascii="Times New Roman" w:eastAsia="Times New Roman" w:hAnsi="Times New Roman" w:cs="Times New Roman"/>
                <w:sz w:val="24"/>
                <w:szCs w:val="24"/>
              </w:rPr>
              <w:t>Noteikumu projektā paredzēts, ka visas nevalstiskās organizācijas iesniegumus iesniedz pēc vienotas iesniegumu formas</w:t>
            </w:r>
            <w:r w:rsidR="00575BDC" w:rsidRPr="003B4F98">
              <w:rPr>
                <w:rFonts w:ascii="Times New Roman" w:eastAsia="Times New Roman" w:hAnsi="Times New Roman" w:cs="Times New Roman"/>
                <w:sz w:val="24"/>
                <w:szCs w:val="24"/>
              </w:rPr>
              <w:t xml:space="preserve"> (52.pielikums, kas noteikumu projektā izteikts jaunā redakcijā)</w:t>
            </w:r>
            <w:r w:rsidRPr="003B4F98">
              <w:rPr>
                <w:rFonts w:ascii="Times New Roman" w:eastAsia="Times New Roman" w:hAnsi="Times New Roman" w:cs="Times New Roman"/>
                <w:sz w:val="24"/>
                <w:szCs w:val="24"/>
              </w:rPr>
              <w:t>. Tāpat noteikumu projektā noteikts, ka nevalstiskās organizācijas Lauksaimniecības datu centrā iesniedz starppārskatu un gala pārskatu</w:t>
            </w:r>
            <w:r w:rsidR="00575BDC" w:rsidRPr="003B4F98">
              <w:rPr>
                <w:rFonts w:ascii="Times New Roman" w:eastAsia="Times New Roman" w:hAnsi="Times New Roman" w:cs="Times New Roman"/>
                <w:sz w:val="24"/>
                <w:szCs w:val="24"/>
              </w:rPr>
              <w:t xml:space="preserve"> (</w:t>
            </w:r>
            <w:r w:rsidR="00363ED3" w:rsidRPr="003B4F98">
              <w:rPr>
                <w:rFonts w:ascii="Times New Roman" w:eastAsia="Calibri" w:hAnsi="Times New Roman" w:cs="Times New Roman"/>
                <w:sz w:val="24"/>
                <w:szCs w:val="24"/>
                <w:lang w:eastAsia="en-US"/>
              </w:rPr>
              <w:t xml:space="preserve">noteikumi Nr.1524 attiecīgi papildināti ar </w:t>
            </w:r>
            <w:r w:rsidR="00575BDC" w:rsidRPr="003B4F98">
              <w:rPr>
                <w:rFonts w:ascii="Times New Roman" w:eastAsia="Times New Roman" w:hAnsi="Times New Roman" w:cs="Times New Roman"/>
                <w:sz w:val="24"/>
                <w:szCs w:val="24"/>
              </w:rPr>
              <w:t>52.</w:t>
            </w:r>
            <w:r w:rsidR="00575BDC" w:rsidRPr="003B4F98">
              <w:rPr>
                <w:rFonts w:ascii="Times New Roman" w:eastAsia="Times New Roman" w:hAnsi="Times New Roman" w:cs="Times New Roman"/>
                <w:sz w:val="24"/>
                <w:szCs w:val="24"/>
                <w:vertAlign w:val="superscript"/>
              </w:rPr>
              <w:t>3</w:t>
            </w:r>
            <w:r w:rsidR="00575BDC" w:rsidRPr="003B4F98">
              <w:rPr>
                <w:rFonts w:ascii="Times New Roman" w:eastAsia="Times New Roman" w:hAnsi="Times New Roman" w:cs="Times New Roman"/>
                <w:sz w:val="24"/>
                <w:szCs w:val="24"/>
              </w:rPr>
              <w:t xml:space="preserve"> un 52.</w:t>
            </w:r>
            <w:r w:rsidR="00575BDC" w:rsidRPr="003B4F98">
              <w:rPr>
                <w:rFonts w:ascii="Times New Roman" w:eastAsia="Times New Roman" w:hAnsi="Times New Roman" w:cs="Times New Roman"/>
                <w:sz w:val="24"/>
                <w:szCs w:val="24"/>
                <w:vertAlign w:val="superscript"/>
              </w:rPr>
              <w:t>4</w:t>
            </w:r>
            <w:r w:rsidR="00575BDC" w:rsidRPr="003B4F98">
              <w:rPr>
                <w:rFonts w:ascii="Times New Roman" w:eastAsia="Times New Roman" w:hAnsi="Times New Roman" w:cs="Times New Roman"/>
                <w:sz w:val="24"/>
                <w:szCs w:val="24"/>
              </w:rPr>
              <w:t xml:space="preserve"> pielikum</w:t>
            </w:r>
            <w:r w:rsidR="00363ED3" w:rsidRPr="003B4F98">
              <w:rPr>
                <w:rFonts w:ascii="Times New Roman" w:eastAsia="Times New Roman" w:hAnsi="Times New Roman" w:cs="Times New Roman"/>
                <w:sz w:val="24"/>
                <w:szCs w:val="24"/>
              </w:rPr>
              <w:t>u</w:t>
            </w:r>
            <w:r w:rsidR="00575BDC" w:rsidRPr="003B4F98">
              <w:rPr>
                <w:rFonts w:ascii="Times New Roman" w:eastAsia="Times New Roman" w:hAnsi="Times New Roman" w:cs="Times New Roman"/>
                <w:sz w:val="24"/>
                <w:szCs w:val="24"/>
              </w:rPr>
              <w:t>).</w:t>
            </w:r>
            <w:r w:rsidR="00C00F94" w:rsidRPr="003B4F98">
              <w:rPr>
                <w:rFonts w:ascii="Times New Roman" w:eastAsia="Times New Roman" w:hAnsi="Times New Roman" w:cs="Times New Roman"/>
                <w:sz w:val="24"/>
                <w:szCs w:val="24"/>
              </w:rPr>
              <w:t xml:space="preserve"> </w:t>
            </w:r>
          </w:p>
          <w:p w14:paraId="20163A84" w14:textId="3022199D" w:rsidR="00393834" w:rsidRPr="003B4F98" w:rsidRDefault="009F5F33" w:rsidP="00ED73AB">
            <w:pPr>
              <w:pStyle w:val="Virsraksts3"/>
              <w:shd w:val="clear" w:color="auto" w:fill="FFFFFF"/>
              <w:spacing w:before="0" w:beforeAutospacing="0" w:after="0" w:afterAutospacing="0"/>
              <w:ind w:right="140" w:firstLine="120"/>
              <w:jc w:val="both"/>
              <w:rPr>
                <w:b w:val="0"/>
                <w:sz w:val="24"/>
                <w:szCs w:val="24"/>
              </w:rPr>
            </w:pPr>
            <w:r w:rsidRPr="003B4F98">
              <w:rPr>
                <w:rFonts w:eastAsia="Calibri"/>
                <w:b w:val="0"/>
                <w:bCs w:val="0"/>
                <w:sz w:val="24"/>
                <w:szCs w:val="24"/>
                <w:lang w:eastAsia="en-US"/>
              </w:rPr>
              <w:t xml:space="preserve">Noteikumu Nr.1524 191. un </w:t>
            </w:r>
            <w:r w:rsidRPr="003B4F98">
              <w:rPr>
                <w:b w:val="0"/>
                <w:sz w:val="24"/>
                <w:szCs w:val="24"/>
              </w:rPr>
              <w:t>197</w:t>
            </w:r>
            <w:r w:rsidR="00CB1455" w:rsidRPr="003B4F98">
              <w:rPr>
                <w:b w:val="0"/>
                <w:sz w:val="24"/>
                <w:szCs w:val="24"/>
              </w:rPr>
              <w:t xml:space="preserve">.punktā ir </w:t>
            </w:r>
            <w:r w:rsidR="00F73FC5" w:rsidRPr="003B4F98">
              <w:rPr>
                <w:b w:val="0"/>
                <w:sz w:val="24"/>
                <w:szCs w:val="24"/>
              </w:rPr>
              <w:t>svītrots</w:t>
            </w:r>
            <w:r w:rsidR="00CB1455" w:rsidRPr="003B4F98">
              <w:rPr>
                <w:b w:val="0"/>
                <w:sz w:val="24"/>
                <w:szCs w:val="24"/>
              </w:rPr>
              <w:t xml:space="preserve"> </w:t>
            </w:r>
            <w:r w:rsidRPr="003B4F98">
              <w:rPr>
                <w:b w:val="0"/>
                <w:sz w:val="24"/>
                <w:szCs w:val="24"/>
              </w:rPr>
              <w:t>izstādes</w:t>
            </w:r>
            <w:r w:rsidR="00CB1455" w:rsidRPr="003B4F98">
              <w:rPr>
                <w:b w:val="0"/>
                <w:sz w:val="24"/>
                <w:szCs w:val="24"/>
              </w:rPr>
              <w:t xml:space="preserve"> norises gadskaitlis</w:t>
            </w:r>
            <w:r w:rsidR="003738E1" w:rsidRPr="003B4F98">
              <w:rPr>
                <w:b w:val="0"/>
                <w:sz w:val="24"/>
                <w:szCs w:val="24"/>
              </w:rPr>
              <w:t xml:space="preserve"> pasākumā, kurā paredzēts atbalsts tirgus veicināšanai</w:t>
            </w:r>
            <w:r w:rsidR="004552DD" w:rsidRPr="003B4F98">
              <w:rPr>
                <w:b w:val="0"/>
                <w:sz w:val="24"/>
                <w:szCs w:val="24"/>
              </w:rPr>
              <w:t>.</w:t>
            </w:r>
            <w:r w:rsidR="00611473" w:rsidRPr="003B4F98">
              <w:rPr>
                <w:b w:val="0"/>
                <w:sz w:val="24"/>
                <w:szCs w:val="24"/>
              </w:rPr>
              <w:t xml:space="preserve"> </w:t>
            </w:r>
            <w:r w:rsidR="004552DD" w:rsidRPr="003B4F98">
              <w:rPr>
                <w:b w:val="0"/>
                <w:sz w:val="24"/>
                <w:szCs w:val="24"/>
              </w:rPr>
              <w:t>G</w:t>
            </w:r>
            <w:r w:rsidR="00F73FC5" w:rsidRPr="003B4F98">
              <w:rPr>
                <w:b w:val="0"/>
                <w:sz w:val="24"/>
                <w:szCs w:val="24"/>
              </w:rPr>
              <w:t>adskaitli nav lietderīgi</w:t>
            </w:r>
            <w:r w:rsidR="004552DD" w:rsidRPr="003B4F98">
              <w:rPr>
                <w:b w:val="0"/>
                <w:sz w:val="24"/>
                <w:szCs w:val="24"/>
              </w:rPr>
              <w:t xml:space="preserve"> iekļaut noteikumos</w:t>
            </w:r>
            <w:r w:rsidR="00F73FC5" w:rsidRPr="003B4F98">
              <w:rPr>
                <w:b w:val="0"/>
                <w:sz w:val="24"/>
                <w:szCs w:val="24"/>
              </w:rPr>
              <w:t>, jo katru gadu ir jā</w:t>
            </w:r>
            <w:r w:rsidR="004552DD" w:rsidRPr="003B4F98">
              <w:rPr>
                <w:b w:val="0"/>
                <w:sz w:val="24"/>
                <w:szCs w:val="24"/>
              </w:rPr>
              <w:t>izdara</w:t>
            </w:r>
            <w:r w:rsidR="00F73FC5" w:rsidRPr="003B4F98">
              <w:rPr>
                <w:b w:val="0"/>
                <w:sz w:val="24"/>
                <w:szCs w:val="24"/>
              </w:rPr>
              <w:t xml:space="preserve"> grozījumi</w:t>
            </w:r>
            <w:r w:rsidR="004552DD" w:rsidRPr="003B4F98">
              <w:rPr>
                <w:b w:val="0"/>
                <w:sz w:val="24"/>
                <w:szCs w:val="24"/>
              </w:rPr>
              <w:t>, lai</w:t>
            </w:r>
            <w:r w:rsidR="00F73FC5" w:rsidRPr="003B4F98">
              <w:rPr>
                <w:b w:val="0"/>
                <w:sz w:val="24"/>
                <w:szCs w:val="24"/>
              </w:rPr>
              <w:t xml:space="preserve"> t</w:t>
            </w:r>
            <w:r w:rsidR="004552DD" w:rsidRPr="003B4F98">
              <w:rPr>
                <w:b w:val="0"/>
                <w:sz w:val="24"/>
                <w:szCs w:val="24"/>
              </w:rPr>
              <w:t>o</w:t>
            </w:r>
            <w:r w:rsidR="00F73FC5" w:rsidRPr="003B4F98">
              <w:rPr>
                <w:b w:val="0"/>
                <w:sz w:val="24"/>
                <w:szCs w:val="24"/>
              </w:rPr>
              <w:t xml:space="preserve"> precizē</w:t>
            </w:r>
            <w:r w:rsidR="004552DD" w:rsidRPr="003B4F98">
              <w:rPr>
                <w:b w:val="0"/>
                <w:sz w:val="24"/>
                <w:szCs w:val="24"/>
              </w:rPr>
              <w:t>tu</w:t>
            </w:r>
            <w:r w:rsidR="00611473" w:rsidRPr="003B4F98">
              <w:rPr>
                <w:b w:val="0"/>
                <w:sz w:val="24"/>
                <w:szCs w:val="24"/>
              </w:rPr>
              <w:t>.</w:t>
            </w:r>
          </w:p>
          <w:p w14:paraId="0FCF8A36" w14:textId="7C55BEBE" w:rsidR="003738E1" w:rsidRPr="003B4F98" w:rsidRDefault="00F34B8F" w:rsidP="008C0BEE">
            <w:pPr>
              <w:pStyle w:val="Virsraksts3"/>
              <w:shd w:val="clear" w:color="auto" w:fill="FFFFFF"/>
              <w:spacing w:before="0" w:beforeAutospacing="0" w:after="0" w:afterAutospacing="0"/>
              <w:ind w:right="140" w:firstLine="120"/>
              <w:jc w:val="both"/>
              <w:rPr>
                <w:rFonts w:eastAsia="Calibri"/>
                <w:b w:val="0"/>
                <w:bCs w:val="0"/>
                <w:sz w:val="24"/>
                <w:szCs w:val="24"/>
                <w:lang w:eastAsia="en-US"/>
              </w:rPr>
            </w:pPr>
            <w:r w:rsidRPr="003B4F98">
              <w:rPr>
                <w:b w:val="0"/>
                <w:sz w:val="24"/>
                <w:szCs w:val="24"/>
              </w:rPr>
              <w:t xml:space="preserve">Noteikumu projektā precizēta valsts atbalsta piešķiršanas diena līdzfinansējumam dalībai </w:t>
            </w:r>
            <w:proofErr w:type="spellStart"/>
            <w:r w:rsidRPr="003B4F98">
              <w:rPr>
                <w:b w:val="0"/>
                <w:sz w:val="24"/>
                <w:szCs w:val="24"/>
              </w:rPr>
              <w:t>kopstendā</w:t>
            </w:r>
            <w:proofErr w:type="spellEnd"/>
            <w:r w:rsidRPr="003B4F98">
              <w:rPr>
                <w:b w:val="0"/>
                <w:sz w:val="24"/>
                <w:szCs w:val="24"/>
              </w:rPr>
              <w:t>. Pašlaik noteikum</w:t>
            </w:r>
            <w:r w:rsidR="004552DD" w:rsidRPr="003B4F98">
              <w:rPr>
                <w:rFonts w:eastAsia="Calibri"/>
                <w:b w:val="0"/>
                <w:bCs w:val="0"/>
                <w:sz w:val="24"/>
                <w:szCs w:val="24"/>
                <w:lang w:eastAsia="en-US"/>
              </w:rPr>
              <w:t>os</w:t>
            </w:r>
            <w:r w:rsidRPr="003B4F98">
              <w:rPr>
                <w:rFonts w:eastAsia="Calibri"/>
                <w:b w:val="0"/>
                <w:bCs w:val="0"/>
                <w:sz w:val="24"/>
                <w:szCs w:val="24"/>
                <w:lang w:eastAsia="en-US"/>
              </w:rPr>
              <w:t xml:space="preserve"> Nr.1524 no</w:t>
            </w:r>
            <w:r w:rsidR="004552DD" w:rsidRPr="003B4F98">
              <w:rPr>
                <w:rFonts w:eastAsia="Calibri"/>
                <w:b w:val="0"/>
                <w:bCs w:val="0"/>
                <w:sz w:val="24"/>
                <w:szCs w:val="24"/>
                <w:lang w:eastAsia="en-US"/>
              </w:rPr>
              <w:t>teikts</w:t>
            </w:r>
            <w:r w:rsidRPr="003B4F98">
              <w:rPr>
                <w:rFonts w:eastAsia="Calibri"/>
                <w:b w:val="0"/>
                <w:bCs w:val="0"/>
                <w:sz w:val="24"/>
                <w:szCs w:val="24"/>
                <w:lang w:eastAsia="en-US"/>
              </w:rPr>
              <w:t>, ka atbalsta piešķiršanas diena ir diena, kad komisija apstiprina iesniegumu</w:t>
            </w:r>
            <w:r w:rsidR="004552DD" w:rsidRPr="003B4F98">
              <w:rPr>
                <w:rFonts w:eastAsia="Calibri"/>
                <w:b w:val="0"/>
                <w:bCs w:val="0"/>
                <w:sz w:val="24"/>
                <w:szCs w:val="24"/>
                <w:lang w:eastAsia="en-US"/>
              </w:rPr>
              <w:t>, bet</w:t>
            </w:r>
            <w:r w:rsidRPr="003B4F98">
              <w:rPr>
                <w:rFonts w:eastAsia="Calibri"/>
                <w:b w:val="0"/>
                <w:bCs w:val="0"/>
                <w:sz w:val="24"/>
                <w:szCs w:val="24"/>
                <w:lang w:eastAsia="en-US"/>
              </w:rPr>
              <w:t xml:space="preserve"> tas nav pareizi, jo atbalstu piešķir tikai tajā dienā, kad pretendents pēc dalības </w:t>
            </w:r>
            <w:proofErr w:type="spellStart"/>
            <w:r w:rsidRPr="003B4F98">
              <w:rPr>
                <w:rFonts w:eastAsia="Calibri"/>
                <w:b w:val="0"/>
                <w:bCs w:val="0"/>
                <w:sz w:val="24"/>
                <w:szCs w:val="24"/>
                <w:lang w:eastAsia="en-US"/>
              </w:rPr>
              <w:t>kopstendā</w:t>
            </w:r>
            <w:proofErr w:type="spellEnd"/>
            <w:r w:rsidRPr="003B4F98">
              <w:rPr>
                <w:rFonts w:eastAsia="Calibri"/>
                <w:b w:val="0"/>
                <w:bCs w:val="0"/>
                <w:sz w:val="24"/>
                <w:szCs w:val="24"/>
                <w:lang w:eastAsia="en-US"/>
              </w:rPr>
              <w:t xml:space="preserve"> ir komisijai iesniedzis pārskatu un komisija ir šo pārskatu izvērtējusi</w:t>
            </w:r>
            <w:r w:rsidR="0046276D">
              <w:rPr>
                <w:rFonts w:eastAsia="Calibri"/>
                <w:b w:val="0"/>
                <w:bCs w:val="0"/>
                <w:sz w:val="24"/>
                <w:szCs w:val="24"/>
                <w:lang w:eastAsia="en-US"/>
              </w:rPr>
              <w:t>, t</w:t>
            </w:r>
            <w:r w:rsidR="004D4FA6" w:rsidRPr="003B4F98">
              <w:rPr>
                <w:rFonts w:eastAsia="Calibri"/>
                <w:b w:val="0"/>
                <w:bCs w:val="0"/>
                <w:sz w:val="24"/>
                <w:szCs w:val="24"/>
                <w:lang w:eastAsia="en-US"/>
              </w:rPr>
              <w:t>ādēļ attiecīgi precizēti noteikumu Nr.1524 207.</w:t>
            </w:r>
            <w:r w:rsidR="004552DD" w:rsidRPr="003B4F98">
              <w:rPr>
                <w:rFonts w:eastAsia="Calibri"/>
                <w:b w:val="0"/>
                <w:bCs w:val="0"/>
                <w:sz w:val="24"/>
                <w:szCs w:val="24"/>
                <w:lang w:eastAsia="en-US"/>
              </w:rPr>
              <w:t>punkts,</w:t>
            </w:r>
            <w:r w:rsidR="004D4FA6" w:rsidRPr="003B4F98">
              <w:rPr>
                <w:rFonts w:eastAsia="Calibri"/>
                <w:b w:val="0"/>
                <w:bCs w:val="0"/>
                <w:sz w:val="24"/>
                <w:szCs w:val="24"/>
                <w:lang w:eastAsia="en-US"/>
              </w:rPr>
              <w:t xml:space="preserve"> 212.1.</w:t>
            </w:r>
            <w:r w:rsidR="004552DD" w:rsidRPr="003B4F98">
              <w:rPr>
                <w:rFonts w:eastAsia="Calibri"/>
                <w:b w:val="0"/>
                <w:bCs w:val="0"/>
                <w:sz w:val="24"/>
                <w:szCs w:val="24"/>
                <w:lang w:eastAsia="en-US"/>
              </w:rPr>
              <w:t>apakšpunkts</w:t>
            </w:r>
            <w:r w:rsidR="00DE73D4" w:rsidRPr="003B4F98">
              <w:rPr>
                <w:rFonts w:eastAsia="Calibri"/>
                <w:b w:val="0"/>
                <w:bCs w:val="0"/>
                <w:sz w:val="24"/>
                <w:szCs w:val="24"/>
                <w:lang w:eastAsia="en-US"/>
              </w:rPr>
              <w:t xml:space="preserve">, kā arī </w:t>
            </w:r>
            <w:r w:rsidR="004D4FA6" w:rsidRPr="003B4F98">
              <w:rPr>
                <w:rFonts w:eastAsia="Calibri"/>
                <w:b w:val="0"/>
                <w:bCs w:val="0"/>
                <w:sz w:val="24"/>
                <w:szCs w:val="24"/>
                <w:lang w:eastAsia="en-US"/>
              </w:rPr>
              <w:t>215.punkts.</w:t>
            </w:r>
          </w:p>
          <w:p w14:paraId="27F5EC32" w14:textId="4E16B889" w:rsidR="00756BB3" w:rsidRPr="003B4F98" w:rsidRDefault="00756BB3" w:rsidP="008C0BEE">
            <w:pPr>
              <w:pStyle w:val="Virsraksts3"/>
              <w:shd w:val="clear" w:color="auto" w:fill="FFFFFF"/>
              <w:spacing w:before="0" w:beforeAutospacing="0" w:after="0" w:afterAutospacing="0"/>
              <w:ind w:right="140" w:firstLine="120"/>
              <w:jc w:val="both"/>
              <w:rPr>
                <w:b w:val="0"/>
                <w:sz w:val="24"/>
                <w:szCs w:val="24"/>
              </w:rPr>
            </w:pPr>
            <w:r w:rsidRPr="003B4F98">
              <w:rPr>
                <w:rFonts w:eastAsia="Calibri"/>
                <w:b w:val="0"/>
                <w:bCs w:val="0"/>
                <w:sz w:val="24"/>
                <w:szCs w:val="24"/>
                <w:lang w:eastAsia="en-US"/>
              </w:rPr>
              <w:t>No</w:t>
            </w:r>
            <w:r w:rsidR="006800B3" w:rsidRPr="003B4F98">
              <w:rPr>
                <w:rFonts w:eastAsia="Calibri"/>
                <w:b w:val="0"/>
                <w:sz w:val="24"/>
                <w:szCs w:val="24"/>
                <w:lang w:eastAsia="en-US"/>
              </w:rPr>
              <w:t xml:space="preserve"> noteikumiem Nr.1524 svītrota norma</w:t>
            </w:r>
            <w:r w:rsidR="0059018D" w:rsidRPr="003B4F98">
              <w:rPr>
                <w:rFonts w:eastAsia="Calibri"/>
                <w:b w:val="0"/>
                <w:sz w:val="24"/>
                <w:szCs w:val="24"/>
                <w:lang w:eastAsia="en-US"/>
              </w:rPr>
              <w:t xml:space="preserve"> (210.2.apakšpunkts)</w:t>
            </w:r>
            <w:r w:rsidR="006800B3" w:rsidRPr="003B4F98">
              <w:rPr>
                <w:rFonts w:eastAsia="Calibri"/>
                <w:b w:val="0"/>
                <w:sz w:val="24"/>
                <w:szCs w:val="24"/>
                <w:lang w:eastAsia="en-US"/>
              </w:rPr>
              <w:t xml:space="preserve">, ka atbalsta pretendents </w:t>
            </w:r>
            <w:proofErr w:type="spellStart"/>
            <w:r w:rsidR="006800B3" w:rsidRPr="003B4F98">
              <w:rPr>
                <w:b w:val="0"/>
                <w:sz w:val="24"/>
                <w:szCs w:val="24"/>
              </w:rPr>
              <w:t>Agroresursu</w:t>
            </w:r>
            <w:proofErr w:type="spellEnd"/>
            <w:r w:rsidR="006800B3" w:rsidRPr="003B4F98">
              <w:rPr>
                <w:b w:val="0"/>
                <w:sz w:val="24"/>
                <w:szCs w:val="24"/>
              </w:rPr>
              <w:t xml:space="preserve"> un ekonomikas institūtā iesniedz Valsts ieņēmumu dienesta izziņu par nodokļu samaksu, jo informāciju par nodokļu nomaksu institūts var </w:t>
            </w:r>
            <w:r w:rsidR="00146213" w:rsidRPr="003B4F98">
              <w:rPr>
                <w:b w:val="0"/>
                <w:sz w:val="24"/>
                <w:szCs w:val="24"/>
              </w:rPr>
              <w:t>iegūt Valsts ieņēmumu dienesta administrēto nodokļu (nodevu) parādnieku datubāzē</w:t>
            </w:r>
            <w:r w:rsidR="001752B1" w:rsidRPr="003B4F98">
              <w:rPr>
                <w:b w:val="0"/>
                <w:sz w:val="24"/>
                <w:szCs w:val="24"/>
              </w:rPr>
              <w:t>, kurā informācija tiek aktualizēta katr</w:t>
            </w:r>
            <w:r w:rsidR="004552DD" w:rsidRPr="003B4F98">
              <w:rPr>
                <w:b w:val="0"/>
                <w:sz w:val="24"/>
                <w:szCs w:val="24"/>
              </w:rPr>
              <w:t>a</w:t>
            </w:r>
            <w:r w:rsidR="001752B1" w:rsidRPr="003B4F98">
              <w:rPr>
                <w:b w:val="0"/>
                <w:sz w:val="24"/>
                <w:szCs w:val="24"/>
              </w:rPr>
              <w:t xml:space="preserve"> mēne</w:t>
            </w:r>
            <w:r w:rsidR="004552DD" w:rsidRPr="003B4F98">
              <w:rPr>
                <w:b w:val="0"/>
                <w:sz w:val="24"/>
                <w:szCs w:val="24"/>
              </w:rPr>
              <w:t>ša</w:t>
            </w:r>
            <w:r w:rsidR="001752B1" w:rsidRPr="003B4F98">
              <w:rPr>
                <w:b w:val="0"/>
                <w:sz w:val="24"/>
                <w:szCs w:val="24"/>
              </w:rPr>
              <w:t xml:space="preserve"> septītajā un divdesmit sestajā datumā.</w:t>
            </w:r>
          </w:p>
          <w:p w14:paraId="207304F2" w14:textId="1FB6E872" w:rsidR="00B50241" w:rsidRPr="003B4F98" w:rsidRDefault="00B50241" w:rsidP="008C0BEE">
            <w:pPr>
              <w:pStyle w:val="Virsraksts3"/>
              <w:shd w:val="clear" w:color="auto" w:fill="FFFFFF"/>
              <w:spacing w:before="0" w:beforeAutospacing="0" w:after="0" w:afterAutospacing="0"/>
              <w:ind w:right="140" w:firstLine="120"/>
              <w:jc w:val="both"/>
              <w:rPr>
                <w:b w:val="0"/>
                <w:sz w:val="24"/>
                <w:szCs w:val="24"/>
              </w:rPr>
            </w:pPr>
            <w:r w:rsidRPr="003B4F98">
              <w:rPr>
                <w:b w:val="0"/>
                <w:sz w:val="24"/>
                <w:szCs w:val="24"/>
              </w:rPr>
              <w:t xml:space="preserve">Precizētas prasības attiecībā uz valsts atbalstu </w:t>
            </w:r>
            <w:r w:rsidR="00802C15" w:rsidRPr="003B4F98">
              <w:rPr>
                <w:b w:val="0"/>
                <w:sz w:val="24"/>
                <w:szCs w:val="24"/>
              </w:rPr>
              <w:t>dalībai pārtikas kvalitātes shēmās. No noteikumu Nr.1524. 217.2.apakšpunkta svītrota atsauce uz 222.punktu, jo attiecīgie atbalsta pretendenti var saņemt finansējumu vairākos atbalsta veidos. No noteikumu Nr.1524. 217.3.apakšpunkta svītrota atsauce uz 222.2.apakšpunktu, jo 222.2.apakšpunktā minētais pretendents nav primāro produktu ražotājs un tādējādi atbalstu var saņemt</w:t>
            </w:r>
            <w:r w:rsidR="00BB6DAD" w:rsidRPr="003B4F98">
              <w:rPr>
                <w:b w:val="0"/>
                <w:sz w:val="24"/>
                <w:szCs w:val="24"/>
              </w:rPr>
              <w:t xml:space="preserve"> </w:t>
            </w:r>
            <w:r w:rsidR="00BB6DAD" w:rsidRPr="003B4F98">
              <w:rPr>
                <w:b w:val="0"/>
                <w:sz w:val="24"/>
                <w:szCs w:val="24"/>
              </w:rPr>
              <w:lastRenderedPageBreak/>
              <w:t>tikai</w:t>
            </w:r>
            <w:r w:rsidR="00802C15" w:rsidRPr="003B4F98">
              <w:rPr>
                <w:b w:val="0"/>
                <w:sz w:val="24"/>
                <w:szCs w:val="24"/>
              </w:rPr>
              <w:t xml:space="preserve"> kā </w:t>
            </w:r>
            <w:proofErr w:type="spellStart"/>
            <w:r w:rsidR="00802C15" w:rsidRPr="003B4F98">
              <w:rPr>
                <w:b w:val="0"/>
                <w:i/>
                <w:sz w:val="24"/>
                <w:szCs w:val="24"/>
              </w:rPr>
              <w:t>de</w:t>
            </w:r>
            <w:proofErr w:type="spellEnd"/>
            <w:r w:rsidR="00802C15" w:rsidRPr="003B4F98">
              <w:rPr>
                <w:b w:val="0"/>
                <w:i/>
                <w:sz w:val="24"/>
                <w:szCs w:val="24"/>
              </w:rPr>
              <w:t xml:space="preserve"> </w:t>
            </w:r>
            <w:proofErr w:type="spellStart"/>
            <w:r w:rsidR="00802C15" w:rsidRPr="003B4F98">
              <w:rPr>
                <w:b w:val="0"/>
                <w:i/>
                <w:sz w:val="24"/>
                <w:szCs w:val="24"/>
              </w:rPr>
              <w:t>minimis</w:t>
            </w:r>
            <w:proofErr w:type="spellEnd"/>
            <w:r w:rsidR="00802C15" w:rsidRPr="003B4F98">
              <w:rPr>
                <w:b w:val="0"/>
                <w:i/>
                <w:sz w:val="24"/>
                <w:szCs w:val="24"/>
              </w:rPr>
              <w:t xml:space="preserve"> </w:t>
            </w:r>
            <w:r w:rsidR="00802C15" w:rsidRPr="003B4F98">
              <w:rPr>
                <w:b w:val="0"/>
                <w:sz w:val="24"/>
                <w:szCs w:val="24"/>
              </w:rPr>
              <w:t>atbalstu.</w:t>
            </w:r>
            <w:r w:rsidR="00697311" w:rsidRPr="003B4F98">
              <w:rPr>
                <w:b w:val="0"/>
                <w:sz w:val="24"/>
                <w:szCs w:val="24"/>
              </w:rPr>
              <w:t xml:space="preserve"> Atbilstoši precizēti noteikumu Nr.1524. 218.punkts un 223.2.apakšpunkts. </w:t>
            </w:r>
            <w:r w:rsidR="00606AD0" w:rsidRPr="003B4F98">
              <w:rPr>
                <w:b w:val="0"/>
                <w:sz w:val="24"/>
                <w:szCs w:val="24"/>
              </w:rPr>
              <w:t>Noteikumu Nr.1524</w:t>
            </w:r>
            <w:r w:rsidR="00041C4C" w:rsidRPr="003B4F98">
              <w:rPr>
                <w:b w:val="0"/>
                <w:sz w:val="24"/>
                <w:szCs w:val="24"/>
              </w:rPr>
              <w:t xml:space="preserve"> </w:t>
            </w:r>
            <w:r w:rsidR="00606AD0" w:rsidRPr="003B4F98">
              <w:rPr>
                <w:b w:val="0"/>
                <w:sz w:val="24"/>
                <w:szCs w:val="24"/>
              </w:rPr>
              <w:t xml:space="preserve">223.punktā </w:t>
            </w:r>
            <w:r w:rsidR="0046276D" w:rsidRPr="003B4F98">
              <w:rPr>
                <w:b w:val="0"/>
                <w:sz w:val="24"/>
                <w:szCs w:val="24"/>
              </w:rPr>
              <w:t>termiņš dokumentu iesniegšana</w:t>
            </w:r>
            <w:r w:rsidR="0046276D">
              <w:rPr>
                <w:b w:val="0"/>
                <w:sz w:val="24"/>
                <w:szCs w:val="24"/>
              </w:rPr>
              <w:t>i</w:t>
            </w:r>
            <w:r w:rsidR="0046276D" w:rsidRPr="003B4F98">
              <w:rPr>
                <w:b w:val="0"/>
                <w:sz w:val="24"/>
                <w:szCs w:val="24"/>
              </w:rPr>
              <w:t xml:space="preserve"> un sagatavošana</w:t>
            </w:r>
            <w:r w:rsidR="0046276D">
              <w:rPr>
                <w:b w:val="0"/>
                <w:sz w:val="24"/>
                <w:szCs w:val="24"/>
              </w:rPr>
              <w:t>i noteikts</w:t>
            </w:r>
            <w:r w:rsidR="0046276D" w:rsidRPr="003B4F98">
              <w:rPr>
                <w:b w:val="0"/>
                <w:sz w:val="24"/>
                <w:szCs w:val="24"/>
              </w:rPr>
              <w:t xml:space="preserve"> </w:t>
            </w:r>
            <w:r w:rsidR="00606AD0" w:rsidRPr="003B4F98">
              <w:rPr>
                <w:b w:val="0"/>
                <w:sz w:val="24"/>
                <w:szCs w:val="24"/>
              </w:rPr>
              <w:t>par mēnesi agrāk.</w:t>
            </w:r>
          </w:p>
          <w:p w14:paraId="77917607" w14:textId="10F6E86C" w:rsidR="00697311" w:rsidRPr="003B4F98" w:rsidRDefault="00697311" w:rsidP="008C0BEE">
            <w:pPr>
              <w:pStyle w:val="Virsraksts3"/>
              <w:shd w:val="clear" w:color="auto" w:fill="FFFFFF"/>
              <w:spacing w:before="0" w:beforeAutospacing="0" w:after="0" w:afterAutospacing="0"/>
              <w:ind w:right="140" w:firstLine="120"/>
              <w:jc w:val="both"/>
              <w:rPr>
                <w:rFonts w:eastAsia="Calibri"/>
                <w:b w:val="0"/>
                <w:bCs w:val="0"/>
                <w:sz w:val="24"/>
                <w:szCs w:val="24"/>
                <w:lang w:eastAsia="en-US"/>
              </w:rPr>
            </w:pPr>
            <w:r w:rsidRPr="003B4F98">
              <w:rPr>
                <w:b w:val="0"/>
                <w:sz w:val="24"/>
                <w:szCs w:val="24"/>
              </w:rPr>
              <w:t>Lai būtu nepārprotami skaidrs, ka noteikumu Nr.1524. 222.</w:t>
            </w:r>
            <w:r w:rsidRPr="003B4F98">
              <w:rPr>
                <w:b w:val="0"/>
                <w:sz w:val="24"/>
                <w:szCs w:val="24"/>
                <w:vertAlign w:val="superscript"/>
              </w:rPr>
              <w:t>1</w:t>
            </w:r>
            <w:r w:rsidR="00041C4C" w:rsidRPr="003B4F98">
              <w:rPr>
                <w:b w:val="0"/>
                <w:sz w:val="24"/>
                <w:szCs w:val="24"/>
              </w:rPr>
              <w:t> </w:t>
            </w:r>
            <w:r w:rsidRPr="003B4F98">
              <w:rPr>
                <w:b w:val="0"/>
                <w:sz w:val="24"/>
                <w:szCs w:val="24"/>
              </w:rPr>
              <w:t>punktā noteiktais atbalsts attiecas tikai uz pārstrādes produktiem, precizē</w:t>
            </w:r>
            <w:r w:rsidR="004552DD" w:rsidRPr="003B4F98">
              <w:rPr>
                <w:b w:val="0"/>
                <w:sz w:val="24"/>
                <w:szCs w:val="24"/>
              </w:rPr>
              <w:t>ts arī</w:t>
            </w:r>
            <w:r w:rsidRPr="003B4F98">
              <w:rPr>
                <w:b w:val="0"/>
                <w:sz w:val="24"/>
                <w:szCs w:val="24"/>
              </w:rPr>
              <w:t xml:space="preserve"> minēta</w:t>
            </w:r>
            <w:r w:rsidR="004552DD" w:rsidRPr="003B4F98">
              <w:rPr>
                <w:b w:val="0"/>
                <w:sz w:val="24"/>
                <w:szCs w:val="24"/>
              </w:rPr>
              <w:t>is</w:t>
            </w:r>
            <w:r w:rsidRPr="003B4F98">
              <w:rPr>
                <w:b w:val="0"/>
                <w:sz w:val="24"/>
                <w:szCs w:val="24"/>
              </w:rPr>
              <w:t xml:space="preserve"> punkt</w:t>
            </w:r>
            <w:r w:rsidR="004552DD" w:rsidRPr="003B4F98">
              <w:rPr>
                <w:b w:val="0"/>
                <w:sz w:val="24"/>
                <w:szCs w:val="24"/>
              </w:rPr>
              <w:t>s</w:t>
            </w:r>
            <w:r w:rsidRPr="003B4F98">
              <w:rPr>
                <w:b w:val="0"/>
                <w:sz w:val="24"/>
                <w:szCs w:val="24"/>
              </w:rPr>
              <w:t>.</w:t>
            </w:r>
          </w:p>
          <w:p w14:paraId="2269DAA3" w14:textId="6B3F3ABE" w:rsidR="00077EB0" w:rsidRPr="003B4F98" w:rsidRDefault="00431E7C" w:rsidP="00ED73AB">
            <w:pPr>
              <w:pStyle w:val="Virsraksts3"/>
              <w:shd w:val="clear" w:color="auto" w:fill="FFFFFF"/>
              <w:spacing w:before="0" w:beforeAutospacing="0" w:after="0" w:afterAutospacing="0"/>
              <w:ind w:right="140" w:firstLine="120"/>
              <w:jc w:val="both"/>
              <w:rPr>
                <w:b w:val="0"/>
                <w:sz w:val="24"/>
                <w:szCs w:val="24"/>
              </w:rPr>
            </w:pPr>
            <w:r w:rsidRPr="003B4F98">
              <w:rPr>
                <w:b w:val="0"/>
                <w:sz w:val="24"/>
                <w:szCs w:val="24"/>
              </w:rPr>
              <w:t xml:space="preserve">Minētie grozījumi noteikumos Nr.1524 ļaus </w:t>
            </w:r>
            <w:proofErr w:type="spellStart"/>
            <w:r w:rsidRPr="003B4F98">
              <w:rPr>
                <w:b w:val="0"/>
                <w:sz w:val="24"/>
                <w:szCs w:val="24"/>
              </w:rPr>
              <w:t>plānveid</w:t>
            </w:r>
            <w:r w:rsidR="00041C4C" w:rsidRPr="003B4F98">
              <w:rPr>
                <w:b w:val="0"/>
                <w:sz w:val="24"/>
                <w:szCs w:val="24"/>
              </w:rPr>
              <w:t>ā</w:t>
            </w:r>
            <w:proofErr w:type="spellEnd"/>
            <w:r w:rsidRPr="003B4F98">
              <w:rPr>
                <w:b w:val="0"/>
                <w:sz w:val="24"/>
                <w:szCs w:val="24"/>
              </w:rPr>
              <w:t xml:space="preserve"> </w:t>
            </w:r>
            <w:r w:rsidR="006C485A" w:rsidRPr="003B4F98">
              <w:rPr>
                <w:b w:val="0"/>
                <w:sz w:val="24"/>
                <w:szCs w:val="24"/>
              </w:rPr>
              <w:t>izmantot</w:t>
            </w:r>
            <w:r w:rsidRPr="003B4F98">
              <w:rPr>
                <w:b w:val="0"/>
                <w:sz w:val="24"/>
                <w:szCs w:val="24"/>
              </w:rPr>
              <w:t xml:space="preserve"> valsts atbalstam piešķirtos finanšu līdzekļus 20</w:t>
            </w:r>
            <w:r w:rsidR="00671D1A" w:rsidRPr="003B4F98">
              <w:rPr>
                <w:b w:val="0"/>
                <w:sz w:val="24"/>
                <w:szCs w:val="24"/>
              </w:rPr>
              <w:t>20</w:t>
            </w:r>
            <w:r w:rsidRPr="003B4F98">
              <w:rPr>
                <w:b w:val="0"/>
                <w:sz w:val="24"/>
                <w:szCs w:val="24"/>
              </w:rPr>
              <w:t>.gadā.</w:t>
            </w:r>
          </w:p>
        </w:tc>
      </w:tr>
      <w:tr w:rsidR="000330A2" w:rsidRPr="003B4F98" w14:paraId="40BE5AF2" w14:textId="77777777" w:rsidTr="00237EDC">
        <w:trPr>
          <w:trHeight w:val="476"/>
        </w:trPr>
        <w:tc>
          <w:tcPr>
            <w:tcW w:w="226" w:type="pct"/>
          </w:tcPr>
          <w:p w14:paraId="4FAAF158" w14:textId="77777777" w:rsidR="000330A2" w:rsidRPr="003B4F98" w:rsidRDefault="000330A2" w:rsidP="00ED73AB">
            <w:pPr>
              <w:pStyle w:val="naiskr"/>
              <w:spacing w:before="0" w:beforeAutospacing="0" w:after="0" w:afterAutospacing="0"/>
              <w:ind w:left="57" w:right="140"/>
              <w:jc w:val="center"/>
            </w:pPr>
            <w:r w:rsidRPr="003B4F98">
              <w:lastRenderedPageBreak/>
              <w:t>3.</w:t>
            </w:r>
          </w:p>
        </w:tc>
        <w:tc>
          <w:tcPr>
            <w:tcW w:w="1257" w:type="pct"/>
          </w:tcPr>
          <w:p w14:paraId="6BF9ADBC" w14:textId="77777777" w:rsidR="000330A2" w:rsidRPr="003B4F98" w:rsidRDefault="009F3688" w:rsidP="00ED73AB">
            <w:pPr>
              <w:pStyle w:val="naiskr"/>
              <w:spacing w:before="0" w:beforeAutospacing="0" w:after="0" w:afterAutospacing="0"/>
              <w:ind w:left="57" w:right="140"/>
            </w:pPr>
            <w:r w:rsidRPr="003B4F98">
              <w:t>Projekta izstrādē iesaistītās institūcijas un publiskas personas kapitālsabiedrības</w:t>
            </w:r>
          </w:p>
        </w:tc>
        <w:tc>
          <w:tcPr>
            <w:tcW w:w="3517" w:type="pct"/>
          </w:tcPr>
          <w:p w14:paraId="648AED4C" w14:textId="77777777" w:rsidR="000330A2" w:rsidRPr="003B4F98" w:rsidRDefault="007F0225" w:rsidP="00ED73AB">
            <w:pPr>
              <w:spacing w:after="0" w:line="240" w:lineRule="auto"/>
              <w:ind w:left="57" w:right="140"/>
              <w:rPr>
                <w:rFonts w:ascii="Times New Roman" w:hAnsi="Times New Roman" w:cs="Times New Roman"/>
                <w:b/>
                <w:sz w:val="24"/>
                <w:szCs w:val="24"/>
              </w:rPr>
            </w:pPr>
            <w:r w:rsidRPr="003B4F98">
              <w:rPr>
                <w:rFonts w:ascii="Times New Roman" w:hAnsi="Times New Roman"/>
                <w:sz w:val="24"/>
                <w:szCs w:val="24"/>
              </w:rPr>
              <w:t>Zemkopības ministrija, Lauku atbalsta dienests un Lauksaimniecības datu centrs</w:t>
            </w:r>
          </w:p>
        </w:tc>
      </w:tr>
      <w:tr w:rsidR="000330A2" w:rsidRPr="003B4F98" w14:paraId="02301FDC" w14:textId="77777777" w:rsidTr="00237EDC">
        <w:tc>
          <w:tcPr>
            <w:tcW w:w="226" w:type="pct"/>
          </w:tcPr>
          <w:p w14:paraId="61B3C3B0" w14:textId="77777777" w:rsidR="000330A2" w:rsidRPr="003B4F98" w:rsidRDefault="000330A2" w:rsidP="00ED73AB">
            <w:pPr>
              <w:pStyle w:val="naiskr"/>
              <w:spacing w:before="0" w:beforeAutospacing="0" w:after="0" w:afterAutospacing="0"/>
              <w:ind w:left="57" w:right="140"/>
              <w:jc w:val="center"/>
            </w:pPr>
            <w:r w:rsidRPr="003B4F98">
              <w:t>4.</w:t>
            </w:r>
          </w:p>
        </w:tc>
        <w:tc>
          <w:tcPr>
            <w:tcW w:w="1257" w:type="pct"/>
          </w:tcPr>
          <w:p w14:paraId="4867259B" w14:textId="77777777" w:rsidR="000330A2" w:rsidRPr="003B4F98" w:rsidRDefault="000330A2" w:rsidP="00ED73AB">
            <w:pPr>
              <w:pStyle w:val="naiskr"/>
              <w:spacing w:before="0" w:beforeAutospacing="0" w:after="0" w:afterAutospacing="0"/>
              <w:ind w:left="57" w:right="140"/>
            </w:pPr>
            <w:r w:rsidRPr="003B4F98">
              <w:t>Cita informācija</w:t>
            </w:r>
          </w:p>
        </w:tc>
        <w:tc>
          <w:tcPr>
            <w:tcW w:w="3517" w:type="pct"/>
          </w:tcPr>
          <w:p w14:paraId="6E13A1B9" w14:textId="32A38AEC" w:rsidR="000330A2" w:rsidRPr="003B4F98" w:rsidRDefault="00E46804" w:rsidP="00CF7552">
            <w:pPr>
              <w:spacing w:after="0" w:line="240" w:lineRule="auto"/>
              <w:ind w:right="140" w:firstLine="245"/>
              <w:jc w:val="both"/>
            </w:pPr>
            <w:r w:rsidRPr="003B4F98">
              <w:rPr>
                <w:rFonts w:ascii="Times New Roman" w:eastAsia="Calibri" w:hAnsi="Times New Roman" w:cs="Times New Roman"/>
                <w:color w:val="000000"/>
                <w:sz w:val="24"/>
                <w:szCs w:val="24"/>
                <w:lang w:eastAsia="en-US"/>
              </w:rPr>
              <w:t>Ja atbalsta pretendents uz atbalstu pretendē pirmo reizi, tam jāreģistrējas Lauku atbalsta dienesta klientu reģistrā saskaņā ar Ministru kabineta 20</w:t>
            </w:r>
            <w:r w:rsidR="0077671A" w:rsidRPr="003B4F98">
              <w:rPr>
                <w:rFonts w:ascii="Times New Roman" w:eastAsia="Calibri" w:hAnsi="Times New Roman" w:cs="Times New Roman"/>
                <w:color w:val="000000"/>
                <w:sz w:val="24"/>
                <w:szCs w:val="24"/>
                <w:lang w:eastAsia="en-US"/>
              </w:rPr>
              <w:t>14</w:t>
            </w:r>
            <w:r w:rsidRPr="003B4F98">
              <w:rPr>
                <w:rFonts w:ascii="Times New Roman" w:eastAsia="Calibri" w:hAnsi="Times New Roman" w:cs="Times New Roman"/>
                <w:color w:val="000000"/>
                <w:sz w:val="24"/>
                <w:szCs w:val="24"/>
                <w:lang w:eastAsia="en-US"/>
              </w:rPr>
              <w:t xml:space="preserve">.gada </w:t>
            </w:r>
            <w:r w:rsidR="0077671A" w:rsidRPr="003B4F98">
              <w:rPr>
                <w:rFonts w:ascii="Times New Roman" w:eastAsia="Calibri" w:hAnsi="Times New Roman" w:cs="Times New Roman"/>
                <w:color w:val="000000"/>
                <w:sz w:val="24"/>
                <w:szCs w:val="24"/>
                <w:lang w:eastAsia="en-US"/>
              </w:rPr>
              <w:t>30</w:t>
            </w:r>
            <w:r w:rsidRPr="003B4F98">
              <w:rPr>
                <w:rFonts w:ascii="Times New Roman" w:eastAsia="Calibri" w:hAnsi="Times New Roman" w:cs="Times New Roman"/>
                <w:color w:val="000000"/>
                <w:sz w:val="24"/>
                <w:szCs w:val="24"/>
                <w:lang w:eastAsia="en-US"/>
              </w:rPr>
              <w:t>.</w:t>
            </w:r>
            <w:r w:rsidR="0077671A" w:rsidRPr="003B4F98">
              <w:rPr>
                <w:rFonts w:ascii="Times New Roman" w:eastAsia="Calibri" w:hAnsi="Times New Roman" w:cs="Times New Roman"/>
                <w:color w:val="000000"/>
                <w:sz w:val="24"/>
                <w:szCs w:val="24"/>
                <w:lang w:eastAsia="en-US"/>
              </w:rPr>
              <w:t>septembra</w:t>
            </w:r>
            <w:r w:rsidRPr="003B4F98">
              <w:rPr>
                <w:rFonts w:ascii="Times New Roman" w:eastAsia="Calibri" w:hAnsi="Times New Roman" w:cs="Times New Roman"/>
                <w:color w:val="000000"/>
                <w:sz w:val="24"/>
                <w:szCs w:val="24"/>
                <w:lang w:eastAsia="en-US"/>
              </w:rPr>
              <w:t xml:space="preserve"> noteikumiem Nr.5</w:t>
            </w:r>
            <w:r w:rsidR="0077671A" w:rsidRPr="003B4F98">
              <w:rPr>
                <w:rFonts w:ascii="Times New Roman" w:eastAsia="Calibri" w:hAnsi="Times New Roman" w:cs="Times New Roman"/>
                <w:color w:val="000000"/>
                <w:sz w:val="24"/>
                <w:szCs w:val="24"/>
                <w:lang w:eastAsia="en-US"/>
              </w:rPr>
              <w:t>99</w:t>
            </w:r>
            <w:r w:rsidRPr="003B4F98">
              <w:rPr>
                <w:rFonts w:ascii="Times New Roman" w:eastAsia="Calibri" w:hAnsi="Times New Roman" w:cs="Times New Roman"/>
                <w:color w:val="000000"/>
                <w:sz w:val="24"/>
                <w:szCs w:val="24"/>
                <w:lang w:eastAsia="en-US"/>
              </w:rPr>
              <w:t xml:space="preserve"> „</w:t>
            </w:r>
            <w:r w:rsidR="0077671A" w:rsidRPr="003B4F98">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3B4F98">
              <w:rPr>
                <w:rFonts w:ascii="Times New Roman" w:eastAsia="Calibri" w:hAnsi="Times New Roman" w:cs="Times New Roman"/>
                <w:color w:val="000000"/>
                <w:sz w:val="24"/>
                <w:szCs w:val="24"/>
                <w:lang w:eastAsia="en-US"/>
              </w:rPr>
              <w:t xml:space="preserve">”. </w:t>
            </w:r>
          </w:p>
        </w:tc>
      </w:tr>
    </w:tbl>
    <w:p w14:paraId="0B42F2E6" w14:textId="77777777" w:rsidR="000330A2" w:rsidRPr="003B4F98" w:rsidRDefault="000330A2" w:rsidP="00ED73AB">
      <w:pPr>
        <w:spacing w:after="0" w:line="240" w:lineRule="auto"/>
        <w:ind w:right="140"/>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3B4F98" w14:paraId="4BFDF165" w14:textId="77777777" w:rsidTr="00472586">
        <w:trPr>
          <w:trHeight w:val="556"/>
        </w:trPr>
        <w:tc>
          <w:tcPr>
            <w:tcW w:w="9067" w:type="dxa"/>
            <w:gridSpan w:val="3"/>
            <w:vAlign w:val="center"/>
          </w:tcPr>
          <w:p w14:paraId="226D08F9" w14:textId="77777777" w:rsidR="000330A2" w:rsidRPr="003B4F98" w:rsidRDefault="009F3688" w:rsidP="00ED73AB">
            <w:pPr>
              <w:pStyle w:val="naisnod"/>
              <w:spacing w:before="0" w:beforeAutospacing="0" w:after="0" w:afterAutospacing="0"/>
              <w:ind w:left="57" w:right="140"/>
              <w:jc w:val="center"/>
              <w:rPr>
                <w:b/>
              </w:rPr>
            </w:pPr>
            <w:r w:rsidRPr="003B4F98">
              <w:rPr>
                <w:b/>
                <w:bCs/>
              </w:rPr>
              <w:t>II. Tiesību akta projekta ietekme uz sabiedrību, tautsaimniecības attīstību un administratīvo slogu</w:t>
            </w:r>
          </w:p>
        </w:tc>
      </w:tr>
      <w:tr w:rsidR="000330A2" w:rsidRPr="003B4F98" w14:paraId="5DC0D285" w14:textId="77777777" w:rsidTr="00472586">
        <w:trPr>
          <w:trHeight w:val="467"/>
        </w:trPr>
        <w:tc>
          <w:tcPr>
            <w:tcW w:w="431" w:type="dxa"/>
          </w:tcPr>
          <w:p w14:paraId="68227C14" w14:textId="77777777" w:rsidR="000330A2" w:rsidRPr="003B4F98" w:rsidRDefault="000330A2" w:rsidP="00ED73AB">
            <w:pPr>
              <w:pStyle w:val="naiskr"/>
              <w:spacing w:before="0" w:beforeAutospacing="0" w:after="0" w:afterAutospacing="0"/>
              <w:ind w:left="57" w:right="140"/>
              <w:jc w:val="both"/>
            </w:pPr>
            <w:r w:rsidRPr="003B4F98">
              <w:t>1.</w:t>
            </w:r>
          </w:p>
        </w:tc>
        <w:tc>
          <w:tcPr>
            <w:tcW w:w="2976" w:type="dxa"/>
          </w:tcPr>
          <w:p w14:paraId="0DFEFF42" w14:textId="77777777" w:rsidR="000330A2" w:rsidRPr="003B4F98" w:rsidRDefault="009F3688" w:rsidP="00ED73AB">
            <w:pPr>
              <w:pStyle w:val="naiskr"/>
              <w:spacing w:before="0" w:beforeAutospacing="0" w:after="0" w:afterAutospacing="0"/>
              <w:ind w:left="57" w:right="140"/>
            </w:pPr>
            <w:r w:rsidRPr="003B4F98">
              <w:t>Sabiedrības mērķgrupas, kuras tiesiskais regulējums ietekmē vai varētu ietekmēt</w:t>
            </w:r>
          </w:p>
        </w:tc>
        <w:tc>
          <w:tcPr>
            <w:tcW w:w="5660" w:type="dxa"/>
          </w:tcPr>
          <w:p w14:paraId="0A934159" w14:textId="77777777" w:rsidR="00F83479" w:rsidRPr="003B4F98" w:rsidRDefault="00E46804" w:rsidP="003C4BCD">
            <w:pPr>
              <w:shd w:val="clear" w:color="auto" w:fill="FFFFFF"/>
              <w:spacing w:after="0" w:line="240" w:lineRule="auto"/>
              <w:ind w:left="57" w:right="140"/>
              <w:jc w:val="both"/>
              <w:rPr>
                <w:rFonts w:ascii="Times New Roman" w:hAnsi="Times New Roman"/>
                <w:sz w:val="24"/>
              </w:rPr>
            </w:pPr>
            <w:bookmarkStart w:id="5" w:name="p21"/>
            <w:bookmarkEnd w:id="5"/>
            <w:r w:rsidRPr="003B4F98">
              <w:rPr>
                <w:rFonts w:ascii="Times New Roman" w:hAnsi="Times New Roman"/>
                <w:sz w:val="24"/>
              </w:rPr>
              <w:t>Fiziskas un juridiskas personas, kas nodarbojas ar lauksaimniecisko ražošanu, – aptuveni 4500 valsts atbalsta saņēmēj</w:t>
            </w:r>
            <w:r w:rsidR="00EF11FA" w:rsidRPr="003B4F98">
              <w:rPr>
                <w:rFonts w:ascii="Times New Roman" w:hAnsi="Times New Roman"/>
                <w:sz w:val="24"/>
              </w:rPr>
              <w:t>u</w:t>
            </w:r>
            <w:r w:rsidRPr="003B4F98">
              <w:rPr>
                <w:rFonts w:ascii="Times New Roman" w:hAnsi="Times New Roman"/>
                <w:sz w:val="24"/>
              </w:rPr>
              <w:t xml:space="preserve">, </w:t>
            </w:r>
            <w:r w:rsidR="00F83479" w:rsidRPr="003B4F98">
              <w:rPr>
                <w:rFonts w:ascii="Times New Roman" w:hAnsi="Times New Roman"/>
                <w:sz w:val="24"/>
              </w:rPr>
              <w:t xml:space="preserve">aptuveni </w:t>
            </w:r>
            <w:r w:rsidR="003C4BCD" w:rsidRPr="003B4F98">
              <w:rPr>
                <w:rFonts w:ascii="Times New Roman" w:hAnsi="Times New Roman"/>
                <w:sz w:val="24"/>
              </w:rPr>
              <w:t xml:space="preserve">15 šķirnes </w:t>
            </w:r>
            <w:r w:rsidR="00400599" w:rsidRPr="003B4F98">
              <w:rPr>
                <w:rFonts w:ascii="Times New Roman" w:hAnsi="Times New Roman"/>
                <w:sz w:val="24"/>
              </w:rPr>
              <w:t xml:space="preserve">lauksaimniecības </w:t>
            </w:r>
            <w:r w:rsidR="003C4BCD" w:rsidRPr="003B4F98">
              <w:rPr>
                <w:rFonts w:ascii="Times New Roman" w:hAnsi="Times New Roman"/>
                <w:sz w:val="24"/>
              </w:rPr>
              <w:t xml:space="preserve">dzīvnieku audzētāju </w:t>
            </w:r>
            <w:r w:rsidR="004D6CEC" w:rsidRPr="003B4F98">
              <w:rPr>
                <w:rFonts w:ascii="Times New Roman" w:hAnsi="Times New Roman"/>
                <w:sz w:val="24"/>
              </w:rPr>
              <w:t>biedrīb</w:t>
            </w:r>
            <w:r w:rsidR="00F83479" w:rsidRPr="003B4F98">
              <w:rPr>
                <w:rFonts w:ascii="Times New Roman" w:hAnsi="Times New Roman"/>
                <w:sz w:val="24"/>
              </w:rPr>
              <w:t>as un krustojuma cūku audzētāju organizācijas.</w:t>
            </w:r>
          </w:p>
          <w:p w14:paraId="4E3EB9EA" w14:textId="77777777" w:rsidR="00F83479" w:rsidRPr="003B4F98" w:rsidRDefault="00F83479" w:rsidP="00F83479">
            <w:pPr>
              <w:shd w:val="clear" w:color="auto" w:fill="FFFFFF"/>
              <w:spacing w:after="0" w:line="240" w:lineRule="auto"/>
              <w:ind w:left="57" w:right="140"/>
              <w:jc w:val="both"/>
              <w:rPr>
                <w:rFonts w:ascii="Times New Roman" w:hAnsi="Times New Roman" w:cs="Times New Roman"/>
                <w:color w:val="000000"/>
                <w:sz w:val="24"/>
                <w:szCs w:val="24"/>
                <w:shd w:val="clear" w:color="auto" w:fill="FFFFFF"/>
              </w:rPr>
            </w:pPr>
            <w:r w:rsidRPr="003B4F98">
              <w:rPr>
                <w:rFonts w:ascii="Times New Roman" w:hAnsi="Times New Roman"/>
                <w:sz w:val="24"/>
              </w:rPr>
              <w:t xml:space="preserve">Zinātniskās </w:t>
            </w:r>
            <w:r w:rsidRPr="003B4F98">
              <w:rPr>
                <w:rFonts w:ascii="Times New Roman" w:hAnsi="Times New Roman" w:cs="Times New Roman"/>
                <w:sz w:val="24"/>
                <w:szCs w:val="24"/>
              </w:rPr>
              <w:t xml:space="preserve">institūcijas (Latvijas Lauksaimniecības universitāte, </w:t>
            </w:r>
            <w:proofErr w:type="spellStart"/>
            <w:r w:rsidRPr="003B4F98">
              <w:rPr>
                <w:rFonts w:ascii="Times New Roman" w:hAnsi="Times New Roman" w:cs="Times New Roman"/>
                <w:color w:val="000000"/>
                <w:sz w:val="24"/>
                <w:szCs w:val="24"/>
                <w:shd w:val="clear" w:color="auto" w:fill="FFFFFF"/>
              </w:rPr>
              <w:t>Agroresursu</w:t>
            </w:r>
            <w:proofErr w:type="spellEnd"/>
            <w:r w:rsidRPr="003B4F98">
              <w:rPr>
                <w:rFonts w:ascii="Times New Roman" w:hAnsi="Times New Roman" w:cs="Times New Roman"/>
                <w:color w:val="000000"/>
                <w:sz w:val="24"/>
                <w:szCs w:val="24"/>
                <w:shd w:val="clear" w:color="auto" w:fill="FFFFFF"/>
              </w:rPr>
              <w:t xml:space="preserve"> un ekonomikas institūts, Dārzkopības institūts, Nacionālais Botāniskais dārzs</w:t>
            </w:r>
            <w:r w:rsidRPr="003B4F98">
              <w:rPr>
                <w:rFonts w:ascii="Times New Roman" w:hAnsi="Times New Roman" w:cs="Times New Roman"/>
                <w:sz w:val="24"/>
                <w:szCs w:val="24"/>
              </w:rPr>
              <w:t xml:space="preserve"> Latvijas Valsts mežzinātnes institūts „Silava”).</w:t>
            </w:r>
          </w:p>
          <w:p w14:paraId="576F23E4" w14:textId="77777777" w:rsidR="002C548A" w:rsidRPr="003B4F98" w:rsidRDefault="00F83479" w:rsidP="00F83479">
            <w:pPr>
              <w:shd w:val="clear" w:color="auto" w:fill="FFFFFF"/>
              <w:spacing w:after="0" w:line="240" w:lineRule="auto"/>
              <w:ind w:left="57" w:right="140"/>
              <w:jc w:val="both"/>
              <w:rPr>
                <w:rFonts w:ascii="Times New Roman" w:hAnsi="Times New Roman"/>
                <w:sz w:val="24"/>
              </w:rPr>
            </w:pPr>
            <w:r w:rsidRPr="003B4F98">
              <w:rPr>
                <w:rFonts w:ascii="Times New Roman" w:hAnsi="Times New Roman"/>
                <w:sz w:val="24"/>
              </w:rPr>
              <w:t>L</w:t>
            </w:r>
            <w:r w:rsidR="003C4BCD" w:rsidRPr="003B4F98">
              <w:rPr>
                <w:rFonts w:ascii="Times New Roman" w:hAnsi="Times New Roman"/>
                <w:sz w:val="24"/>
              </w:rPr>
              <w:t xml:space="preserve">auksaimnieku nevalstiskās organizācijas. </w:t>
            </w:r>
          </w:p>
        </w:tc>
      </w:tr>
      <w:tr w:rsidR="000330A2" w:rsidRPr="003B4F98" w14:paraId="6EAFE9EB" w14:textId="77777777" w:rsidTr="00472586">
        <w:trPr>
          <w:trHeight w:val="523"/>
        </w:trPr>
        <w:tc>
          <w:tcPr>
            <w:tcW w:w="431" w:type="dxa"/>
          </w:tcPr>
          <w:p w14:paraId="49591959" w14:textId="77777777" w:rsidR="000330A2" w:rsidRPr="003B4F98" w:rsidRDefault="000330A2" w:rsidP="00ED73AB">
            <w:pPr>
              <w:pStyle w:val="naiskr"/>
              <w:spacing w:before="0" w:beforeAutospacing="0" w:after="0" w:afterAutospacing="0"/>
              <w:ind w:left="57" w:right="140"/>
              <w:jc w:val="both"/>
            </w:pPr>
            <w:r w:rsidRPr="003B4F98">
              <w:t>2.</w:t>
            </w:r>
          </w:p>
        </w:tc>
        <w:tc>
          <w:tcPr>
            <w:tcW w:w="2976" w:type="dxa"/>
          </w:tcPr>
          <w:p w14:paraId="7A2E4DC9" w14:textId="77777777" w:rsidR="000330A2" w:rsidRPr="003B4F98" w:rsidRDefault="009F3688" w:rsidP="00ED73AB">
            <w:pPr>
              <w:pStyle w:val="naiskr"/>
              <w:spacing w:before="0" w:beforeAutospacing="0" w:after="0" w:afterAutospacing="0"/>
              <w:ind w:left="57" w:right="140"/>
            </w:pPr>
            <w:r w:rsidRPr="003B4F98">
              <w:t>Tiesiskā regulējuma ietekme uz tautsaimniecību un administratīvo slogu</w:t>
            </w:r>
          </w:p>
        </w:tc>
        <w:tc>
          <w:tcPr>
            <w:tcW w:w="5660" w:type="dxa"/>
          </w:tcPr>
          <w:p w14:paraId="5D6B0BC8" w14:textId="77777777" w:rsidR="000330A2" w:rsidRPr="003B4F98" w:rsidRDefault="005206FF" w:rsidP="00ED73AB">
            <w:pPr>
              <w:shd w:val="clear" w:color="auto" w:fill="FFFFFF"/>
              <w:spacing w:after="0" w:line="240" w:lineRule="auto"/>
              <w:ind w:left="57" w:right="140"/>
              <w:rPr>
                <w:rFonts w:ascii="Times New Roman" w:hAnsi="Times New Roman" w:cs="Times New Roman"/>
                <w:sz w:val="24"/>
                <w:szCs w:val="24"/>
              </w:rPr>
            </w:pPr>
            <w:r w:rsidRPr="003B4F98">
              <w:rPr>
                <w:rFonts w:ascii="Times New Roman" w:hAnsi="Times New Roman"/>
                <w:sz w:val="24"/>
                <w:szCs w:val="24"/>
              </w:rPr>
              <w:t>Projekts šo jomu neskar.</w:t>
            </w:r>
          </w:p>
        </w:tc>
      </w:tr>
      <w:tr w:rsidR="000330A2" w:rsidRPr="003B4F98" w14:paraId="035D928C" w14:textId="77777777" w:rsidTr="00472586">
        <w:trPr>
          <w:trHeight w:val="523"/>
        </w:trPr>
        <w:tc>
          <w:tcPr>
            <w:tcW w:w="431" w:type="dxa"/>
          </w:tcPr>
          <w:p w14:paraId="6DADDCA5" w14:textId="77777777" w:rsidR="000330A2" w:rsidRPr="003B4F98" w:rsidRDefault="000330A2" w:rsidP="00ED73AB">
            <w:pPr>
              <w:pStyle w:val="naiskr"/>
              <w:spacing w:before="0" w:beforeAutospacing="0" w:after="0" w:afterAutospacing="0"/>
              <w:ind w:left="57" w:right="140"/>
              <w:jc w:val="both"/>
            </w:pPr>
            <w:r w:rsidRPr="003B4F98">
              <w:t>3.</w:t>
            </w:r>
          </w:p>
        </w:tc>
        <w:tc>
          <w:tcPr>
            <w:tcW w:w="2976" w:type="dxa"/>
          </w:tcPr>
          <w:p w14:paraId="41F6A4F2" w14:textId="77777777" w:rsidR="000330A2" w:rsidRPr="003B4F98" w:rsidRDefault="009F3688" w:rsidP="00ED73AB">
            <w:pPr>
              <w:pStyle w:val="naiskr"/>
              <w:spacing w:before="0" w:beforeAutospacing="0" w:after="0" w:afterAutospacing="0"/>
              <w:ind w:left="57" w:right="140"/>
            </w:pPr>
            <w:r w:rsidRPr="003B4F98">
              <w:t>Administratīvo izmaksu monetārs novērtējums</w:t>
            </w:r>
          </w:p>
        </w:tc>
        <w:tc>
          <w:tcPr>
            <w:tcW w:w="5660" w:type="dxa"/>
          </w:tcPr>
          <w:p w14:paraId="2E22AD42" w14:textId="77777777" w:rsidR="000330A2" w:rsidRPr="003B4F98" w:rsidRDefault="005206FF" w:rsidP="00ED73AB">
            <w:pPr>
              <w:shd w:val="clear" w:color="auto" w:fill="FFFFFF"/>
              <w:spacing w:after="0" w:line="240" w:lineRule="auto"/>
              <w:ind w:left="57" w:right="140"/>
              <w:rPr>
                <w:rFonts w:ascii="Times New Roman" w:hAnsi="Times New Roman" w:cs="Times New Roman"/>
                <w:sz w:val="24"/>
                <w:szCs w:val="24"/>
              </w:rPr>
            </w:pPr>
            <w:r w:rsidRPr="003B4F98">
              <w:rPr>
                <w:rFonts w:ascii="Times New Roman" w:hAnsi="Times New Roman"/>
                <w:sz w:val="24"/>
                <w:szCs w:val="24"/>
              </w:rPr>
              <w:t>Projekts šo jomu neskar.</w:t>
            </w:r>
          </w:p>
        </w:tc>
      </w:tr>
      <w:tr w:rsidR="009F3688" w:rsidRPr="003B4F98" w14:paraId="683A924B" w14:textId="77777777" w:rsidTr="00472586">
        <w:trPr>
          <w:trHeight w:val="523"/>
        </w:trPr>
        <w:tc>
          <w:tcPr>
            <w:tcW w:w="431" w:type="dxa"/>
          </w:tcPr>
          <w:p w14:paraId="37CBC8F8" w14:textId="77777777" w:rsidR="009F3688" w:rsidRPr="003B4F98" w:rsidRDefault="009F3688" w:rsidP="00ED73AB">
            <w:pPr>
              <w:pStyle w:val="naiskr"/>
              <w:spacing w:before="0" w:beforeAutospacing="0" w:after="0" w:afterAutospacing="0"/>
              <w:ind w:left="57" w:right="140"/>
              <w:jc w:val="both"/>
            </w:pPr>
            <w:r w:rsidRPr="003B4F98">
              <w:t>4.</w:t>
            </w:r>
          </w:p>
        </w:tc>
        <w:tc>
          <w:tcPr>
            <w:tcW w:w="2976" w:type="dxa"/>
          </w:tcPr>
          <w:p w14:paraId="1FE9B035" w14:textId="77777777" w:rsidR="009F3688" w:rsidRPr="003B4F98" w:rsidRDefault="009F3688" w:rsidP="00ED73AB">
            <w:pPr>
              <w:pStyle w:val="naiskr"/>
              <w:spacing w:before="0" w:beforeAutospacing="0" w:after="0" w:afterAutospacing="0"/>
              <w:ind w:left="57" w:right="140"/>
            </w:pPr>
            <w:r w:rsidRPr="003B4F98">
              <w:t>Atbilstības izmaksu monetārs novērtējums</w:t>
            </w:r>
          </w:p>
        </w:tc>
        <w:tc>
          <w:tcPr>
            <w:tcW w:w="5660" w:type="dxa"/>
          </w:tcPr>
          <w:p w14:paraId="63199A1F" w14:textId="77777777" w:rsidR="009F3688" w:rsidRPr="003B4F98" w:rsidRDefault="009F3688" w:rsidP="00ED73AB">
            <w:pPr>
              <w:shd w:val="clear" w:color="auto" w:fill="FFFFFF"/>
              <w:spacing w:after="0" w:line="240" w:lineRule="auto"/>
              <w:ind w:left="57" w:right="140"/>
              <w:rPr>
                <w:rFonts w:ascii="Times New Roman" w:hAnsi="Times New Roman"/>
                <w:sz w:val="24"/>
                <w:szCs w:val="24"/>
              </w:rPr>
            </w:pPr>
            <w:r w:rsidRPr="003B4F98">
              <w:rPr>
                <w:rFonts w:ascii="Times New Roman" w:hAnsi="Times New Roman"/>
                <w:sz w:val="24"/>
                <w:szCs w:val="24"/>
              </w:rPr>
              <w:t>Projekts šo jomu neskar.</w:t>
            </w:r>
          </w:p>
        </w:tc>
      </w:tr>
      <w:tr w:rsidR="000330A2" w:rsidRPr="003B4F98" w14:paraId="5420CB63" w14:textId="77777777" w:rsidTr="00472586">
        <w:trPr>
          <w:trHeight w:val="357"/>
        </w:trPr>
        <w:tc>
          <w:tcPr>
            <w:tcW w:w="431" w:type="dxa"/>
          </w:tcPr>
          <w:p w14:paraId="2A0B2AD4" w14:textId="77777777" w:rsidR="000330A2" w:rsidRPr="003B4F98" w:rsidRDefault="009F3688" w:rsidP="00ED73AB">
            <w:pPr>
              <w:pStyle w:val="naiskr"/>
              <w:spacing w:before="0" w:beforeAutospacing="0" w:after="0" w:afterAutospacing="0"/>
              <w:ind w:left="57" w:right="140"/>
              <w:jc w:val="both"/>
            </w:pPr>
            <w:r w:rsidRPr="003B4F98">
              <w:t>5</w:t>
            </w:r>
            <w:r w:rsidR="000330A2" w:rsidRPr="003B4F98">
              <w:t>.</w:t>
            </w:r>
          </w:p>
        </w:tc>
        <w:tc>
          <w:tcPr>
            <w:tcW w:w="2976" w:type="dxa"/>
          </w:tcPr>
          <w:p w14:paraId="0976C9DB" w14:textId="77777777" w:rsidR="000330A2" w:rsidRPr="003B4F98" w:rsidRDefault="000330A2" w:rsidP="00ED73AB">
            <w:pPr>
              <w:pStyle w:val="naiskr"/>
              <w:spacing w:before="0" w:beforeAutospacing="0" w:after="0" w:afterAutospacing="0"/>
              <w:ind w:left="57" w:right="140"/>
            </w:pPr>
            <w:r w:rsidRPr="003B4F98">
              <w:t>Cita informācija</w:t>
            </w:r>
          </w:p>
        </w:tc>
        <w:tc>
          <w:tcPr>
            <w:tcW w:w="5660" w:type="dxa"/>
          </w:tcPr>
          <w:p w14:paraId="2D2A8AEF" w14:textId="77777777" w:rsidR="000330A2" w:rsidRPr="003B4F98" w:rsidRDefault="000330A2" w:rsidP="00ED73AB">
            <w:pPr>
              <w:shd w:val="clear" w:color="auto" w:fill="FFFFFF"/>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Nav</w:t>
            </w:r>
            <w:r w:rsidR="00897834" w:rsidRPr="003B4F98">
              <w:rPr>
                <w:rFonts w:ascii="Times New Roman" w:hAnsi="Times New Roman" w:cs="Times New Roman"/>
                <w:sz w:val="24"/>
                <w:szCs w:val="24"/>
              </w:rPr>
              <w:t>.</w:t>
            </w:r>
          </w:p>
        </w:tc>
      </w:tr>
    </w:tbl>
    <w:p w14:paraId="4CD7B835" w14:textId="77777777" w:rsidR="00CF2F13" w:rsidRPr="003B4F98" w:rsidRDefault="00CF2F13" w:rsidP="00ED73AB">
      <w:pPr>
        <w:spacing w:after="0" w:line="240" w:lineRule="auto"/>
        <w:ind w:right="140"/>
        <w:rPr>
          <w:rFonts w:ascii="Times New Roman" w:hAnsi="Times New Roman" w:cs="Times New Roman"/>
          <w:sz w:val="24"/>
          <w:szCs w:val="24"/>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1372"/>
        <w:gridCol w:w="1038"/>
        <w:gridCol w:w="1131"/>
        <w:gridCol w:w="1040"/>
        <w:gridCol w:w="1089"/>
        <w:gridCol w:w="1095"/>
        <w:gridCol w:w="15"/>
        <w:gridCol w:w="874"/>
      </w:tblGrid>
      <w:tr w:rsidR="00AA772A" w:rsidRPr="003B4F98" w14:paraId="6B057E36" w14:textId="77777777" w:rsidTr="00C53B7C">
        <w:trPr>
          <w:cantSplit/>
        </w:trPr>
        <w:tc>
          <w:tcPr>
            <w:tcW w:w="9494" w:type="dxa"/>
            <w:gridSpan w:val="9"/>
            <w:shd w:val="clear" w:color="auto" w:fill="auto"/>
            <w:vAlign w:val="center"/>
            <w:hideMark/>
          </w:tcPr>
          <w:p w14:paraId="0AC2B77A" w14:textId="77777777" w:rsidR="00AA772A" w:rsidRPr="003B4F98" w:rsidRDefault="00AA772A" w:rsidP="00ED73AB">
            <w:pPr>
              <w:spacing w:after="0" w:line="240" w:lineRule="auto"/>
              <w:ind w:right="140"/>
              <w:rPr>
                <w:rFonts w:ascii="Times New Roman" w:hAnsi="Times New Roman" w:cs="Times New Roman"/>
                <w:b/>
                <w:bCs/>
                <w:sz w:val="24"/>
                <w:szCs w:val="24"/>
              </w:rPr>
            </w:pPr>
            <w:r w:rsidRPr="003B4F98">
              <w:rPr>
                <w:rFonts w:ascii="Times New Roman" w:hAnsi="Times New Roman" w:cs="Times New Roman"/>
                <w:b/>
                <w:bCs/>
                <w:sz w:val="24"/>
                <w:szCs w:val="24"/>
              </w:rPr>
              <w:t>III. Tiesību akta projekta ietekme uz valsts budžetu un pašvaldību budžetiem</w:t>
            </w:r>
          </w:p>
        </w:tc>
      </w:tr>
      <w:tr w:rsidR="00AA772A" w:rsidRPr="003B4F98" w14:paraId="109012AB" w14:textId="77777777" w:rsidTr="00C53B7C">
        <w:trPr>
          <w:cantSplit/>
        </w:trPr>
        <w:tc>
          <w:tcPr>
            <w:tcW w:w="1840" w:type="dxa"/>
            <w:vMerge w:val="restart"/>
            <w:shd w:val="clear" w:color="auto" w:fill="FFFFFF"/>
            <w:vAlign w:val="center"/>
          </w:tcPr>
          <w:p w14:paraId="4CC7D4FA" w14:textId="77777777" w:rsidR="00AA772A" w:rsidRPr="003B4F98" w:rsidRDefault="00AA772A" w:rsidP="00ED73AB">
            <w:pPr>
              <w:spacing w:after="0" w:line="240" w:lineRule="auto"/>
              <w:ind w:right="140"/>
              <w:jc w:val="center"/>
              <w:rPr>
                <w:rFonts w:ascii="Times New Roman" w:hAnsi="Times New Roman" w:cs="Times New Roman"/>
                <w:bCs/>
              </w:rPr>
            </w:pPr>
            <w:r w:rsidRPr="003B4F98">
              <w:rPr>
                <w:rFonts w:ascii="Times New Roman" w:hAnsi="Times New Roman" w:cs="Times New Roman"/>
                <w:bCs/>
              </w:rPr>
              <w:t>Rādītāji</w:t>
            </w:r>
          </w:p>
        </w:tc>
        <w:tc>
          <w:tcPr>
            <w:tcW w:w="2410" w:type="dxa"/>
            <w:gridSpan w:val="2"/>
            <w:vMerge w:val="restart"/>
            <w:shd w:val="clear" w:color="auto" w:fill="FFFFFF"/>
            <w:vAlign w:val="center"/>
            <w:hideMark/>
          </w:tcPr>
          <w:p w14:paraId="2942624C" w14:textId="77777777" w:rsidR="00AA772A" w:rsidRPr="003B4F98" w:rsidRDefault="001B6397" w:rsidP="00ED73AB">
            <w:pPr>
              <w:spacing w:after="0" w:line="240" w:lineRule="auto"/>
              <w:ind w:right="140"/>
              <w:jc w:val="center"/>
              <w:rPr>
                <w:rFonts w:ascii="Times New Roman" w:hAnsi="Times New Roman" w:cs="Times New Roman"/>
                <w:bCs/>
              </w:rPr>
            </w:pPr>
            <w:r w:rsidRPr="003B4F98">
              <w:rPr>
                <w:rFonts w:ascii="Times New Roman" w:hAnsi="Times New Roman" w:cs="Times New Roman"/>
                <w:bCs/>
              </w:rPr>
              <w:t>20</w:t>
            </w:r>
            <w:r w:rsidR="00D258F8" w:rsidRPr="003B4F98">
              <w:rPr>
                <w:rFonts w:ascii="Times New Roman" w:hAnsi="Times New Roman" w:cs="Times New Roman"/>
                <w:bCs/>
              </w:rPr>
              <w:t>20</w:t>
            </w:r>
            <w:r w:rsidRPr="003B4F98">
              <w:rPr>
                <w:rFonts w:ascii="Times New Roman" w:hAnsi="Times New Roman" w:cs="Times New Roman"/>
                <w:bCs/>
              </w:rPr>
              <w:t>.</w:t>
            </w:r>
            <w:r w:rsidR="00AA772A" w:rsidRPr="003B4F98">
              <w:rPr>
                <w:rFonts w:ascii="Times New Roman" w:hAnsi="Times New Roman" w:cs="Times New Roman"/>
                <w:bCs/>
              </w:rPr>
              <w:t>gads</w:t>
            </w:r>
          </w:p>
        </w:tc>
        <w:tc>
          <w:tcPr>
            <w:tcW w:w="5244" w:type="dxa"/>
            <w:gridSpan w:val="6"/>
            <w:shd w:val="clear" w:color="auto" w:fill="FFFFFF"/>
            <w:vAlign w:val="center"/>
            <w:hideMark/>
          </w:tcPr>
          <w:p w14:paraId="72C1D187"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Turpmākie trīs gadi (</w:t>
            </w:r>
            <w:proofErr w:type="spellStart"/>
            <w:r w:rsidRPr="003B4F98">
              <w:rPr>
                <w:rFonts w:ascii="Times New Roman" w:hAnsi="Times New Roman" w:cs="Times New Roman"/>
                <w:i/>
                <w:iCs/>
              </w:rPr>
              <w:t>euro</w:t>
            </w:r>
            <w:proofErr w:type="spellEnd"/>
            <w:r w:rsidRPr="003B4F98">
              <w:rPr>
                <w:rFonts w:ascii="Times New Roman" w:hAnsi="Times New Roman" w:cs="Times New Roman"/>
              </w:rPr>
              <w:t>)</w:t>
            </w:r>
          </w:p>
        </w:tc>
      </w:tr>
      <w:tr w:rsidR="00AA772A" w:rsidRPr="003B4F98" w14:paraId="16D43942" w14:textId="77777777" w:rsidTr="00C53B7C">
        <w:trPr>
          <w:cantSplit/>
        </w:trPr>
        <w:tc>
          <w:tcPr>
            <w:tcW w:w="1840" w:type="dxa"/>
            <w:vMerge/>
            <w:shd w:val="clear" w:color="auto" w:fill="auto"/>
            <w:vAlign w:val="center"/>
            <w:hideMark/>
          </w:tcPr>
          <w:p w14:paraId="0228EFE2" w14:textId="77777777" w:rsidR="00AA772A" w:rsidRPr="003B4F98" w:rsidRDefault="00AA772A" w:rsidP="00ED73AB">
            <w:pPr>
              <w:spacing w:after="0" w:line="240" w:lineRule="auto"/>
              <w:ind w:right="140"/>
              <w:jc w:val="center"/>
              <w:rPr>
                <w:rFonts w:ascii="Times New Roman" w:hAnsi="Times New Roman" w:cs="Times New Roman"/>
                <w:bCs/>
              </w:rPr>
            </w:pPr>
          </w:p>
        </w:tc>
        <w:tc>
          <w:tcPr>
            <w:tcW w:w="2410" w:type="dxa"/>
            <w:gridSpan w:val="2"/>
            <w:vMerge/>
            <w:shd w:val="clear" w:color="auto" w:fill="auto"/>
            <w:vAlign w:val="center"/>
            <w:hideMark/>
          </w:tcPr>
          <w:p w14:paraId="778768B2" w14:textId="77777777" w:rsidR="00AA772A" w:rsidRPr="003B4F98" w:rsidRDefault="00AA772A" w:rsidP="00ED73AB">
            <w:pPr>
              <w:spacing w:after="0" w:line="240" w:lineRule="auto"/>
              <w:ind w:right="140"/>
              <w:jc w:val="center"/>
              <w:rPr>
                <w:rFonts w:ascii="Times New Roman" w:hAnsi="Times New Roman" w:cs="Times New Roman"/>
                <w:bCs/>
              </w:rPr>
            </w:pPr>
          </w:p>
        </w:tc>
        <w:tc>
          <w:tcPr>
            <w:tcW w:w="2171" w:type="dxa"/>
            <w:gridSpan w:val="2"/>
            <w:shd w:val="clear" w:color="auto" w:fill="FFFFFF"/>
            <w:vAlign w:val="center"/>
            <w:hideMark/>
          </w:tcPr>
          <w:p w14:paraId="20C86C54" w14:textId="77777777" w:rsidR="00AA772A" w:rsidRPr="003B4F98" w:rsidRDefault="001B6397" w:rsidP="00ED73AB">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sidR="00D258F8" w:rsidRPr="003B4F98">
              <w:rPr>
                <w:rFonts w:ascii="Times New Roman" w:hAnsi="Times New Roman" w:cs="Times New Roman"/>
                <w:bCs/>
              </w:rPr>
              <w:t>1</w:t>
            </w:r>
          </w:p>
        </w:tc>
        <w:tc>
          <w:tcPr>
            <w:tcW w:w="2199" w:type="dxa"/>
            <w:gridSpan w:val="3"/>
            <w:shd w:val="clear" w:color="auto" w:fill="FFFFFF"/>
            <w:vAlign w:val="center"/>
            <w:hideMark/>
          </w:tcPr>
          <w:p w14:paraId="43F0A011" w14:textId="77777777" w:rsidR="00AA772A" w:rsidRPr="003B4F98" w:rsidRDefault="001B6397" w:rsidP="00ED73AB">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sidR="00D258F8" w:rsidRPr="003B4F98">
              <w:rPr>
                <w:rFonts w:ascii="Times New Roman" w:hAnsi="Times New Roman" w:cs="Times New Roman"/>
                <w:bCs/>
              </w:rPr>
              <w:t>2</w:t>
            </w:r>
          </w:p>
        </w:tc>
        <w:tc>
          <w:tcPr>
            <w:tcW w:w="874" w:type="dxa"/>
            <w:shd w:val="clear" w:color="auto" w:fill="FFFFFF"/>
            <w:vAlign w:val="center"/>
            <w:hideMark/>
          </w:tcPr>
          <w:p w14:paraId="013985F2" w14:textId="77777777" w:rsidR="00AA772A" w:rsidRPr="003B4F98" w:rsidRDefault="001B6397" w:rsidP="00ED73AB">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sidR="00D258F8" w:rsidRPr="003B4F98">
              <w:rPr>
                <w:rFonts w:ascii="Times New Roman" w:hAnsi="Times New Roman" w:cs="Times New Roman"/>
                <w:bCs/>
              </w:rPr>
              <w:t>3</w:t>
            </w:r>
          </w:p>
        </w:tc>
      </w:tr>
      <w:tr w:rsidR="00D8227E" w:rsidRPr="003B4F98" w14:paraId="4EDACB0F" w14:textId="77777777" w:rsidTr="00C53B7C">
        <w:trPr>
          <w:cantSplit/>
        </w:trPr>
        <w:tc>
          <w:tcPr>
            <w:tcW w:w="1840" w:type="dxa"/>
            <w:vMerge/>
            <w:shd w:val="clear" w:color="auto" w:fill="auto"/>
            <w:vAlign w:val="center"/>
            <w:hideMark/>
          </w:tcPr>
          <w:p w14:paraId="66A5501F" w14:textId="77777777" w:rsidR="00AA772A" w:rsidRPr="003B4F98" w:rsidRDefault="00AA772A" w:rsidP="00ED73AB">
            <w:pPr>
              <w:spacing w:after="0" w:line="240" w:lineRule="auto"/>
              <w:ind w:right="140"/>
              <w:jc w:val="center"/>
              <w:rPr>
                <w:rFonts w:ascii="Times New Roman" w:hAnsi="Times New Roman" w:cs="Times New Roman"/>
                <w:b/>
                <w:bCs/>
              </w:rPr>
            </w:pPr>
          </w:p>
        </w:tc>
        <w:tc>
          <w:tcPr>
            <w:tcW w:w="1372" w:type="dxa"/>
            <w:shd w:val="clear" w:color="auto" w:fill="FFFFFF"/>
            <w:vAlign w:val="center"/>
            <w:hideMark/>
          </w:tcPr>
          <w:p w14:paraId="6EFFB4F9"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saskaņā ar valsts budžetu kārtējam gadam</w:t>
            </w:r>
          </w:p>
        </w:tc>
        <w:tc>
          <w:tcPr>
            <w:tcW w:w="1038" w:type="dxa"/>
            <w:shd w:val="clear" w:color="auto" w:fill="FFFFFF"/>
            <w:vAlign w:val="center"/>
            <w:hideMark/>
          </w:tcPr>
          <w:p w14:paraId="62CEB8C7"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izmaiņas kārtējā gadā, salīdzinot ar valsts budžetu kārtējam gadam</w:t>
            </w:r>
          </w:p>
        </w:tc>
        <w:tc>
          <w:tcPr>
            <w:tcW w:w="1131" w:type="dxa"/>
            <w:shd w:val="clear" w:color="auto" w:fill="FFFFFF"/>
            <w:vAlign w:val="center"/>
            <w:hideMark/>
          </w:tcPr>
          <w:p w14:paraId="2F93A21B"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040" w:type="dxa"/>
            <w:shd w:val="clear" w:color="auto" w:fill="FFFFFF"/>
            <w:vAlign w:val="center"/>
            <w:hideMark/>
          </w:tcPr>
          <w:p w14:paraId="4DBEAA4B" w14:textId="79E39F74"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001B6397" w:rsidRPr="003B4F98">
              <w:rPr>
                <w:rFonts w:ascii="Times New Roman" w:hAnsi="Times New Roman" w:cs="Times New Roman"/>
              </w:rPr>
              <w:t>202</w:t>
            </w:r>
            <w:r w:rsidR="00976B80" w:rsidRPr="003B4F98">
              <w:rPr>
                <w:rFonts w:ascii="Times New Roman" w:hAnsi="Times New Roman" w:cs="Times New Roman"/>
              </w:rPr>
              <w:t>1</w:t>
            </w:r>
            <w:r w:rsidR="00D8227E" w:rsidRPr="003B4F98">
              <w:rPr>
                <w:rFonts w:ascii="Times New Roman" w:hAnsi="Times New Roman" w:cs="Times New Roman"/>
              </w:rPr>
              <w:t>.</w:t>
            </w:r>
            <w:r w:rsidRPr="003B4F98">
              <w:rPr>
                <w:rFonts w:ascii="Times New Roman" w:hAnsi="Times New Roman" w:cs="Times New Roman"/>
              </w:rPr>
              <w:t xml:space="preserve"> gadam</w:t>
            </w:r>
          </w:p>
        </w:tc>
        <w:tc>
          <w:tcPr>
            <w:tcW w:w="1089" w:type="dxa"/>
            <w:shd w:val="clear" w:color="auto" w:fill="FFFFFF"/>
            <w:vAlign w:val="center"/>
            <w:hideMark/>
          </w:tcPr>
          <w:p w14:paraId="2697D9D6"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095" w:type="dxa"/>
            <w:shd w:val="clear" w:color="auto" w:fill="FFFFFF"/>
            <w:vAlign w:val="center"/>
            <w:hideMark/>
          </w:tcPr>
          <w:p w14:paraId="2A8CB15F" w14:textId="55FEB2FE"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001B6397" w:rsidRPr="003B4F98">
              <w:rPr>
                <w:rFonts w:ascii="Times New Roman" w:hAnsi="Times New Roman" w:cs="Times New Roman"/>
              </w:rPr>
              <w:t>202</w:t>
            </w:r>
            <w:r w:rsidR="00976B80" w:rsidRPr="003B4F98">
              <w:rPr>
                <w:rFonts w:ascii="Times New Roman" w:hAnsi="Times New Roman" w:cs="Times New Roman"/>
              </w:rPr>
              <w:t>2</w:t>
            </w:r>
            <w:r w:rsidR="00D8227E" w:rsidRPr="003B4F98">
              <w:rPr>
                <w:rFonts w:ascii="Times New Roman" w:hAnsi="Times New Roman" w:cs="Times New Roman"/>
              </w:rPr>
              <w:t>.</w:t>
            </w:r>
            <w:r w:rsidRPr="003B4F98">
              <w:rPr>
                <w:rFonts w:ascii="Times New Roman" w:hAnsi="Times New Roman" w:cs="Times New Roman"/>
              </w:rPr>
              <w:t xml:space="preserve"> gadam</w:t>
            </w:r>
          </w:p>
        </w:tc>
        <w:tc>
          <w:tcPr>
            <w:tcW w:w="889" w:type="dxa"/>
            <w:gridSpan w:val="2"/>
            <w:shd w:val="clear" w:color="auto" w:fill="FFFFFF"/>
            <w:vAlign w:val="center"/>
            <w:hideMark/>
          </w:tcPr>
          <w:p w14:paraId="727D600D" w14:textId="6842879C"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Pr="003B4F98">
              <w:rPr>
                <w:rFonts w:ascii="Times New Roman" w:hAnsi="Times New Roman" w:cs="Times New Roman"/>
              </w:rPr>
              <w:br/>
            </w:r>
            <w:r w:rsidR="001B6397" w:rsidRPr="003B4F98">
              <w:rPr>
                <w:rFonts w:ascii="Times New Roman" w:hAnsi="Times New Roman" w:cs="Times New Roman"/>
              </w:rPr>
              <w:t>202</w:t>
            </w:r>
            <w:r w:rsidR="00976B80" w:rsidRPr="003B4F98">
              <w:rPr>
                <w:rFonts w:ascii="Times New Roman" w:hAnsi="Times New Roman" w:cs="Times New Roman"/>
              </w:rPr>
              <w:t>2</w:t>
            </w:r>
            <w:r w:rsidR="00D8227E" w:rsidRPr="003B4F98">
              <w:rPr>
                <w:rFonts w:ascii="Times New Roman" w:hAnsi="Times New Roman" w:cs="Times New Roman"/>
              </w:rPr>
              <w:t>.</w:t>
            </w:r>
            <w:r w:rsidRPr="003B4F98">
              <w:rPr>
                <w:rFonts w:ascii="Times New Roman" w:hAnsi="Times New Roman" w:cs="Times New Roman"/>
              </w:rPr>
              <w:t xml:space="preserve"> gadam</w:t>
            </w:r>
          </w:p>
        </w:tc>
      </w:tr>
      <w:tr w:rsidR="00D8227E" w:rsidRPr="003B4F98" w14:paraId="7B42CC01" w14:textId="77777777" w:rsidTr="00C53B7C">
        <w:trPr>
          <w:cantSplit/>
        </w:trPr>
        <w:tc>
          <w:tcPr>
            <w:tcW w:w="1840" w:type="dxa"/>
            <w:shd w:val="clear" w:color="auto" w:fill="FFFFFF"/>
            <w:vAlign w:val="center"/>
            <w:hideMark/>
          </w:tcPr>
          <w:p w14:paraId="3AACCD80"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1</w:t>
            </w:r>
          </w:p>
        </w:tc>
        <w:tc>
          <w:tcPr>
            <w:tcW w:w="1372" w:type="dxa"/>
            <w:shd w:val="clear" w:color="auto" w:fill="FFFFFF"/>
            <w:vAlign w:val="center"/>
            <w:hideMark/>
          </w:tcPr>
          <w:p w14:paraId="1254732E"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2</w:t>
            </w:r>
          </w:p>
        </w:tc>
        <w:tc>
          <w:tcPr>
            <w:tcW w:w="1038" w:type="dxa"/>
            <w:shd w:val="clear" w:color="auto" w:fill="FFFFFF"/>
            <w:vAlign w:val="center"/>
            <w:hideMark/>
          </w:tcPr>
          <w:p w14:paraId="4CD370B8"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3</w:t>
            </w:r>
          </w:p>
        </w:tc>
        <w:tc>
          <w:tcPr>
            <w:tcW w:w="1131" w:type="dxa"/>
            <w:shd w:val="clear" w:color="auto" w:fill="FFFFFF"/>
            <w:vAlign w:val="center"/>
            <w:hideMark/>
          </w:tcPr>
          <w:p w14:paraId="669827D8"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4</w:t>
            </w:r>
          </w:p>
        </w:tc>
        <w:tc>
          <w:tcPr>
            <w:tcW w:w="1040" w:type="dxa"/>
            <w:shd w:val="clear" w:color="auto" w:fill="FFFFFF"/>
            <w:vAlign w:val="center"/>
            <w:hideMark/>
          </w:tcPr>
          <w:p w14:paraId="763D83F9"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5</w:t>
            </w:r>
          </w:p>
        </w:tc>
        <w:tc>
          <w:tcPr>
            <w:tcW w:w="1089" w:type="dxa"/>
            <w:shd w:val="clear" w:color="auto" w:fill="FFFFFF"/>
            <w:vAlign w:val="center"/>
            <w:hideMark/>
          </w:tcPr>
          <w:p w14:paraId="30FCE6FC"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6</w:t>
            </w:r>
          </w:p>
        </w:tc>
        <w:tc>
          <w:tcPr>
            <w:tcW w:w="1095" w:type="dxa"/>
            <w:shd w:val="clear" w:color="auto" w:fill="FFFFFF"/>
            <w:vAlign w:val="center"/>
            <w:hideMark/>
          </w:tcPr>
          <w:p w14:paraId="71363161"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7</w:t>
            </w:r>
          </w:p>
        </w:tc>
        <w:tc>
          <w:tcPr>
            <w:tcW w:w="889" w:type="dxa"/>
            <w:gridSpan w:val="2"/>
            <w:shd w:val="clear" w:color="auto" w:fill="FFFFFF"/>
            <w:vAlign w:val="center"/>
            <w:hideMark/>
          </w:tcPr>
          <w:p w14:paraId="47113C4A" w14:textId="77777777" w:rsidR="00AA772A" w:rsidRPr="003B4F98" w:rsidRDefault="00AA772A"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w:t>
            </w:r>
          </w:p>
        </w:tc>
      </w:tr>
      <w:tr w:rsidR="00D8227E" w:rsidRPr="003B4F98" w14:paraId="6D0207E0" w14:textId="77777777" w:rsidTr="00C53B7C">
        <w:trPr>
          <w:cantSplit/>
        </w:trPr>
        <w:tc>
          <w:tcPr>
            <w:tcW w:w="1840" w:type="dxa"/>
            <w:shd w:val="clear" w:color="auto" w:fill="FFFFFF"/>
            <w:hideMark/>
          </w:tcPr>
          <w:p w14:paraId="4C993C7F"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1. Budžeta ieņēmumi</w:t>
            </w:r>
          </w:p>
        </w:tc>
        <w:tc>
          <w:tcPr>
            <w:tcW w:w="1372" w:type="dxa"/>
            <w:shd w:val="clear" w:color="auto" w:fill="FFFFFF"/>
            <w:vAlign w:val="center"/>
            <w:hideMark/>
          </w:tcPr>
          <w:p w14:paraId="2DB2B0F9" w14:textId="359DD1EF" w:rsidR="00AA772A" w:rsidRPr="003B4F98" w:rsidRDefault="0056044B"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38" w:type="dxa"/>
            <w:shd w:val="clear" w:color="auto" w:fill="FFFFFF"/>
            <w:vAlign w:val="center"/>
            <w:hideMark/>
          </w:tcPr>
          <w:p w14:paraId="3B3C1C52" w14:textId="561C085F" w:rsidR="00AA772A" w:rsidRPr="003B4F98" w:rsidRDefault="00C009ED"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FFFFFF"/>
            <w:vAlign w:val="center"/>
            <w:hideMark/>
          </w:tcPr>
          <w:p w14:paraId="0C1743CB"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40" w:type="dxa"/>
            <w:shd w:val="clear" w:color="auto" w:fill="FFFFFF"/>
            <w:vAlign w:val="center"/>
            <w:hideMark/>
          </w:tcPr>
          <w:p w14:paraId="73907997" w14:textId="77777777" w:rsidR="00AA772A" w:rsidRPr="003B4F98" w:rsidRDefault="00AF5D17"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FFFFFF"/>
            <w:vAlign w:val="center"/>
            <w:hideMark/>
          </w:tcPr>
          <w:p w14:paraId="08959490"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95" w:type="dxa"/>
            <w:shd w:val="clear" w:color="auto" w:fill="FFFFFF"/>
            <w:vAlign w:val="center"/>
            <w:hideMark/>
          </w:tcPr>
          <w:p w14:paraId="6D7111C8" w14:textId="77777777" w:rsidR="00AA772A" w:rsidRPr="003B4F98" w:rsidRDefault="00AF5D17"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FFFFFF"/>
            <w:vAlign w:val="center"/>
            <w:hideMark/>
          </w:tcPr>
          <w:p w14:paraId="25C40BB6" w14:textId="77777777" w:rsidR="00AA772A" w:rsidRPr="003B4F98" w:rsidRDefault="00AF5D17"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081F7E01" w14:textId="77777777" w:rsidTr="00C53B7C">
        <w:trPr>
          <w:cantSplit/>
        </w:trPr>
        <w:tc>
          <w:tcPr>
            <w:tcW w:w="1840" w:type="dxa"/>
            <w:shd w:val="clear" w:color="auto" w:fill="auto"/>
            <w:hideMark/>
          </w:tcPr>
          <w:p w14:paraId="01F51683"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1.1. valsts pamatbudžets, tai skaitā ieņēmumi no maksas pakalpojumiem un citi pašu ieņēmumi</w:t>
            </w:r>
          </w:p>
        </w:tc>
        <w:tc>
          <w:tcPr>
            <w:tcW w:w="1372" w:type="dxa"/>
            <w:shd w:val="clear" w:color="auto" w:fill="auto"/>
            <w:vAlign w:val="center"/>
            <w:hideMark/>
          </w:tcPr>
          <w:p w14:paraId="326D5610" w14:textId="3FDEAB16" w:rsidR="00AA772A" w:rsidRPr="003B4F98" w:rsidRDefault="0056044B"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38" w:type="dxa"/>
            <w:shd w:val="clear" w:color="auto" w:fill="auto"/>
            <w:vAlign w:val="center"/>
            <w:hideMark/>
          </w:tcPr>
          <w:p w14:paraId="278B7FAE" w14:textId="1FA5DC0C" w:rsidR="00AA772A" w:rsidRPr="003B4F98" w:rsidRDefault="00C009ED"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2DADF4DA"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40" w:type="dxa"/>
            <w:shd w:val="clear" w:color="auto" w:fill="auto"/>
            <w:vAlign w:val="center"/>
            <w:hideMark/>
          </w:tcPr>
          <w:p w14:paraId="05972358" w14:textId="77777777" w:rsidR="00AA772A" w:rsidRPr="003B4F98" w:rsidRDefault="00AF5D17"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123399C6"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95" w:type="dxa"/>
            <w:shd w:val="clear" w:color="auto" w:fill="auto"/>
            <w:vAlign w:val="center"/>
            <w:hideMark/>
          </w:tcPr>
          <w:p w14:paraId="609EFA40" w14:textId="77777777" w:rsidR="00AA772A" w:rsidRPr="003B4F98" w:rsidRDefault="00AF5D17"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4DF3415D" w14:textId="77777777" w:rsidR="00AA772A" w:rsidRPr="003B4F98" w:rsidRDefault="00AF5D17"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7F23A520" w14:textId="77777777" w:rsidTr="00C53B7C">
        <w:trPr>
          <w:cantSplit/>
        </w:trPr>
        <w:tc>
          <w:tcPr>
            <w:tcW w:w="1840" w:type="dxa"/>
            <w:shd w:val="clear" w:color="auto" w:fill="auto"/>
            <w:hideMark/>
          </w:tcPr>
          <w:p w14:paraId="3B31B173"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1.2. valsts speciālais budžets</w:t>
            </w:r>
          </w:p>
        </w:tc>
        <w:tc>
          <w:tcPr>
            <w:tcW w:w="1372" w:type="dxa"/>
            <w:shd w:val="clear" w:color="auto" w:fill="auto"/>
            <w:vAlign w:val="center"/>
            <w:hideMark/>
          </w:tcPr>
          <w:p w14:paraId="7C714E6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21D8FBF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1C47F274"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0F2D01F1"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4CB03E10"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2049B88B"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47395FF9"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4F2CAFF6" w14:textId="77777777" w:rsidTr="00C53B7C">
        <w:trPr>
          <w:cantSplit/>
        </w:trPr>
        <w:tc>
          <w:tcPr>
            <w:tcW w:w="1840" w:type="dxa"/>
            <w:shd w:val="clear" w:color="auto" w:fill="auto"/>
            <w:hideMark/>
          </w:tcPr>
          <w:p w14:paraId="1582BC61"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1.3. pašvaldību budžets</w:t>
            </w:r>
          </w:p>
        </w:tc>
        <w:tc>
          <w:tcPr>
            <w:tcW w:w="1372" w:type="dxa"/>
            <w:shd w:val="clear" w:color="auto" w:fill="auto"/>
            <w:vAlign w:val="center"/>
            <w:hideMark/>
          </w:tcPr>
          <w:p w14:paraId="5381A38A"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2F6BB7DB"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5279146A"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0A1107C5"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4A63BB3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6F117AED"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0CA5C96A"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3AFAD415" w14:textId="77777777" w:rsidTr="00C53B7C">
        <w:trPr>
          <w:cantSplit/>
        </w:trPr>
        <w:tc>
          <w:tcPr>
            <w:tcW w:w="1840" w:type="dxa"/>
            <w:shd w:val="clear" w:color="auto" w:fill="auto"/>
            <w:hideMark/>
          </w:tcPr>
          <w:p w14:paraId="00676303"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2. Budžeta izdevumi</w:t>
            </w:r>
          </w:p>
        </w:tc>
        <w:tc>
          <w:tcPr>
            <w:tcW w:w="1372" w:type="dxa"/>
            <w:shd w:val="clear" w:color="auto" w:fill="auto"/>
            <w:vAlign w:val="center"/>
            <w:hideMark/>
          </w:tcPr>
          <w:p w14:paraId="194E1A1F" w14:textId="73C6D19F" w:rsidR="00AA772A" w:rsidRPr="003B4F98" w:rsidRDefault="0056044B"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38" w:type="dxa"/>
            <w:shd w:val="clear" w:color="auto" w:fill="auto"/>
            <w:vAlign w:val="center"/>
            <w:hideMark/>
          </w:tcPr>
          <w:p w14:paraId="644CDB4C" w14:textId="30F66D8A" w:rsidR="00AA772A" w:rsidRPr="003B4F98" w:rsidRDefault="00C009ED"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7385D81E"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40" w:type="dxa"/>
            <w:shd w:val="clear" w:color="auto" w:fill="auto"/>
            <w:vAlign w:val="center"/>
            <w:hideMark/>
          </w:tcPr>
          <w:p w14:paraId="70C0DD5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31F79EAE"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95" w:type="dxa"/>
            <w:shd w:val="clear" w:color="auto" w:fill="auto"/>
            <w:vAlign w:val="center"/>
            <w:hideMark/>
          </w:tcPr>
          <w:p w14:paraId="038F57D9"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2D29E31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6665D558" w14:textId="77777777" w:rsidTr="00C53B7C">
        <w:trPr>
          <w:cantSplit/>
        </w:trPr>
        <w:tc>
          <w:tcPr>
            <w:tcW w:w="1840" w:type="dxa"/>
            <w:shd w:val="clear" w:color="auto" w:fill="auto"/>
            <w:hideMark/>
          </w:tcPr>
          <w:p w14:paraId="43A70FD5"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2.1. valsts pamatbudžets</w:t>
            </w:r>
          </w:p>
        </w:tc>
        <w:tc>
          <w:tcPr>
            <w:tcW w:w="1372" w:type="dxa"/>
            <w:shd w:val="clear" w:color="auto" w:fill="auto"/>
            <w:vAlign w:val="center"/>
            <w:hideMark/>
          </w:tcPr>
          <w:p w14:paraId="7B172EEC" w14:textId="0B93C958" w:rsidR="00AA772A" w:rsidRPr="003B4F98" w:rsidRDefault="0056044B"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38" w:type="dxa"/>
            <w:shd w:val="clear" w:color="auto" w:fill="auto"/>
            <w:vAlign w:val="center"/>
            <w:hideMark/>
          </w:tcPr>
          <w:p w14:paraId="43701E0D" w14:textId="6D349A2F" w:rsidR="00AA772A" w:rsidRPr="003B4F98" w:rsidRDefault="00C009ED"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3F3DBE8D"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40" w:type="dxa"/>
            <w:shd w:val="clear" w:color="auto" w:fill="auto"/>
            <w:vAlign w:val="center"/>
            <w:hideMark/>
          </w:tcPr>
          <w:p w14:paraId="3EC3FB4B"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7F8C3E70" w14:textId="77777777" w:rsidR="00AA772A" w:rsidRPr="003B4F98" w:rsidRDefault="00600996"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8 720 490</w:t>
            </w:r>
          </w:p>
        </w:tc>
        <w:tc>
          <w:tcPr>
            <w:tcW w:w="1095" w:type="dxa"/>
            <w:shd w:val="clear" w:color="auto" w:fill="auto"/>
            <w:vAlign w:val="center"/>
            <w:hideMark/>
          </w:tcPr>
          <w:p w14:paraId="424458DB"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5311A14C"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4A875486" w14:textId="77777777" w:rsidTr="00C53B7C">
        <w:trPr>
          <w:cantSplit/>
        </w:trPr>
        <w:tc>
          <w:tcPr>
            <w:tcW w:w="1840" w:type="dxa"/>
            <w:shd w:val="clear" w:color="auto" w:fill="auto"/>
            <w:hideMark/>
          </w:tcPr>
          <w:p w14:paraId="6BB69105"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2.2. valsts speciālais budžets</w:t>
            </w:r>
          </w:p>
        </w:tc>
        <w:tc>
          <w:tcPr>
            <w:tcW w:w="1372" w:type="dxa"/>
            <w:shd w:val="clear" w:color="auto" w:fill="auto"/>
            <w:vAlign w:val="center"/>
            <w:hideMark/>
          </w:tcPr>
          <w:p w14:paraId="55E656EA"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00A130A5"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42D3D10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5307D8E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6F18306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0E05417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AAC9970"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208FC415" w14:textId="77777777" w:rsidTr="00C53B7C">
        <w:trPr>
          <w:cantSplit/>
        </w:trPr>
        <w:tc>
          <w:tcPr>
            <w:tcW w:w="1840" w:type="dxa"/>
            <w:shd w:val="clear" w:color="auto" w:fill="auto"/>
            <w:hideMark/>
          </w:tcPr>
          <w:p w14:paraId="44C275D1"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2.3. pašvaldību budžets</w:t>
            </w:r>
          </w:p>
        </w:tc>
        <w:tc>
          <w:tcPr>
            <w:tcW w:w="1372" w:type="dxa"/>
            <w:shd w:val="clear" w:color="auto" w:fill="auto"/>
            <w:vAlign w:val="center"/>
            <w:hideMark/>
          </w:tcPr>
          <w:p w14:paraId="732EA44C"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5F61DB7D"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482E293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2DEF346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4CB98FE8"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05D29E3D"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C0D2D4C"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0BA1805B" w14:textId="77777777" w:rsidTr="00C53B7C">
        <w:trPr>
          <w:cantSplit/>
        </w:trPr>
        <w:tc>
          <w:tcPr>
            <w:tcW w:w="1840" w:type="dxa"/>
            <w:shd w:val="clear" w:color="auto" w:fill="auto"/>
            <w:hideMark/>
          </w:tcPr>
          <w:p w14:paraId="46621CB1"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3. Finansiālā ietekme</w:t>
            </w:r>
          </w:p>
        </w:tc>
        <w:tc>
          <w:tcPr>
            <w:tcW w:w="1372" w:type="dxa"/>
            <w:shd w:val="clear" w:color="auto" w:fill="auto"/>
            <w:vAlign w:val="center"/>
            <w:hideMark/>
          </w:tcPr>
          <w:p w14:paraId="3CF37B95"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63D8CF54"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0F96BF4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2535DB7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1E32478B"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09EF600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3F4315A0"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42C5818B" w14:textId="77777777" w:rsidTr="00C53B7C">
        <w:trPr>
          <w:cantSplit/>
        </w:trPr>
        <w:tc>
          <w:tcPr>
            <w:tcW w:w="1840" w:type="dxa"/>
            <w:shd w:val="clear" w:color="auto" w:fill="auto"/>
            <w:hideMark/>
          </w:tcPr>
          <w:p w14:paraId="4DC5E5BF"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3.1. valsts pamatbudžets</w:t>
            </w:r>
          </w:p>
        </w:tc>
        <w:tc>
          <w:tcPr>
            <w:tcW w:w="1372" w:type="dxa"/>
            <w:shd w:val="clear" w:color="auto" w:fill="auto"/>
            <w:vAlign w:val="center"/>
            <w:hideMark/>
          </w:tcPr>
          <w:p w14:paraId="3C0B9D30"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249A1B3F"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47140D70"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67545B7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2A453BD9"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3D15AAFB"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034D2D0A"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45227BE4" w14:textId="77777777" w:rsidTr="00C53B7C">
        <w:trPr>
          <w:cantSplit/>
        </w:trPr>
        <w:tc>
          <w:tcPr>
            <w:tcW w:w="1840" w:type="dxa"/>
            <w:shd w:val="clear" w:color="auto" w:fill="auto"/>
            <w:hideMark/>
          </w:tcPr>
          <w:p w14:paraId="2E079215"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3.2. speciālais budžets</w:t>
            </w:r>
          </w:p>
        </w:tc>
        <w:tc>
          <w:tcPr>
            <w:tcW w:w="1372" w:type="dxa"/>
            <w:shd w:val="clear" w:color="auto" w:fill="auto"/>
            <w:vAlign w:val="center"/>
            <w:hideMark/>
          </w:tcPr>
          <w:p w14:paraId="737BFF46"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76FD23DA"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6855531C"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2C624F2F"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52849B2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4440581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3815EE5"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5FD593F7" w14:textId="77777777" w:rsidTr="00C53B7C">
        <w:trPr>
          <w:cantSplit/>
        </w:trPr>
        <w:tc>
          <w:tcPr>
            <w:tcW w:w="1840" w:type="dxa"/>
            <w:shd w:val="clear" w:color="auto" w:fill="auto"/>
            <w:hideMark/>
          </w:tcPr>
          <w:p w14:paraId="56F7A7AD"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3.3. pašvaldību budžets</w:t>
            </w:r>
          </w:p>
        </w:tc>
        <w:tc>
          <w:tcPr>
            <w:tcW w:w="1372" w:type="dxa"/>
            <w:shd w:val="clear" w:color="auto" w:fill="auto"/>
            <w:vAlign w:val="center"/>
            <w:hideMark/>
          </w:tcPr>
          <w:p w14:paraId="75E88D7B"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7588AEA0"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17A03593"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78340F35"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0038570C"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0C702554"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4554C34F"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69FE400E" w14:textId="77777777" w:rsidTr="00C53B7C">
        <w:trPr>
          <w:cantSplit/>
        </w:trPr>
        <w:tc>
          <w:tcPr>
            <w:tcW w:w="1840" w:type="dxa"/>
            <w:shd w:val="clear" w:color="auto" w:fill="auto"/>
            <w:hideMark/>
          </w:tcPr>
          <w:p w14:paraId="1F9A5954"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4. Finanšu līdzekļi papildu izdevumu finansēšanai (kompensējošu izdevumu samazinājumu norāda ar "+" zīmi)</w:t>
            </w:r>
          </w:p>
        </w:tc>
        <w:tc>
          <w:tcPr>
            <w:tcW w:w="1372" w:type="dxa"/>
            <w:shd w:val="clear" w:color="auto" w:fill="auto"/>
            <w:vAlign w:val="center"/>
            <w:hideMark/>
          </w:tcPr>
          <w:p w14:paraId="7F61A2E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X</w:t>
            </w:r>
          </w:p>
        </w:tc>
        <w:tc>
          <w:tcPr>
            <w:tcW w:w="1038" w:type="dxa"/>
            <w:shd w:val="clear" w:color="auto" w:fill="auto"/>
            <w:vAlign w:val="center"/>
            <w:hideMark/>
          </w:tcPr>
          <w:p w14:paraId="5FB2C138"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67AB6AC4"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362BD0D9"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49F7E109"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4580E5B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CF8A5D1"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711E1018" w14:textId="77777777" w:rsidTr="00C53B7C">
        <w:trPr>
          <w:cantSplit/>
        </w:trPr>
        <w:tc>
          <w:tcPr>
            <w:tcW w:w="1840" w:type="dxa"/>
            <w:shd w:val="clear" w:color="auto" w:fill="auto"/>
            <w:hideMark/>
          </w:tcPr>
          <w:p w14:paraId="59EC401C"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5. Precizēta finansiālā ietekme</w:t>
            </w:r>
          </w:p>
        </w:tc>
        <w:tc>
          <w:tcPr>
            <w:tcW w:w="1372" w:type="dxa"/>
            <w:vMerge w:val="restart"/>
            <w:shd w:val="clear" w:color="auto" w:fill="auto"/>
            <w:vAlign w:val="center"/>
            <w:hideMark/>
          </w:tcPr>
          <w:p w14:paraId="5764690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X</w:t>
            </w:r>
          </w:p>
        </w:tc>
        <w:tc>
          <w:tcPr>
            <w:tcW w:w="1038" w:type="dxa"/>
            <w:shd w:val="clear" w:color="auto" w:fill="auto"/>
            <w:vAlign w:val="center"/>
            <w:hideMark/>
          </w:tcPr>
          <w:p w14:paraId="421D4EB6"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val="restart"/>
            <w:shd w:val="clear" w:color="auto" w:fill="auto"/>
            <w:vAlign w:val="center"/>
            <w:hideMark/>
          </w:tcPr>
          <w:p w14:paraId="796185EA" w14:textId="77777777" w:rsidR="00AA772A" w:rsidRPr="003B4F98"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2D5B4E21"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val="restart"/>
            <w:shd w:val="clear" w:color="auto" w:fill="auto"/>
            <w:vAlign w:val="center"/>
            <w:hideMark/>
          </w:tcPr>
          <w:p w14:paraId="22D12607" w14:textId="77777777" w:rsidR="00AA772A" w:rsidRPr="003B4F98"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4CAC8C7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1294CA35"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0E5F51E9" w14:textId="77777777" w:rsidTr="00C53B7C">
        <w:trPr>
          <w:cantSplit/>
        </w:trPr>
        <w:tc>
          <w:tcPr>
            <w:tcW w:w="1840" w:type="dxa"/>
            <w:shd w:val="clear" w:color="auto" w:fill="auto"/>
            <w:hideMark/>
          </w:tcPr>
          <w:p w14:paraId="295C5571"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lastRenderedPageBreak/>
              <w:t>5.1. valsts pamatbudžets</w:t>
            </w:r>
          </w:p>
        </w:tc>
        <w:tc>
          <w:tcPr>
            <w:tcW w:w="1372" w:type="dxa"/>
            <w:vMerge/>
            <w:shd w:val="clear" w:color="auto" w:fill="auto"/>
            <w:vAlign w:val="center"/>
            <w:hideMark/>
          </w:tcPr>
          <w:p w14:paraId="5646991B" w14:textId="77777777" w:rsidR="00AA772A" w:rsidRPr="003B4F98" w:rsidRDefault="00AA772A" w:rsidP="00ED73AB">
            <w:pPr>
              <w:spacing w:after="0" w:line="240" w:lineRule="auto"/>
              <w:ind w:right="140"/>
              <w:jc w:val="center"/>
              <w:rPr>
                <w:rFonts w:ascii="Times New Roman" w:hAnsi="Times New Roman" w:cs="Times New Roman"/>
              </w:rPr>
            </w:pPr>
          </w:p>
        </w:tc>
        <w:tc>
          <w:tcPr>
            <w:tcW w:w="1038" w:type="dxa"/>
            <w:shd w:val="clear" w:color="auto" w:fill="auto"/>
            <w:vAlign w:val="center"/>
            <w:hideMark/>
          </w:tcPr>
          <w:p w14:paraId="6D6C7E77"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763C9D61" w14:textId="77777777" w:rsidR="00AA772A" w:rsidRPr="003B4F98"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0E6E7FB6"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40262B21" w14:textId="77777777" w:rsidR="00AA772A" w:rsidRPr="003B4F98"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13516BC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35A17702"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3528211E" w14:textId="77777777" w:rsidTr="00C53B7C">
        <w:trPr>
          <w:cantSplit/>
        </w:trPr>
        <w:tc>
          <w:tcPr>
            <w:tcW w:w="1840" w:type="dxa"/>
            <w:shd w:val="clear" w:color="auto" w:fill="auto"/>
            <w:hideMark/>
          </w:tcPr>
          <w:p w14:paraId="79D60460"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5.2. speciālais budžets</w:t>
            </w:r>
          </w:p>
        </w:tc>
        <w:tc>
          <w:tcPr>
            <w:tcW w:w="1372" w:type="dxa"/>
            <w:vMerge/>
            <w:shd w:val="clear" w:color="auto" w:fill="auto"/>
            <w:vAlign w:val="center"/>
            <w:hideMark/>
          </w:tcPr>
          <w:p w14:paraId="2272C193" w14:textId="77777777" w:rsidR="00AA772A" w:rsidRPr="003B4F98" w:rsidRDefault="00AA772A" w:rsidP="00ED73AB">
            <w:pPr>
              <w:spacing w:after="0" w:line="240" w:lineRule="auto"/>
              <w:ind w:right="140"/>
              <w:jc w:val="center"/>
              <w:rPr>
                <w:rFonts w:ascii="Times New Roman" w:hAnsi="Times New Roman" w:cs="Times New Roman"/>
              </w:rPr>
            </w:pPr>
          </w:p>
        </w:tc>
        <w:tc>
          <w:tcPr>
            <w:tcW w:w="1038" w:type="dxa"/>
            <w:shd w:val="clear" w:color="auto" w:fill="auto"/>
            <w:vAlign w:val="center"/>
            <w:hideMark/>
          </w:tcPr>
          <w:p w14:paraId="2778F10E"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65C478F4" w14:textId="77777777" w:rsidR="00AA772A" w:rsidRPr="003B4F98"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3D6124CC"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52CD7F20" w14:textId="77777777" w:rsidR="00AA772A" w:rsidRPr="003B4F98"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3092C05F"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08EADCE0"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6D1C8019" w14:textId="77777777" w:rsidTr="00C53B7C">
        <w:trPr>
          <w:cantSplit/>
        </w:trPr>
        <w:tc>
          <w:tcPr>
            <w:tcW w:w="1840" w:type="dxa"/>
            <w:shd w:val="clear" w:color="auto" w:fill="auto"/>
            <w:hideMark/>
          </w:tcPr>
          <w:p w14:paraId="5F8B4806"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5.3. pašvaldību budžets</w:t>
            </w:r>
          </w:p>
        </w:tc>
        <w:tc>
          <w:tcPr>
            <w:tcW w:w="1372" w:type="dxa"/>
            <w:vMerge/>
            <w:shd w:val="clear" w:color="auto" w:fill="auto"/>
            <w:vAlign w:val="center"/>
            <w:hideMark/>
          </w:tcPr>
          <w:p w14:paraId="7D56FCFF" w14:textId="77777777" w:rsidR="00AA772A" w:rsidRPr="003B4F98" w:rsidRDefault="00AA772A" w:rsidP="00ED73AB">
            <w:pPr>
              <w:spacing w:after="0" w:line="240" w:lineRule="auto"/>
              <w:ind w:right="140"/>
              <w:jc w:val="center"/>
              <w:rPr>
                <w:rFonts w:ascii="Times New Roman" w:hAnsi="Times New Roman" w:cs="Times New Roman"/>
              </w:rPr>
            </w:pPr>
          </w:p>
        </w:tc>
        <w:tc>
          <w:tcPr>
            <w:tcW w:w="1038" w:type="dxa"/>
            <w:shd w:val="clear" w:color="auto" w:fill="auto"/>
            <w:vAlign w:val="center"/>
            <w:hideMark/>
          </w:tcPr>
          <w:p w14:paraId="0D34B548"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3A1B3B56" w14:textId="77777777" w:rsidR="00AA772A" w:rsidRPr="003B4F98"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41C02437"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033A20E2" w14:textId="77777777" w:rsidR="00AA772A" w:rsidRPr="003B4F98"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680C3BD7"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38609AB9" w14:textId="77777777" w:rsidR="00AA772A" w:rsidRPr="003B4F98" w:rsidRDefault="00CF2F13" w:rsidP="00ED73AB">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AA772A" w:rsidRPr="003B4F98" w14:paraId="1EE48787" w14:textId="77777777" w:rsidTr="00C53B7C">
        <w:trPr>
          <w:cantSplit/>
        </w:trPr>
        <w:tc>
          <w:tcPr>
            <w:tcW w:w="1840" w:type="dxa"/>
            <w:shd w:val="clear" w:color="auto" w:fill="auto"/>
            <w:hideMark/>
          </w:tcPr>
          <w:p w14:paraId="796B3790"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6. Detalizēts ieņēmumu un izdevumu aprēķins (ja nepieciešams, detalizētu ieņēmumu un izdevumu aprēķinu var pievienot anotācijas pielikumā)</w:t>
            </w:r>
          </w:p>
        </w:tc>
        <w:tc>
          <w:tcPr>
            <w:tcW w:w="7654" w:type="dxa"/>
            <w:gridSpan w:val="8"/>
            <w:vMerge w:val="restart"/>
            <w:hideMark/>
          </w:tcPr>
          <w:p w14:paraId="764E853F" w14:textId="5251CB5C" w:rsidR="00CF7552" w:rsidRPr="003B4F98" w:rsidRDefault="001A2EF1" w:rsidP="00ED73AB">
            <w:pPr>
              <w:spacing w:after="0" w:line="240" w:lineRule="auto"/>
              <w:ind w:right="140"/>
              <w:jc w:val="both"/>
              <w:rPr>
                <w:rFonts w:ascii="Times New Roman" w:eastAsia="Times New Roman" w:hAnsi="Times New Roman" w:cs="Times New Roman"/>
              </w:rPr>
            </w:pPr>
            <w:r w:rsidRPr="003B4F98">
              <w:rPr>
                <w:rFonts w:ascii="Times New Roman" w:eastAsia="Calibri" w:hAnsi="Times New Roman" w:cs="Times New Roman"/>
                <w:lang w:eastAsia="en-US"/>
              </w:rPr>
              <w:t xml:space="preserve">2020.gadam Zemkopības ministrijas budžeta </w:t>
            </w:r>
            <w:r w:rsidRPr="003B4F98">
              <w:rPr>
                <w:rFonts w:ascii="Times New Roman" w:eastAsia="Calibri" w:hAnsi="Times New Roman" w:cs="Times New Roman"/>
                <w:bCs/>
                <w:color w:val="000000"/>
              </w:rPr>
              <w:t xml:space="preserve">apakšprogrammā </w:t>
            </w:r>
            <w:r w:rsidRPr="003B4F98">
              <w:rPr>
                <w:rFonts w:ascii="Times New Roman" w:eastAsia="Calibri" w:hAnsi="Times New Roman" w:cs="Times New Roman"/>
                <w:lang w:eastAsia="en-US"/>
              </w:rPr>
              <w:t>21.01.00 „Valsts atbalsts lauksaimniecībai un lauku attīstībai”</w:t>
            </w:r>
            <w:r w:rsidRPr="003B4F98">
              <w:rPr>
                <w:rFonts w:ascii="Times New Roman" w:eastAsia="Calibri" w:hAnsi="Times New Roman" w:cs="Times New Roman"/>
                <w:bCs/>
                <w:color w:val="000000"/>
              </w:rPr>
              <w:t xml:space="preserve"> valsts atbalstam subsīdiju veidā paredzētais finansējums ir 36 794 561 </w:t>
            </w:r>
            <w:proofErr w:type="spellStart"/>
            <w:r w:rsidRPr="003B4F98">
              <w:rPr>
                <w:rFonts w:ascii="Times New Roman" w:eastAsia="Calibri" w:hAnsi="Times New Roman" w:cs="Times New Roman"/>
                <w:bCs/>
                <w:i/>
                <w:color w:val="000000"/>
              </w:rPr>
              <w:t>euro</w:t>
            </w:r>
            <w:proofErr w:type="spellEnd"/>
            <w:r w:rsidRPr="003B4F98">
              <w:rPr>
                <w:rFonts w:ascii="Times New Roman" w:eastAsia="Calibri" w:hAnsi="Times New Roman" w:cs="Times New Roman"/>
                <w:bCs/>
                <w:color w:val="000000"/>
              </w:rPr>
              <w:t>,</w:t>
            </w:r>
            <w:r w:rsidR="00C341B9" w:rsidRPr="003B4F98">
              <w:rPr>
                <w:rFonts w:ascii="Times New Roman" w:eastAsia="Calibri" w:hAnsi="Times New Roman" w:cs="Times New Roman"/>
                <w:bCs/>
                <w:i/>
                <w:color w:val="000000"/>
              </w:rPr>
              <w:t xml:space="preserve"> </w:t>
            </w:r>
            <w:r w:rsidRPr="003B4F98">
              <w:rPr>
                <w:rFonts w:ascii="Times New Roman" w:eastAsia="Calibri" w:hAnsi="Times New Roman" w:cs="Times New Roman"/>
                <w:bCs/>
                <w:color w:val="000000"/>
              </w:rPr>
              <w:t>no kuriem</w:t>
            </w:r>
            <w:r w:rsidR="00FF6B9F" w:rsidRPr="003B4F98">
              <w:rPr>
                <w:rFonts w:ascii="Times New Roman" w:hAnsi="Times New Roman"/>
              </w:rPr>
              <w:t xml:space="preserve"> </w:t>
            </w:r>
            <w:r w:rsidR="00FF6B9F" w:rsidRPr="003B4F98">
              <w:rPr>
                <w:rFonts w:ascii="Times New Roman" w:eastAsia="Calibri" w:hAnsi="Times New Roman" w:cs="Times New Roman"/>
                <w:lang w:eastAsia="en-US"/>
              </w:rPr>
              <w:t>noteikum</w:t>
            </w:r>
            <w:r w:rsidR="00C341B9" w:rsidRPr="003B4F98">
              <w:rPr>
                <w:rFonts w:ascii="Times New Roman" w:eastAsia="Calibri" w:hAnsi="Times New Roman" w:cs="Times New Roman"/>
                <w:lang w:eastAsia="en-US"/>
              </w:rPr>
              <w:t>u</w:t>
            </w:r>
            <w:r w:rsidR="00FF6B9F" w:rsidRPr="003B4F98">
              <w:rPr>
                <w:rFonts w:ascii="Times New Roman" w:eastAsia="Calibri" w:hAnsi="Times New Roman" w:cs="Times New Roman"/>
                <w:lang w:eastAsia="en-US"/>
              </w:rPr>
              <w:t xml:space="preserve"> Nr.1524 finansēšanai novirzīti </w:t>
            </w:r>
            <w:r w:rsidR="00C009ED" w:rsidRPr="003B4F98">
              <w:rPr>
                <w:rFonts w:ascii="Times New Roman" w:hAnsi="Times New Roman" w:cs="Times New Roman"/>
              </w:rPr>
              <w:t>8 720 490</w:t>
            </w:r>
            <w:r w:rsidR="00FF6B9F" w:rsidRPr="003B4F98">
              <w:rPr>
                <w:rFonts w:ascii="Times New Roman" w:eastAsia="Calibri" w:hAnsi="Times New Roman" w:cs="Times New Roman"/>
                <w:lang w:eastAsia="en-US"/>
              </w:rPr>
              <w:t> </w:t>
            </w:r>
            <w:proofErr w:type="spellStart"/>
            <w:r w:rsidR="00FF6B9F" w:rsidRPr="003B4F98">
              <w:rPr>
                <w:rFonts w:ascii="Times New Roman" w:eastAsia="Calibri" w:hAnsi="Times New Roman" w:cs="Times New Roman"/>
                <w:i/>
                <w:lang w:eastAsia="en-US"/>
              </w:rPr>
              <w:t>euro</w:t>
            </w:r>
            <w:proofErr w:type="spellEnd"/>
            <w:r w:rsidR="00FF6B9F" w:rsidRPr="003B4F98">
              <w:rPr>
                <w:rFonts w:ascii="Times New Roman" w:eastAsia="Calibri" w:hAnsi="Times New Roman" w:cs="Times New Roman"/>
                <w:lang w:eastAsia="en-US"/>
              </w:rPr>
              <w:t xml:space="preserve"> bet pārējais finansējums paredzēts valsts atbalstam vaislas lauksaimniecības dzīvnieku ierakstīšanai ciltsgrāmatā, kā arī to ģenētiskās kvalitātes noteikšanai un produktivitātes datu izvērtēšanai (1</w:t>
            </w:r>
            <w:r w:rsidR="00575357" w:rsidRPr="003B4F98">
              <w:rPr>
                <w:rFonts w:ascii="Times New Roman" w:eastAsia="Calibri" w:hAnsi="Times New Roman" w:cs="Times New Roman"/>
                <w:lang w:eastAsia="en-US"/>
              </w:rPr>
              <w:t>6</w:t>
            </w:r>
            <w:r w:rsidR="00FF6B9F" w:rsidRPr="003B4F98">
              <w:rPr>
                <w:rFonts w:ascii="Times New Roman" w:eastAsia="Calibri" w:hAnsi="Times New Roman" w:cs="Times New Roman"/>
                <w:lang w:eastAsia="en-US"/>
              </w:rPr>
              <w:t> </w:t>
            </w:r>
            <w:r w:rsidR="00575357" w:rsidRPr="003B4F98">
              <w:rPr>
                <w:rFonts w:ascii="Times New Roman" w:eastAsia="Calibri" w:hAnsi="Times New Roman" w:cs="Times New Roman"/>
                <w:lang w:eastAsia="en-US"/>
              </w:rPr>
              <w:t>000</w:t>
            </w:r>
            <w:r w:rsidR="00FF6B9F" w:rsidRPr="003B4F98">
              <w:rPr>
                <w:rFonts w:ascii="Times New Roman" w:eastAsia="Calibri" w:hAnsi="Times New Roman" w:cs="Times New Roman"/>
                <w:lang w:eastAsia="en-US"/>
              </w:rPr>
              <w:t> </w:t>
            </w:r>
            <w:r w:rsidR="00575357" w:rsidRPr="003B4F98">
              <w:rPr>
                <w:rFonts w:ascii="Times New Roman" w:eastAsia="Calibri" w:hAnsi="Times New Roman" w:cs="Times New Roman"/>
                <w:lang w:eastAsia="en-US"/>
              </w:rPr>
              <w:t>000</w:t>
            </w:r>
            <w:r w:rsidR="00FF6B9F" w:rsidRPr="003B4F98">
              <w:rPr>
                <w:rFonts w:ascii="Times New Roman" w:eastAsia="Calibri" w:hAnsi="Times New Roman" w:cs="Times New Roman"/>
                <w:lang w:eastAsia="en-US"/>
              </w:rPr>
              <w:t> </w:t>
            </w:r>
            <w:proofErr w:type="spellStart"/>
            <w:r w:rsidR="00FF6B9F" w:rsidRPr="003B4F98">
              <w:rPr>
                <w:rFonts w:ascii="Times New Roman" w:eastAsia="Calibri" w:hAnsi="Times New Roman" w:cs="Times New Roman"/>
                <w:i/>
                <w:lang w:eastAsia="en-US"/>
              </w:rPr>
              <w:t>euro</w:t>
            </w:r>
            <w:proofErr w:type="spellEnd"/>
            <w:r w:rsidR="00C009ED" w:rsidRPr="003B4F98">
              <w:rPr>
                <w:rFonts w:ascii="Times New Roman" w:eastAsia="Calibri" w:hAnsi="Times New Roman" w:cs="Times New Roman"/>
                <w:lang w:eastAsia="en-US"/>
              </w:rPr>
              <w:t>)</w:t>
            </w:r>
            <w:r w:rsidR="00FF6B9F" w:rsidRPr="003B4F98">
              <w:rPr>
                <w:rFonts w:ascii="Times New Roman" w:eastAsia="Calibri" w:hAnsi="Times New Roman" w:cs="Times New Roman"/>
                <w:lang w:eastAsia="en-US"/>
              </w:rPr>
              <w:t>, investīciju veicināšanai – daļējai kredītprocentu dzēšanai primāro lauksaimniecības produktu ražotājiem, atbilstīgām kooperatīvajām sabiedrībām, kā arī lauksaimniecības, zvejniecības un zvejas produktu pārstrādes un apstrādes komersantiem (5 074 071 </w:t>
            </w:r>
            <w:proofErr w:type="spellStart"/>
            <w:r w:rsidR="00FF6B9F" w:rsidRPr="003B4F98">
              <w:rPr>
                <w:rFonts w:ascii="Times New Roman" w:eastAsia="Calibri" w:hAnsi="Times New Roman" w:cs="Times New Roman"/>
                <w:i/>
                <w:lang w:eastAsia="en-US"/>
              </w:rPr>
              <w:t>euro</w:t>
            </w:r>
            <w:proofErr w:type="spellEnd"/>
            <w:r w:rsidR="00FF6B9F" w:rsidRPr="003B4F98">
              <w:rPr>
                <w:rFonts w:ascii="Times New Roman" w:eastAsia="Calibri" w:hAnsi="Times New Roman" w:cs="Times New Roman"/>
                <w:lang w:eastAsia="en-US"/>
              </w:rPr>
              <w:t xml:space="preserve">), lauksaimniecībā izmantojamiem zinātnes pētījumiem un lauksaimniecības zinātnisko institūciju materiāli tehniskās bāzes pilnveidošanai (3 000 000 </w:t>
            </w:r>
            <w:proofErr w:type="spellStart"/>
            <w:r w:rsidR="00FF6B9F" w:rsidRPr="003B4F98">
              <w:rPr>
                <w:rFonts w:ascii="Times New Roman" w:eastAsia="Calibri" w:hAnsi="Times New Roman" w:cs="Times New Roman"/>
                <w:i/>
                <w:lang w:eastAsia="en-US"/>
              </w:rPr>
              <w:t>euro</w:t>
            </w:r>
            <w:proofErr w:type="spellEnd"/>
            <w:r w:rsidR="00FF6B9F" w:rsidRPr="003B4F98">
              <w:rPr>
                <w:rFonts w:ascii="Times New Roman" w:eastAsia="Calibri" w:hAnsi="Times New Roman" w:cs="Times New Roman"/>
                <w:lang w:eastAsia="en-US"/>
              </w:rPr>
              <w:t>), ienākumu atbalstam mazajiem ražojošajiem lauksaimniekiem (4 000 000 </w:t>
            </w:r>
            <w:proofErr w:type="spellStart"/>
            <w:r w:rsidR="00FF6B9F" w:rsidRPr="003B4F98">
              <w:rPr>
                <w:rFonts w:ascii="Times New Roman" w:eastAsia="Calibri" w:hAnsi="Times New Roman" w:cs="Times New Roman"/>
                <w:i/>
                <w:lang w:eastAsia="en-US"/>
              </w:rPr>
              <w:t>euro</w:t>
            </w:r>
            <w:proofErr w:type="spellEnd"/>
            <w:r w:rsidR="00FF6B9F" w:rsidRPr="003B4F98">
              <w:rPr>
                <w:rFonts w:ascii="Times New Roman" w:eastAsia="Calibri" w:hAnsi="Times New Roman" w:cs="Times New Roman"/>
                <w:lang w:eastAsia="en-US"/>
              </w:rPr>
              <w:t>).</w:t>
            </w:r>
          </w:p>
          <w:p w14:paraId="213F9284" w14:textId="3BAA7F5E" w:rsidR="00CF7552" w:rsidRPr="003B4F98" w:rsidRDefault="00AA772A" w:rsidP="00ED73AB">
            <w:pPr>
              <w:spacing w:after="0" w:line="240" w:lineRule="auto"/>
              <w:ind w:right="140"/>
              <w:jc w:val="both"/>
              <w:rPr>
                <w:rFonts w:ascii="Times New Roman" w:hAnsi="Times New Roman"/>
              </w:rPr>
            </w:pPr>
            <w:r w:rsidRPr="003B4F98">
              <w:rPr>
                <w:rFonts w:ascii="Times New Roman" w:hAnsi="Times New Roman"/>
              </w:rPr>
              <w:t>Saskaņā ar likumu “Par vidēja termiņa budžeta ietvaru 20</w:t>
            </w:r>
            <w:r w:rsidR="00E8298F" w:rsidRPr="003B4F98">
              <w:rPr>
                <w:rFonts w:ascii="Times New Roman" w:hAnsi="Times New Roman"/>
              </w:rPr>
              <w:t>20</w:t>
            </w:r>
            <w:r w:rsidRPr="003B4F98">
              <w:rPr>
                <w:rFonts w:ascii="Times New Roman" w:hAnsi="Times New Roman"/>
              </w:rPr>
              <w:t>., 20</w:t>
            </w:r>
            <w:r w:rsidR="00E8298F" w:rsidRPr="003B4F98">
              <w:rPr>
                <w:rFonts w:ascii="Times New Roman" w:hAnsi="Times New Roman"/>
              </w:rPr>
              <w:t>21</w:t>
            </w:r>
            <w:r w:rsidRPr="003B4F98">
              <w:rPr>
                <w:rFonts w:ascii="Times New Roman" w:hAnsi="Times New Roman"/>
              </w:rPr>
              <w:t>. un 202</w:t>
            </w:r>
            <w:r w:rsidR="00E8298F" w:rsidRPr="003B4F98">
              <w:rPr>
                <w:rFonts w:ascii="Times New Roman" w:hAnsi="Times New Roman"/>
              </w:rPr>
              <w:t>2</w:t>
            </w:r>
            <w:r w:rsidRPr="003B4F98">
              <w:rPr>
                <w:rFonts w:ascii="Times New Roman" w:hAnsi="Times New Roman"/>
              </w:rPr>
              <w:t>. gadam” Zemkopības ministrijas budžeta apakšprogrammā 21.01.00 “Valsts atbalsts lauksaimniecības un lauku attīstībai” 20</w:t>
            </w:r>
            <w:r w:rsidR="00A5798F" w:rsidRPr="003B4F98">
              <w:rPr>
                <w:rFonts w:ascii="Times New Roman" w:hAnsi="Times New Roman"/>
              </w:rPr>
              <w:t>2</w:t>
            </w:r>
            <w:r w:rsidR="005B715E" w:rsidRPr="003B4F98">
              <w:rPr>
                <w:rFonts w:ascii="Times New Roman" w:hAnsi="Times New Roman"/>
              </w:rPr>
              <w:t>1</w:t>
            </w:r>
            <w:r w:rsidRPr="003B4F98">
              <w:rPr>
                <w:rFonts w:ascii="Times New Roman" w:hAnsi="Times New Roman"/>
              </w:rPr>
              <w:t xml:space="preserve">. </w:t>
            </w:r>
            <w:r w:rsidR="005B715E" w:rsidRPr="003B4F98">
              <w:rPr>
                <w:rFonts w:ascii="Times New Roman" w:hAnsi="Times New Roman"/>
              </w:rPr>
              <w:t>un 2022.</w:t>
            </w:r>
            <w:r w:rsidR="00041C4C" w:rsidRPr="003B4F98">
              <w:rPr>
                <w:rFonts w:ascii="Times New Roman" w:hAnsi="Times New Roman"/>
              </w:rPr>
              <w:t xml:space="preserve"> </w:t>
            </w:r>
            <w:r w:rsidR="005B715E" w:rsidRPr="003B4F98">
              <w:rPr>
                <w:rFonts w:ascii="Times New Roman" w:hAnsi="Times New Roman"/>
              </w:rPr>
              <w:t>gadam</w:t>
            </w:r>
            <w:r w:rsidRPr="003B4F98">
              <w:rPr>
                <w:rFonts w:ascii="Times New Roman" w:hAnsi="Times New Roman"/>
              </w:rPr>
              <w:t xml:space="preserve"> ir ieplānots finansējums </w:t>
            </w:r>
            <w:r w:rsidR="005B715E" w:rsidRPr="003B4F98">
              <w:rPr>
                <w:rFonts w:ascii="Times New Roman" w:hAnsi="Times New Roman" w:cs="Times New Roman"/>
              </w:rPr>
              <w:t>8 720 490</w:t>
            </w:r>
            <w:r w:rsidRPr="003B4F98">
              <w:rPr>
                <w:rFonts w:ascii="Times New Roman" w:hAnsi="Times New Roman"/>
              </w:rPr>
              <w:t xml:space="preserve"> apmērā.</w:t>
            </w:r>
          </w:p>
        </w:tc>
      </w:tr>
      <w:tr w:rsidR="00AA772A" w:rsidRPr="003B4F98" w14:paraId="76E48C6C" w14:textId="77777777" w:rsidTr="00C53B7C">
        <w:trPr>
          <w:cantSplit/>
        </w:trPr>
        <w:tc>
          <w:tcPr>
            <w:tcW w:w="1840" w:type="dxa"/>
            <w:shd w:val="clear" w:color="auto" w:fill="auto"/>
            <w:hideMark/>
          </w:tcPr>
          <w:p w14:paraId="40301B03"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6.1. detalizēts ieņēmumu aprēķins</w:t>
            </w:r>
          </w:p>
        </w:tc>
        <w:tc>
          <w:tcPr>
            <w:tcW w:w="7654" w:type="dxa"/>
            <w:gridSpan w:val="8"/>
            <w:vMerge/>
            <w:vAlign w:val="center"/>
            <w:hideMark/>
          </w:tcPr>
          <w:p w14:paraId="10891B2F" w14:textId="77777777" w:rsidR="00AA772A" w:rsidRPr="003B4F98" w:rsidRDefault="00AA772A" w:rsidP="00ED73AB">
            <w:pPr>
              <w:spacing w:after="0" w:line="240" w:lineRule="auto"/>
              <w:ind w:right="140"/>
              <w:rPr>
                <w:rFonts w:ascii="Times New Roman" w:hAnsi="Times New Roman" w:cs="Times New Roman"/>
              </w:rPr>
            </w:pPr>
          </w:p>
        </w:tc>
      </w:tr>
      <w:tr w:rsidR="00AA772A" w:rsidRPr="003B4F98" w14:paraId="4CFB542F" w14:textId="77777777" w:rsidTr="00C53B7C">
        <w:trPr>
          <w:cantSplit/>
        </w:trPr>
        <w:tc>
          <w:tcPr>
            <w:tcW w:w="1840" w:type="dxa"/>
            <w:shd w:val="clear" w:color="auto" w:fill="auto"/>
            <w:hideMark/>
          </w:tcPr>
          <w:p w14:paraId="38EC0DD6"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6.2. detalizēts izdevumu aprēķins</w:t>
            </w:r>
          </w:p>
        </w:tc>
        <w:tc>
          <w:tcPr>
            <w:tcW w:w="7654" w:type="dxa"/>
            <w:gridSpan w:val="8"/>
            <w:vMerge/>
            <w:vAlign w:val="center"/>
            <w:hideMark/>
          </w:tcPr>
          <w:p w14:paraId="52DB954C" w14:textId="77777777" w:rsidR="00AA772A" w:rsidRPr="003B4F98" w:rsidRDefault="00AA772A" w:rsidP="00ED73AB">
            <w:pPr>
              <w:spacing w:after="0" w:line="240" w:lineRule="auto"/>
              <w:ind w:right="140"/>
              <w:rPr>
                <w:rFonts w:ascii="Times New Roman" w:hAnsi="Times New Roman" w:cs="Times New Roman"/>
              </w:rPr>
            </w:pPr>
          </w:p>
        </w:tc>
      </w:tr>
      <w:tr w:rsidR="00AA772A" w:rsidRPr="003B4F98" w14:paraId="31D20012" w14:textId="77777777" w:rsidTr="00C53B7C">
        <w:trPr>
          <w:cantSplit/>
        </w:trPr>
        <w:tc>
          <w:tcPr>
            <w:tcW w:w="1840" w:type="dxa"/>
            <w:shd w:val="clear" w:color="auto" w:fill="auto"/>
            <w:hideMark/>
          </w:tcPr>
          <w:p w14:paraId="60D9652A"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7. Amata vietu skaita izmaiņas</w:t>
            </w:r>
          </w:p>
        </w:tc>
        <w:tc>
          <w:tcPr>
            <w:tcW w:w="7654" w:type="dxa"/>
            <w:gridSpan w:val="8"/>
            <w:vAlign w:val="center"/>
            <w:hideMark/>
          </w:tcPr>
          <w:p w14:paraId="0F0AF126" w14:textId="77777777" w:rsidR="00AA772A" w:rsidRPr="003B4F98" w:rsidRDefault="00AA772A" w:rsidP="00ED73AB">
            <w:pPr>
              <w:pStyle w:val="naisf"/>
              <w:spacing w:before="0" w:beforeAutospacing="0" w:after="0" w:afterAutospacing="0"/>
              <w:ind w:right="140"/>
              <w:rPr>
                <w:b/>
                <w:sz w:val="22"/>
                <w:szCs w:val="22"/>
              </w:rPr>
            </w:pPr>
            <w:r w:rsidRPr="003B4F98">
              <w:rPr>
                <w:sz w:val="22"/>
                <w:szCs w:val="22"/>
              </w:rPr>
              <w:t>Projekts šo jomu neskar.</w:t>
            </w:r>
          </w:p>
        </w:tc>
      </w:tr>
      <w:tr w:rsidR="00AA772A" w:rsidRPr="003B4F98" w14:paraId="44C0DC51" w14:textId="77777777" w:rsidTr="00C53B7C">
        <w:trPr>
          <w:cantSplit/>
        </w:trPr>
        <w:tc>
          <w:tcPr>
            <w:tcW w:w="1840" w:type="dxa"/>
            <w:shd w:val="clear" w:color="auto" w:fill="auto"/>
            <w:hideMark/>
          </w:tcPr>
          <w:p w14:paraId="60596E08" w14:textId="77777777" w:rsidR="00AA772A" w:rsidRPr="003B4F98" w:rsidRDefault="00AA772A" w:rsidP="00ED73AB">
            <w:pPr>
              <w:spacing w:after="0" w:line="240" w:lineRule="auto"/>
              <w:ind w:right="140"/>
              <w:rPr>
                <w:rFonts w:ascii="Times New Roman" w:hAnsi="Times New Roman" w:cs="Times New Roman"/>
              </w:rPr>
            </w:pPr>
            <w:r w:rsidRPr="003B4F98">
              <w:rPr>
                <w:rFonts w:ascii="Times New Roman" w:hAnsi="Times New Roman" w:cs="Times New Roman"/>
              </w:rPr>
              <w:t>8. Cita informācija</w:t>
            </w:r>
          </w:p>
        </w:tc>
        <w:tc>
          <w:tcPr>
            <w:tcW w:w="7654" w:type="dxa"/>
            <w:gridSpan w:val="8"/>
            <w:hideMark/>
          </w:tcPr>
          <w:p w14:paraId="61DF0B49" w14:textId="226F927C" w:rsidR="00AA772A" w:rsidRPr="003B4F98" w:rsidRDefault="00AA772A" w:rsidP="00ED73AB">
            <w:pPr>
              <w:spacing w:after="0" w:line="240" w:lineRule="auto"/>
              <w:ind w:right="140" w:firstLine="127"/>
              <w:jc w:val="both"/>
              <w:rPr>
                <w:rFonts w:ascii="Times New Roman" w:hAnsi="Times New Roman"/>
              </w:rPr>
            </w:pPr>
            <w:r w:rsidRPr="003B4F98">
              <w:rPr>
                <w:rFonts w:ascii="Times New Roman" w:hAnsi="Times New Roman"/>
              </w:rPr>
              <w:t>Noteikumu projekta īstenošana neietekmē valsts budžetu, jo nosaka kārtību, kādā tiek piešķirts Zemkopības ministrijas budžeta apakšprogrammā 21.01.00 „Valsts atbalsts lauksaimniecībai un lauku attīstībai” valsts atbalstam apstiprinātais finansējums, kas 20</w:t>
            </w:r>
            <w:r w:rsidR="00624248" w:rsidRPr="003B4F98">
              <w:rPr>
                <w:rFonts w:ascii="Times New Roman" w:hAnsi="Times New Roman"/>
              </w:rPr>
              <w:t>20</w:t>
            </w:r>
            <w:r w:rsidRPr="003B4F98">
              <w:rPr>
                <w:rFonts w:ascii="Times New Roman" w:hAnsi="Times New Roman"/>
              </w:rPr>
              <w:t xml:space="preserve">.gadā ir paredzēts </w:t>
            </w:r>
            <w:r w:rsidR="00366B29" w:rsidRPr="003B4F98">
              <w:rPr>
                <w:rFonts w:ascii="Times New Roman" w:hAnsi="Times New Roman" w:cs="Times New Roman"/>
              </w:rPr>
              <w:t>8 </w:t>
            </w:r>
            <w:r w:rsidR="001F1A4A" w:rsidRPr="003B4F98">
              <w:rPr>
                <w:rFonts w:ascii="Times New Roman" w:hAnsi="Times New Roman" w:cs="Times New Roman"/>
              </w:rPr>
              <w:t>720</w:t>
            </w:r>
            <w:r w:rsidR="00366B29" w:rsidRPr="003B4F98">
              <w:rPr>
                <w:rFonts w:ascii="Times New Roman" w:hAnsi="Times New Roman" w:cs="Times New Roman"/>
              </w:rPr>
              <w:t> </w:t>
            </w:r>
            <w:r w:rsidR="001F1A4A" w:rsidRPr="003B4F98">
              <w:rPr>
                <w:rFonts w:ascii="Times New Roman" w:hAnsi="Times New Roman" w:cs="Times New Roman"/>
              </w:rPr>
              <w:t>490</w:t>
            </w:r>
            <w:r w:rsidR="00366B29" w:rsidRPr="003B4F98">
              <w:rPr>
                <w:rFonts w:ascii="Times New Roman" w:hAnsi="Times New Roman" w:cs="Times New Roman"/>
              </w:rPr>
              <w:t xml:space="preserve"> </w:t>
            </w:r>
            <w:proofErr w:type="spellStart"/>
            <w:r w:rsidRPr="003B4F98">
              <w:rPr>
                <w:rFonts w:ascii="Times New Roman" w:hAnsi="Times New Roman"/>
                <w:i/>
              </w:rPr>
              <w:t>euro</w:t>
            </w:r>
            <w:proofErr w:type="spellEnd"/>
            <w:r w:rsidRPr="003B4F98">
              <w:rPr>
                <w:rFonts w:ascii="Times New Roman" w:hAnsi="Times New Roman"/>
              </w:rPr>
              <w:t xml:space="preserve"> apmērā.</w:t>
            </w:r>
          </w:p>
        </w:tc>
      </w:tr>
    </w:tbl>
    <w:p w14:paraId="35D0DF60" w14:textId="77777777" w:rsidR="00AA772A" w:rsidRPr="003B4F98" w:rsidRDefault="00AA772A" w:rsidP="00ED73AB">
      <w:pPr>
        <w:spacing w:after="0" w:line="240" w:lineRule="auto"/>
        <w:ind w:right="14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RPr="003B4F98" w14:paraId="54804DB2" w14:textId="77777777" w:rsidTr="00800322">
        <w:tc>
          <w:tcPr>
            <w:tcW w:w="9061" w:type="dxa"/>
          </w:tcPr>
          <w:p w14:paraId="29163873"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b/>
                <w:bCs/>
                <w:sz w:val="24"/>
                <w:szCs w:val="24"/>
              </w:rPr>
              <w:t>IV. Tiesību akta projekta ietekme uz spēkā esošo tiesību normu sistēmu</w:t>
            </w:r>
          </w:p>
        </w:tc>
      </w:tr>
      <w:tr w:rsidR="00800322" w:rsidRPr="003B4F98" w14:paraId="5D4E0E81" w14:textId="77777777" w:rsidTr="00800322">
        <w:tc>
          <w:tcPr>
            <w:tcW w:w="9061" w:type="dxa"/>
          </w:tcPr>
          <w:p w14:paraId="59318F29"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sz w:val="24"/>
                <w:szCs w:val="24"/>
              </w:rPr>
              <w:t>Projekts šo jomu neskar.</w:t>
            </w:r>
          </w:p>
        </w:tc>
      </w:tr>
    </w:tbl>
    <w:p w14:paraId="168F594F"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7"/>
        <w:gridCol w:w="971"/>
        <w:gridCol w:w="2128"/>
        <w:gridCol w:w="2129"/>
        <w:gridCol w:w="2690"/>
      </w:tblGrid>
      <w:tr w:rsidR="006A0685" w:rsidRPr="003B4F98" w14:paraId="0DFA2223" w14:textId="77777777" w:rsidTr="00972EDB">
        <w:trPr>
          <w:trHeight w:val="279"/>
        </w:trPr>
        <w:tc>
          <w:tcPr>
            <w:tcW w:w="9072" w:type="dxa"/>
            <w:gridSpan w:val="6"/>
          </w:tcPr>
          <w:p w14:paraId="1461FB80" w14:textId="77777777" w:rsidR="006A0685" w:rsidRPr="003B4F98" w:rsidRDefault="006A0685" w:rsidP="00972EDB">
            <w:pPr>
              <w:spacing w:after="0" w:line="240" w:lineRule="auto"/>
              <w:jc w:val="center"/>
              <w:rPr>
                <w:rFonts w:ascii="Times New Roman" w:eastAsia="Times New Roman" w:hAnsi="Times New Roman" w:cs="Times New Roman"/>
                <w:b/>
              </w:rPr>
            </w:pPr>
            <w:r w:rsidRPr="003B4F98">
              <w:rPr>
                <w:rFonts w:ascii="Times New Roman" w:eastAsia="Times New Roman" w:hAnsi="Times New Roman" w:cs="Times New Roman"/>
                <w:b/>
              </w:rPr>
              <w:t>V. Tiesību akta projekta atbilstība Latvijas Republikas starptautiskajām saistībām</w:t>
            </w:r>
          </w:p>
        </w:tc>
      </w:tr>
      <w:tr w:rsidR="006A0685" w:rsidRPr="003B4F98" w14:paraId="2071684D" w14:textId="77777777" w:rsidTr="00972EDB">
        <w:trPr>
          <w:trHeight w:val="279"/>
        </w:trPr>
        <w:tc>
          <w:tcPr>
            <w:tcW w:w="567" w:type="dxa"/>
          </w:tcPr>
          <w:p w14:paraId="4FFC5AE0"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1.</w:t>
            </w:r>
          </w:p>
        </w:tc>
        <w:tc>
          <w:tcPr>
            <w:tcW w:w="1558" w:type="dxa"/>
            <w:gridSpan w:val="2"/>
          </w:tcPr>
          <w:p w14:paraId="1F372C21"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Saistības pret Eiropas Savienību</w:t>
            </w:r>
          </w:p>
        </w:tc>
        <w:tc>
          <w:tcPr>
            <w:tcW w:w="6947" w:type="dxa"/>
            <w:gridSpan w:val="3"/>
          </w:tcPr>
          <w:p w14:paraId="52849A03" w14:textId="7DB5F512" w:rsidR="006A0685" w:rsidRPr="003B4F98" w:rsidRDefault="006A0685" w:rsidP="00972EDB">
            <w:pPr>
              <w:spacing w:after="0" w:line="240" w:lineRule="auto"/>
              <w:jc w:val="both"/>
              <w:rPr>
                <w:rFonts w:ascii="Times New Roman" w:hAnsi="Times New Roman"/>
                <w:iCs/>
                <w:sz w:val="24"/>
                <w:szCs w:val="24"/>
              </w:rPr>
            </w:pPr>
            <w:r w:rsidRPr="003B4F98">
              <w:rPr>
                <w:rFonts w:ascii="Times New Roman" w:hAnsi="Times New Roman"/>
                <w:iCs/>
                <w:sz w:val="24"/>
                <w:szCs w:val="24"/>
              </w:rPr>
              <w:t>Komisijas 2004. gada 21. aprīļa Regula (EK) Nr. 794/2004, ar ko īsteno Padomes Regulu (ES) 2015/1589, ar ko nosaka sīki izstrādātus noteikumus Līguma par Eiropas Savienības darbību 108. panta piemērošanai (Eiropas Savienības Oficiālais Vēstnesis, 2004.gada 30.aprīlis, Nr. L 140)</w:t>
            </w:r>
            <w:r w:rsidRPr="003B4F98">
              <w:rPr>
                <w:rFonts w:ascii="Times New Roman" w:hAnsi="Times New Roman"/>
                <w:sz w:val="24"/>
                <w:szCs w:val="24"/>
              </w:rPr>
              <w:t xml:space="preserve"> (turpmāk – regula Nr. </w:t>
            </w:r>
            <w:r w:rsidRPr="003B4F98">
              <w:rPr>
                <w:rFonts w:ascii="Times New Roman" w:hAnsi="Times New Roman"/>
                <w:iCs/>
                <w:sz w:val="24"/>
                <w:szCs w:val="24"/>
              </w:rPr>
              <w:t>794/2004)</w:t>
            </w:r>
            <w:r w:rsidR="00F3092C" w:rsidRPr="003B4F98">
              <w:rPr>
                <w:rFonts w:ascii="Times New Roman" w:hAnsi="Times New Roman"/>
                <w:iCs/>
                <w:sz w:val="24"/>
                <w:szCs w:val="24"/>
              </w:rPr>
              <w:t>;</w:t>
            </w:r>
          </w:p>
          <w:p w14:paraId="39ADB7F1" w14:textId="5D796EAD" w:rsidR="00F3092C" w:rsidRPr="003B4F98" w:rsidRDefault="00F3092C"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Komisijas 2013. gada 18. decembra Regula (EK) Nr. 1407/2013 par Līguma par Eiropas Savienības darbību 107. un 108. panta piemērošanu </w:t>
            </w:r>
            <w:proofErr w:type="spellStart"/>
            <w:r w:rsidRPr="003B4F98">
              <w:rPr>
                <w:rFonts w:ascii="Times New Roman" w:eastAsia="Times New Roman" w:hAnsi="Times New Roman" w:cs="Times New Roman"/>
                <w:i/>
                <w:iCs/>
                <w:sz w:val="24"/>
                <w:szCs w:val="24"/>
              </w:rPr>
              <w:t>de</w:t>
            </w:r>
            <w:proofErr w:type="spellEnd"/>
            <w:r w:rsidRPr="003B4F98">
              <w:rPr>
                <w:rFonts w:ascii="Times New Roman" w:eastAsia="Times New Roman" w:hAnsi="Times New Roman" w:cs="Times New Roman"/>
                <w:i/>
                <w:iCs/>
                <w:sz w:val="24"/>
                <w:szCs w:val="24"/>
              </w:rPr>
              <w:t xml:space="preserve"> </w:t>
            </w:r>
            <w:proofErr w:type="spellStart"/>
            <w:r w:rsidRPr="003B4F98">
              <w:rPr>
                <w:rFonts w:ascii="Times New Roman" w:eastAsia="Times New Roman" w:hAnsi="Times New Roman" w:cs="Times New Roman"/>
                <w:i/>
                <w:iCs/>
                <w:sz w:val="24"/>
                <w:szCs w:val="24"/>
              </w:rPr>
              <w:t>minimis</w:t>
            </w:r>
            <w:proofErr w:type="spellEnd"/>
            <w:r w:rsidRPr="003B4F98">
              <w:rPr>
                <w:rFonts w:ascii="Times New Roman" w:eastAsia="Times New Roman" w:hAnsi="Times New Roman" w:cs="Times New Roman"/>
                <w:sz w:val="24"/>
                <w:szCs w:val="24"/>
              </w:rPr>
              <w:t xml:space="preserve"> atbalstam (Eiropas Savienības Oficiālais Vēstnesis, 2013. gada 24. decembris, Nr. L 352) (turpmāk – regula Nr. 1407/2013)</w:t>
            </w:r>
            <w:r w:rsidR="00017FE3" w:rsidRPr="003B4F98">
              <w:rPr>
                <w:rFonts w:ascii="Times New Roman" w:eastAsia="Times New Roman" w:hAnsi="Times New Roman" w:cs="Times New Roman"/>
                <w:sz w:val="24"/>
                <w:szCs w:val="24"/>
              </w:rPr>
              <w:t>;</w:t>
            </w:r>
          </w:p>
          <w:p w14:paraId="5D8C14A6" w14:textId="77777777" w:rsidR="00121676" w:rsidRPr="003B4F98" w:rsidRDefault="00121676" w:rsidP="00121676">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Komisijas 2013. gada 18. decembra Regula (EK) Nr. </w:t>
            </w:r>
            <w:hyperlink r:id="rId10" w:tgtFrame="_blank" w:history="1">
              <w:r w:rsidRPr="003B4F98">
                <w:rPr>
                  <w:rFonts w:ascii="Times New Roman" w:eastAsia="Times New Roman" w:hAnsi="Times New Roman" w:cs="Times New Roman"/>
                  <w:sz w:val="24"/>
                  <w:szCs w:val="24"/>
                </w:rPr>
                <w:t>1408/2013</w:t>
              </w:r>
            </w:hyperlink>
            <w:r w:rsidRPr="003B4F98">
              <w:rPr>
                <w:rFonts w:ascii="Times New Roman" w:eastAsia="Times New Roman" w:hAnsi="Times New Roman" w:cs="Times New Roman"/>
                <w:sz w:val="24"/>
                <w:szCs w:val="24"/>
              </w:rPr>
              <w:t xml:space="preserve"> par Līguma par Eiropas Savienības darbību 107. un 108. panta piemērošanu</w:t>
            </w:r>
            <w:r w:rsidRPr="003B4F98">
              <w:rPr>
                <w:rFonts w:ascii="Times New Roman" w:eastAsia="Times New Roman" w:hAnsi="Times New Roman" w:cs="Times New Roman"/>
                <w:i/>
                <w:iCs/>
                <w:sz w:val="24"/>
                <w:szCs w:val="24"/>
              </w:rPr>
              <w:t xml:space="preserve"> </w:t>
            </w:r>
            <w:proofErr w:type="spellStart"/>
            <w:r w:rsidRPr="003B4F98">
              <w:rPr>
                <w:rFonts w:ascii="Times New Roman" w:eastAsia="Times New Roman" w:hAnsi="Times New Roman" w:cs="Times New Roman"/>
                <w:i/>
                <w:iCs/>
                <w:sz w:val="24"/>
                <w:szCs w:val="24"/>
              </w:rPr>
              <w:t>de</w:t>
            </w:r>
            <w:proofErr w:type="spellEnd"/>
            <w:r w:rsidRPr="003B4F98">
              <w:rPr>
                <w:rFonts w:ascii="Times New Roman" w:eastAsia="Times New Roman" w:hAnsi="Times New Roman" w:cs="Times New Roman"/>
                <w:i/>
                <w:iCs/>
                <w:sz w:val="24"/>
                <w:szCs w:val="24"/>
              </w:rPr>
              <w:t xml:space="preserve"> </w:t>
            </w:r>
            <w:proofErr w:type="spellStart"/>
            <w:r w:rsidRPr="003B4F98">
              <w:rPr>
                <w:rFonts w:ascii="Times New Roman" w:eastAsia="Times New Roman" w:hAnsi="Times New Roman" w:cs="Times New Roman"/>
                <w:i/>
                <w:iCs/>
                <w:sz w:val="24"/>
                <w:szCs w:val="24"/>
              </w:rPr>
              <w:t>minimis</w:t>
            </w:r>
            <w:proofErr w:type="spellEnd"/>
            <w:r w:rsidRPr="003B4F98">
              <w:rPr>
                <w:rFonts w:ascii="Times New Roman" w:eastAsia="Times New Roman" w:hAnsi="Times New Roman" w:cs="Times New Roman"/>
                <w:sz w:val="24"/>
                <w:szCs w:val="24"/>
              </w:rPr>
              <w:t xml:space="preserve"> atbalstam lauksaimniecības nozarē (Eiropas Savienības Oficiālais Vēstnesis, 2013. gada 24. decembris, Nr. L 352) (turpmāk – regula Nr. 1408/2013);</w:t>
            </w:r>
          </w:p>
          <w:p w14:paraId="3AEC2C0E" w14:textId="24FE85B8" w:rsidR="00017FE3" w:rsidRPr="003B4F98" w:rsidRDefault="00017FE3" w:rsidP="00972EDB">
            <w:pPr>
              <w:spacing w:after="0" w:line="240" w:lineRule="auto"/>
              <w:jc w:val="both"/>
              <w:rPr>
                <w:rFonts w:ascii="Times New Roman" w:hAnsi="Times New Roman" w:cs="Times New Roman"/>
                <w:sz w:val="24"/>
                <w:szCs w:val="24"/>
              </w:rPr>
            </w:pPr>
            <w:r w:rsidRPr="003B4F98">
              <w:rPr>
                <w:rFonts w:ascii="Times New Roman" w:hAnsi="Times New Roman" w:cs="Times New Roman"/>
                <w:sz w:val="24"/>
                <w:szCs w:val="24"/>
              </w:rPr>
              <w:t xml:space="preserve">Komisijas 2014. gada 25. jūnija Regulai (EK) Nr. </w:t>
            </w:r>
            <w:hyperlink r:id="rId11" w:tgtFrame="_blank" w:history="1">
              <w:r w:rsidRPr="003B4F98">
                <w:rPr>
                  <w:rFonts w:ascii="Times New Roman" w:hAnsi="Times New Roman" w:cs="Times New Roman"/>
                  <w:sz w:val="24"/>
                  <w:szCs w:val="24"/>
                </w:rPr>
                <w:t>702/2014</w:t>
              </w:r>
            </w:hyperlink>
            <w:r w:rsidRPr="003B4F98">
              <w:rPr>
                <w:rFonts w:ascii="Times New Roman" w:hAnsi="Times New Roman" w:cs="Times New Roman"/>
                <w:sz w:val="24"/>
                <w:szCs w:val="24"/>
              </w:rPr>
              <w:t xml:space="preserve">, ar kuru konkrētas atbalsta kategorijas lauksaimniecības un mežsaimniecības </w:t>
            </w:r>
            <w:r w:rsidRPr="003B4F98">
              <w:rPr>
                <w:rFonts w:ascii="Times New Roman" w:hAnsi="Times New Roman" w:cs="Times New Roman"/>
                <w:sz w:val="24"/>
                <w:szCs w:val="24"/>
              </w:rPr>
              <w:lastRenderedPageBreak/>
              <w:t>nozarē un lauku apvidos atzīst par saderīgām ar iekšējo tirgu, piemērojot Līguma par Eiropas Savienības darbību 107. un 108. pantu</w:t>
            </w:r>
            <w:r w:rsidR="00C76FA0" w:rsidRPr="003B4F98">
              <w:rPr>
                <w:rFonts w:ascii="Times New Roman" w:hAnsi="Times New Roman" w:cs="Times New Roman"/>
                <w:sz w:val="24"/>
                <w:szCs w:val="24"/>
              </w:rPr>
              <w:t xml:space="preserve"> Eiropas Savienības Oficiālais Vēstnesis, 2014.gada 1.jūlijs, Nr. L 193)</w:t>
            </w:r>
            <w:r w:rsidRPr="003B4F98">
              <w:rPr>
                <w:rFonts w:ascii="Times New Roman" w:hAnsi="Times New Roman" w:cs="Times New Roman"/>
                <w:sz w:val="24"/>
                <w:szCs w:val="24"/>
              </w:rPr>
              <w:t xml:space="preserve"> (turpmāk – regula Nr. 702/2014</w:t>
            </w:r>
            <w:r w:rsidR="008559B4" w:rsidRPr="003B4F98">
              <w:rPr>
                <w:rFonts w:ascii="Times New Roman" w:hAnsi="Times New Roman" w:cs="Times New Roman"/>
                <w:sz w:val="24"/>
                <w:szCs w:val="24"/>
              </w:rPr>
              <w:t>).</w:t>
            </w:r>
          </w:p>
          <w:p w14:paraId="22A49EEB" w14:textId="0562D0AD" w:rsidR="00121676" w:rsidRPr="003B4F98" w:rsidRDefault="00121676" w:rsidP="00121676">
            <w:pPr>
              <w:spacing w:after="0" w:line="240" w:lineRule="auto"/>
              <w:jc w:val="both"/>
              <w:rPr>
                <w:rFonts w:ascii="Times New Roman" w:hAnsi="Times New Roman"/>
                <w:sz w:val="24"/>
                <w:szCs w:val="24"/>
              </w:rPr>
            </w:pPr>
          </w:p>
        </w:tc>
      </w:tr>
      <w:tr w:rsidR="006A0685" w:rsidRPr="003B4F98" w14:paraId="2EA5F15B" w14:textId="77777777" w:rsidTr="00972EDB">
        <w:trPr>
          <w:trHeight w:val="279"/>
        </w:trPr>
        <w:tc>
          <w:tcPr>
            <w:tcW w:w="567" w:type="dxa"/>
          </w:tcPr>
          <w:p w14:paraId="39BB1E07"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lastRenderedPageBreak/>
              <w:t>2.</w:t>
            </w:r>
          </w:p>
        </w:tc>
        <w:tc>
          <w:tcPr>
            <w:tcW w:w="1558" w:type="dxa"/>
            <w:gridSpan w:val="2"/>
          </w:tcPr>
          <w:p w14:paraId="5A7BB407"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Citas starptautiskās saistības</w:t>
            </w:r>
          </w:p>
        </w:tc>
        <w:tc>
          <w:tcPr>
            <w:tcW w:w="6947" w:type="dxa"/>
            <w:gridSpan w:val="3"/>
          </w:tcPr>
          <w:p w14:paraId="56B6674E"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6A0685" w:rsidRPr="003B4F98" w14:paraId="1D8BAB9F" w14:textId="77777777" w:rsidTr="00972EDB">
        <w:trPr>
          <w:trHeight w:val="279"/>
        </w:trPr>
        <w:tc>
          <w:tcPr>
            <w:tcW w:w="567" w:type="dxa"/>
          </w:tcPr>
          <w:p w14:paraId="2F28F79E"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3.</w:t>
            </w:r>
          </w:p>
        </w:tc>
        <w:tc>
          <w:tcPr>
            <w:tcW w:w="1558" w:type="dxa"/>
            <w:gridSpan w:val="2"/>
          </w:tcPr>
          <w:p w14:paraId="51B02DC8"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6ED93323"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r w:rsidR="006A0685" w:rsidRPr="003B4F98" w14:paraId="3B96BA05" w14:textId="77777777" w:rsidTr="00972EDB">
        <w:trPr>
          <w:trHeight w:val="279"/>
        </w:trPr>
        <w:tc>
          <w:tcPr>
            <w:tcW w:w="9072" w:type="dxa"/>
            <w:gridSpan w:val="6"/>
          </w:tcPr>
          <w:p w14:paraId="1243A770"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1.tabula </w:t>
            </w:r>
          </w:p>
          <w:p w14:paraId="487B41C3"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Tiesību akta projekta atbilstība ES tiesību aktiem</w:t>
            </w:r>
          </w:p>
        </w:tc>
      </w:tr>
      <w:tr w:rsidR="006A0685" w:rsidRPr="003B4F98" w14:paraId="74EBD5FA" w14:textId="77777777" w:rsidTr="00972EDB">
        <w:trPr>
          <w:trHeight w:val="279"/>
        </w:trPr>
        <w:tc>
          <w:tcPr>
            <w:tcW w:w="1154" w:type="dxa"/>
            <w:gridSpan w:val="2"/>
          </w:tcPr>
          <w:p w14:paraId="206B260A"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Attiecīgā ES tiesību akta datums, numurs un nosaukums</w:t>
            </w:r>
          </w:p>
        </w:tc>
        <w:tc>
          <w:tcPr>
            <w:tcW w:w="7918" w:type="dxa"/>
            <w:gridSpan w:val="4"/>
          </w:tcPr>
          <w:p w14:paraId="576B7775" w14:textId="77777777" w:rsidR="006A0685" w:rsidRPr="003B4F98" w:rsidRDefault="006A0685" w:rsidP="00972EDB">
            <w:pPr>
              <w:spacing w:after="0" w:line="240" w:lineRule="auto"/>
              <w:jc w:val="both"/>
              <w:rPr>
                <w:rFonts w:ascii="Times New Roman" w:hAnsi="Times New Roman"/>
                <w:iCs/>
                <w:sz w:val="24"/>
                <w:szCs w:val="24"/>
              </w:rPr>
            </w:pPr>
            <w:r w:rsidRPr="003B4F98">
              <w:rPr>
                <w:rFonts w:ascii="Times New Roman" w:hAnsi="Times New Roman"/>
                <w:sz w:val="24"/>
                <w:szCs w:val="24"/>
              </w:rPr>
              <w:t>Regula Nr. </w:t>
            </w:r>
            <w:r w:rsidRPr="003B4F98">
              <w:rPr>
                <w:rFonts w:ascii="Times New Roman" w:hAnsi="Times New Roman"/>
                <w:iCs/>
                <w:sz w:val="24"/>
                <w:szCs w:val="24"/>
              </w:rPr>
              <w:t>794/2004</w:t>
            </w:r>
          </w:p>
          <w:p w14:paraId="4E1BFF9D" w14:textId="535CA747" w:rsidR="00F3092C" w:rsidRPr="003B4F98" w:rsidRDefault="00F3092C"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Regula Nr. 1407/2013</w:t>
            </w:r>
          </w:p>
          <w:p w14:paraId="248A3AEB" w14:textId="2D6FE8C6" w:rsidR="008559B4" w:rsidRPr="003B4F98" w:rsidRDefault="008559B4"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Regula Nr. 1408/2013</w:t>
            </w:r>
          </w:p>
          <w:p w14:paraId="499F0767" w14:textId="4CADB325" w:rsidR="00A8794B" w:rsidRPr="003B4F98" w:rsidRDefault="00A8794B"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Regula </w:t>
            </w:r>
            <w:r w:rsidRPr="003B4F98">
              <w:rPr>
                <w:rFonts w:ascii="Times New Roman" w:hAnsi="Times New Roman" w:cs="Times New Roman"/>
                <w:sz w:val="24"/>
                <w:szCs w:val="24"/>
              </w:rPr>
              <w:t>Nr. 702/2014</w:t>
            </w:r>
          </w:p>
        </w:tc>
      </w:tr>
      <w:tr w:rsidR="006A0685" w:rsidRPr="003B4F98" w14:paraId="4E447241" w14:textId="77777777" w:rsidTr="00972EDB">
        <w:trPr>
          <w:trHeight w:val="279"/>
        </w:trPr>
        <w:tc>
          <w:tcPr>
            <w:tcW w:w="9072" w:type="dxa"/>
            <w:gridSpan w:val="6"/>
          </w:tcPr>
          <w:p w14:paraId="167CD6AD"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p>
        </w:tc>
      </w:tr>
      <w:tr w:rsidR="006A0685" w:rsidRPr="003B4F98" w14:paraId="7197C0F4" w14:textId="77777777" w:rsidTr="00972EDB">
        <w:trPr>
          <w:trHeight w:val="279"/>
        </w:trPr>
        <w:tc>
          <w:tcPr>
            <w:tcW w:w="2125" w:type="dxa"/>
            <w:gridSpan w:val="3"/>
          </w:tcPr>
          <w:p w14:paraId="32E0056D"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A</w:t>
            </w:r>
          </w:p>
        </w:tc>
        <w:tc>
          <w:tcPr>
            <w:tcW w:w="2128" w:type="dxa"/>
          </w:tcPr>
          <w:p w14:paraId="573CE9F5"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B</w:t>
            </w:r>
          </w:p>
        </w:tc>
        <w:tc>
          <w:tcPr>
            <w:tcW w:w="2129" w:type="dxa"/>
          </w:tcPr>
          <w:p w14:paraId="56E84128"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w:t>
            </w:r>
          </w:p>
        </w:tc>
        <w:tc>
          <w:tcPr>
            <w:tcW w:w="2690" w:type="dxa"/>
          </w:tcPr>
          <w:p w14:paraId="27187D9D"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D</w:t>
            </w:r>
          </w:p>
        </w:tc>
      </w:tr>
      <w:tr w:rsidR="006A0685" w:rsidRPr="003B4F98" w14:paraId="51D018DD" w14:textId="77777777" w:rsidTr="00972EDB">
        <w:trPr>
          <w:trHeight w:val="279"/>
        </w:trPr>
        <w:tc>
          <w:tcPr>
            <w:tcW w:w="2125" w:type="dxa"/>
            <w:gridSpan w:val="3"/>
          </w:tcPr>
          <w:p w14:paraId="65D2576F"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Attiecīgā ES tiesību akta panta numurs (uzskaitot katru tiesību akta </w:t>
            </w:r>
            <w:r w:rsidRPr="003B4F98">
              <w:rPr>
                <w:rFonts w:ascii="Times New Roman" w:eastAsia="Times New Roman" w:hAnsi="Times New Roman" w:cs="Times New Roman"/>
                <w:sz w:val="24"/>
                <w:szCs w:val="24"/>
              </w:rPr>
              <w:br/>
              <w:t>vienību – pantu, daļu, punktu, apakšpunktu)</w:t>
            </w:r>
          </w:p>
        </w:tc>
        <w:tc>
          <w:tcPr>
            <w:tcW w:w="2128" w:type="dxa"/>
          </w:tcPr>
          <w:p w14:paraId="517134D6"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129" w:type="dxa"/>
          </w:tcPr>
          <w:p w14:paraId="7F04C4B7"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Informācija par to, vai šīs tabulas A ailē minētās ES tiesību akta vienības tiek pārņemtas vai ieviestas pilnībā vai daļēji.</w:t>
            </w:r>
          </w:p>
          <w:p w14:paraId="74FB8B8D"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14:paraId="71258FCA"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institūciju, kas ir atbildīga par šo saistību izpildi pilnībā</w:t>
            </w:r>
          </w:p>
        </w:tc>
        <w:tc>
          <w:tcPr>
            <w:tcW w:w="2690" w:type="dxa"/>
          </w:tcPr>
          <w:p w14:paraId="490A240E"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p>
          <w:p w14:paraId="251607AD"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Ja projekts satur stingrākas prasības nekā attiecīgais ES tiesību </w:t>
            </w:r>
            <w:smartTag w:uri="schemas-tilde-lv/tildestengine" w:element="veidnes">
              <w:smartTagPr>
                <w:attr w:name="id" w:val="-1"/>
                <w:attr w:name="baseform" w:val="akts"/>
                <w:attr w:name="text" w:val="akts"/>
              </w:smartTagPr>
              <w:r w:rsidRPr="003B4F98">
                <w:rPr>
                  <w:rFonts w:ascii="Times New Roman" w:eastAsia="Times New Roman" w:hAnsi="Times New Roman" w:cs="Times New Roman"/>
                  <w:sz w:val="24"/>
                  <w:szCs w:val="24"/>
                </w:rPr>
                <w:t>akts</w:t>
              </w:r>
            </w:smartTag>
            <w:r w:rsidRPr="003B4F98">
              <w:rPr>
                <w:rFonts w:ascii="Times New Roman" w:eastAsia="Times New Roman" w:hAnsi="Times New Roman" w:cs="Times New Roman"/>
                <w:sz w:val="24"/>
                <w:szCs w:val="24"/>
              </w:rPr>
              <w:t>, – norāda pamatojumu un samērīgumu.</w:t>
            </w:r>
          </w:p>
          <w:p w14:paraId="5931427A"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A0685" w:rsidRPr="003B4F98" w14:paraId="0AFEA315" w14:textId="77777777" w:rsidTr="00972EDB">
        <w:trPr>
          <w:trHeight w:val="772"/>
        </w:trPr>
        <w:tc>
          <w:tcPr>
            <w:tcW w:w="2125" w:type="dxa"/>
            <w:gridSpan w:val="3"/>
          </w:tcPr>
          <w:p w14:paraId="3756A842" w14:textId="3A1B2DD6"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lastRenderedPageBreak/>
              <w:t>Regulas Nr. 7</w:t>
            </w:r>
            <w:r w:rsidR="003C40DD" w:rsidRPr="003B4F98">
              <w:rPr>
                <w:rFonts w:ascii="Times New Roman" w:hAnsi="Times New Roman"/>
                <w:sz w:val="24"/>
                <w:szCs w:val="24"/>
              </w:rPr>
              <w:t>02</w:t>
            </w:r>
            <w:r w:rsidRPr="003B4F98">
              <w:rPr>
                <w:rFonts w:ascii="Times New Roman" w:hAnsi="Times New Roman"/>
                <w:sz w:val="24"/>
                <w:szCs w:val="24"/>
              </w:rPr>
              <w:t>/20</w:t>
            </w:r>
            <w:r w:rsidR="003C40DD" w:rsidRPr="003B4F98">
              <w:rPr>
                <w:rFonts w:ascii="Times New Roman" w:hAnsi="Times New Roman"/>
                <w:sz w:val="24"/>
                <w:szCs w:val="24"/>
              </w:rPr>
              <w:t>1</w:t>
            </w:r>
            <w:r w:rsidRPr="003B4F98">
              <w:rPr>
                <w:rFonts w:ascii="Times New Roman" w:hAnsi="Times New Roman"/>
                <w:sz w:val="24"/>
                <w:szCs w:val="24"/>
              </w:rPr>
              <w:t>4 1. panta 5.punkts</w:t>
            </w:r>
          </w:p>
        </w:tc>
        <w:tc>
          <w:tcPr>
            <w:tcW w:w="2128" w:type="dxa"/>
          </w:tcPr>
          <w:p w14:paraId="1281BAE1"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Noteikumu projekta 2.punkts</w:t>
            </w:r>
          </w:p>
        </w:tc>
        <w:tc>
          <w:tcPr>
            <w:tcW w:w="2129" w:type="dxa"/>
          </w:tcPr>
          <w:p w14:paraId="15EB077B" w14:textId="42964385"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Regulas Nr. 7</w:t>
            </w:r>
            <w:r w:rsidR="00D37D81" w:rsidRPr="003B4F98">
              <w:rPr>
                <w:rFonts w:ascii="Times New Roman" w:hAnsi="Times New Roman"/>
                <w:sz w:val="24"/>
                <w:szCs w:val="24"/>
              </w:rPr>
              <w:t>02</w:t>
            </w:r>
            <w:r w:rsidRPr="003B4F98">
              <w:rPr>
                <w:rFonts w:ascii="Times New Roman" w:hAnsi="Times New Roman"/>
                <w:sz w:val="24"/>
                <w:szCs w:val="24"/>
              </w:rPr>
              <w:t>/2004 prasības tiek ieviestas pilnībā.</w:t>
            </w:r>
          </w:p>
        </w:tc>
        <w:tc>
          <w:tcPr>
            <w:tcW w:w="2690" w:type="dxa"/>
          </w:tcPr>
          <w:p w14:paraId="748AC6EF"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607419" w:rsidRPr="003B4F98" w14:paraId="4D80251F" w14:textId="77777777" w:rsidTr="00972EDB">
        <w:trPr>
          <w:trHeight w:val="772"/>
        </w:trPr>
        <w:tc>
          <w:tcPr>
            <w:tcW w:w="2125" w:type="dxa"/>
            <w:gridSpan w:val="3"/>
          </w:tcPr>
          <w:p w14:paraId="65C3119A" w14:textId="7DFD2AB1" w:rsidR="00607419" w:rsidRPr="003B4F98" w:rsidRDefault="00607419" w:rsidP="00607419">
            <w:pPr>
              <w:spacing w:after="0" w:line="240" w:lineRule="auto"/>
              <w:jc w:val="both"/>
              <w:rPr>
                <w:rFonts w:ascii="Times New Roman" w:hAnsi="Times New Roman"/>
                <w:sz w:val="24"/>
                <w:szCs w:val="24"/>
              </w:rPr>
            </w:pPr>
            <w:r w:rsidRPr="003B4F98">
              <w:rPr>
                <w:rFonts w:ascii="Times New Roman" w:hAnsi="Times New Roman"/>
                <w:sz w:val="24"/>
                <w:szCs w:val="24"/>
              </w:rPr>
              <w:t>Regulas Nr. 7</w:t>
            </w:r>
            <w:r w:rsidR="003771DE" w:rsidRPr="003B4F98">
              <w:rPr>
                <w:rFonts w:ascii="Times New Roman" w:hAnsi="Times New Roman"/>
                <w:sz w:val="24"/>
                <w:szCs w:val="24"/>
              </w:rPr>
              <w:t>02</w:t>
            </w:r>
            <w:r w:rsidRPr="003B4F98">
              <w:rPr>
                <w:rFonts w:ascii="Times New Roman" w:hAnsi="Times New Roman"/>
                <w:sz w:val="24"/>
                <w:szCs w:val="24"/>
              </w:rPr>
              <w:t>/20</w:t>
            </w:r>
            <w:r w:rsidR="003771DE" w:rsidRPr="003B4F98">
              <w:rPr>
                <w:rFonts w:ascii="Times New Roman" w:hAnsi="Times New Roman"/>
                <w:sz w:val="24"/>
                <w:szCs w:val="24"/>
              </w:rPr>
              <w:t>1</w:t>
            </w:r>
            <w:r w:rsidRPr="003B4F98">
              <w:rPr>
                <w:rFonts w:ascii="Times New Roman" w:hAnsi="Times New Roman"/>
                <w:sz w:val="24"/>
                <w:szCs w:val="24"/>
              </w:rPr>
              <w:t>4 6. panta 2.punkts</w:t>
            </w:r>
          </w:p>
        </w:tc>
        <w:tc>
          <w:tcPr>
            <w:tcW w:w="2128" w:type="dxa"/>
          </w:tcPr>
          <w:p w14:paraId="07872AE6" w14:textId="52304FCC" w:rsidR="00607419" w:rsidRPr="003B4F98" w:rsidRDefault="00607419" w:rsidP="00607419">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w:t>
            </w:r>
            <w:r w:rsidR="00FB73D8" w:rsidRPr="003B4F98">
              <w:rPr>
                <w:rFonts w:ascii="Times New Roman" w:hAnsi="Times New Roman"/>
                <w:sz w:val="24"/>
                <w:szCs w:val="24"/>
              </w:rPr>
              <w:t>4</w:t>
            </w:r>
            <w:r w:rsidRPr="003B4F98">
              <w:rPr>
                <w:rFonts w:ascii="Times New Roman" w:hAnsi="Times New Roman"/>
                <w:sz w:val="24"/>
                <w:szCs w:val="24"/>
              </w:rPr>
              <w:t>.punkts</w:t>
            </w:r>
          </w:p>
        </w:tc>
        <w:tc>
          <w:tcPr>
            <w:tcW w:w="2129" w:type="dxa"/>
          </w:tcPr>
          <w:p w14:paraId="678566E2" w14:textId="1D58C8A4" w:rsidR="00607419" w:rsidRPr="003B4F98" w:rsidRDefault="00607419" w:rsidP="00607419">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Regulas Nr. 7</w:t>
            </w:r>
            <w:r w:rsidR="00D37D81" w:rsidRPr="003B4F98">
              <w:rPr>
                <w:rFonts w:ascii="Times New Roman" w:hAnsi="Times New Roman"/>
                <w:sz w:val="24"/>
                <w:szCs w:val="24"/>
              </w:rPr>
              <w:t>02</w:t>
            </w:r>
            <w:r w:rsidRPr="003B4F98">
              <w:rPr>
                <w:rFonts w:ascii="Times New Roman" w:hAnsi="Times New Roman"/>
                <w:sz w:val="24"/>
                <w:szCs w:val="24"/>
              </w:rPr>
              <w:t>/2004 prasības tiek ieviestas pilnībā.</w:t>
            </w:r>
          </w:p>
        </w:tc>
        <w:tc>
          <w:tcPr>
            <w:tcW w:w="2690" w:type="dxa"/>
          </w:tcPr>
          <w:p w14:paraId="03C8E830" w14:textId="77777777" w:rsidR="00607419" w:rsidRPr="003B4F98" w:rsidRDefault="00607419" w:rsidP="00607419">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2CF24C4F" w14:textId="77777777" w:rsidTr="00972EDB">
        <w:trPr>
          <w:trHeight w:val="772"/>
        </w:trPr>
        <w:tc>
          <w:tcPr>
            <w:tcW w:w="2125" w:type="dxa"/>
            <w:gridSpan w:val="3"/>
          </w:tcPr>
          <w:p w14:paraId="727F6CFB" w14:textId="12F14D5A"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Regulas Nr. 1407/2013 3.panta 2.punkts</w:t>
            </w:r>
          </w:p>
        </w:tc>
        <w:tc>
          <w:tcPr>
            <w:tcW w:w="2128" w:type="dxa"/>
          </w:tcPr>
          <w:p w14:paraId="1D84BE0A" w14:textId="4E311F6E"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3. punkts</w:t>
            </w:r>
          </w:p>
        </w:tc>
        <w:tc>
          <w:tcPr>
            <w:tcW w:w="2129" w:type="dxa"/>
          </w:tcPr>
          <w:p w14:paraId="087B4BFF" w14:textId="4D8F9F78"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 1407/2013 prasības tiek ieviestas pilnībā.</w:t>
            </w:r>
          </w:p>
        </w:tc>
        <w:tc>
          <w:tcPr>
            <w:tcW w:w="2690" w:type="dxa"/>
          </w:tcPr>
          <w:p w14:paraId="7D1F1840" w14:textId="19E596A3"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5DD114D2" w14:textId="77777777" w:rsidTr="00972EDB">
        <w:trPr>
          <w:trHeight w:val="772"/>
        </w:trPr>
        <w:tc>
          <w:tcPr>
            <w:tcW w:w="2125" w:type="dxa"/>
            <w:gridSpan w:val="3"/>
          </w:tcPr>
          <w:p w14:paraId="4287FEC2" w14:textId="0272F877"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Nr.1408/2013 6.panta 4.punkts</w:t>
            </w:r>
          </w:p>
        </w:tc>
        <w:tc>
          <w:tcPr>
            <w:tcW w:w="2128" w:type="dxa"/>
          </w:tcPr>
          <w:p w14:paraId="76453A68" w14:textId="3357BA9B"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5.punkts</w:t>
            </w:r>
          </w:p>
        </w:tc>
        <w:tc>
          <w:tcPr>
            <w:tcW w:w="2129" w:type="dxa"/>
          </w:tcPr>
          <w:p w14:paraId="58DE9121" w14:textId="501470B9"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Nr.1408/2013 prasības tiek ieviestas pilnībā.</w:t>
            </w:r>
          </w:p>
        </w:tc>
        <w:tc>
          <w:tcPr>
            <w:tcW w:w="2690" w:type="dxa"/>
          </w:tcPr>
          <w:p w14:paraId="6D7287CF" w14:textId="3B355973"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47397E23" w14:textId="77777777" w:rsidTr="00972EDB">
        <w:trPr>
          <w:trHeight w:val="772"/>
        </w:trPr>
        <w:tc>
          <w:tcPr>
            <w:tcW w:w="2125" w:type="dxa"/>
            <w:gridSpan w:val="3"/>
          </w:tcPr>
          <w:p w14:paraId="5B094A4E" w14:textId="6324E63F"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Nr.1407/2013 6.panta 4.punkts</w:t>
            </w:r>
          </w:p>
        </w:tc>
        <w:tc>
          <w:tcPr>
            <w:tcW w:w="2128" w:type="dxa"/>
          </w:tcPr>
          <w:p w14:paraId="0E7488E0" w14:textId="6E1E3C84"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6.punkts</w:t>
            </w:r>
          </w:p>
        </w:tc>
        <w:tc>
          <w:tcPr>
            <w:tcW w:w="2129" w:type="dxa"/>
          </w:tcPr>
          <w:p w14:paraId="27B3BA7D" w14:textId="2F7B2CF3"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Nr.1407/2013 prasības tiek ieviestas pilnībā.</w:t>
            </w:r>
          </w:p>
        </w:tc>
        <w:tc>
          <w:tcPr>
            <w:tcW w:w="2690" w:type="dxa"/>
          </w:tcPr>
          <w:p w14:paraId="35062155" w14:textId="13EC12F5"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0B1761F4" w14:textId="77777777" w:rsidTr="00972EDB">
        <w:trPr>
          <w:trHeight w:val="772"/>
        </w:trPr>
        <w:tc>
          <w:tcPr>
            <w:tcW w:w="2125" w:type="dxa"/>
            <w:gridSpan w:val="3"/>
          </w:tcPr>
          <w:p w14:paraId="424E5966" w14:textId="462406A9"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Nr.1408/2013 6.panta 4.punkts</w:t>
            </w:r>
          </w:p>
        </w:tc>
        <w:tc>
          <w:tcPr>
            <w:tcW w:w="2128" w:type="dxa"/>
          </w:tcPr>
          <w:p w14:paraId="52C87485" w14:textId="5E13C71B"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6.punkts</w:t>
            </w:r>
          </w:p>
        </w:tc>
        <w:tc>
          <w:tcPr>
            <w:tcW w:w="2129" w:type="dxa"/>
          </w:tcPr>
          <w:p w14:paraId="6F2B03AE" w14:textId="467A5E6C"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Nr.1408/2013 prasības tiek ieviestas pilnībā.</w:t>
            </w:r>
          </w:p>
        </w:tc>
        <w:tc>
          <w:tcPr>
            <w:tcW w:w="2690" w:type="dxa"/>
          </w:tcPr>
          <w:p w14:paraId="60392398" w14:textId="5F852FF9"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1A1444B6" w14:textId="77777777" w:rsidTr="00972EDB">
        <w:trPr>
          <w:trHeight w:val="772"/>
        </w:trPr>
        <w:tc>
          <w:tcPr>
            <w:tcW w:w="2125" w:type="dxa"/>
            <w:gridSpan w:val="3"/>
          </w:tcPr>
          <w:p w14:paraId="0CB63592" w14:textId="69DBAAAB"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 702/2014 24. pants</w:t>
            </w:r>
          </w:p>
        </w:tc>
        <w:tc>
          <w:tcPr>
            <w:tcW w:w="2128" w:type="dxa"/>
          </w:tcPr>
          <w:p w14:paraId="4531C8C7" w14:textId="35E2B3EA"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5</w:t>
            </w:r>
            <w:r w:rsidR="006E4FE6" w:rsidRPr="003B4F98">
              <w:rPr>
                <w:rFonts w:ascii="Times New Roman" w:hAnsi="Times New Roman"/>
                <w:sz w:val="24"/>
                <w:szCs w:val="24"/>
              </w:rPr>
              <w:t>7</w:t>
            </w:r>
            <w:r w:rsidRPr="003B4F98">
              <w:rPr>
                <w:rFonts w:ascii="Times New Roman" w:hAnsi="Times New Roman"/>
                <w:sz w:val="24"/>
                <w:szCs w:val="24"/>
              </w:rPr>
              <w:t>.punkts</w:t>
            </w:r>
          </w:p>
        </w:tc>
        <w:tc>
          <w:tcPr>
            <w:tcW w:w="2129" w:type="dxa"/>
          </w:tcPr>
          <w:p w14:paraId="21F0509D" w14:textId="14A7707E"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 702/2004 prasības tiek ieviestas pilnībā.</w:t>
            </w:r>
          </w:p>
        </w:tc>
        <w:tc>
          <w:tcPr>
            <w:tcW w:w="2690" w:type="dxa"/>
          </w:tcPr>
          <w:p w14:paraId="1B51541B" w14:textId="29080CAB"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68017028" w14:textId="77777777" w:rsidTr="00972EDB">
        <w:trPr>
          <w:trHeight w:val="772"/>
        </w:trPr>
        <w:tc>
          <w:tcPr>
            <w:tcW w:w="2125" w:type="dxa"/>
            <w:gridSpan w:val="3"/>
          </w:tcPr>
          <w:p w14:paraId="69A990E0" w14:textId="7E3E4510" w:rsidR="00D37D81" w:rsidRPr="003B4F98" w:rsidRDefault="00D37D81" w:rsidP="00D37D81">
            <w:pPr>
              <w:spacing w:after="0" w:line="240" w:lineRule="auto"/>
              <w:jc w:val="both"/>
              <w:rPr>
                <w:rFonts w:ascii="Times New Roman" w:hAnsi="Times New Roman"/>
                <w:sz w:val="24"/>
                <w:szCs w:val="24"/>
              </w:rPr>
            </w:pPr>
          </w:p>
        </w:tc>
        <w:tc>
          <w:tcPr>
            <w:tcW w:w="2128" w:type="dxa"/>
          </w:tcPr>
          <w:p w14:paraId="2927D477" w14:textId="3745724A" w:rsidR="00D37D81" w:rsidRPr="003B4F98" w:rsidRDefault="00D37D81" w:rsidP="00D37D81">
            <w:pPr>
              <w:spacing w:after="0" w:line="240" w:lineRule="auto"/>
              <w:jc w:val="both"/>
              <w:rPr>
                <w:rFonts w:ascii="Times New Roman" w:hAnsi="Times New Roman"/>
                <w:sz w:val="24"/>
                <w:szCs w:val="24"/>
              </w:rPr>
            </w:pPr>
          </w:p>
        </w:tc>
        <w:tc>
          <w:tcPr>
            <w:tcW w:w="2129" w:type="dxa"/>
          </w:tcPr>
          <w:p w14:paraId="780EB311" w14:textId="6A5AC506" w:rsidR="00D37D81" w:rsidRPr="003B4F98" w:rsidRDefault="00D37D81" w:rsidP="00D37D81">
            <w:pPr>
              <w:spacing w:after="0" w:line="240" w:lineRule="auto"/>
              <w:jc w:val="both"/>
              <w:rPr>
                <w:rFonts w:ascii="Times New Roman" w:hAnsi="Times New Roman"/>
                <w:sz w:val="24"/>
                <w:szCs w:val="24"/>
              </w:rPr>
            </w:pPr>
          </w:p>
        </w:tc>
        <w:tc>
          <w:tcPr>
            <w:tcW w:w="2690" w:type="dxa"/>
          </w:tcPr>
          <w:p w14:paraId="66F88B35" w14:textId="6D582A47" w:rsidR="00D37D81" w:rsidRPr="003B4F98" w:rsidRDefault="00D37D81" w:rsidP="00D37D81">
            <w:pPr>
              <w:spacing w:after="0" w:line="240" w:lineRule="auto"/>
              <w:jc w:val="both"/>
              <w:rPr>
                <w:rFonts w:ascii="Times New Roman" w:hAnsi="Times New Roman"/>
                <w:sz w:val="24"/>
                <w:szCs w:val="24"/>
              </w:rPr>
            </w:pPr>
          </w:p>
        </w:tc>
      </w:tr>
      <w:tr w:rsidR="00D37D81" w:rsidRPr="003B4F98" w14:paraId="4582335E" w14:textId="77777777" w:rsidTr="00972EDB">
        <w:trPr>
          <w:trHeight w:val="772"/>
        </w:trPr>
        <w:tc>
          <w:tcPr>
            <w:tcW w:w="2125" w:type="dxa"/>
            <w:gridSpan w:val="3"/>
          </w:tcPr>
          <w:p w14:paraId="481CEC21" w14:textId="186B9022"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 702/2014 20. pants</w:t>
            </w:r>
          </w:p>
        </w:tc>
        <w:tc>
          <w:tcPr>
            <w:tcW w:w="2128" w:type="dxa"/>
          </w:tcPr>
          <w:p w14:paraId="189B8DF9" w14:textId="59E8207D"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w:t>
            </w:r>
            <w:r w:rsidR="006E4FE6" w:rsidRPr="003B4F98">
              <w:rPr>
                <w:rFonts w:ascii="Times New Roman" w:hAnsi="Times New Roman"/>
                <w:sz w:val="24"/>
                <w:szCs w:val="24"/>
              </w:rPr>
              <w:t>67</w:t>
            </w:r>
            <w:r w:rsidRPr="003B4F98">
              <w:rPr>
                <w:rFonts w:ascii="Times New Roman" w:hAnsi="Times New Roman"/>
                <w:sz w:val="24"/>
                <w:szCs w:val="24"/>
              </w:rPr>
              <w:t>.punkts</w:t>
            </w:r>
          </w:p>
        </w:tc>
        <w:tc>
          <w:tcPr>
            <w:tcW w:w="2129" w:type="dxa"/>
          </w:tcPr>
          <w:p w14:paraId="22A25716" w14:textId="29581C4E"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Regulas Nr. 702/2004 prasības tiek ieviestas pilnībā.</w:t>
            </w:r>
          </w:p>
        </w:tc>
        <w:tc>
          <w:tcPr>
            <w:tcW w:w="2690" w:type="dxa"/>
          </w:tcPr>
          <w:p w14:paraId="48F3A15C" w14:textId="77777777"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49D9B53A" w14:textId="77777777" w:rsidTr="00972EDB">
        <w:trPr>
          <w:trHeight w:val="772"/>
        </w:trPr>
        <w:tc>
          <w:tcPr>
            <w:tcW w:w="2125" w:type="dxa"/>
            <w:gridSpan w:val="3"/>
          </w:tcPr>
          <w:p w14:paraId="48E5741D" w14:textId="73F080FC"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Regulas Nr. 702/2014 I pielikums</w:t>
            </w:r>
          </w:p>
        </w:tc>
        <w:tc>
          <w:tcPr>
            <w:tcW w:w="2128" w:type="dxa"/>
          </w:tcPr>
          <w:p w14:paraId="25A45FE4" w14:textId="097393E6"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5</w:t>
            </w:r>
            <w:r w:rsidR="006E4FE6" w:rsidRPr="003B4F98">
              <w:rPr>
                <w:rFonts w:ascii="Times New Roman" w:hAnsi="Times New Roman"/>
                <w:sz w:val="24"/>
                <w:szCs w:val="24"/>
              </w:rPr>
              <w:t>7</w:t>
            </w:r>
            <w:r w:rsidRPr="003B4F98">
              <w:rPr>
                <w:rFonts w:ascii="Times New Roman" w:hAnsi="Times New Roman"/>
                <w:sz w:val="24"/>
                <w:szCs w:val="24"/>
              </w:rPr>
              <w:t xml:space="preserve">. un </w:t>
            </w:r>
            <w:r w:rsidR="006E4FE6" w:rsidRPr="003B4F98">
              <w:rPr>
                <w:rFonts w:ascii="Times New Roman" w:hAnsi="Times New Roman"/>
                <w:sz w:val="24"/>
                <w:szCs w:val="24"/>
              </w:rPr>
              <w:t>67</w:t>
            </w:r>
            <w:r w:rsidRPr="003B4F98">
              <w:rPr>
                <w:rFonts w:ascii="Times New Roman" w:hAnsi="Times New Roman"/>
                <w:sz w:val="24"/>
                <w:szCs w:val="24"/>
              </w:rPr>
              <w:t>.punkts</w:t>
            </w:r>
          </w:p>
        </w:tc>
        <w:tc>
          <w:tcPr>
            <w:tcW w:w="2129" w:type="dxa"/>
          </w:tcPr>
          <w:p w14:paraId="2DFF8220" w14:textId="74AC7F6B"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Regulas Nr. 702/2004 prasības tiek ieviestas pilnībā.</w:t>
            </w:r>
          </w:p>
        </w:tc>
        <w:tc>
          <w:tcPr>
            <w:tcW w:w="2690" w:type="dxa"/>
          </w:tcPr>
          <w:p w14:paraId="3E2FC65D" w14:textId="04489E69"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D37D81" w:rsidRPr="003B4F98" w14:paraId="5EEE71CC" w14:textId="77777777" w:rsidTr="00972EDB">
        <w:trPr>
          <w:trHeight w:val="772"/>
        </w:trPr>
        <w:tc>
          <w:tcPr>
            <w:tcW w:w="2125" w:type="dxa"/>
            <w:gridSpan w:val="3"/>
          </w:tcPr>
          <w:p w14:paraId="0CA73AAB" w14:textId="00C160AE" w:rsidR="00D37D81" w:rsidRPr="003B4F98" w:rsidRDefault="00D37D81" w:rsidP="00D37D81">
            <w:pPr>
              <w:spacing w:after="0" w:line="240" w:lineRule="auto"/>
              <w:jc w:val="both"/>
              <w:rPr>
                <w:rFonts w:ascii="Times New Roman" w:hAnsi="Times New Roman"/>
                <w:sz w:val="24"/>
                <w:szCs w:val="24"/>
              </w:rPr>
            </w:pPr>
            <w:r w:rsidRPr="003B4F98">
              <w:rPr>
                <w:rFonts w:ascii="Times New Roman" w:eastAsia="Times New Roman" w:hAnsi="Times New Roman" w:cs="Times New Roman"/>
                <w:sz w:val="24"/>
                <w:szCs w:val="24"/>
              </w:rPr>
              <w:t>Regulas Nr. 1407/2013 3.panta 2.punkts</w:t>
            </w:r>
          </w:p>
        </w:tc>
        <w:tc>
          <w:tcPr>
            <w:tcW w:w="2128" w:type="dxa"/>
          </w:tcPr>
          <w:p w14:paraId="06826081" w14:textId="7881C204"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Noteikumu projekta 6</w:t>
            </w:r>
            <w:r w:rsidR="006E4FE6" w:rsidRPr="003B4F98">
              <w:rPr>
                <w:rFonts w:ascii="Times New Roman" w:hAnsi="Times New Roman"/>
                <w:sz w:val="24"/>
                <w:szCs w:val="24"/>
              </w:rPr>
              <w:t>8</w:t>
            </w:r>
            <w:r w:rsidRPr="003B4F98">
              <w:rPr>
                <w:rFonts w:ascii="Times New Roman" w:hAnsi="Times New Roman"/>
                <w:sz w:val="24"/>
                <w:szCs w:val="24"/>
              </w:rPr>
              <w:t>. punkts</w:t>
            </w:r>
          </w:p>
        </w:tc>
        <w:tc>
          <w:tcPr>
            <w:tcW w:w="2129" w:type="dxa"/>
          </w:tcPr>
          <w:p w14:paraId="52BCF90C" w14:textId="1F361813"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Nr. 1407/2013 prasības </w:t>
            </w:r>
            <w:r w:rsidRPr="003B4F98">
              <w:rPr>
                <w:rFonts w:ascii="Times New Roman" w:hAnsi="Times New Roman"/>
                <w:sz w:val="24"/>
                <w:szCs w:val="24"/>
              </w:rPr>
              <w:lastRenderedPageBreak/>
              <w:t>tiek ieviestas pilnībā.</w:t>
            </w:r>
          </w:p>
        </w:tc>
        <w:tc>
          <w:tcPr>
            <w:tcW w:w="2690" w:type="dxa"/>
          </w:tcPr>
          <w:p w14:paraId="36AB2670" w14:textId="6A53B010" w:rsidR="00D37D81" w:rsidRPr="003B4F98" w:rsidRDefault="00D37D81" w:rsidP="00D37D81">
            <w:pPr>
              <w:spacing w:after="0" w:line="240" w:lineRule="auto"/>
              <w:jc w:val="both"/>
              <w:rPr>
                <w:rFonts w:ascii="Times New Roman" w:hAnsi="Times New Roman"/>
                <w:sz w:val="24"/>
                <w:szCs w:val="24"/>
              </w:rPr>
            </w:pPr>
            <w:r w:rsidRPr="003B4F98">
              <w:rPr>
                <w:rFonts w:ascii="Times New Roman" w:hAnsi="Times New Roman"/>
                <w:sz w:val="24"/>
                <w:szCs w:val="24"/>
              </w:rPr>
              <w:lastRenderedPageBreak/>
              <w:t xml:space="preserve">Noteikumu projekta vienības neparedz stingrākas prasības kā šīs </w:t>
            </w:r>
            <w:r w:rsidRPr="003B4F98">
              <w:rPr>
                <w:rFonts w:ascii="Times New Roman" w:hAnsi="Times New Roman"/>
                <w:sz w:val="24"/>
                <w:szCs w:val="24"/>
              </w:rPr>
              <w:lastRenderedPageBreak/>
              <w:t>tabulas A ailē minētās ES tiesību akta vienības.</w:t>
            </w:r>
          </w:p>
        </w:tc>
      </w:tr>
      <w:tr w:rsidR="00D37D81" w:rsidRPr="003B4F98" w14:paraId="19E46A7E" w14:textId="77777777" w:rsidTr="00972EDB">
        <w:trPr>
          <w:trHeight w:val="279"/>
        </w:trPr>
        <w:tc>
          <w:tcPr>
            <w:tcW w:w="2125" w:type="dxa"/>
            <w:gridSpan w:val="3"/>
          </w:tcPr>
          <w:p w14:paraId="7039062C" w14:textId="77777777" w:rsidR="00D37D81" w:rsidRPr="003B4F98" w:rsidRDefault="00D37D81" w:rsidP="00D37D81">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lastRenderedPageBreak/>
              <w:t>Kā ir izmantota ES tiesību aktā paredzētā rīcības brīvība dalībvalstij pārņemt vai ieviest noteiktas ES tiesību akta normas.</w:t>
            </w:r>
          </w:p>
          <w:p w14:paraId="56AEBF4B" w14:textId="77777777"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Kādēļ?</w:t>
            </w:r>
          </w:p>
        </w:tc>
        <w:tc>
          <w:tcPr>
            <w:tcW w:w="6947" w:type="dxa"/>
            <w:gridSpan w:val="3"/>
          </w:tcPr>
          <w:p w14:paraId="08ED7D16" w14:textId="77777777"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D37D81" w:rsidRPr="003B4F98" w14:paraId="5D357B6B" w14:textId="77777777" w:rsidTr="00972EDB">
        <w:trPr>
          <w:trHeight w:val="279"/>
        </w:trPr>
        <w:tc>
          <w:tcPr>
            <w:tcW w:w="2125" w:type="dxa"/>
            <w:gridSpan w:val="3"/>
          </w:tcPr>
          <w:p w14:paraId="6AD631C6" w14:textId="77777777" w:rsidR="00D37D81" w:rsidRPr="003B4F98" w:rsidRDefault="00D37D81" w:rsidP="00D37D81">
            <w:pPr>
              <w:spacing w:after="0"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7" w:type="dxa"/>
            <w:gridSpan w:val="3"/>
          </w:tcPr>
          <w:p w14:paraId="36405624" w14:textId="77777777"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D37D81" w:rsidRPr="003B4F98" w14:paraId="298B0023" w14:textId="77777777" w:rsidTr="00972EDB">
        <w:trPr>
          <w:trHeight w:val="279"/>
        </w:trPr>
        <w:tc>
          <w:tcPr>
            <w:tcW w:w="2125" w:type="dxa"/>
            <w:gridSpan w:val="3"/>
          </w:tcPr>
          <w:p w14:paraId="67CC97A1" w14:textId="77777777"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2EE1DA93" w14:textId="77777777" w:rsidR="00D37D81" w:rsidRPr="003B4F98" w:rsidRDefault="00D37D81" w:rsidP="00D37D8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bl>
    <w:p w14:paraId="5491042C" w14:textId="77777777" w:rsidR="006A0685" w:rsidRPr="003B4F98" w:rsidRDefault="006A0685" w:rsidP="006A0685">
      <w:pPr>
        <w:spacing w:after="0" w:line="240" w:lineRule="auto"/>
        <w:rPr>
          <w:rFonts w:ascii="Times New Roman" w:eastAsia="Times New Roman" w:hAnsi="Times New Roman" w:cs="Times New Roman"/>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A0685" w:rsidRPr="003B4F98" w14:paraId="2985A843" w14:textId="77777777" w:rsidTr="00972EDB">
        <w:trPr>
          <w:trHeight w:val="279"/>
        </w:trPr>
        <w:tc>
          <w:tcPr>
            <w:tcW w:w="9540" w:type="dxa"/>
          </w:tcPr>
          <w:p w14:paraId="5A59F46F"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2.tabula</w:t>
            </w:r>
          </w:p>
          <w:p w14:paraId="4803281B" w14:textId="77777777" w:rsidR="006A0685" w:rsidRPr="003B4F98" w:rsidRDefault="006A0685" w:rsidP="00972EDB">
            <w:pPr>
              <w:spacing w:after="0" w:line="240" w:lineRule="auto"/>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C266F39"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Pasākumi šo saistību izpildei</w:t>
            </w:r>
          </w:p>
        </w:tc>
      </w:tr>
      <w:tr w:rsidR="006A0685" w:rsidRPr="003B4F98" w14:paraId="75ABA419" w14:textId="77777777" w:rsidTr="00972EDB">
        <w:trPr>
          <w:trHeight w:val="279"/>
        </w:trPr>
        <w:tc>
          <w:tcPr>
            <w:tcW w:w="9540" w:type="dxa"/>
          </w:tcPr>
          <w:p w14:paraId="0794E1EB"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bl>
    <w:p w14:paraId="54C347F8"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3B4F98" w14:paraId="36369569" w14:textId="77777777" w:rsidTr="00472586">
        <w:trPr>
          <w:trHeight w:val="421"/>
          <w:jc w:val="center"/>
        </w:trPr>
        <w:tc>
          <w:tcPr>
            <w:tcW w:w="9067" w:type="dxa"/>
            <w:gridSpan w:val="3"/>
            <w:vAlign w:val="center"/>
          </w:tcPr>
          <w:p w14:paraId="1C9C60B4" w14:textId="77777777" w:rsidR="000330A2" w:rsidRPr="003B4F98" w:rsidRDefault="000330A2" w:rsidP="00ED73AB">
            <w:pPr>
              <w:pStyle w:val="naisnod"/>
              <w:spacing w:before="0" w:beforeAutospacing="0" w:after="0" w:afterAutospacing="0"/>
              <w:ind w:left="57" w:right="140"/>
              <w:jc w:val="center"/>
            </w:pPr>
            <w:r w:rsidRPr="003B4F98">
              <w:rPr>
                <w:b/>
              </w:rPr>
              <w:t>VI. Sabiedrības līdzdalība un komunikācijas aktivitātes</w:t>
            </w:r>
          </w:p>
        </w:tc>
      </w:tr>
      <w:tr w:rsidR="000330A2" w:rsidRPr="003B4F98" w14:paraId="23EA8A02" w14:textId="77777777" w:rsidTr="0090472E">
        <w:trPr>
          <w:trHeight w:val="2843"/>
          <w:jc w:val="center"/>
        </w:trPr>
        <w:tc>
          <w:tcPr>
            <w:tcW w:w="476" w:type="dxa"/>
          </w:tcPr>
          <w:p w14:paraId="670EA393"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1.</w:t>
            </w:r>
          </w:p>
        </w:tc>
        <w:tc>
          <w:tcPr>
            <w:tcW w:w="2842" w:type="dxa"/>
          </w:tcPr>
          <w:p w14:paraId="37A634B7" w14:textId="77777777" w:rsidR="000330A2" w:rsidRPr="003B4F98" w:rsidRDefault="000330A2" w:rsidP="00ED73AB">
            <w:pPr>
              <w:tabs>
                <w:tab w:val="left" w:pos="170"/>
              </w:tabs>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Plānotās sabiedrības līdzdalības un komunikācijas aktivitātes saistībā ar projektu</w:t>
            </w:r>
          </w:p>
        </w:tc>
        <w:tc>
          <w:tcPr>
            <w:tcW w:w="5749" w:type="dxa"/>
          </w:tcPr>
          <w:p w14:paraId="7E41230C" w14:textId="59D95D6D" w:rsidR="000330A2" w:rsidRPr="003B4F98" w:rsidRDefault="00D753B9" w:rsidP="00612A2B">
            <w:pPr>
              <w:shd w:val="clear" w:color="auto" w:fill="FFFFFF"/>
              <w:spacing w:after="0" w:line="240" w:lineRule="auto"/>
              <w:ind w:right="140"/>
              <w:jc w:val="both"/>
              <w:rPr>
                <w:rFonts w:ascii="Times New Roman" w:hAnsi="Times New Roman" w:cs="Times New Roman"/>
                <w:sz w:val="24"/>
                <w:szCs w:val="24"/>
              </w:rPr>
            </w:pPr>
            <w:bookmarkStart w:id="6" w:name="p61"/>
            <w:bookmarkEnd w:id="6"/>
            <w:r w:rsidRPr="003B4F98">
              <w:rPr>
                <w:rFonts w:ascii="Times New Roman" w:hAnsi="Times New Roman" w:cs="Times New Roman"/>
                <w:sz w:val="24"/>
                <w:szCs w:val="24"/>
              </w:rPr>
              <w:t xml:space="preserve">Informācija par noteikumu projektu </w:t>
            </w:r>
            <w:r w:rsidR="007D57AD" w:rsidRPr="003B4F98">
              <w:rPr>
                <w:rFonts w:ascii="Times New Roman" w:hAnsi="Times New Roman" w:cs="Times New Roman"/>
                <w:sz w:val="24"/>
                <w:szCs w:val="24"/>
              </w:rPr>
              <w:t>1</w:t>
            </w:r>
            <w:r w:rsidR="00A74E7F" w:rsidRPr="003B4F98">
              <w:rPr>
                <w:rFonts w:ascii="Times New Roman" w:hAnsi="Times New Roman" w:cs="Times New Roman"/>
                <w:sz w:val="24"/>
                <w:szCs w:val="24"/>
              </w:rPr>
              <w:t>3</w:t>
            </w:r>
            <w:r w:rsidRPr="003B4F98">
              <w:rPr>
                <w:rFonts w:ascii="Times New Roman" w:hAnsi="Times New Roman" w:cs="Times New Roman"/>
                <w:sz w:val="24"/>
                <w:szCs w:val="24"/>
              </w:rPr>
              <w:t>.</w:t>
            </w:r>
            <w:r w:rsidR="00E20656" w:rsidRPr="003B4F98">
              <w:rPr>
                <w:rFonts w:ascii="Times New Roman" w:hAnsi="Times New Roman" w:cs="Times New Roman"/>
                <w:sz w:val="24"/>
                <w:szCs w:val="24"/>
              </w:rPr>
              <w:t>12</w:t>
            </w:r>
            <w:r w:rsidRPr="003B4F98">
              <w:rPr>
                <w:rFonts w:ascii="Times New Roman" w:hAnsi="Times New Roman" w:cs="Times New Roman"/>
                <w:sz w:val="24"/>
                <w:szCs w:val="24"/>
              </w:rPr>
              <w:t xml:space="preserve">.2019. ievietota tīmekļvietnē </w:t>
            </w:r>
            <w:proofErr w:type="spellStart"/>
            <w:r w:rsidRPr="003B4F98">
              <w:rPr>
                <w:rFonts w:ascii="Times New Roman" w:hAnsi="Times New Roman" w:cs="Times New Roman"/>
                <w:sz w:val="24"/>
                <w:szCs w:val="24"/>
              </w:rPr>
              <w:t>www.zm.gov.lv</w:t>
            </w:r>
            <w:proofErr w:type="spellEnd"/>
            <w:r w:rsidRPr="003B4F98">
              <w:rPr>
                <w:rFonts w:ascii="Times New Roman" w:hAnsi="Times New Roman" w:cs="Times New Roman"/>
                <w:sz w:val="24"/>
                <w:szCs w:val="24"/>
              </w:rPr>
              <w:t xml:space="preserve">. Noteikumu projekts </w:t>
            </w:r>
            <w:r w:rsidR="007D57AD" w:rsidRPr="003B4F98">
              <w:rPr>
                <w:rFonts w:ascii="Times New Roman" w:hAnsi="Times New Roman" w:cs="Times New Roman"/>
                <w:sz w:val="24"/>
                <w:szCs w:val="24"/>
              </w:rPr>
              <w:t>1</w:t>
            </w:r>
            <w:r w:rsidR="00A74E7F" w:rsidRPr="003B4F98">
              <w:rPr>
                <w:rFonts w:ascii="Times New Roman" w:hAnsi="Times New Roman" w:cs="Times New Roman"/>
                <w:sz w:val="24"/>
                <w:szCs w:val="24"/>
              </w:rPr>
              <w:t>3</w:t>
            </w:r>
            <w:r w:rsidRPr="003B4F98">
              <w:rPr>
                <w:rFonts w:ascii="Times New Roman" w:hAnsi="Times New Roman" w:cs="Times New Roman"/>
                <w:sz w:val="24"/>
                <w:szCs w:val="24"/>
              </w:rPr>
              <w:t>.1</w:t>
            </w:r>
            <w:r w:rsidR="00E9307B" w:rsidRPr="003B4F98">
              <w:rPr>
                <w:rFonts w:ascii="Times New Roman" w:hAnsi="Times New Roman" w:cs="Times New Roman"/>
                <w:sz w:val="24"/>
                <w:szCs w:val="24"/>
              </w:rPr>
              <w:t>2</w:t>
            </w:r>
            <w:r w:rsidRPr="003B4F98">
              <w:rPr>
                <w:rFonts w:ascii="Times New Roman" w:hAnsi="Times New Roman" w:cs="Times New Roman"/>
                <w:sz w:val="24"/>
                <w:szCs w:val="24"/>
              </w:rPr>
              <w:t>.2019. nosūtīts elektroniskai saskaņošanai biedrīb</w:t>
            </w:r>
            <w:r w:rsidR="004552DD" w:rsidRPr="003B4F98">
              <w:rPr>
                <w:rFonts w:ascii="Times New Roman" w:hAnsi="Times New Roman" w:cs="Times New Roman"/>
                <w:sz w:val="24"/>
                <w:szCs w:val="24"/>
              </w:rPr>
              <w:t>ām</w:t>
            </w:r>
            <w:r w:rsidRPr="003B4F98">
              <w:rPr>
                <w:rFonts w:ascii="Times New Roman" w:eastAsia="Calibri" w:hAnsi="Times New Roman" w:cs="Times New Roman"/>
                <w:sz w:val="24"/>
                <w:szCs w:val="24"/>
              </w:rPr>
              <w:t xml:space="preserve"> „Lauksaimnieku organizāciju sadarbības padome”, „Zemnieku saeima”, „Latvijas Lauksaimniecības kooperatīvu asociācija”, „Lauksaimniecības statūtsabiedrību asociācija”, „Latvijas Bioloģiskās lauksaimniecības asociācija”, „Latvijas Jauno zemnieku klubs”, „Latvijas Zemnieku federācija”</w:t>
            </w:r>
            <w:r w:rsidR="004552DD" w:rsidRPr="003B4F98">
              <w:rPr>
                <w:rFonts w:ascii="Times New Roman" w:eastAsia="Calibri" w:hAnsi="Times New Roman" w:cs="Times New Roman"/>
                <w:sz w:val="24"/>
                <w:szCs w:val="24"/>
              </w:rPr>
              <w:t xml:space="preserve"> un</w:t>
            </w:r>
            <w:r w:rsidRPr="003B4F98">
              <w:rPr>
                <w:rFonts w:ascii="Times New Roman" w:eastAsia="Calibri" w:hAnsi="Times New Roman" w:cs="Times New Roman"/>
                <w:sz w:val="24"/>
                <w:szCs w:val="24"/>
              </w:rPr>
              <w:t xml:space="preserve"> „Lauksaimnieku apvienība”</w:t>
            </w:r>
            <w:r w:rsidR="00E52001" w:rsidRPr="003B4F98">
              <w:rPr>
                <w:rFonts w:ascii="Times New Roman" w:eastAsia="Calibri" w:hAnsi="Times New Roman" w:cs="Times New Roman"/>
                <w:sz w:val="24"/>
                <w:szCs w:val="24"/>
              </w:rPr>
              <w:t>,</w:t>
            </w:r>
            <w:r w:rsidRPr="003B4F98">
              <w:rPr>
                <w:rFonts w:ascii="Times New Roman" w:eastAsia="Calibri" w:hAnsi="Times New Roman" w:cs="Times New Roman"/>
                <w:sz w:val="24"/>
                <w:szCs w:val="24"/>
              </w:rPr>
              <w:t xml:space="preserve"> </w:t>
            </w:r>
            <w:r w:rsidR="00E52001" w:rsidRPr="003B4F98">
              <w:rPr>
                <w:rFonts w:ascii="Times New Roman" w:hAnsi="Times New Roman" w:cs="Times New Roman"/>
                <w:color w:val="000000"/>
                <w:sz w:val="24"/>
                <w:szCs w:val="24"/>
                <w:shd w:val="clear" w:color="auto" w:fill="FFFFFF"/>
              </w:rPr>
              <w:t xml:space="preserve">šķirnes lauksaimniecības dzīvnieku audzētāju biedrībām un krustojuma cūku audzētāju organizācijām, </w:t>
            </w:r>
            <w:proofErr w:type="spellStart"/>
            <w:r w:rsidR="000C0DED" w:rsidRPr="003B4F98">
              <w:rPr>
                <w:rFonts w:ascii="Times New Roman" w:hAnsi="Times New Roman" w:cs="Times New Roman"/>
                <w:color w:val="000000"/>
                <w:sz w:val="24"/>
                <w:szCs w:val="24"/>
                <w:shd w:val="clear" w:color="auto" w:fill="FFFFFF"/>
              </w:rPr>
              <w:t>Agroresursu</w:t>
            </w:r>
            <w:proofErr w:type="spellEnd"/>
            <w:r w:rsidR="000C0DED" w:rsidRPr="003B4F98">
              <w:rPr>
                <w:rFonts w:ascii="Times New Roman" w:hAnsi="Times New Roman" w:cs="Times New Roman"/>
                <w:color w:val="000000"/>
                <w:sz w:val="24"/>
                <w:szCs w:val="24"/>
                <w:shd w:val="clear" w:color="auto" w:fill="FFFFFF"/>
              </w:rPr>
              <w:t xml:space="preserve"> un ekonomikas institūtam</w:t>
            </w:r>
            <w:r w:rsidR="00E52001" w:rsidRPr="003B4F98">
              <w:rPr>
                <w:rFonts w:ascii="Times New Roman" w:hAnsi="Times New Roman" w:cs="Times New Roman"/>
                <w:color w:val="000000"/>
                <w:sz w:val="24"/>
                <w:szCs w:val="24"/>
                <w:shd w:val="clear" w:color="auto" w:fill="FFFFFF"/>
              </w:rPr>
              <w:t xml:space="preserve"> un </w:t>
            </w:r>
            <w:r w:rsidR="0009306F" w:rsidRPr="003B4F98">
              <w:rPr>
                <w:rFonts w:ascii="Times New Roman" w:hAnsi="Times New Roman" w:cs="Times New Roman"/>
                <w:color w:val="000000"/>
                <w:sz w:val="24"/>
                <w:szCs w:val="24"/>
                <w:shd w:val="clear" w:color="auto" w:fill="FFFFFF"/>
              </w:rPr>
              <w:t>Latvijas Pārtikas uzņēmumu federācijai.</w:t>
            </w:r>
          </w:p>
        </w:tc>
      </w:tr>
      <w:tr w:rsidR="000330A2" w:rsidRPr="003B4F98" w14:paraId="450D5132" w14:textId="77777777" w:rsidTr="00472586">
        <w:trPr>
          <w:trHeight w:val="339"/>
          <w:jc w:val="center"/>
        </w:trPr>
        <w:tc>
          <w:tcPr>
            <w:tcW w:w="476" w:type="dxa"/>
          </w:tcPr>
          <w:p w14:paraId="77BD31EF"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lastRenderedPageBreak/>
              <w:t>2.</w:t>
            </w:r>
          </w:p>
        </w:tc>
        <w:tc>
          <w:tcPr>
            <w:tcW w:w="2842" w:type="dxa"/>
          </w:tcPr>
          <w:p w14:paraId="30319B68"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 projekta izstrādē</w:t>
            </w:r>
          </w:p>
        </w:tc>
        <w:tc>
          <w:tcPr>
            <w:tcW w:w="5749" w:type="dxa"/>
          </w:tcPr>
          <w:p w14:paraId="7A23A8BD" w14:textId="36228C87" w:rsidR="00DB3A43" w:rsidRPr="003B4F98" w:rsidRDefault="00A16660" w:rsidP="008E4F49">
            <w:pPr>
              <w:shd w:val="clear" w:color="auto" w:fill="FFFFFF"/>
              <w:spacing w:after="0" w:line="240" w:lineRule="auto"/>
              <w:ind w:right="140"/>
              <w:jc w:val="both"/>
              <w:rPr>
                <w:rFonts w:ascii="Times New Roman" w:hAnsi="Times New Roman" w:cs="Times New Roman"/>
                <w:sz w:val="24"/>
                <w:szCs w:val="24"/>
              </w:rPr>
            </w:pPr>
            <w:bookmarkStart w:id="7" w:name="p62"/>
            <w:bookmarkEnd w:id="7"/>
            <w:r w:rsidRPr="003B4F98">
              <w:rPr>
                <w:rFonts w:ascii="Times New Roman" w:hAnsi="Times New Roman" w:cs="Times New Roman"/>
                <w:sz w:val="24"/>
                <w:szCs w:val="24"/>
              </w:rPr>
              <w:t>Saņemti komentāri no Latvijas biškopības biedrības par nepieciešamību palielināt finansējumu biškopības nozares attīstībai.</w:t>
            </w:r>
            <w:r w:rsidR="00B358A2" w:rsidRPr="003B4F98">
              <w:rPr>
                <w:rFonts w:ascii="Times New Roman" w:hAnsi="Times New Roman" w:cs="Times New Roman"/>
                <w:sz w:val="24"/>
                <w:szCs w:val="24"/>
              </w:rPr>
              <w:t xml:space="preserve"> </w:t>
            </w:r>
          </w:p>
        </w:tc>
      </w:tr>
      <w:tr w:rsidR="000330A2" w:rsidRPr="003B4F98" w14:paraId="11768202" w14:textId="77777777" w:rsidTr="00472586">
        <w:trPr>
          <w:trHeight w:val="476"/>
          <w:jc w:val="center"/>
        </w:trPr>
        <w:tc>
          <w:tcPr>
            <w:tcW w:w="476" w:type="dxa"/>
          </w:tcPr>
          <w:p w14:paraId="2AF0D2CB"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3.</w:t>
            </w:r>
          </w:p>
        </w:tc>
        <w:tc>
          <w:tcPr>
            <w:tcW w:w="2842" w:type="dxa"/>
          </w:tcPr>
          <w:p w14:paraId="73D3713C"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līdzdalības rezultāti</w:t>
            </w:r>
          </w:p>
        </w:tc>
        <w:tc>
          <w:tcPr>
            <w:tcW w:w="5749" w:type="dxa"/>
          </w:tcPr>
          <w:p w14:paraId="11AC138B" w14:textId="391B7CF7" w:rsidR="00530E21" w:rsidRPr="003B4F98" w:rsidRDefault="0090297D" w:rsidP="0090297D">
            <w:pPr>
              <w:shd w:val="clear" w:color="auto" w:fill="FFFFFF"/>
              <w:spacing w:after="0" w:line="240" w:lineRule="auto"/>
              <w:ind w:right="140"/>
              <w:jc w:val="both"/>
              <w:rPr>
                <w:rFonts w:ascii="Times New Roman" w:eastAsia="Calibri" w:hAnsi="Times New Roman" w:cs="Times New Roman"/>
                <w:sz w:val="24"/>
                <w:szCs w:val="24"/>
                <w:lang w:eastAsia="en-US"/>
              </w:rPr>
            </w:pPr>
            <w:r w:rsidRPr="003B4F98">
              <w:rPr>
                <w:rFonts w:ascii="Times New Roman" w:hAnsi="Times New Roman" w:cs="Times New Roman"/>
                <w:sz w:val="24"/>
                <w:szCs w:val="24"/>
              </w:rPr>
              <w:t xml:space="preserve">Tā kā </w:t>
            </w:r>
            <w:r w:rsidR="00041C4C" w:rsidRPr="003B4F98">
              <w:rPr>
                <w:rFonts w:ascii="Times New Roman" w:hAnsi="Times New Roman" w:cs="Times New Roman"/>
                <w:sz w:val="24"/>
                <w:szCs w:val="24"/>
              </w:rPr>
              <w:t xml:space="preserve">no </w:t>
            </w:r>
            <w:r w:rsidRPr="003B4F98">
              <w:rPr>
                <w:rFonts w:ascii="Times New Roman" w:hAnsi="Times New Roman" w:cs="Times New Roman"/>
                <w:sz w:val="24"/>
                <w:szCs w:val="24"/>
              </w:rPr>
              <w:t>budžet</w:t>
            </w:r>
            <w:r w:rsidR="00041C4C" w:rsidRPr="003B4F98">
              <w:rPr>
                <w:rFonts w:ascii="Times New Roman" w:hAnsi="Times New Roman" w:cs="Times New Roman"/>
                <w:sz w:val="24"/>
                <w:szCs w:val="24"/>
              </w:rPr>
              <w:t>a</w:t>
            </w:r>
            <w:r w:rsidRPr="003B4F98">
              <w:rPr>
                <w:rFonts w:ascii="Times New Roman" w:hAnsi="Times New Roman" w:cs="Times New Roman"/>
                <w:sz w:val="24"/>
                <w:szCs w:val="24"/>
              </w:rPr>
              <w:t xml:space="preserve"> piešķirt</w:t>
            </w:r>
            <w:r w:rsidR="00041C4C" w:rsidRPr="003B4F98">
              <w:rPr>
                <w:rFonts w:ascii="Times New Roman" w:hAnsi="Times New Roman" w:cs="Times New Roman"/>
                <w:sz w:val="24"/>
                <w:szCs w:val="24"/>
              </w:rPr>
              <w:t>ajiem</w:t>
            </w:r>
            <w:r w:rsidRPr="003B4F98">
              <w:rPr>
                <w:rFonts w:ascii="Times New Roman" w:hAnsi="Times New Roman" w:cs="Times New Roman"/>
                <w:sz w:val="24"/>
                <w:szCs w:val="24"/>
              </w:rPr>
              <w:t xml:space="preserve"> līdzekļ</w:t>
            </w:r>
            <w:r w:rsidR="00041C4C" w:rsidRPr="003B4F98">
              <w:rPr>
                <w:rFonts w:ascii="Times New Roman" w:hAnsi="Times New Roman" w:cs="Times New Roman"/>
                <w:sz w:val="24"/>
                <w:szCs w:val="24"/>
              </w:rPr>
              <w:t>iem</w:t>
            </w:r>
            <w:r w:rsidRPr="003B4F98">
              <w:rPr>
                <w:rFonts w:ascii="Times New Roman" w:hAnsi="Times New Roman" w:cs="Times New Roman"/>
                <w:sz w:val="24"/>
                <w:szCs w:val="24"/>
              </w:rPr>
              <w:t xml:space="preserve"> nav iespējams palielināt finansējumu</w:t>
            </w:r>
            <w:r w:rsidR="00041C4C" w:rsidRPr="003B4F98">
              <w:rPr>
                <w:rFonts w:ascii="Times New Roman" w:hAnsi="Times New Roman" w:cs="Times New Roman"/>
                <w:sz w:val="24"/>
                <w:szCs w:val="24"/>
              </w:rPr>
              <w:t xml:space="preserve"> biškopības nozares attīstībai</w:t>
            </w:r>
            <w:r w:rsidR="007A0C18" w:rsidRPr="003B4F98">
              <w:rPr>
                <w:rFonts w:ascii="Times New Roman" w:hAnsi="Times New Roman" w:cs="Times New Roman"/>
                <w:sz w:val="24"/>
                <w:szCs w:val="24"/>
              </w:rPr>
              <w:t>,</w:t>
            </w:r>
            <w:r w:rsidR="00EC79BA" w:rsidRPr="003B4F98">
              <w:rPr>
                <w:rFonts w:ascii="Times New Roman" w:hAnsi="Times New Roman" w:cs="Times New Roman"/>
                <w:sz w:val="24"/>
                <w:szCs w:val="24"/>
              </w:rPr>
              <w:t xml:space="preserve"> kā arī nozare</w:t>
            </w:r>
            <w:r w:rsidR="00B25950" w:rsidRPr="003B4F98">
              <w:rPr>
                <w:rFonts w:ascii="Times New Roman" w:hAnsi="Times New Roman" w:cs="Times New Roman"/>
                <w:sz w:val="24"/>
                <w:szCs w:val="24"/>
              </w:rPr>
              <w:t xml:space="preserve">i paredzēts finansējums </w:t>
            </w:r>
            <w:r w:rsidR="00B25950" w:rsidRPr="003B4F98">
              <w:rPr>
                <w:rFonts w:ascii="Times New Roman" w:hAnsi="Times New Roman" w:cs="Times New Roman"/>
                <w:bCs/>
                <w:sz w:val="24"/>
                <w:szCs w:val="24"/>
              </w:rPr>
              <w:t>Latvijas biškopības programm</w:t>
            </w:r>
            <w:r w:rsidR="0046276D">
              <w:rPr>
                <w:rFonts w:ascii="Times New Roman" w:hAnsi="Times New Roman" w:cs="Times New Roman"/>
                <w:bCs/>
                <w:sz w:val="24"/>
                <w:szCs w:val="24"/>
              </w:rPr>
              <w:t>ā</w:t>
            </w:r>
            <w:r w:rsidR="00B25950" w:rsidRPr="003B4F98">
              <w:rPr>
                <w:rFonts w:ascii="Times New Roman" w:hAnsi="Times New Roman" w:cs="Times New Roman"/>
                <w:bCs/>
                <w:sz w:val="24"/>
                <w:szCs w:val="24"/>
              </w:rPr>
              <w:t xml:space="preserve"> 2020.</w:t>
            </w:r>
            <w:r w:rsidR="0046276D">
              <w:rPr>
                <w:rFonts w:ascii="Times New Roman" w:hAnsi="Times New Roman" w:cs="Times New Roman"/>
                <w:bCs/>
                <w:sz w:val="24"/>
                <w:szCs w:val="24"/>
              </w:rPr>
              <w:t>–</w:t>
            </w:r>
            <w:r w:rsidR="00B25950" w:rsidRPr="003B4F98">
              <w:rPr>
                <w:rFonts w:ascii="Times New Roman" w:hAnsi="Times New Roman" w:cs="Times New Roman"/>
                <w:bCs/>
                <w:sz w:val="24"/>
                <w:szCs w:val="24"/>
              </w:rPr>
              <w:t xml:space="preserve">2022.gadam </w:t>
            </w:r>
            <w:r w:rsidR="00800131" w:rsidRPr="003B4F98">
              <w:rPr>
                <w:rFonts w:ascii="Times New Roman" w:hAnsi="Times New Roman" w:cs="Times New Roman"/>
                <w:bCs/>
                <w:sz w:val="24"/>
                <w:szCs w:val="24"/>
              </w:rPr>
              <w:t xml:space="preserve">(2020.gadā 415 000 </w:t>
            </w:r>
            <w:proofErr w:type="spellStart"/>
            <w:r w:rsidR="00800131" w:rsidRPr="003B4F98">
              <w:rPr>
                <w:rFonts w:ascii="Times New Roman" w:hAnsi="Times New Roman" w:cs="Times New Roman"/>
                <w:bCs/>
                <w:i/>
                <w:sz w:val="24"/>
                <w:szCs w:val="24"/>
              </w:rPr>
              <w:t>euro</w:t>
            </w:r>
            <w:proofErr w:type="spellEnd"/>
            <w:r w:rsidR="00800131" w:rsidRPr="003B4F98">
              <w:rPr>
                <w:rFonts w:ascii="Times New Roman" w:hAnsi="Times New Roman" w:cs="Times New Roman"/>
                <w:bCs/>
                <w:i/>
                <w:sz w:val="24"/>
                <w:szCs w:val="24"/>
              </w:rPr>
              <w:t xml:space="preserve"> </w:t>
            </w:r>
            <w:r w:rsidR="00800131" w:rsidRPr="003B4F98">
              <w:rPr>
                <w:rFonts w:ascii="Times New Roman" w:hAnsi="Times New Roman" w:cs="Times New Roman"/>
                <w:bCs/>
                <w:sz w:val="24"/>
                <w:szCs w:val="24"/>
              </w:rPr>
              <w:t>apmērā)</w:t>
            </w:r>
            <w:r w:rsidR="00B25950" w:rsidRPr="003B4F98">
              <w:rPr>
                <w:rFonts w:ascii="Times New Roman" w:hAnsi="Times New Roman" w:cs="Times New Roman"/>
                <w:bCs/>
                <w:sz w:val="24"/>
                <w:szCs w:val="24"/>
              </w:rPr>
              <w:t>,</w:t>
            </w:r>
            <w:r w:rsidR="007A0C18" w:rsidRPr="003B4F98">
              <w:rPr>
                <w:rFonts w:ascii="Times New Roman" w:hAnsi="Times New Roman" w:cs="Times New Roman"/>
                <w:sz w:val="24"/>
                <w:szCs w:val="24"/>
              </w:rPr>
              <w:t xml:space="preserve"> </w:t>
            </w:r>
            <w:r w:rsidR="008E4F49" w:rsidRPr="003B4F98">
              <w:rPr>
                <w:rFonts w:ascii="Times New Roman" w:hAnsi="Times New Roman" w:cs="Times New Roman"/>
                <w:sz w:val="24"/>
                <w:szCs w:val="24"/>
              </w:rPr>
              <w:t xml:space="preserve">biškopības nozares attīstībai finansējums </w:t>
            </w:r>
            <w:r w:rsidR="00530E21" w:rsidRPr="003B4F98">
              <w:rPr>
                <w:rFonts w:ascii="Times New Roman" w:hAnsi="Times New Roman" w:cs="Times New Roman"/>
                <w:sz w:val="24"/>
                <w:szCs w:val="24"/>
              </w:rPr>
              <w:t>nav palielināts.</w:t>
            </w:r>
          </w:p>
        </w:tc>
      </w:tr>
      <w:tr w:rsidR="000330A2" w:rsidRPr="003B4F98" w14:paraId="4FE0C6B5" w14:textId="77777777" w:rsidTr="00472586">
        <w:trPr>
          <w:trHeight w:val="476"/>
          <w:jc w:val="center"/>
        </w:trPr>
        <w:tc>
          <w:tcPr>
            <w:tcW w:w="476" w:type="dxa"/>
          </w:tcPr>
          <w:p w14:paraId="0A663749"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4.</w:t>
            </w:r>
          </w:p>
        </w:tc>
        <w:tc>
          <w:tcPr>
            <w:tcW w:w="2842" w:type="dxa"/>
          </w:tcPr>
          <w:p w14:paraId="0E63939C"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Cita informācija</w:t>
            </w:r>
          </w:p>
        </w:tc>
        <w:tc>
          <w:tcPr>
            <w:tcW w:w="5749" w:type="dxa"/>
          </w:tcPr>
          <w:p w14:paraId="1D2281F8" w14:textId="77777777" w:rsidR="000330A2" w:rsidRPr="003B4F98" w:rsidRDefault="00897834" w:rsidP="00ED73AB">
            <w:pPr>
              <w:spacing w:after="0" w:line="240" w:lineRule="auto"/>
              <w:ind w:left="169"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4C81D5CB"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3B4F98" w14:paraId="3EE8878B" w14:textId="77777777" w:rsidTr="00472586">
        <w:trPr>
          <w:trHeight w:val="381"/>
          <w:jc w:val="center"/>
        </w:trPr>
        <w:tc>
          <w:tcPr>
            <w:tcW w:w="9067" w:type="dxa"/>
            <w:gridSpan w:val="3"/>
            <w:vAlign w:val="center"/>
          </w:tcPr>
          <w:p w14:paraId="2BF3B160" w14:textId="77777777" w:rsidR="000330A2" w:rsidRPr="003B4F98" w:rsidRDefault="000330A2" w:rsidP="00ED73AB">
            <w:pPr>
              <w:pStyle w:val="naisnod"/>
              <w:spacing w:before="0" w:beforeAutospacing="0" w:after="0" w:afterAutospacing="0"/>
              <w:ind w:left="57" w:right="140"/>
              <w:jc w:val="center"/>
            </w:pPr>
            <w:r w:rsidRPr="003B4F98">
              <w:rPr>
                <w:b/>
              </w:rPr>
              <w:t>VII. Tiesību akta projekta izpildes nodrošināšana un tās ietekme uz institūcijām</w:t>
            </w:r>
          </w:p>
        </w:tc>
      </w:tr>
      <w:tr w:rsidR="00897834" w:rsidRPr="003B4F98" w14:paraId="05BCF867" w14:textId="77777777" w:rsidTr="00472586">
        <w:trPr>
          <w:trHeight w:val="427"/>
          <w:jc w:val="center"/>
        </w:trPr>
        <w:tc>
          <w:tcPr>
            <w:tcW w:w="437" w:type="dxa"/>
          </w:tcPr>
          <w:p w14:paraId="79A4A6E6" w14:textId="77777777" w:rsidR="00897834" w:rsidRPr="003B4F98" w:rsidRDefault="00897834" w:rsidP="00ED73AB">
            <w:pPr>
              <w:pStyle w:val="naisnod"/>
              <w:spacing w:before="0" w:beforeAutospacing="0" w:after="0" w:afterAutospacing="0"/>
              <w:ind w:left="57" w:right="140"/>
              <w:jc w:val="both"/>
            </w:pPr>
            <w:r w:rsidRPr="003B4F98">
              <w:t>1.</w:t>
            </w:r>
          </w:p>
        </w:tc>
        <w:tc>
          <w:tcPr>
            <w:tcW w:w="3615" w:type="dxa"/>
          </w:tcPr>
          <w:p w14:paraId="3CA3C9BB" w14:textId="77777777" w:rsidR="00897834" w:rsidRPr="003B4F98" w:rsidRDefault="00897834" w:rsidP="00ED73AB">
            <w:pPr>
              <w:pStyle w:val="naisf"/>
              <w:spacing w:before="0" w:beforeAutospacing="0" w:after="0" w:afterAutospacing="0"/>
              <w:ind w:left="57" w:right="140"/>
            </w:pPr>
            <w:r w:rsidRPr="003B4F98">
              <w:t>Projekta izpildē iesaistītās institūcijas</w:t>
            </w:r>
          </w:p>
        </w:tc>
        <w:tc>
          <w:tcPr>
            <w:tcW w:w="5015" w:type="dxa"/>
          </w:tcPr>
          <w:p w14:paraId="727ECE4B" w14:textId="77777777" w:rsidR="00897834" w:rsidRPr="003B4F98" w:rsidRDefault="00897834" w:rsidP="00FD580D">
            <w:pPr>
              <w:pStyle w:val="naisnod"/>
              <w:spacing w:before="0" w:after="0"/>
              <w:ind w:left="57" w:right="140" w:hanging="57"/>
              <w:jc w:val="both"/>
            </w:pPr>
            <w:bookmarkStart w:id="8" w:name="p66"/>
            <w:bookmarkStart w:id="9" w:name="p67"/>
            <w:bookmarkStart w:id="10" w:name="p68"/>
            <w:bookmarkStart w:id="11" w:name="p69"/>
            <w:bookmarkEnd w:id="8"/>
            <w:bookmarkEnd w:id="9"/>
            <w:bookmarkEnd w:id="10"/>
            <w:bookmarkEnd w:id="11"/>
            <w:r w:rsidRPr="003B4F98">
              <w:rPr>
                <w:iCs/>
              </w:rPr>
              <w:t>Noteikumu projekta izpildi nodrošinās Zemkopības ministrija un Lauku atbalsta dienests.</w:t>
            </w:r>
          </w:p>
        </w:tc>
      </w:tr>
      <w:tr w:rsidR="00897834" w:rsidRPr="003B4F98" w14:paraId="67E6BFFB" w14:textId="77777777" w:rsidTr="00472586">
        <w:trPr>
          <w:trHeight w:val="463"/>
          <w:jc w:val="center"/>
        </w:trPr>
        <w:tc>
          <w:tcPr>
            <w:tcW w:w="437" w:type="dxa"/>
          </w:tcPr>
          <w:p w14:paraId="3D924349" w14:textId="77777777" w:rsidR="00897834" w:rsidRPr="003B4F98" w:rsidRDefault="00897834" w:rsidP="00ED73AB">
            <w:pPr>
              <w:pStyle w:val="naisnod"/>
              <w:spacing w:before="0" w:beforeAutospacing="0" w:after="0" w:afterAutospacing="0"/>
              <w:ind w:left="57" w:right="140"/>
              <w:jc w:val="both"/>
            </w:pPr>
            <w:r w:rsidRPr="003B4F98">
              <w:t>2.</w:t>
            </w:r>
          </w:p>
        </w:tc>
        <w:tc>
          <w:tcPr>
            <w:tcW w:w="3615" w:type="dxa"/>
          </w:tcPr>
          <w:p w14:paraId="2F2C2661" w14:textId="77777777" w:rsidR="00897834" w:rsidRPr="003B4F98" w:rsidRDefault="00897834" w:rsidP="00ED73AB">
            <w:pPr>
              <w:pStyle w:val="naisf"/>
              <w:spacing w:before="0" w:beforeAutospacing="0" w:after="0" w:afterAutospacing="0"/>
              <w:ind w:left="57" w:right="140"/>
            </w:pPr>
            <w:r w:rsidRPr="003B4F98">
              <w:t>Projekta izpildes ietekme uz pār</w:t>
            </w:r>
            <w:r w:rsidRPr="003B4F98">
              <w:softHyphen/>
              <w:t>valdes funkcijām un institucionālo struktūru.</w:t>
            </w:r>
          </w:p>
          <w:p w14:paraId="4BC92F6E" w14:textId="77777777" w:rsidR="00897834" w:rsidRPr="003B4F98" w:rsidRDefault="00897834" w:rsidP="00ED73AB">
            <w:pPr>
              <w:pStyle w:val="naisf"/>
              <w:spacing w:before="0" w:beforeAutospacing="0" w:after="0" w:afterAutospacing="0"/>
              <w:ind w:left="57" w:right="140"/>
            </w:pPr>
            <w:r w:rsidRPr="003B4F98">
              <w:t>Jaunu institūciju izveide, esošu institūciju likvidācija vai reorga</w:t>
            </w:r>
            <w:r w:rsidRPr="003B4F98">
              <w:softHyphen/>
              <w:t>nizācija, to ietekme uz institūcijas cilvēkresursiem.</w:t>
            </w:r>
          </w:p>
        </w:tc>
        <w:tc>
          <w:tcPr>
            <w:tcW w:w="5015" w:type="dxa"/>
          </w:tcPr>
          <w:p w14:paraId="002D60C9" w14:textId="77777777" w:rsidR="00897834" w:rsidRPr="003B4F98" w:rsidRDefault="00897834" w:rsidP="00FD580D">
            <w:pPr>
              <w:pStyle w:val="naisnod"/>
              <w:spacing w:before="0" w:after="0"/>
              <w:ind w:left="57" w:right="140" w:hanging="57"/>
              <w:jc w:val="both"/>
            </w:pPr>
            <w:r w:rsidRPr="003B4F98">
              <w:t xml:space="preserve">Projekts </w:t>
            </w:r>
            <w:r w:rsidR="008544EA" w:rsidRPr="003B4F98">
              <w:t xml:space="preserve">neietekmē pārvaldes funkcijas un uzdevumus, </w:t>
            </w:r>
            <w:r w:rsidR="006C485A" w:rsidRPr="003B4F98">
              <w:t>ne</w:t>
            </w:r>
            <w:r w:rsidR="008544EA" w:rsidRPr="003B4F98">
              <w:t xml:space="preserve"> arī institucionālo struktūru.</w:t>
            </w:r>
          </w:p>
        </w:tc>
      </w:tr>
      <w:tr w:rsidR="000330A2" w:rsidRPr="003B4F98" w14:paraId="1AC3FAD0"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A5FEC89" w14:textId="77777777" w:rsidR="000330A2" w:rsidRPr="003B4F98" w:rsidRDefault="000330A2" w:rsidP="00ED73AB">
            <w:pPr>
              <w:pStyle w:val="naisnod"/>
              <w:spacing w:before="0" w:beforeAutospacing="0" w:after="0" w:afterAutospacing="0"/>
              <w:ind w:left="57" w:right="140"/>
              <w:jc w:val="both"/>
            </w:pPr>
            <w:r w:rsidRPr="003B4F98">
              <w:t>3.</w:t>
            </w:r>
          </w:p>
        </w:tc>
        <w:tc>
          <w:tcPr>
            <w:tcW w:w="3615" w:type="dxa"/>
            <w:tcBorders>
              <w:top w:val="single" w:sz="4" w:space="0" w:color="auto"/>
              <w:left w:val="single" w:sz="4" w:space="0" w:color="auto"/>
              <w:bottom w:val="single" w:sz="4" w:space="0" w:color="auto"/>
              <w:right w:val="single" w:sz="4" w:space="0" w:color="auto"/>
            </w:tcBorders>
          </w:tcPr>
          <w:p w14:paraId="6D01F84B" w14:textId="77777777" w:rsidR="000330A2" w:rsidRPr="003B4F98" w:rsidRDefault="000330A2" w:rsidP="00ED73AB">
            <w:pPr>
              <w:pStyle w:val="naisf"/>
              <w:spacing w:before="0" w:beforeAutospacing="0" w:after="0" w:afterAutospacing="0"/>
              <w:ind w:left="57" w:right="140"/>
            </w:pPr>
            <w:r w:rsidRPr="003B4F98">
              <w:t>Cita informācija</w:t>
            </w:r>
          </w:p>
        </w:tc>
        <w:tc>
          <w:tcPr>
            <w:tcW w:w="5015" w:type="dxa"/>
            <w:tcBorders>
              <w:top w:val="single" w:sz="4" w:space="0" w:color="auto"/>
              <w:left w:val="single" w:sz="4" w:space="0" w:color="auto"/>
              <w:bottom w:val="single" w:sz="4" w:space="0" w:color="auto"/>
              <w:right w:val="single" w:sz="4" w:space="0" w:color="auto"/>
            </w:tcBorders>
          </w:tcPr>
          <w:p w14:paraId="7F9F3BBF" w14:textId="77777777" w:rsidR="000330A2" w:rsidRPr="003B4F98" w:rsidRDefault="00897834" w:rsidP="00ED73AB">
            <w:pPr>
              <w:spacing w:after="0" w:line="240" w:lineRule="auto"/>
              <w:ind w:left="57"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6B79AABE" w14:textId="778387DE" w:rsidR="00C56B69" w:rsidRDefault="00C56B69" w:rsidP="00ED73AB">
      <w:pPr>
        <w:spacing w:after="0" w:line="240" w:lineRule="auto"/>
        <w:ind w:right="140"/>
        <w:jc w:val="both"/>
        <w:rPr>
          <w:rFonts w:eastAsia="Calibri"/>
          <w:sz w:val="28"/>
          <w:szCs w:val="28"/>
          <w:lang w:eastAsia="en-US"/>
        </w:rPr>
      </w:pPr>
    </w:p>
    <w:p w14:paraId="0C003781" w14:textId="7F5DFA0B" w:rsidR="000A7878" w:rsidRDefault="000A7878" w:rsidP="00ED73AB">
      <w:pPr>
        <w:spacing w:after="0" w:line="240" w:lineRule="auto"/>
        <w:ind w:right="140"/>
        <w:jc w:val="both"/>
        <w:rPr>
          <w:rFonts w:eastAsia="Calibri"/>
          <w:sz w:val="28"/>
          <w:szCs w:val="28"/>
          <w:lang w:eastAsia="en-US"/>
        </w:rPr>
      </w:pPr>
    </w:p>
    <w:p w14:paraId="534E8250" w14:textId="77777777" w:rsidR="000A7878" w:rsidRPr="003B4F98" w:rsidRDefault="000A7878" w:rsidP="00ED73AB">
      <w:pPr>
        <w:spacing w:after="0" w:line="240" w:lineRule="auto"/>
        <w:ind w:right="140"/>
        <w:jc w:val="both"/>
        <w:rPr>
          <w:rFonts w:eastAsia="Calibri"/>
          <w:sz w:val="28"/>
          <w:szCs w:val="28"/>
          <w:lang w:eastAsia="en-US"/>
        </w:rPr>
      </w:pPr>
    </w:p>
    <w:p w14:paraId="5016EF81" w14:textId="53762C04" w:rsidR="00360EDE" w:rsidRPr="003B4F98" w:rsidRDefault="000179E0" w:rsidP="00ED73AB">
      <w:pPr>
        <w:spacing w:after="0" w:line="240" w:lineRule="auto"/>
        <w:ind w:right="140"/>
        <w:rPr>
          <w:rFonts w:ascii="Times New Roman" w:eastAsia="Times New Roman" w:hAnsi="Times New Roman" w:cs="Times New Roman"/>
          <w:sz w:val="28"/>
          <w:szCs w:val="28"/>
        </w:rPr>
      </w:pPr>
      <w:r w:rsidRPr="003B4F98">
        <w:rPr>
          <w:rFonts w:ascii="Times New Roman" w:eastAsia="Times New Roman" w:hAnsi="Times New Roman" w:cs="Times New Roman"/>
          <w:sz w:val="28"/>
          <w:szCs w:val="28"/>
        </w:rPr>
        <w:tab/>
      </w:r>
      <w:r w:rsidR="00360EDE" w:rsidRPr="003B4F98">
        <w:rPr>
          <w:rFonts w:ascii="Times New Roman" w:eastAsia="Times New Roman" w:hAnsi="Times New Roman" w:cs="Times New Roman"/>
          <w:sz w:val="28"/>
          <w:szCs w:val="28"/>
        </w:rPr>
        <w:t xml:space="preserve">Zemkopības </w:t>
      </w:r>
      <w:bookmarkStart w:id="12" w:name="_GoBack"/>
      <w:bookmarkEnd w:id="12"/>
      <w:r w:rsidR="00360EDE" w:rsidRPr="003B4F98">
        <w:rPr>
          <w:rFonts w:ascii="Times New Roman" w:eastAsia="Times New Roman" w:hAnsi="Times New Roman" w:cs="Times New Roman"/>
          <w:sz w:val="28"/>
          <w:szCs w:val="28"/>
        </w:rPr>
        <w:t>ministr</w:t>
      </w:r>
      <w:r w:rsidR="00CF7196" w:rsidRPr="003B4F98">
        <w:rPr>
          <w:rFonts w:ascii="Times New Roman" w:eastAsia="Times New Roman" w:hAnsi="Times New Roman" w:cs="Times New Roman"/>
          <w:sz w:val="28"/>
          <w:szCs w:val="28"/>
        </w:rPr>
        <w:t>s</w:t>
      </w:r>
      <w:r w:rsidR="00360EDE" w:rsidRPr="003B4F98">
        <w:rPr>
          <w:rFonts w:ascii="Times New Roman" w:eastAsia="Times New Roman" w:hAnsi="Times New Roman" w:cs="Times New Roman"/>
          <w:sz w:val="28"/>
          <w:szCs w:val="28"/>
        </w:rPr>
        <w:t xml:space="preserve"> </w:t>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0A787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BC4BC9" w:rsidRPr="003B4F98">
        <w:rPr>
          <w:rFonts w:ascii="Times New Roman" w:eastAsia="Times New Roman" w:hAnsi="Times New Roman" w:cs="Times New Roman"/>
          <w:sz w:val="28"/>
          <w:szCs w:val="28"/>
        </w:rPr>
        <w:t>K</w:t>
      </w:r>
      <w:r w:rsidR="000A7878">
        <w:rPr>
          <w:rFonts w:ascii="Times New Roman" w:eastAsia="Times New Roman" w:hAnsi="Times New Roman" w:cs="Times New Roman"/>
          <w:sz w:val="28"/>
          <w:szCs w:val="28"/>
        </w:rPr>
        <w:t>.</w:t>
      </w:r>
      <w:r w:rsidR="00BC4BC9" w:rsidRPr="003B4F98">
        <w:rPr>
          <w:rFonts w:ascii="Times New Roman" w:eastAsia="Times New Roman" w:hAnsi="Times New Roman" w:cs="Times New Roman"/>
          <w:sz w:val="28"/>
          <w:szCs w:val="28"/>
        </w:rPr>
        <w:t xml:space="preserve"> Gerhards</w:t>
      </w:r>
    </w:p>
    <w:p w14:paraId="1165CC13" w14:textId="05EA1CE5" w:rsidR="00BC4BC9" w:rsidRDefault="00BC4BC9" w:rsidP="00ED73AB">
      <w:pPr>
        <w:spacing w:after="0" w:line="240" w:lineRule="auto"/>
        <w:ind w:right="140"/>
        <w:rPr>
          <w:rFonts w:ascii="Times New Roman" w:hAnsi="Times New Roman" w:cs="Times New Roman"/>
          <w:sz w:val="20"/>
          <w:szCs w:val="20"/>
        </w:rPr>
      </w:pPr>
    </w:p>
    <w:p w14:paraId="01632AE7" w14:textId="54718BC0" w:rsidR="000A7878" w:rsidRDefault="000A7878" w:rsidP="00ED73AB">
      <w:pPr>
        <w:spacing w:after="0" w:line="240" w:lineRule="auto"/>
        <w:ind w:right="140"/>
        <w:rPr>
          <w:rFonts w:ascii="Times New Roman" w:hAnsi="Times New Roman" w:cs="Times New Roman"/>
          <w:sz w:val="20"/>
          <w:szCs w:val="20"/>
        </w:rPr>
      </w:pPr>
    </w:p>
    <w:p w14:paraId="230B288F" w14:textId="7E1FB2CA" w:rsidR="000A7878" w:rsidRDefault="000A7878" w:rsidP="00ED73AB">
      <w:pPr>
        <w:spacing w:after="0" w:line="240" w:lineRule="auto"/>
        <w:ind w:right="140"/>
        <w:rPr>
          <w:rFonts w:ascii="Times New Roman" w:hAnsi="Times New Roman" w:cs="Times New Roman"/>
          <w:sz w:val="20"/>
          <w:szCs w:val="20"/>
        </w:rPr>
      </w:pPr>
    </w:p>
    <w:p w14:paraId="211ADC1B" w14:textId="1E7AC0DE" w:rsidR="000A7878" w:rsidRDefault="000A7878" w:rsidP="00ED73AB">
      <w:pPr>
        <w:spacing w:after="0" w:line="240" w:lineRule="auto"/>
        <w:ind w:right="140"/>
        <w:rPr>
          <w:rFonts w:ascii="Times New Roman" w:hAnsi="Times New Roman" w:cs="Times New Roman"/>
          <w:sz w:val="20"/>
          <w:szCs w:val="20"/>
        </w:rPr>
      </w:pPr>
    </w:p>
    <w:p w14:paraId="6645BBF2" w14:textId="1C480EB4" w:rsidR="000A7878" w:rsidRDefault="000A7878" w:rsidP="00ED73AB">
      <w:pPr>
        <w:spacing w:after="0" w:line="240" w:lineRule="auto"/>
        <w:ind w:right="140"/>
        <w:rPr>
          <w:rFonts w:ascii="Times New Roman" w:hAnsi="Times New Roman" w:cs="Times New Roman"/>
          <w:sz w:val="20"/>
          <w:szCs w:val="20"/>
        </w:rPr>
      </w:pPr>
    </w:p>
    <w:p w14:paraId="1368D66D" w14:textId="37F6CE91" w:rsidR="000A7878" w:rsidRDefault="000A7878" w:rsidP="00ED73AB">
      <w:pPr>
        <w:spacing w:after="0" w:line="240" w:lineRule="auto"/>
        <w:ind w:right="140"/>
        <w:rPr>
          <w:rFonts w:ascii="Times New Roman" w:hAnsi="Times New Roman" w:cs="Times New Roman"/>
          <w:sz w:val="20"/>
          <w:szCs w:val="20"/>
        </w:rPr>
      </w:pPr>
    </w:p>
    <w:p w14:paraId="125F68A5" w14:textId="713E3EDB" w:rsidR="000A7878" w:rsidRDefault="000A7878" w:rsidP="00ED73AB">
      <w:pPr>
        <w:spacing w:after="0" w:line="240" w:lineRule="auto"/>
        <w:ind w:right="140"/>
        <w:rPr>
          <w:rFonts w:ascii="Times New Roman" w:hAnsi="Times New Roman" w:cs="Times New Roman"/>
          <w:sz w:val="20"/>
          <w:szCs w:val="20"/>
        </w:rPr>
      </w:pPr>
    </w:p>
    <w:p w14:paraId="7BFE4B3F" w14:textId="65999B1B" w:rsidR="000A7878" w:rsidRDefault="000A7878" w:rsidP="00ED73AB">
      <w:pPr>
        <w:spacing w:after="0" w:line="240" w:lineRule="auto"/>
        <w:ind w:right="140"/>
        <w:rPr>
          <w:rFonts w:ascii="Times New Roman" w:hAnsi="Times New Roman" w:cs="Times New Roman"/>
          <w:sz w:val="20"/>
          <w:szCs w:val="20"/>
        </w:rPr>
      </w:pPr>
    </w:p>
    <w:p w14:paraId="50E05850" w14:textId="49A8D86B" w:rsidR="000A7878" w:rsidRDefault="000A7878" w:rsidP="00ED73AB">
      <w:pPr>
        <w:spacing w:after="0" w:line="240" w:lineRule="auto"/>
        <w:ind w:right="140"/>
        <w:rPr>
          <w:rFonts w:ascii="Times New Roman" w:hAnsi="Times New Roman" w:cs="Times New Roman"/>
          <w:sz w:val="20"/>
          <w:szCs w:val="20"/>
        </w:rPr>
      </w:pPr>
    </w:p>
    <w:p w14:paraId="6D83552A" w14:textId="6267135B" w:rsidR="000A7878" w:rsidRDefault="000A7878" w:rsidP="00ED73AB">
      <w:pPr>
        <w:spacing w:after="0" w:line="240" w:lineRule="auto"/>
        <w:ind w:right="140"/>
        <w:rPr>
          <w:rFonts w:ascii="Times New Roman" w:hAnsi="Times New Roman" w:cs="Times New Roman"/>
          <w:sz w:val="20"/>
          <w:szCs w:val="20"/>
        </w:rPr>
      </w:pPr>
    </w:p>
    <w:p w14:paraId="275E87DD" w14:textId="708F0226" w:rsidR="000A7878" w:rsidRDefault="000A7878" w:rsidP="00ED73AB">
      <w:pPr>
        <w:spacing w:after="0" w:line="240" w:lineRule="auto"/>
        <w:ind w:right="140"/>
        <w:rPr>
          <w:rFonts w:ascii="Times New Roman" w:hAnsi="Times New Roman" w:cs="Times New Roman"/>
          <w:sz w:val="20"/>
          <w:szCs w:val="20"/>
        </w:rPr>
      </w:pPr>
    </w:p>
    <w:p w14:paraId="395255FB" w14:textId="26B9407F" w:rsidR="000A7878" w:rsidRDefault="000A7878" w:rsidP="00ED73AB">
      <w:pPr>
        <w:spacing w:after="0" w:line="240" w:lineRule="auto"/>
        <w:ind w:right="140"/>
        <w:rPr>
          <w:rFonts w:ascii="Times New Roman" w:hAnsi="Times New Roman" w:cs="Times New Roman"/>
          <w:sz w:val="20"/>
          <w:szCs w:val="20"/>
        </w:rPr>
      </w:pPr>
    </w:p>
    <w:p w14:paraId="2BEC1876" w14:textId="1B7335EB" w:rsidR="000A7878" w:rsidRDefault="000A7878" w:rsidP="00ED73AB">
      <w:pPr>
        <w:spacing w:after="0" w:line="240" w:lineRule="auto"/>
        <w:ind w:right="140"/>
        <w:rPr>
          <w:rFonts w:ascii="Times New Roman" w:hAnsi="Times New Roman" w:cs="Times New Roman"/>
          <w:sz w:val="20"/>
          <w:szCs w:val="20"/>
        </w:rPr>
      </w:pPr>
    </w:p>
    <w:p w14:paraId="2DE8440D" w14:textId="42876BBB" w:rsidR="000A7878" w:rsidRDefault="000A7878" w:rsidP="00ED73AB">
      <w:pPr>
        <w:spacing w:after="0" w:line="240" w:lineRule="auto"/>
        <w:ind w:right="140"/>
        <w:rPr>
          <w:rFonts w:ascii="Times New Roman" w:hAnsi="Times New Roman" w:cs="Times New Roman"/>
          <w:sz w:val="20"/>
          <w:szCs w:val="20"/>
        </w:rPr>
      </w:pPr>
    </w:p>
    <w:p w14:paraId="603CC9EF" w14:textId="171BD056" w:rsidR="000A7878" w:rsidRDefault="000A7878" w:rsidP="00ED73AB">
      <w:pPr>
        <w:spacing w:after="0" w:line="240" w:lineRule="auto"/>
        <w:ind w:right="140"/>
        <w:rPr>
          <w:rFonts w:ascii="Times New Roman" w:hAnsi="Times New Roman" w:cs="Times New Roman"/>
          <w:sz w:val="20"/>
          <w:szCs w:val="20"/>
        </w:rPr>
      </w:pPr>
    </w:p>
    <w:p w14:paraId="2114260C" w14:textId="1D0453AF" w:rsidR="000A7878" w:rsidRDefault="000A7878" w:rsidP="00ED73AB">
      <w:pPr>
        <w:spacing w:after="0" w:line="240" w:lineRule="auto"/>
        <w:ind w:right="140"/>
        <w:rPr>
          <w:rFonts w:ascii="Times New Roman" w:hAnsi="Times New Roman" w:cs="Times New Roman"/>
          <w:sz w:val="20"/>
          <w:szCs w:val="20"/>
        </w:rPr>
      </w:pPr>
    </w:p>
    <w:p w14:paraId="4A0B1254" w14:textId="25CAEB5F" w:rsidR="000A7878" w:rsidRDefault="000A7878" w:rsidP="00ED73AB">
      <w:pPr>
        <w:spacing w:after="0" w:line="240" w:lineRule="auto"/>
        <w:ind w:right="140"/>
        <w:rPr>
          <w:rFonts w:ascii="Times New Roman" w:hAnsi="Times New Roman" w:cs="Times New Roman"/>
          <w:sz w:val="20"/>
          <w:szCs w:val="20"/>
        </w:rPr>
      </w:pPr>
    </w:p>
    <w:p w14:paraId="74B46098" w14:textId="77777777" w:rsidR="000A7878" w:rsidRPr="003B4F98" w:rsidRDefault="000A7878" w:rsidP="00ED73AB">
      <w:pPr>
        <w:spacing w:after="0" w:line="240" w:lineRule="auto"/>
        <w:ind w:right="140"/>
        <w:rPr>
          <w:rFonts w:ascii="Times New Roman" w:hAnsi="Times New Roman" w:cs="Times New Roman"/>
          <w:sz w:val="20"/>
          <w:szCs w:val="20"/>
        </w:rPr>
      </w:pPr>
    </w:p>
    <w:p w14:paraId="0952A54F" w14:textId="77777777" w:rsidR="00E423EB" w:rsidRPr="003B4F98" w:rsidRDefault="00E423EB" w:rsidP="00ED73AB">
      <w:pPr>
        <w:spacing w:after="0" w:line="240" w:lineRule="auto"/>
        <w:ind w:right="140"/>
        <w:rPr>
          <w:rFonts w:ascii="Times New Roman" w:hAnsi="Times New Roman" w:cs="Times New Roman"/>
          <w:sz w:val="24"/>
          <w:szCs w:val="24"/>
        </w:rPr>
      </w:pPr>
      <w:r w:rsidRPr="003B4F98">
        <w:rPr>
          <w:rFonts w:ascii="Times New Roman" w:hAnsi="Times New Roman" w:cs="Times New Roman"/>
          <w:sz w:val="24"/>
          <w:szCs w:val="24"/>
        </w:rPr>
        <w:t>Ozoliņa</w:t>
      </w:r>
      <w:r w:rsidR="000179E0" w:rsidRPr="003B4F98">
        <w:rPr>
          <w:rFonts w:ascii="Times New Roman" w:hAnsi="Times New Roman" w:cs="Times New Roman"/>
          <w:sz w:val="24"/>
          <w:szCs w:val="24"/>
        </w:rPr>
        <w:t xml:space="preserve"> 67027</w:t>
      </w:r>
      <w:r w:rsidRPr="003B4F98">
        <w:rPr>
          <w:rFonts w:ascii="Times New Roman" w:hAnsi="Times New Roman" w:cs="Times New Roman"/>
          <w:sz w:val="24"/>
          <w:szCs w:val="24"/>
        </w:rPr>
        <w:t>301</w:t>
      </w:r>
    </w:p>
    <w:p w14:paraId="429C8836" w14:textId="77777777" w:rsidR="000330A2" w:rsidRPr="000179E0" w:rsidRDefault="00E423EB" w:rsidP="00ED73AB">
      <w:pPr>
        <w:spacing w:after="0" w:line="240" w:lineRule="auto"/>
        <w:ind w:right="140"/>
        <w:rPr>
          <w:rFonts w:ascii="Times New Roman" w:hAnsi="Times New Roman" w:cs="Times New Roman"/>
          <w:sz w:val="24"/>
          <w:szCs w:val="24"/>
        </w:rPr>
      </w:pPr>
      <w:r w:rsidRPr="003B4F98">
        <w:rPr>
          <w:rFonts w:ascii="Times New Roman" w:hAnsi="Times New Roman" w:cs="Times New Roman"/>
          <w:sz w:val="24"/>
          <w:szCs w:val="24"/>
        </w:rPr>
        <w:t>Ligija.Ozolina</w:t>
      </w:r>
      <w:r w:rsidR="00760B61" w:rsidRPr="003B4F98">
        <w:rPr>
          <w:rFonts w:ascii="Times New Roman" w:hAnsi="Times New Roman" w:cs="Times New Roman"/>
          <w:sz w:val="24"/>
          <w:szCs w:val="24"/>
        </w:rPr>
        <w:t>@zm.gov.lv</w:t>
      </w:r>
    </w:p>
    <w:sectPr w:rsidR="000330A2" w:rsidRPr="000179E0" w:rsidSect="000A7878">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0A0B" w14:textId="77777777" w:rsidR="00B42F65" w:rsidRDefault="00B42F65" w:rsidP="00B43E45">
      <w:pPr>
        <w:spacing w:after="0" w:line="240" w:lineRule="auto"/>
      </w:pPr>
      <w:r>
        <w:separator/>
      </w:r>
    </w:p>
  </w:endnote>
  <w:endnote w:type="continuationSeparator" w:id="0">
    <w:p w14:paraId="27514A2C" w14:textId="77777777" w:rsidR="00B42F65" w:rsidRDefault="00B42F65"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5BA5" w14:textId="2CBAD01F" w:rsidR="00B42F65" w:rsidRPr="000A7878" w:rsidRDefault="000A7878" w:rsidP="000A7878">
    <w:pPr>
      <w:pStyle w:val="Kjene"/>
    </w:pPr>
    <w:r w:rsidRPr="000A7878">
      <w:rPr>
        <w:rFonts w:ascii="Times New Roman" w:hAnsi="Times New Roman" w:cs="Times New Roman"/>
        <w:sz w:val="20"/>
        <w:szCs w:val="20"/>
      </w:rPr>
      <w:t>ZManot_040220_valstsatba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3A84" w14:textId="19672B83" w:rsidR="00B42F65" w:rsidRPr="000A7878" w:rsidRDefault="000A7878" w:rsidP="000A7878">
    <w:pPr>
      <w:pStyle w:val="Kjene"/>
    </w:pPr>
    <w:r w:rsidRPr="000A7878">
      <w:rPr>
        <w:rFonts w:ascii="Times New Roman" w:hAnsi="Times New Roman" w:cs="Times New Roman"/>
        <w:sz w:val="20"/>
        <w:szCs w:val="20"/>
      </w:rPr>
      <w:t>ZManot_040220_valstsatba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80A4" w14:textId="77777777" w:rsidR="00B42F65" w:rsidRDefault="00B42F65" w:rsidP="00B43E45">
      <w:pPr>
        <w:spacing w:after="0" w:line="240" w:lineRule="auto"/>
      </w:pPr>
      <w:r>
        <w:separator/>
      </w:r>
    </w:p>
  </w:footnote>
  <w:footnote w:type="continuationSeparator" w:id="0">
    <w:p w14:paraId="1000646E" w14:textId="77777777" w:rsidR="00B42F65" w:rsidRDefault="00B42F65"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0A226885" w14:textId="77777777" w:rsidR="00B42F65" w:rsidRPr="00760B61" w:rsidRDefault="00B42F65">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Pr>
            <w:rFonts w:ascii="Times New Roman" w:hAnsi="Times New Roman" w:cs="Times New Roman"/>
            <w:noProof/>
            <w:sz w:val="24"/>
          </w:rPr>
          <w:t>8</w:t>
        </w:r>
        <w:r w:rsidRPr="00760B61">
          <w:rPr>
            <w:rFonts w:ascii="Times New Roman" w:hAnsi="Times New Roman" w:cs="Times New Roman"/>
            <w:sz w:val="24"/>
          </w:rPr>
          <w:fldChar w:fldCharType="end"/>
        </w:r>
      </w:p>
    </w:sdtContent>
  </w:sdt>
  <w:p w14:paraId="6510752E" w14:textId="77777777" w:rsidR="00B42F65" w:rsidRPr="00760B61" w:rsidRDefault="00B42F65">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65C1"/>
    <w:multiLevelType w:val="hybridMultilevel"/>
    <w:tmpl w:val="C4FEF87E"/>
    <w:lvl w:ilvl="0" w:tplc="437432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31AF4C31"/>
    <w:multiLevelType w:val="hybridMultilevel"/>
    <w:tmpl w:val="DEEED944"/>
    <w:lvl w:ilvl="0" w:tplc="714CC8E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 w15:restartNumberingAfterBreak="0">
    <w:nsid w:val="6B223316"/>
    <w:multiLevelType w:val="hybridMultilevel"/>
    <w:tmpl w:val="7346C8EE"/>
    <w:lvl w:ilvl="0" w:tplc="738E9B32">
      <w:start w:val="1"/>
      <w:numFmt w:val="decimal"/>
      <w:lvlText w:val="%1)"/>
      <w:lvlJc w:val="left"/>
      <w:pPr>
        <w:ind w:left="480" w:hanging="360"/>
      </w:pPr>
      <w:rPr>
        <w:rFonts w:eastAsia="Times New Roman"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2603"/>
    <w:rsid w:val="00004CF8"/>
    <w:rsid w:val="000066A0"/>
    <w:rsid w:val="00012BE3"/>
    <w:rsid w:val="00013524"/>
    <w:rsid w:val="00016D5C"/>
    <w:rsid w:val="000179E0"/>
    <w:rsid w:val="00017FE3"/>
    <w:rsid w:val="0002122B"/>
    <w:rsid w:val="00026790"/>
    <w:rsid w:val="000304CB"/>
    <w:rsid w:val="00032666"/>
    <w:rsid w:val="000330A2"/>
    <w:rsid w:val="00036510"/>
    <w:rsid w:val="000368BB"/>
    <w:rsid w:val="00037057"/>
    <w:rsid w:val="00040E54"/>
    <w:rsid w:val="00041B78"/>
    <w:rsid w:val="00041C4C"/>
    <w:rsid w:val="00044E7F"/>
    <w:rsid w:val="00047B6E"/>
    <w:rsid w:val="00051F44"/>
    <w:rsid w:val="0005547A"/>
    <w:rsid w:val="000558D8"/>
    <w:rsid w:val="000658C6"/>
    <w:rsid w:val="00066361"/>
    <w:rsid w:val="00070993"/>
    <w:rsid w:val="0007195C"/>
    <w:rsid w:val="0007582E"/>
    <w:rsid w:val="00077EB0"/>
    <w:rsid w:val="00080297"/>
    <w:rsid w:val="00081898"/>
    <w:rsid w:val="00082362"/>
    <w:rsid w:val="00084F20"/>
    <w:rsid w:val="00092715"/>
    <w:rsid w:val="0009306F"/>
    <w:rsid w:val="00095059"/>
    <w:rsid w:val="000A13B9"/>
    <w:rsid w:val="000A3CC3"/>
    <w:rsid w:val="000A5C43"/>
    <w:rsid w:val="000A6292"/>
    <w:rsid w:val="000A7878"/>
    <w:rsid w:val="000B12A9"/>
    <w:rsid w:val="000B18C7"/>
    <w:rsid w:val="000C0DED"/>
    <w:rsid w:val="000C1452"/>
    <w:rsid w:val="000C1A60"/>
    <w:rsid w:val="000C4019"/>
    <w:rsid w:val="000C7F06"/>
    <w:rsid w:val="000D2D2C"/>
    <w:rsid w:val="000D320E"/>
    <w:rsid w:val="000D5D32"/>
    <w:rsid w:val="000E1DDA"/>
    <w:rsid w:val="000F173E"/>
    <w:rsid w:val="00100CA6"/>
    <w:rsid w:val="00100DBE"/>
    <w:rsid w:val="00100E65"/>
    <w:rsid w:val="001022EF"/>
    <w:rsid w:val="001024A5"/>
    <w:rsid w:val="0010345A"/>
    <w:rsid w:val="0010358C"/>
    <w:rsid w:val="0010407A"/>
    <w:rsid w:val="00105482"/>
    <w:rsid w:val="0010792A"/>
    <w:rsid w:val="00107F22"/>
    <w:rsid w:val="0011085D"/>
    <w:rsid w:val="001127B3"/>
    <w:rsid w:val="0011459C"/>
    <w:rsid w:val="00114A10"/>
    <w:rsid w:val="00116075"/>
    <w:rsid w:val="00121676"/>
    <w:rsid w:val="00123517"/>
    <w:rsid w:val="001266D5"/>
    <w:rsid w:val="00130FCE"/>
    <w:rsid w:val="00131F83"/>
    <w:rsid w:val="00134BE6"/>
    <w:rsid w:val="001357BB"/>
    <w:rsid w:val="00136767"/>
    <w:rsid w:val="00136DAB"/>
    <w:rsid w:val="0014053D"/>
    <w:rsid w:val="00140A54"/>
    <w:rsid w:val="00140AF8"/>
    <w:rsid w:val="00146213"/>
    <w:rsid w:val="00146354"/>
    <w:rsid w:val="001469F7"/>
    <w:rsid w:val="0015037C"/>
    <w:rsid w:val="001537EC"/>
    <w:rsid w:val="00156501"/>
    <w:rsid w:val="00156EE9"/>
    <w:rsid w:val="001577DA"/>
    <w:rsid w:val="001634DD"/>
    <w:rsid w:val="0016492B"/>
    <w:rsid w:val="00164B41"/>
    <w:rsid w:val="00166EFF"/>
    <w:rsid w:val="001671C6"/>
    <w:rsid w:val="001722F3"/>
    <w:rsid w:val="001752B1"/>
    <w:rsid w:val="00175850"/>
    <w:rsid w:val="00176AB8"/>
    <w:rsid w:val="001779A2"/>
    <w:rsid w:val="00181799"/>
    <w:rsid w:val="001866AA"/>
    <w:rsid w:val="00194CA8"/>
    <w:rsid w:val="00196444"/>
    <w:rsid w:val="001A2EF1"/>
    <w:rsid w:val="001B1B67"/>
    <w:rsid w:val="001B6397"/>
    <w:rsid w:val="001B7BBB"/>
    <w:rsid w:val="001B7FD9"/>
    <w:rsid w:val="001C17CB"/>
    <w:rsid w:val="001C27D3"/>
    <w:rsid w:val="001C38CB"/>
    <w:rsid w:val="001C749C"/>
    <w:rsid w:val="001D0ED3"/>
    <w:rsid w:val="001D13EF"/>
    <w:rsid w:val="001D2AEF"/>
    <w:rsid w:val="001D341C"/>
    <w:rsid w:val="001D6765"/>
    <w:rsid w:val="001D7E88"/>
    <w:rsid w:val="001F0487"/>
    <w:rsid w:val="001F0D3D"/>
    <w:rsid w:val="001F15ED"/>
    <w:rsid w:val="001F1A4A"/>
    <w:rsid w:val="00200FC9"/>
    <w:rsid w:val="00204853"/>
    <w:rsid w:val="0021290C"/>
    <w:rsid w:val="0021398D"/>
    <w:rsid w:val="00220E34"/>
    <w:rsid w:val="00225DCD"/>
    <w:rsid w:val="00227C22"/>
    <w:rsid w:val="002306A8"/>
    <w:rsid w:val="00233632"/>
    <w:rsid w:val="002362D7"/>
    <w:rsid w:val="002370D4"/>
    <w:rsid w:val="00237EDC"/>
    <w:rsid w:val="0024084E"/>
    <w:rsid w:val="00242BED"/>
    <w:rsid w:val="00252451"/>
    <w:rsid w:val="00252E93"/>
    <w:rsid w:val="00255A34"/>
    <w:rsid w:val="00256C6C"/>
    <w:rsid w:val="00261B1D"/>
    <w:rsid w:val="00265706"/>
    <w:rsid w:val="002715C1"/>
    <w:rsid w:val="0027190F"/>
    <w:rsid w:val="00272762"/>
    <w:rsid w:val="00272EE5"/>
    <w:rsid w:val="00273F6A"/>
    <w:rsid w:val="00274B3E"/>
    <w:rsid w:val="002766C3"/>
    <w:rsid w:val="00276757"/>
    <w:rsid w:val="00277757"/>
    <w:rsid w:val="00283D29"/>
    <w:rsid w:val="00286F6D"/>
    <w:rsid w:val="00291CF5"/>
    <w:rsid w:val="002A0819"/>
    <w:rsid w:val="002A0C36"/>
    <w:rsid w:val="002B0791"/>
    <w:rsid w:val="002B08C5"/>
    <w:rsid w:val="002B1267"/>
    <w:rsid w:val="002B263D"/>
    <w:rsid w:val="002B3BBC"/>
    <w:rsid w:val="002B4F0A"/>
    <w:rsid w:val="002C38E6"/>
    <w:rsid w:val="002C548A"/>
    <w:rsid w:val="002D28F8"/>
    <w:rsid w:val="002E109D"/>
    <w:rsid w:val="002E5F72"/>
    <w:rsid w:val="002F2347"/>
    <w:rsid w:val="002F2BF5"/>
    <w:rsid w:val="002F3371"/>
    <w:rsid w:val="002F3A45"/>
    <w:rsid w:val="002F4CB9"/>
    <w:rsid w:val="002F6AAA"/>
    <w:rsid w:val="003021EA"/>
    <w:rsid w:val="00307596"/>
    <w:rsid w:val="0030796C"/>
    <w:rsid w:val="00312DC4"/>
    <w:rsid w:val="003169B1"/>
    <w:rsid w:val="00316A48"/>
    <w:rsid w:val="0031781F"/>
    <w:rsid w:val="003201E3"/>
    <w:rsid w:val="0032029F"/>
    <w:rsid w:val="003204BA"/>
    <w:rsid w:val="00321A71"/>
    <w:rsid w:val="00323191"/>
    <w:rsid w:val="00323AC7"/>
    <w:rsid w:val="003265DA"/>
    <w:rsid w:val="003270D1"/>
    <w:rsid w:val="003275B1"/>
    <w:rsid w:val="003345BD"/>
    <w:rsid w:val="00335CC6"/>
    <w:rsid w:val="0033689C"/>
    <w:rsid w:val="0034100D"/>
    <w:rsid w:val="00343905"/>
    <w:rsid w:val="003476C3"/>
    <w:rsid w:val="00351C5D"/>
    <w:rsid w:val="00351DA0"/>
    <w:rsid w:val="00352326"/>
    <w:rsid w:val="003529BB"/>
    <w:rsid w:val="0035606A"/>
    <w:rsid w:val="003560B3"/>
    <w:rsid w:val="00357D9F"/>
    <w:rsid w:val="00360EDE"/>
    <w:rsid w:val="00362D35"/>
    <w:rsid w:val="00363ED3"/>
    <w:rsid w:val="003665A2"/>
    <w:rsid w:val="00366B29"/>
    <w:rsid w:val="0036739B"/>
    <w:rsid w:val="00367875"/>
    <w:rsid w:val="003738E1"/>
    <w:rsid w:val="00374E0B"/>
    <w:rsid w:val="00375524"/>
    <w:rsid w:val="003771DE"/>
    <w:rsid w:val="00377CDE"/>
    <w:rsid w:val="00383D3E"/>
    <w:rsid w:val="00384D82"/>
    <w:rsid w:val="00385344"/>
    <w:rsid w:val="003857DB"/>
    <w:rsid w:val="00387C24"/>
    <w:rsid w:val="00390727"/>
    <w:rsid w:val="00393834"/>
    <w:rsid w:val="003A1425"/>
    <w:rsid w:val="003A1D8F"/>
    <w:rsid w:val="003A2C89"/>
    <w:rsid w:val="003A3420"/>
    <w:rsid w:val="003A3A07"/>
    <w:rsid w:val="003A3B82"/>
    <w:rsid w:val="003A59A3"/>
    <w:rsid w:val="003A7BD3"/>
    <w:rsid w:val="003B001B"/>
    <w:rsid w:val="003B2633"/>
    <w:rsid w:val="003B4320"/>
    <w:rsid w:val="003B4EB6"/>
    <w:rsid w:val="003B4F98"/>
    <w:rsid w:val="003B619C"/>
    <w:rsid w:val="003C0573"/>
    <w:rsid w:val="003C1D09"/>
    <w:rsid w:val="003C40DD"/>
    <w:rsid w:val="003C4BCD"/>
    <w:rsid w:val="003C5692"/>
    <w:rsid w:val="003D01F4"/>
    <w:rsid w:val="003D2FD0"/>
    <w:rsid w:val="003D40D0"/>
    <w:rsid w:val="003D42CB"/>
    <w:rsid w:val="003D6632"/>
    <w:rsid w:val="003E064E"/>
    <w:rsid w:val="003E5BDC"/>
    <w:rsid w:val="003E796F"/>
    <w:rsid w:val="003F32A5"/>
    <w:rsid w:val="003F6D96"/>
    <w:rsid w:val="003F6DEC"/>
    <w:rsid w:val="00400599"/>
    <w:rsid w:val="00402275"/>
    <w:rsid w:val="00402E5A"/>
    <w:rsid w:val="00402FEA"/>
    <w:rsid w:val="00404A2C"/>
    <w:rsid w:val="00404E2B"/>
    <w:rsid w:val="00405408"/>
    <w:rsid w:val="00406042"/>
    <w:rsid w:val="00406A8C"/>
    <w:rsid w:val="00410B01"/>
    <w:rsid w:val="004122BC"/>
    <w:rsid w:val="004141D4"/>
    <w:rsid w:val="004162B1"/>
    <w:rsid w:val="00422589"/>
    <w:rsid w:val="00422D0A"/>
    <w:rsid w:val="00423CC6"/>
    <w:rsid w:val="004250D0"/>
    <w:rsid w:val="00431E7C"/>
    <w:rsid w:val="00445F16"/>
    <w:rsid w:val="004465D8"/>
    <w:rsid w:val="00451FA0"/>
    <w:rsid w:val="004552DD"/>
    <w:rsid w:val="00455344"/>
    <w:rsid w:val="00456875"/>
    <w:rsid w:val="0046075E"/>
    <w:rsid w:val="00460F9F"/>
    <w:rsid w:val="0046276D"/>
    <w:rsid w:val="00466107"/>
    <w:rsid w:val="00467177"/>
    <w:rsid w:val="00472586"/>
    <w:rsid w:val="0047555B"/>
    <w:rsid w:val="00475B8C"/>
    <w:rsid w:val="004776D0"/>
    <w:rsid w:val="00480DC4"/>
    <w:rsid w:val="00482EC0"/>
    <w:rsid w:val="00492CE5"/>
    <w:rsid w:val="004B0921"/>
    <w:rsid w:val="004B5266"/>
    <w:rsid w:val="004B5607"/>
    <w:rsid w:val="004C0C12"/>
    <w:rsid w:val="004C163E"/>
    <w:rsid w:val="004C2501"/>
    <w:rsid w:val="004C5288"/>
    <w:rsid w:val="004C70B3"/>
    <w:rsid w:val="004D0AA9"/>
    <w:rsid w:val="004D27A4"/>
    <w:rsid w:val="004D43F7"/>
    <w:rsid w:val="004D4FA6"/>
    <w:rsid w:val="004D6CEC"/>
    <w:rsid w:val="004E0136"/>
    <w:rsid w:val="004E1493"/>
    <w:rsid w:val="004E1801"/>
    <w:rsid w:val="004E39AE"/>
    <w:rsid w:val="005021B2"/>
    <w:rsid w:val="00504190"/>
    <w:rsid w:val="005063BF"/>
    <w:rsid w:val="00506514"/>
    <w:rsid w:val="005065C4"/>
    <w:rsid w:val="005143DB"/>
    <w:rsid w:val="00514449"/>
    <w:rsid w:val="0051477B"/>
    <w:rsid w:val="00515C1B"/>
    <w:rsid w:val="00515C40"/>
    <w:rsid w:val="005206FF"/>
    <w:rsid w:val="0052206A"/>
    <w:rsid w:val="00522DA8"/>
    <w:rsid w:val="00523438"/>
    <w:rsid w:val="00523895"/>
    <w:rsid w:val="00530E21"/>
    <w:rsid w:val="00531E80"/>
    <w:rsid w:val="00532397"/>
    <w:rsid w:val="005355C9"/>
    <w:rsid w:val="005357E9"/>
    <w:rsid w:val="00537FD5"/>
    <w:rsid w:val="00546225"/>
    <w:rsid w:val="00546F43"/>
    <w:rsid w:val="00552483"/>
    <w:rsid w:val="00554A12"/>
    <w:rsid w:val="00557468"/>
    <w:rsid w:val="0056044B"/>
    <w:rsid w:val="005657EF"/>
    <w:rsid w:val="00567D43"/>
    <w:rsid w:val="00574750"/>
    <w:rsid w:val="005750FC"/>
    <w:rsid w:val="00575357"/>
    <w:rsid w:val="00575BDC"/>
    <w:rsid w:val="005812C7"/>
    <w:rsid w:val="00582FDE"/>
    <w:rsid w:val="00583D4F"/>
    <w:rsid w:val="0059018D"/>
    <w:rsid w:val="0059067A"/>
    <w:rsid w:val="00591097"/>
    <w:rsid w:val="005933ED"/>
    <w:rsid w:val="00596D2C"/>
    <w:rsid w:val="005A2113"/>
    <w:rsid w:val="005A3DCE"/>
    <w:rsid w:val="005B36EC"/>
    <w:rsid w:val="005B644A"/>
    <w:rsid w:val="005B715E"/>
    <w:rsid w:val="005C42DF"/>
    <w:rsid w:val="005C496A"/>
    <w:rsid w:val="005C6A51"/>
    <w:rsid w:val="005C6FB0"/>
    <w:rsid w:val="005C742C"/>
    <w:rsid w:val="005D54CA"/>
    <w:rsid w:val="005E1629"/>
    <w:rsid w:val="005E185C"/>
    <w:rsid w:val="005E56C9"/>
    <w:rsid w:val="005F1C13"/>
    <w:rsid w:val="005F2626"/>
    <w:rsid w:val="00600996"/>
    <w:rsid w:val="00600D82"/>
    <w:rsid w:val="00601A77"/>
    <w:rsid w:val="00605AEA"/>
    <w:rsid w:val="00606253"/>
    <w:rsid w:val="00606AD0"/>
    <w:rsid w:val="00607419"/>
    <w:rsid w:val="00607C5B"/>
    <w:rsid w:val="00611473"/>
    <w:rsid w:val="00612A2B"/>
    <w:rsid w:val="00614980"/>
    <w:rsid w:val="00623290"/>
    <w:rsid w:val="00624248"/>
    <w:rsid w:val="006242CA"/>
    <w:rsid w:val="00624ABF"/>
    <w:rsid w:val="00624D41"/>
    <w:rsid w:val="0062537A"/>
    <w:rsid w:val="00633B2D"/>
    <w:rsid w:val="0064117C"/>
    <w:rsid w:val="00642691"/>
    <w:rsid w:val="0064321E"/>
    <w:rsid w:val="0064407D"/>
    <w:rsid w:val="00644843"/>
    <w:rsid w:val="0064510C"/>
    <w:rsid w:val="00645703"/>
    <w:rsid w:val="00647ACA"/>
    <w:rsid w:val="00652B66"/>
    <w:rsid w:val="00655B18"/>
    <w:rsid w:val="0065721F"/>
    <w:rsid w:val="00660F81"/>
    <w:rsid w:val="00665C0B"/>
    <w:rsid w:val="00667AB6"/>
    <w:rsid w:val="00671D1A"/>
    <w:rsid w:val="006723DA"/>
    <w:rsid w:val="0067349C"/>
    <w:rsid w:val="00673D3C"/>
    <w:rsid w:val="006744A0"/>
    <w:rsid w:val="00676F6C"/>
    <w:rsid w:val="00676FB4"/>
    <w:rsid w:val="006800B3"/>
    <w:rsid w:val="0068244A"/>
    <w:rsid w:val="0068294F"/>
    <w:rsid w:val="00684952"/>
    <w:rsid w:val="0068772C"/>
    <w:rsid w:val="0069590E"/>
    <w:rsid w:val="00697311"/>
    <w:rsid w:val="006A053E"/>
    <w:rsid w:val="006A0685"/>
    <w:rsid w:val="006A4D02"/>
    <w:rsid w:val="006A5178"/>
    <w:rsid w:val="006C2BC1"/>
    <w:rsid w:val="006C485A"/>
    <w:rsid w:val="006D1591"/>
    <w:rsid w:val="006D20BF"/>
    <w:rsid w:val="006D41F8"/>
    <w:rsid w:val="006D439E"/>
    <w:rsid w:val="006D5E73"/>
    <w:rsid w:val="006D6341"/>
    <w:rsid w:val="006D6DBC"/>
    <w:rsid w:val="006E4FE6"/>
    <w:rsid w:val="006E566F"/>
    <w:rsid w:val="006F134D"/>
    <w:rsid w:val="006F14EA"/>
    <w:rsid w:val="006F5397"/>
    <w:rsid w:val="006F69C8"/>
    <w:rsid w:val="00703F24"/>
    <w:rsid w:val="0071091F"/>
    <w:rsid w:val="007145D7"/>
    <w:rsid w:val="007207B4"/>
    <w:rsid w:val="00723074"/>
    <w:rsid w:val="00723E24"/>
    <w:rsid w:val="00726B5C"/>
    <w:rsid w:val="0073054D"/>
    <w:rsid w:val="007318BA"/>
    <w:rsid w:val="007336E2"/>
    <w:rsid w:val="0073509D"/>
    <w:rsid w:val="00741F13"/>
    <w:rsid w:val="00744A0F"/>
    <w:rsid w:val="00746DBA"/>
    <w:rsid w:val="007513DC"/>
    <w:rsid w:val="0075168D"/>
    <w:rsid w:val="00751CC0"/>
    <w:rsid w:val="00753F17"/>
    <w:rsid w:val="00756BB3"/>
    <w:rsid w:val="00760B61"/>
    <w:rsid w:val="0076284F"/>
    <w:rsid w:val="00762DDA"/>
    <w:rsid w:val="00764C7D"/>
    <w:rsid w:val="00765F7A"/>
    <w:rsid w:val="00766305"/>
    <w:rsid w:val="00770A66"/>
    <w:rsid w:val="0077301B"/>
    <w:rsid w:val="0077390C"/>
    <w:rsid w:val="007766D1"/>
    <w:rsid w:val="0077671A"/>
    <w:rsid w:val="007816A7"/>
    <w:rsid w:val="007816DC"/>
    <w:rsid w:val="007826A8"/>
    <w:rsid w:val="007828C5"/>
    <w:rsid w:val="007845F1"/>
    <w:rsid w:val="007A0C18"/>
    <w:rsid w:val="007A120A"/>
    <w:rsid w:val="007A212A"/>
    <w:rsid w:val="007A282D"/>
    <w:rsid w:val="007A5C89"/>
    <w:rsid w:val="007B08AB"/>
    <w:rsid w:val="007B0EFC"/>
    <w:rsid w:val="007B1F91"/>
    <w:rsid w:val="007B317A"/>
    <w:rsid w:val="007C49C9"/>
    <w:rsid w:val="007C50E2"/>
    <w:rsid w:val="007C55A0"/>
    <w:rsid w:val="007C72DD"/>
    <w:rsid w:val="007D0225"/>
    <w:rsid w:val="007D072F"/>
    <w:rsid w:val="007D348D"/>
    <w:rsid w:val="007D4659"/>
    <w:rsid w:val="007D57AD"/>
    <w:rsid w:val="007F0225"/>
    <w:rsid w:val="007F2196"/>
    <w:rsid w:val="007F3ED2"/>
    <w:rsid w:val="007F4D30"/>
    <w:rsid w:val="007F7038"/>
    <w:rsid w:val="007F71B9"/>
    <w:rsid w:val="00800131"/>
    <w:rsid w:val="00800322"/>
    <w:rsid w:val="00802476"/>
    <w:rsid w:val="00802C15"/>
    <w:rsid w:val="0080326E"/>
    <w:rsid w:val="008055B1"/>
    <w:rsid w:val="00815259"/>
    <w:rsid w:val="0081683B"/>
    <w:rsid w:val="008169A2"/>
    <w:rsid w:val="0082562F"/>
    <w:rsid w:val="008256E1"/>
    <w:rsid w:val="008344F1"/>
    <w:rsid w:val="00835924"/>
    <w:rsid w:val="00841A43"/>
    <w:rsid w:val="008433E0"/>
    <w:rsid w:val="00844A78"/>
    <w:rsid w:val="0084696A"/>
    <w:rsid w:val="00850CB9"/>
    <w:rsid w:val="0085229A"/>
    <w:rsid w:val="00852F54"/>
    <w:rsid w:val="00852FAD"/>
    <w:rsid w:val="008544EA"/>
    <w:rsid w:val="008553BF"/>
    <w:rsid w:val="008559B4"/>
    <w:rsid w:val="00862091"/>
    <w:rsid w:val="00874BDB"/>
    <w:rsid w:val="0088353A"/>
    <w:rsid w:val="00883BBD"/>
    <w:rsid w:val="00883CE9"/>
    <w:rsid w:val="00883D1B"/>
    <w:rsid w:val="00886AF0"/>
    <w:rsid w:val="0089078C"/>
    <w:rsid w:val="00890B7D"/>
    <w:rsid w:val="0089183A"/>
    <w:rsid w:val="00892C45"/>
    <w:rsid w:val="00896DC7"/>
    <w:rsid w:val="00897834"/>
    <w:rsid w:val="00897C3F"/>
    <w:rsid w:val="008A0A22"/>
    <w:rsid w:val="008A146C"/>
    <w:rsid w:val="008A2B99"/>
    <w:rsid w:val="008A480F"/>
    <w:rsid w:val="008B3B73"/>
    <w:rsid w:val="008B4DF4"/>
    <w:rsid w:val="008B784F"/>
    <w:rsid w:val="008C0BEE"/>
    <w:rsid w:val="008D1D4D"/>
    <w:rsid w:val="008D359C"/>
    <w:rsid w:val="008D3F50"/>
    <w:rsid w:val="008D4228"/>
    <w:rsid w:val="008D5756"/>
    <w:rsid w:val="008E229E"/>
    <w:rsid w:val="008E4F49"/>
    <w:rsid w:val="008E5E00"/>
    <w:rsid w:val="008E730A"/>
    <w:rsid w:val="008E7993"/>
    <w:rsid w:val="008F6324"/>
    <w:rsid w:val="0090297D"/>
    <w:rsid w:val="00902FFC"/>
    <w:rsid w:val="0090472E"/>
    <w:rsid w:val="00906770"/>
    <w:rsid w:val="00907707"/>
    <w:rsid w:val="00907DCD"/>
    <w:rsid w:val="00910456"/>
    <w:rsid w:val="009114A5"/>
    <w:rsid w:val="009154FF"/>
    <w:rsid w:val="00916F0F"/>
    <w:rsid w:val="0092023D"/>
    <w:rsid w:val="00922CF1"/>
    <w:rsid w:val="00922F13"/>
    <w:rsid w:val="00926510"/>
    <w:rsid w:val="0093317A"/>
    <w:rsid w:val="009400C8"/>
    <w:rsid w:val="009401C7"/>
    <w:rsid w:val="00940452"/>
    <w:rsid w:val="00945E3B"/>
    <w:rsid w:val="00950194"/>
    <w:rsid w:val="00953D47"/>
    <w:rsid w:val="00954DDB"/>
    <w:rsid w:val="0096723C"/>
    <w:rsid w:val="009704F7"/>
    <w:rsid w:val="00972EDB"/>
    <w:rsid w:val="009744DD"/>
    <w:rsid w:val="00976B80"/>
    <w:rsid w:val="00980384"/>
    <w:rsid w:val="009803D5"/>
    <w:rsid w:val="009831EE"/>
    <w:rsid w:val="0098336F"/>
    <w:rsid w:val="009908A0"/>
    <w:rsid w:val="0099391A"/>
    <w:rsid w:val="00996783"/>
    <w:rsid w:val="009975AA"/>
    <w:rsid w:val="009A15BC"/>
    <w:rsid w:val="009A450D"/>
    <w:rsid w:val="009A45A7"/>
    <w:rsid w:val="009B24D0"/>
    <w:rsid w:val="009B4292"/>
    <w:rsid w:val="009B6CBC"/>
    <w:rsid w:val="009B7E48"/>
    <w:rsid w:val="009C1006"/>
    <w:rsid w:val="009C4405"/>
    <w:rsid w:val="009D1131"/>
    <w:rsid w:val="009D36DC"/>
    <w:rsid w:val="009E4773"/>
    <w:rsid w:val="009F089A"/>
    <w:rsid w:val="009F0C7F"/>
    <w:rsid w:val="009F1550"/>
    <w:rsid w:val="009F2459"/>
    <w:rsid w:val="009F3688"/>
    <w:rsid w:val="009F3C65"/>
    <w:rsid w:val="009F3D02"/>
    <w:rsid w:val="009F4A12"/>
    <w:rsid w:val="009F5F33"/>
    <w:rsid w:val="00A00328"/>
    <w:rsid w:val="00A04C9F"/>
    <w:rsid w:val="00A11C11"/>
    <w:rsid w:val="00A12344"/>
    <w:rsid w:val="00A16660"/>
    <w:rsid w:val="00A20552"/>
    <w:rsid w:val="00A268D5"/>
    <w:rsid w:val="00A27A19"/>
    <w:rsid w:val="00A32C1B"/>
    <w:rsid w:val="00A357DE"/>
    <w:rsid w:val="00A406A0"/>
    <w:rsid w:val="00A44157"/>
    <w:rsid w:val="00A448A3"/>
    <w:rsid w:val="00A463F5"/>
    <w:rsid w:val="00A467D1"/>
    <w:rsid w:val="00A512D9"/>
    <w:rsid w:val="00A53F68"/>
    <w:rsid w:val="00A553B6"/>
    <w:rsid w:val="00A57217"/>
    <w:rsid w:val="00A5798F"/>
    <w:rsid w:val="00A6010C"/>
    <w:rsid w:val="00A626C6"/>
    <w:rsid w:val="00A629A7"/>
    <w:rsid w:val="00A63154"/>
    <w:rsid w:val="00A63255"/>
    <w:rsid w:val="00A7277A"/>
    <w:rsid w:val="00A72F0F"/>
    <w:rsid w:val="00A74289"/>
    <w:rsid w:val="00A74305"/>
    <w:rsid w:val="00A7472A"/>
    <w:rsid w:val="00A74AE6"/>
    <w:rsid w:val="00A74E7F"/>
    <w:rsid w:val="00A861AE"/>
    <w:rsid w:val="00A8794B"/>
    <w:rsid w:val="00A912F2"/>
    <w:rsid w:val="00A93BCE"/>
    <w:rsid w:val="00AA5504"/>
    <w:rsid w:val="00AA772A"/>
    <w:rsid w:val="00AA7BBD"/>
    <w:rsid w:val="00AB28E2"/>
    <w:rsid w:val="00AB308C"/>
    <w:rsid w:val="00AB620C"/>
    <w:rsid w:val="00AC4C06"/>
    <w:rsid w:val="00AC6A31"/>
    <w:rsid w:val="00AD2186"/>
    <w:rsid w:val="00AD293B"/>
    <w:rsid w:val="00AF1A78"/>
    <w:rsid w:val="00AF1AC7"/>
    <w:rsid w:val="00AF4AEF"/>
    <w:rsid w:val="00AF501E"/>
    <w:rsid w:val="00AF509A"/>
    <w:rsid w:val="00AF5D17"/>
    <w:rsid w:val="00AF7212"/>
    <w:rsid w:val="00B00DAC"/>
    <w:rsid w:val="00B0450C"/>
    <w:rsid w:val="00B06C7E"/>
    <w:rsid w:val="00B07D55"/>
    <w:rsid w:val="00B10A11"/>
    <w:rsid w:val="00B1221E"/>
    <w:rsid w:val="00B12EC7"/>
    <w:rsid w:val="00B1487F"/>
    <w:rsid w:val="00B1533E"/>
    <w:rsid w:val="00B20472"/>
    <w:rsid w:val="00B223E3"/>
    <w:rsid w:val="00B25950"/>
    <w:rsid w:val="00B26C4D"/>
    <w:rsid w:val="00B34C7A"/>
    <w:rsid w:val="00B358A2"/>
    <w:rsid w:val="00B36BEC"/>
    <w:rsid w:val="00B37D3B"/>
    <w:rsid w:val="00B42F65"/>
    <w:rsid w:val="00B43E45"/>
    <w:rsid w:val="00B469DE"/>
    <w:rsid w:val="00B47AC7"/>
    <w:rsid w:val="00B47DAD"/>
    <w:rsid w:val="00B50131"/>
    <w:rsid w:val="00B50241"/>
    <w:rsid w:val="00B51075"/>
    <w:rsid w:val="00B515C9"/>
    <w:rsid w:val="00B52DA6"/>
    <w:rsid w:val="00B53E07"/>
    <w:rsid w:val="00B55AE9"/>
    <w:rsid w:val="00B570D0"/>
    <w:rsid w:val="00B60291"/>
    <w:rsid w:val="00B64163"/>
    <w:rsid w:val="00B65652"/>
    <w:rsid w:val="00B65B44"/>
    <w:rsid w:val="00B675A1"/>
    <w:rsid w:val="00B67F2E"/>
    <w:rsid w:val="00B829D3"/>
    <w:rsid w:val="00B84678"/>
    <w:rsid w:val="00B8765B"/>
    <w:rsid w:val="00B87EE7"/>
    <w:rsid w:val="00B91A42"/>
    <w:rsid w:val="00B95608"/>
    <w:rsid w:val="00B97A44"/>
    <w:rsid w:val="00BA033E"/>
    <w:rsid w:val="00BA3CCF"/>
    <w:rsid w:val="00BA67F3"/>
    <w:rsid w:val="00BA7BDF"/>
    <w:rsid w:val="00BB0EA1"/>
    <w:rsid w:val="00BB1C96"/>
    <w:rsid w:val="00BB2F50"/>
    <w:rsid w:val="00BB699C"/>
    <w:rsid w:val="00BB6DAD"/>
    <w:rsid w:val="00BC4BC9"/>
    <w:rsid w:val="00BC5440"/>
    <w:rsid w:val="00BC6DF0"/>
    <w:rsid w:val="00BD1C20"/>
    <w:rsid w:val="00BD242A"/>
    <w:rsid w:val="00BD3C6F"/>
    <w:rsid w:val="00BD7262"/>
    <w:rsid w:val="00BE3807"/>
    <w:rsid w:val="00BE3F02"/>
    <w:rsid w:val="00BE76E1"/>
    <w:rsid w:val="00BF23E4"/>
    <w:rsid w:val="00C004F1"/>
    <w:rsid w:val="00C009ED"/>
    <w:rsid w:val="00C00F94"/>
    <w:rsid w:val="00C0203F"/>
    <w:rsid w:val="00C14A2D"/>
    <w:rsid w:val="00C16F25"/>
    <w:rsid w:val="00C20FC6"/>
    <w:rsid w:val="00C341B9"/>
    <w:rsid w:val="00C34239"/>
    <w:rsid w:val="00C360E3"/>
    <w:rsid w:val="00C42900"/>
    <w:rsid w:val="00C44503"/>
    <w:rsid w:val="00C47C9E"/>
    <w:rsid w:val="00C50EFD"/>
    <w:rsid w:val="00C53B7C"/>
    <w:rsid w:val="00C542AF"/>
    <w:rsid w:val="00C54405"/>
    <w:rsid w:val="00C56B69"/>
    <w:rsid w:val="00C64968"/>
    <w:rsid w:val="00C65C25"/>
    <w:rsid w:val="00C70589"/>
    <w:rsid w:val="00C70E93"/>
    <w:rsid w:val="00C729F9"/>
    <w:rsid w:val="00C744C6"/>
    <w:rsid w:val="00C76FA0"/>
    <w:rsid w:val="00C77FDF"/>
    <w:rsid w:val="00C80168"/>
    <w:rsid w:val="00C837C8"/>
    <w:rsid w:val="00C909C4"/>
    <w:rsid w:val="00C965C9"/>
    <w:rsid w:val="00CA0A47"/>
    <w:rsid w:val="00CA11C7"/>
    <w:rsid w:val="00CA1B72"/>
    <w:rsid w:val="00CA441C"/>
    <w:rsid w:val="00CA458F"/>
    <w:rsid w:val="00CA4C24"/>
    <w:rsid w:val="00CA6F54"/>
    <w:rsid w:val="00CA79A8"/>
    <w:rsid w:val="00CB1455"/>
    <w:rsid w:val="00CB2BE0"/>
    <w:rsid w:val="00CB33C7"/>
    <w:rsid w:val="00CC0F36"/>
    <w:rsid w:val="00CC22FA"/>
    <w:rsid w:val="00CC232A"/>
    <w:rsid w:val="00CC2E29"/>
    <w:rsid w:val="00CC3BD8"/>
    <w:rsid w:val="00CC5644"/>
    <w:rsid w:val="00CC5A1B"/>
    <w:rsid w:val="00CC5F8A"/>
    <w:rsid w:val="00CC60AB"/>
    <w:rsid w:val="00CC61C0"/>
    <w:rsid w:val="00CC6ECF"/>
    <w:rsid w:val="00CD1AF2"/>
    <w:rsid w:val="00CD769F"/>
    <w:rsid w:val="00CE27F6"/>
    <w:rsid w:val="00CE3ED7"/>
    <w:rsid w:val="00CE64E7"/>
    <w:rsid w:val="00CE6EAF"/>
    <w:rsid w:val="00CF2F13"/>
    <w:rsid w:val="00CF522D"/>
    <w:rsid w:val="00CF6647"/>
    <w:rsid w:val="00CF7196"/>
    <w:rsid w:val="00CF7552"/>
    <w:rsid w:val="00CF7930"/>
    <w:rsid w:val="00D025D7"/>
    <w:rsid w:val="00D03486"/>
    <w:rsid w:val="00D109B6"/>
    <w:rsid w:val="00D10A6B"/>
    <w:rsid w:val="00D10FA6"/>
    <w:rsid w:val="00D1129C"/>
    <w:rsid w:val="00D113B9"/>
    <w:rsid w:val="00D11F8C"/>
    <w:rsid w:val="00D144DF"/>
    <w:rsid w:val="00D145C5"/>
    <w:rsid w:val="00D23B66"/>
    <w:rsid w:val="00D24EBD"/>
    <w:rsid w:val="00D258F8"/>
    <w:rsid w:val="00D2622D"/>
    <w:rsid w:val="00D26751"/>
    <w:rsid w:val="00D363E4"/>
    <w:rsid w:val="00D37D81"/>
    <w:rsid w:val="00D432BF"/>
    <w:rsid w:val="00D50C2B"/>
    <w:rsid w:val="00D52FF0"/>
    <w:rsid w:val="00D53121"/>
    <w:rsid w:val="00D54F67"/>
    <w:rsid w:val="00D5635C"/>
    <w:rsid w:val="00D569E2"/>
    <w:rsid w:val="00D57E8D"/>
    <w:rsid w:val="00D60CAE"/>
    <w:rsid w:val="00D63CA3"/>
    <w:rsid w:val="00D753B9"/>
    <w:rsid w:val="00D771EC"/>
    <w:rsid w:val="00D81510"/>
    <w:rsid w:val="00D8227E"/>
    <w:rsid w:val="00D862BA"/>
    <w:rsid w:val="00D90952"/>
    <w:rsid w:val="00D92777"/>
    <w:rsid w:val="00D96C7F"/>
    <w:rsid w:val="00D96F94"/>
    <w:rsid w:val="00DA04A3"/>
    <w:rsid w:val="00DA2127"/>
    <w:rsid w:val="00DA2E37"/>
    <w:rsid w:val="00DB3A43"/>
    <w:rsid w:val="00DB3B89"/>
    <w:rsid w:val="00DB40DF"/>
    <w:rsid w:val="00DB6E39"/>
    <w:rsid w:val="00DC0942"/>
    <w:rsid w:val="00DC16AB"/>
    <w:rsid w:val="00DC2734"/>
    <w:rsid w:val="00DD34B0"/>
    <w:rsid w:val="00DD7622"/>
    <w:rsid w:val="00DE33C8"/>
    <w:rsid w:val="00DE6537"/>
    <w:rsid w:val="00DE73D4"/>
    <w:rsid w:val="00DF1AB6"/>
    <w:rsid w:val="00E01F43"/>
    <w:rsid w:val="00E0319C"/>
    <w:rsid w:val="00E039E2"/>
    <w:rsid w:val="00E0754C"/>
    <w:rsid w:val="00E11699"/>
    <w:rsid w:val="00E20656"/>
    <w:rsid w:val="00E20F2E"/>
    <w:rsid w:val="00E25912"/>
    <w:rsid w:val="00E25C44"/>
    <w:rsid w:val="00E27290"/>
    <w:rsid w:val="00E304FF"/>
    <w:rsid w:val="00E31076"/>
    <w:rsid w:val="00E323E5"/>
    <w:rsid w:val="00E353E9"/>
    <w:rsid w:val="00E35434"/>
    <w:rsid w:val="00E36CF7"/>
    <w:rsid w:val="00E423EB"/>
    <w:rsid w:val="00E46804"/>
    <w:rsid w:val="00E47840"/>
    <w:rsid w:val="00E50BD1"/>
    <w:rsid w:val="00E5143B"/>
    <w:rsid w:val="00E52001"/>
    <w:rsid w:val="00E53A44"/>
    <w:rsid w:val="00E55A79"/>
    <w:rsid w:val="00E5607A"/>
    <w:rsid w:val="00E56D7F"/>
    <w:rsid w:val="00E640CD"/>
    <w:rsid w:val="00E6531E"/>
    <w:rsid w:val="00E665A9"/>
    <w:rsid w:val="00E70033"/>
    <w:rsid w:val="00E70F55"/>
    <w:rsid w:val="00E73C75"/>
    <w:rsid w:val="00E744DB"/>
    <w:rsid w:val="00E756CE"/>
    <w:rsid w:val="00E81D76"/>
    <w:rsid w:val="00E8298F"/>
    <w:rsid w:val="00E8319D"/>
    <w:rsid w:val="00E84EF0"/>
    <w:rsid w:val="00E85767"/>
    <w:rsid w:val="00E92145"/>
    <w:rsid w:val="00E9307B"/>
    <w:rsid w:val="00E93350"/>
    <w:rsid w:val="00E9352F"/>
    <w:rsid w:val="00E94A5C"/>
    <w:rsid w:val="00E9736D"/>
    <w:rsid w:val="00EA2C82"/>
    <w:rsid w:val="00EA2DBD"/>
    <w:rsid w:val="00EA3687"/>
    <w:rsid w:val="00EA39DF"/>
    <w:rsid w:val="00EA54D0"/>
    <w:rsid w:val="00EA6453"/>
    <w:rsid w:val="00EC04DB"/>
    <w:rsid w:val="00EC79BA"/>
    <w:rsid w:val="00ED1A38"/>
    <w:rsid w:val="00ED1FB4"/>
    <w:rsid w:val="00ED2904"/>
    <w:rsid w:val="00ED42AE"/>
    <w:rsid w:val="00ED73AB"/>
    <w:rsid w:val="00EE1491"/>
    <w:rsid w:val="00EE1762"/>
    <w:rsid w:val="00EE1C53"/>
    <w:rsid w:val="00EE482F"/>
    <w:rsid w:val="00EE65BD"/>
    <w:rsid w:val="00EE7A93"/>
    <w:rsid w:val="00EF11FA"/>
    <w:rsid w:val="00F00147"/>
    <w:rsid w:val="00F0537F"/>
    <w:rsid w:val="00F07FF6"/>
    <w:rsid w:val="00F103CD"/>
    <w:rsid w:val="00F132F5"/>
    <w:rsid w:val="00F13867"/>
    <w:rsid w:val="00F14E9D"/>
    <w:rsid w:val="00F16E94"/>
    <w:rsid w:val="00F21594"/>
    <w:rsid w:val="00F21FCF"/>
    <w:rsid w:val="00F276B1"/>
    <w:rsid w:val="00F3092C"/>
    <w:rsid w:val="00F34B8F"/>
    <w:rsid w:val="00F35A10"/>
    <w:rsid w:val="00F4672A"/>
    <w:rsid w:val="00F5111D"/>
    <w:rsid w:val="00F54138"/>
    <w:rsid w:val="00F56318"/>
    <w:rsid w:val="00F61748"/>
    <w:rsid w:val="00F626A9"/>
    <w:rsid w:val="00F661C9"/>
    <w:rsid w:val="00F73FC5"/>
    <w:rsid w:val="00F75F4A"/>
    <w:rsid w:val="00F76F81"/>
    <w:rsid w:val="00F80DF9"/>
    <w:rsid w:val="00F82108"/>
    <w:rsid w:val="00F8293B"/>
    <w:rsid w:val="00F83479"/>
    <w:rsid w:val="00F901AF"/>
    <w:rsid w:val="00F91423"/>
    <w:rsid w:val="00F92F96"/>
    <w:rsid w:val="00F936EB"/>
    <w:rsid w:val="00F96DDD"/>
    <w:rsid w:val="00FA14BE"/>
    <w:rsid w:val="00FA1A9E"/>
    <w:rsid w:val="00FA4916"/>
    <w:rsid w:val="00FA4CBA"/>
    <w:rsid w:val="00FA7CF7"/>
    <w:rsid w:val="00FB3181"/>
    <w:rsid w:val="00FB389B"/>
    <w:rsid w:val="00FB59C3"/>
    <w:rsid w:val="00FB73D8"/>
    <w:rsid w:val="00FC1BA6"/>
    <w:rsid w:val="00FC368F"/>
    <w:rsid w:val="00FC37E9"/>
    <w:rsid w:val="00FD4277"/>
    <w:rsid w:val="00FD580D"/>
    <w:rsid w:val="00FE34B5"/>
    <w:rsid w:val="00FE5512"/>
    <w:rsid w:val="00FE72ED"/>
    <w:rsid w:val="00FF0938"/>
    <w:rsid w:val="00FF17CE"/>
    <w:rsid w:val="00FF4814"/>
    <w:rsid w:val="00FF59BD"/>
    <w:rsid w:val="00FF6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94A5B49"/>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FA7CF7"/>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660041168">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494418796">
      <w:bodyDiv w:val="1"/>
      <w:marLeft w:val="0"/>
      <w:marRight w:val="0"/>
      <w:marTop w:val="0"/>
      <w:marBottom w:val="0"/>
      <w:divBdr>
        <w:top w:val="none" w:sz="0" w:space="0" w:color="auto"/>
        <w:left w:val="none" w:sz="0" w:space="0" w:color="auto"/>
        <w:bottom w:val="none" w:sz="0" w:space="0" w:color="auto"/>
        <w:right w:val="none" w:sz="0" w:space="0" w:color="auto"/>
      </w:divBdr>
    </w:div>
    <w:div w:id="17893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02/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02/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hyperlink" Target="http://eur-lex.europa.eu/eli/reg/2014/702/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62AE-55C0-4225-8246-10F32487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26983</Words>
  <Characters>15381</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 gada 17. decembra noteikumos Nr. 1524 „Noteikumi par valsts atbalstu lauksaimniecībai””</vt:lpstr>
      <vt:lpstr/>
    </vt:vector>
  </TitlesOfParts>
  <Company>Zemkopības Ministrija</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Ligija Ozoliņa</dc:creator>
  <dc:description>Ozoliņa 67027301_x000d_
Ligija.Ozolina@zm.gov.lv</dc:description>
  <cp:lastModifiedBy>Kristiāna Sebre</cp:lastModifiedBy>
  <cp:revision>6</cp:revision>
  <cp:lastPrinted>2020-02-03T11:47:00Z</cp:lastPrinted>
  <dcterms:created xsi:type="dcterms:W3CDTF">2020-02-04T13:53:00Z</dcterms:created>
  <dcterms:modified xsi:type="dcterms:W3CDTF">2020-02-05T07:44:00Z</dcterms:modified>
</cp:coreProperties>
</file>