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660A" w14:textId="77777777" w:rsidR="00A468CE" w:rsidRPr="00E72F75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F75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14:paraId="4E367A5A" w14:textId="77777777" w:rsidR="00A468CE" w:rsidRPr="00E72F75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F75">
        <w:rPr>
          <w:rFonts w:ascii="Times New Roman" w:eastAsia="Times New Roman" w:hAnsi="Times New Roman" w:cs="Times New Roman"/>
          <w:b/>
          <w:bCs/>
          <w:sz w:val="28"/>
          <w:szCs w:val="28"/>
        </w:rPr>
        <w:t>„Grozījumi Ministru kabineta 2004. gada 17. februāra noteikumos Nr. 83</w:t>
      </w:r>
    </w:p>
    <w:p w14:paraId="1B00BE0B" w14:textId="77777777" w:rsidR="00A468CE" w:rsidRPr="00E72F75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F75">
        <w:rPr>
          <w:rFonts w:ascii="Times New Roman" w:eastAsia="Times New Roman" w:hAnsi="Times New Roman" w:cs="Times New Roman"/>
          <w:b/>
          <w:bCs/>
          <w:sz w:val="28"/>
          <w:szCs w:val="28"/>
        </w:rPr>
        <w:t>„Āfrikas cūku mēra likvidēšanas un draudu novēršanas kārtība””</w:t>
      </w:r>
    </w:p>
    <w:p w14:paraId="06875C54" w14:textId="77777777" w:rsidR="00A468CE" w:rsidRPr="00E72F75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F75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11EDBC10" w14:textId="77777777"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14:paraId="0B9E7873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4787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21132494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F99F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339F5" w14:textId="77777777"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66EFA8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02CB3EDF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F340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7EA9FA76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794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89D6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F5F5EE" w14:textId="2B36BE4A" w:rsidR="00650FBB" w:rsidRDefault="002906A4" w:rsidP="0097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110E4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1461B" w:rsidRPr="0041461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v-LV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Komisijas </w:t>
            </w:r>
            <w:r w:rsidR="00073A41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2019. gada 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073A41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novembra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Īstenošanas lēmums</w:t>
            </w:r>
            <w:r w:rsidR="00416B7E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(ES) 2019/18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87</w:t>
            </w:r>
            <w:r w:rsidR="00416B7E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, ar ko 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attiecībā uz apstiprināto uzņēmumu sarakstā iekļautās informācijas pieejamību un savlaicīgumu groza Īstenošanas lēmumu 2014/709/ES (turpmāk – Īstenošanas lēmums 2019/1887/ES);</w:t>
            </w:r>
          </w:p>
          <w:p w14:paraId="33E8A260" w14:textId="04C4CCFD" w:rsidR="00442A36" w:rsidRPr="0041461B" w:rsidRDefault="002906A4" w:rsidP="0097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) Komisijas 2020. gada 17. februāra Īstenošanas lēmums (ES) 2020/220</w:t>
            </w:r>
            <w:r w:rsidR="003307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ar ko </w:t>
            </w:r>
            <w:r w:rsidR="00416B7E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groza pielikumu Īstenošanas lēmumam 2014/709/ES par dzīvnieku veselības kontroles pasākumiem saistībā ar Āfrikas cūku mēri dažās dalībvalstīs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(turpmāk – Īstenošanas lēmums </w:t>
            </w:r>
            <w:r w:rsidR="00073A41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(ES) 20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073A41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/</w:t>
            </w:r>
            <w:r w:rsidR="006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220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).</w:t>
            </w:r>
          </w:p>
        </w:tc>
      </w:tr>
      <w:tr w:rsidR="00A62BEF" w14:paraId="1FCD491B" w14:textId="77777777" w:rsidTr="00EF59B0">
        <w:trPr>
          <w:trHeight w:val="1083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A8CE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C8CD9" w14:textId="77777777"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2B4689B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DBAE0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728E5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8CD68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CDE0F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F9FAC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D4221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ED21D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F927A" w14:textId="77777777" w:rsidR="00611203" w:rsidRDefault="00611203" w:rsidP="006D7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33A8C" w14:textId="77777777" w:rsidR="00D47815" w:rsidRDefault="00D47815" w:rsidP="0097256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9D9CF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5C8F1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AB1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B2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AF85F" w14:textId="77777777" w:rsidR="00650FBB" w:rsidRDefault="006531BC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Āfrikas cūku mēra uzraudzības, kontroles un apkarošanas kārtība ir noteikta Ministru kabineta 2004. gada 17. februāra noteikumos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 „Āfrikas cūku mēra likvidēšanas un draudu novēršanas kārtība” (turpmāk – noteikumi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83), kuros ir jāizdara grozījumi, lai ietvertu</w:t>
            </w:r>
            <w:r w:rsidR="00650FB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19708E4" w14:textId="51D6421A" w:rsidR="00650FBB" w:rsidRDefault="00650FBB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>ēmuma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073A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normas</w:t>
            </w:r>
            <w:r w:rsidR="000B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kas attiecas uz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atzīto uzņēmumu sarakstā norādītās informācijas, kā arī citas ar atzīto uzņēmumu darbību </w:t>
            </w:r>
            <w:r w:rsidR="00C23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saistītas informācijas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savlaicīgu sniegšanu Eiropas Komisijai un citām Eiropas Savienības dalībvalstīm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A3CC507" w14:textId="77777777" w:rsidR="000E0E57" w:rsidRPr="001C2B53" w:rsidRDefault="00EB67C7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Īstenošanas lēmuma (ES) 2020/220 normas attiecībā uz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Latvijas</w:t>
            </w:r>
            <w:r w:rsidR="006D7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teritoriju 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>precizēšanu atbilstoši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Āfrikas cūku mēra </w:t>
            </w:r>
            <w:r w:rsidR="0078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(turpmāk – ĀCM)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riska zonās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esošajai epidemioloģiskajai situācijai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4CBE9B" w14:textId="0CF8A648" w:rsidR="00845A46" w:rsidRDefault="006531BC" w:rsidP="005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Kā norādīts </w:t>
            </w:r>
            <w:r w:rsidR="00C0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(ES) 2019/1</w:t>
            </w:r>
            <w:r w:rsidR="00073A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pamatojumā, 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 xml:space="preserve">patlaban dalībvalstis 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 xml:space="preserve">reizi sešos mēnešos 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>paziņo Eiropas Komisijai un pārējām Eiropas Savienības dalībvalstīm atjauninātu atzīto uzņēmumu sarakstu un jebk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 xml:space="preserve">u būtisku informāciju šādu uzņēmumu darbībā. Lai citām Eiropas </w:t>
            </w:r>
            <w:r w:rsidR="00BA13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>avienības dalībvalstīm un treš</w:t>
            </w:r>
            <w:r w:rsidR="005F5E0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>ām valstī</w:t>
            </w:r>
            <w:r w:rsidR="00252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 xml:space="preserve"> nodrošinātu </w:t>
            </w:r>
            <w:r w:rsidR="00BA1360">
              <w:rPr>
                <w:rFonts w:ascii="Times New Roman" w:hAnsi="Times New Roman" w:cs="Times New Roman"/>
                <w:sz w:val="24"/>
                <w:szCs w:val="24"/>
              </w:rPr>
              <w:t>pārredzamu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 xml:space="preserve"> un racionalizētu informācijas apmaiņu, dalībvalstīm būtu jāziņo regulāri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 xml:space="preserve"> tiklīdz sarakstā ir 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>izdarīti grozījumi</w:t>
            </w:r>
            <w:r w:rsidR="00330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C7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>jāsniedz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 būtisk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 informācij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 saistībā ar a</w:t>
            </w:r>
            <w:r w:rsidR="00DC7DBB" w:rsidRPr="00DC7DBB">
              <w:rPr>
                <w:rFonts w:ascii="Times New Roman" w:hAnsi="Times New Roman" w:cs="Times New Roman"/>
                <w:sz w:val="24"/>
                <w:szCs w:val="24"/>
              </w:rPr>
              <w:t>tkāp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>ēm</w:t>
            </w:r>
            <w:r w:rsidR="00DC7DBB" w:rsidRPr="00DC7DBB">
              <w:rPr>
                <w:rFonts w:ascii="Times New Roman" w:hAnsi="Times New Roman" w:cs="Times New Roman"/>
                <w:sz w:val="24"/>
                <w:szCs w:val="24"/>
              </w:rPr>
              <w:t xml:space="preserve"> no aizlieguma nosūtīt svaigu cūkgaļu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DBB" w:rsidRPr="00DC7DBB">
              <w:rPr>
                <w:rFonts w:ascii="Times New Roman" w:hAnsi="Times New Roman" w:cs="Times New Roman"/>
                <w:sz w:val="24"/>
                <w:szCs w:val="24"/>
              </w:rPr>
              <w:t xml:space="preserve">cūkgaļas izstrādājumus un cūkgaļas produktus no 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="00DC7DBB" w:rsidRPr="00FE14E2">
              <w:rPr>
                <w:rFonts w:ascii="Times New Roman" w:hAnsi="Times New Roman" w:cs="Times New Roman"/>
                <w:sz w:val="24"/>
                <w:szCs w:val="24"/>
              </w:rPr>
              <w:t>2014. gada 9. oktobr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7DBB"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Īstenošanas lēmuma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 (ES) </w:t>
            </w:r>
            <w:r w:rsidR="00DC7DBB"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2014/709 </w:t>
            </w:r>
            <w:r w:rsidR="00DC7DBB" w:rsidRPr="00FE14E2">
              <w:rPr>
                <w:rFonts w:ascii="Times New Roman" w:hAnsi="Times New Roman" w:cs="Times New Roman"/>
                <w:sz w:val="24"/>
                <w:szCs w:val="24"/>
              </w:rPr>
              <w:t xml:space="preserve">par dzīvnieku veselības kontroles pasākumiem saistībā ar Āfrikas cūku mēri dažās dalībvalstīs un ar </w:t>
            </w:r>
            <w:r w:rsidR="00DC7DBB" w:rsidRPr="00FE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 atceļ Īstenošanas lēmumu 2014/178/ES 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(turpmāk – Īstenošanas lēmums (ES) 2014/709) </w:t>
            </w:r>
            <w:r w:rsidR="00DC7DBB" w:rsidRPr="00DC7DBB">
              <w:rPr>
                <w:rFonts w:ascii="Times New Roman" w:hAnsi="Times New Roman" w:cs="Times New Roman"/>
                <w:sz w:val="24"/>
                <w:szCs w:val="24"/>
              </w:rPr>
              <w:t>pielikumā norādītajiem apgabaliem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2B7AD" w14:textId="1A403377" w:rsidR="00073A41" w:rsidRPr="009002F3" w:rsidRDefault="00A91678" w:rsidP="00EF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Īstenošanas lēmuma (ES) 2020/220 pamatojumā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 xml:space="preserve"> norādīts,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>2020. gada janvāra beigās viens 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gadījums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konstatēts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savvaļas cūku populācijā Kuldīgas novadā, proti,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tuvu 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>apgabal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patlaban norādīts </w:t>
            </w:r>
            <w:r w:rsidR="00DC7DBB" w:rsidRPr="00DC7DBB">
              <w:rPr>
                <w:rFonts w:ascii="Times New Roman" w:hAnsi="Times New Roman" w:cs="Times New Roman"/>
                <w:sz w:val="24"/>
                <w:szCs w:val="24"/>
              </w:rPr>
              <w:t>Īstenošanas lēmums (ES) 2014/709</w:t>
            </w:r>
            <w:r w:rsidR="00DC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>I daļā.</w:t>
            </w:r>
            <w:r w:rsidR="00FE14E2">
              <w:rPr>
                <w:rFonts w:ascii="Times New Roman" w:hAnsi="Times New Roman" w:cs="Times New Roman"/>
                <w:sz w:val="24"/>
                <w:szCs w:val="24"/>
              </w:rPr>
              <w:t xml:space="preserve"> Ņemot vērā Komisijas darba dokumentā </w:t>
            </w:r>
            <w:r w:rsidR="00FE14E2" w:rsidRPr="00835191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AA6CAE" w:rsidRPr="0083519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E14E2" w:rsidRPr="00835191">
              <w:rPr>
                <w:rFonts w:ascii="Times New Roman" w:hAnsi="Times New Roman" w:cs="Times New Roman"/>
                <w:bCs/>
                <w:sz w:val="24"/>
                <w:szCs w:val="24"/>
              </w:rPr>
              <w:t>SANTE/7112/2015</w:t>
            </w:r>
            <w:r w:rsidR="00FE14E2">
              <w:rPr>
                <w:rFonts w:ascii="Times New Roman" w:hAnsi="Times New Roman" w:cs="Times New Roman"/>
                <w:sz w:val="24"/>
                <w:szCs w:val="24"/>
              </w:rPr>
              <w:t xml:space="preserve"> noteiktos dalībvalstu reģionalizācijas principus</w:t>
            </w:r>
            <w:r w:rsidR="00C6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4E2">
              <w:rPr>
                <w:rFonts w:ascii="Times New Roman" w:hAnsi="Times New Roman" w:cs="Times New Roman"/>
                <w:sz w:val="24"/>
                <w:szCs w:val="24"/>
              </w:rPr>
              <w:t xml:space="preserve"> šis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apgabals </w:t>
            </w:r>
            <w:r w:rsidR="00FE14E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jānorāda </w:t>
            </w:r>
            <w:r w:rsidR="00FE14E2">
              <w:rPr>
                <w:rFonts w:ascii="Times New Roman" w:hAnsi="Times New Roman" w:cs="Times New Roman"/>
                <w:sz w:val="24"/>
                <w:szCs w:val="24"/>
              </w:rPr>
              <w:t>Īstenošanas lēmuma (ES) 2014/709</w:t>
            </w:r>
            <w:r w:rsidRPr="00A91678">
              <w:rPr>
                <w:rFonts w:ascii="Times New Roman" w:hAnsi="Times New Roman" w:cs="Times New Roman"/>
                <w:sz w:val="24"/>
                <w:szCs w:val="24"/>
              </w:rPr>
              <w:t xml:space="preserve"> pielikuma II daļā, nevis tā I daļā.</w:t>
            </w:r>
          </w:p>
        </w:tc>
      </w:tr>
      <w:tr w:rsidR="00A62BEF" w14:paraId="4A8808FE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A61C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7033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4081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399799BF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DC4A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D0B7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E7A53" w14:textId="77777777"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7F1F4D4" w14:textId="77777777"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7F6A5179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4A249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14:paraId="2BF3817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49DF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100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9FF4B" w14:textId="00A3D60F" w:rsidR="00DD0087" w:rsidRPr="00173807" w:rsidRDefault="006531BC" w:rsidP="0017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un veterināro dienestu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Pēc Lauksaimniecības datu centra tīmekļvietnē pieejamās informācijas, Latvijā 20</w:t>
            </w:r>
            <w:r w:rsidR="00FE14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 1. janvārī </w:t>
            </w:r>
            <w:r w:rsidR="009C6C59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bija reģistrēt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3807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2956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807" w:rsidRPr="007A7939">
              <w:rPr>
                <w:rFonts w:ascii="Times New Roman" w:eastAsia="Times New Roman" w:hAnsi="Times New Roman" w:cs="Times New Roman"/>
                <w:sz w:val="24"/>
                <w:szCs w:val="24"/>
              </w:rPr>
              <w:t>cūku sugas dzīvnieku īpašnieki (novietnes, kurās dzīvnieki tiek turēti gan komerciālos nolūkos, gan pašpatēriņam)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. Kopējais cūku skaits 2020.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gada 1. janvār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</w:t>
            </w:r>
            <w:r w:rsidR="00173807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314 298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7C2BFFD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9917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D3C4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F70ED" w14:textId="77777777" w:rsidR="00561F23" w:rsidRPr="001C2B53" w:rsidRDefault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6E55EA3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31A2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FEB0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7DAE8" w14:textId="77777777"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ABA0F62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65A0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7AA1D" w14:textId="77777777"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5D49A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8CF81F5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CEAC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6EB3F" w14:textId="77777777"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B90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BB952DF" w14:textId="77777777"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14:paraId="19A75AD5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CF7B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72BA0733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457D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26380AE3" w14:textId="77777777" w:rsidTr="00A468CE">
        <w:tc>
          <w:tcPr>
            <w:tcW w:w="9366" w:type="dxa"/>
            <w:vAlign w:val="center"/>
          </w:tcPr>
          <w:p w14:paraId="65B32FA7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4458C5D5" w14:textId="77777777" w:rsidTr="00A468CE">
        <w:tc>
          <w:tcPr>
            <w:tcW w:w="9366" w:type="dxa"/>
            <w:vAlign w:val="center"/>
          </w:tcPr>
          <w:p w14:paraId="4F066B8C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CAA4C68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8F7A021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1E4F5" w14:textId="77777777"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14:paraId="16F9672B" w14:textId="77777777"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BEF" w14:paraId="77D8A62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705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AAA1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C9F7B" w14:textId="77777777" w:rsidR="00FE14E2" w:rsidRPr="00FE14E2" w:rsidRDefault="00FE14E2" w:rsidP="00FE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E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Komisijas 2019. gada 7. novembra Īstenošanas lēmums (ES) 2019/1887, ar ko attiecībā uz apstiprināto uzņēmumu sarakstā iekļautās informācijas pieejamību un savlaicīgumu groza Īstenošanas lēmumu 2014/709/ES;</w:t>
            </w:r>
          </w:p>
          <w:p w14:paraId="6F7F0B12" w14:textId="3A0FDD9E" w:rsidR="00561F23" w:rsidRPr="00E12717" w:rsidRDefault="00FE14E2" w:rsidP="00FE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E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Komisijas 2020. gada 17. februāra Īstenošanas lēmums (ES) 2020/220</w:t>
            </w:r>
            <w:r w:rsidR="0033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E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ko groza pielikumu Īstenošanas lēmumam 2014/709/ES par dzīvnieku veselības kontroles pasākumiem saistībā ar Āfrikas cūku mēri dažās dalībvalstīs.</w:t>
            </w:r>
          </w:p>
        </w:tc>
      </w:tr>
      <w:tr w:rsidR="00A62BEF" w14:paraId="7964E0A8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A0BB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1441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AD74C0" w14:textId="77777777"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4FCFCE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B975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A172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753F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87FF3E7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2150"/>
        <w:gridCol w:w="2347"/>
        <w:gridCol w:w="2347"/>
      </w:tblGrid>
      <w:tr w:rsidR="00A62BEF" w14:paraId="369E6DC5" w14:textId="77777777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CBCA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14:paraId="707A1572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5F8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777F73" w14:textId="77777777" w:rsidR="00901324" w:rsidRPr="00901324" w:rsidRDefault="00901324" w:rsidP="0090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Komisijas 2019. gada 7. novembra Īstenošanas lēmums (ES) 2019/1887, ar ko attiecībā uz apstiprināto uzņēmumu sarakstā iekļautās informācijas pieejamību un savlaicīgumu groza Īstenošanas lēmumu 2014/709/ES (turpmāk – Īstenošanas lēmums 2019/1887/ES);</w:t>
            </w:r>
          </w:p>
          <w:p w14:paraId="56615EAE" w14:textId="39F8484D" w:rsidR="00D47815" w:rsidRPr="001C2B53" w:rsidRDefault="00901324" w:rsidP="0090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Komisijas 2020. gada 17. februāra Īstenošanas lēmums (ES) 2020/220</w:t>
            </w:r>
            <w:r w:rsidR="00C63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ko groza pielikumu Īstenošanas lēmumam 2014/709/ES par dzīvnieku veselības kontroles pasākumiem saistībā ar Āfrikas cūku mēri dažās dalībvalstīs (turpmāk – Īstenošanas lēmums (ES) 2020/220).</w:t>
            </w:r>
          </w:p>
        </w:tc>
      </w:tr>
      <w:tr w:rsidR="00A62BEF" w14:paraId="77942173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5A74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E57B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8891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FD6E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14:paraId="13F3AE2B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4283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6E3E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1D14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7ACFA" w14:textId="77777777"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Norāda iespējamās alternatīvas (t. sk. alternatīvas, kas neparedz tiesiskā regulējuma izstrādi) – kādos gadījumos būtu iespējams izvairīties no stingrāku prasību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noteikšanas, nekā paredzēts attiecīgajos ES tiesību aktos</w:t>
            </w:r>
          </w:p>
        </w:tc>
      </w:tr>
      <w:tr w:rsidR="00AF5C95" w14:paraId="49A62A8A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D55B5" w14:textId="77777777" w:rsidR="00AF5C95" w:rsidRDefault="00590C86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EF5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pants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DA911" w14:textId="77777777" w:rsidR="00AF5C95" w:rsidRPr="00AD508C" w:rsidRDefault="00590C8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1.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BC061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FFC7D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779C25A6" w14:textId="77777777" w:rsidTr="00972562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BAD5E4" w14:textId="77777777" w:rsidR="00D47815" w:rsidRPr="001C2B53" w:rsidRDefault="00590C86" w:rsidP="0065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B74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</w:t>
            </w:r>
            <w:r w:rsidR="00A7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punkt</w:t>
            </w:r>
            <w:r w:rsidR="00A7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C3291" w14:textId="77777777" w:rsidR="00D47815" w:rsidRPr="001C2B53" w:rsidRDefault="00590C8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CBAF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E85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EC462F" w14:paraId="41821B0D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D5AA6" w14:textId="77777777" w:rsidR="00EC462F" w:rsidRPr="00A638E3" w:rsidRDefault="00590C86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B74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5. punkta </w:t>
            </w:r>
            <w:r w:rsidR="00A7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piecdesmit pirmā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B6A32" w14:textId="77777777" w:rsidR="00EC462F" w:rsidRDefault="00590C8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D5DC7B" w14:textId="77777777" w:rsidR="00EC462F" w:rsidRPr="003C61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7805C5" w14:textId="77777777" w:rsidR="00EC462F" w:rsidRPr="00226B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901324" w14:paraId="5346A919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49C50" w14:textId="77777777" w:rsidR="00901324" w:rsidRPr="00590C86" w:rsidRDefault="00901324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Īstenošanas lēmuma (ES) 2020/220 pielikuma II daļas 5. punkta </w:t>
            </w:r>
            <w:r w:rsidR="00A7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septītā </w:t>
            </w:r>
            <w:r w:rsidRP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D73B1" w14:textId="77777777" w:rsidR="00901324" w:rsidRDefault="00A720DA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C23D7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7E771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4D17C1DB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2161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78EA3" w14:textId="2857BB91" w:rsidR="00D47815" w:rsidRPr="00E61979" w:rsidRDefault="0041461B" w:rsidP="007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ēmumā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un Īstenošanas lēmumā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(ES) 2020/220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14:paraId="29ABC345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4C2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E4C8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09C868C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F062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D03ED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5FE26E77" w14:textId="77777777"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14:paraId="0D74A3F1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B4C19F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14:paraId="0513E236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20A59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6D9D7FA" w14:textId="77777777" w:rsidR="00595382" w:rsidRDefault="00595382" w:rsidP="00595382">
      <w:pPr>
        <w:spacing w:after="0" w:line="240" w:lineRule="auto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7D1C1D9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3F920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14:paraId="31CCF674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6A19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1C5C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CF77" w14:textId="77777777" w:rsidR="00E829BB" w:rsidRPr="001C2B53" w:rsidRDefault="006531BC" w:rsidP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(ES) 2019/1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un Īstenošanas lēmumā (ES) 2020/220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iekļautajām normām nav nepieciešamas, jo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A68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minēt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3DB2F1C3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77B0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7D94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6ED1C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479A4AC1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18E3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9E60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A01F7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5C4959A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2A8C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1ABE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C1C4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1ABD9F5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14:paraId="51E3F0C6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D581D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14:paraId="67EB9D0E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8AE9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E24A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1000B" w14:textId="77777777"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14:paraId="46CEE05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513F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C3B4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A19D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75EECF2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063A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B2062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623F9" w14:textId="77777777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658E5193" w14:textId="77777777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BB869" w14:textId="77777777" w:rsidR="00E72F75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</w:r>
    </w:p>
    <w:p w14:paraId="57704B3E" w14:textId="77777777" w:rsidR="00E72F75" w:rsidRDefault="00E72F75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FDC7402" w14:textId="42017630" w:rsidR="001C2B53" w:rsidRPr="006F305D" w:rsidRDefault="00E72F75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>Zemkopības m</w:t>
      </w:r>
      <w:bookmarkStart w:id="0" w:name="_GoBack"/>
      <w:bookmarkEnd w:id="0"/>
      <w:r w:rsidR="006531BC" w:rsidRPr="006F305D">
        <w:rPr>
          <w:rFonts w:ascii="Times New Roman" w:hAnsi="Times New Roman" w:cs="Times New Roman"/>
          <w:bCs/>
          <w:sz w:val="28"/>
          <w:szCs w:val="24"/>
        </w:rPr>
        <w:t>inistrs</w:t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0A775A">
        <w:rPr>
          <w:rFonts w:ascii="Times New Roman" w:hAnsi="Times New Roman" w:cs="Times New Roman"/>
          <w:bCs/>
          <w:sz w:val="28"/>
          <w:szCs w:val="24"/>
        </w:rPr>
        <w:t>.</w:t>
      </w:r>
      <w:r w:rsidR="00F9295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14:paraId="675B3103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43A73" w14:textId="77777777" w:rsidR="001C2B53" w:rsidRPr="001C2B53" w:rsidRDefault="001C2B53" w:rsidP="00E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31901" w14:textId="77777777"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5984DA26" w14:textId="77777777" w:rsidR="00E72F75" w:rsidRDefault="00E72F75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8804F" w14:textId="77777777" w:rsidR="00E72F75" w:rsidRDefault="00E72F75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B07A7" w14:textId="77777777" w:rsidR="00E72F75" w:rsidRDefault="00E72F75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3234B" w14:textId="0AAF3543" w:rsidR="001C2B53" w:rsidRPr="00E72F75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F75">
        <w:rPr>
          <w:rFonts w:ascii="Times New Roman" w:hAnsi="Times New Roman" w:cs="Times New Roman"/>
          <w:sz w:val="24"/>
          <w:szCs w:val="24"/>
        </w:rPr>
        <w:t>Vecuma-Veco 67027551</w:t>
      </w:r>
    </w:p>
    <w:p w14:paraId="1B3DA554" w14:textId="77777777" w:rsidR="001C2B53" w:rsidRPr="00E72F75" w:rsidRDefault="00E72F75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1BC" w:rsidRPr="00E72F75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14:paraId="26FC3A05" w14:textId="77777777" w:rsidR="00561F23" w:rsidRDefault="00561F2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A95A1" w14:textId="77777777" w:rsidR="001C2B53" w:rsidRPr="00561F23" w:rsidRDefault="00561F23" w:rsidP="00561F2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2B53" w:rsidRPr="00561F23" w:rsidSect="00E72F75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3961" w14:textId="77777777" w:rsidR="005A3B9D" w:rsidRDefault="005A3B9D">
      <w:pPr>
        <w:spacing w:after="0" w:line="240" w:lineRule="auto"/>
      </w:pPr>
      <w:r>
        <w:separator/>
      </w:r>
    </w:p>
  </w:endnote>
  <w:endnote w:type="continuationSeparator" w:id="0">
    <w:p w14:paraId="37757634" w14:textId="77777777" w:rsidR="005A3B9D" w:rsidRDefault="005A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4FF1" w14:textId="7E9E4B07" w:rsidR="0064398A" w:rsidRPr="00E72F75" w:rsidRDefault="00E72F75" w:rsidP="00E72F75">
    <w:pPr>
      <w:pStyle w:val="Kjene"/>
    </w:pPr>
    <w:r w:rsidRPr="00E72F75">
      <w:rPr>
        <w:rFonts w:ascii="Times New Roman" w:hAnsi="Times New Roman" w:cs="Times New Roman"/>
        <w:sz w:val="20"/>
        <w:szCs w:val="20"/>
      </w:rPr>
      <w:t>ZManot_040320_afrikasmer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E4F4" w14:textId="710FD71D" w:rsidR="0064398A" w:rsidRPr="00E72F75" w:rsidRDefault="00E72F75" w:rsidP="00E72F75">
    <w:pPr>
      <w:pStyle w:val="Kjene"/>
    </w:pPr>
    <w:r w:rsidRPr="00E72F75">
      <w:rPr>
        <w:rFonts w:ascii="Times New Roman" w:hAnsi="Times New Roman" w:cs="Times New Roman"/>
        <w:sz w:val="20"/>
        <w:szCs w:val="20"/>
      </w:rPr>
      <w:t>ZManot_040320_afrikasmer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E5FB" w14:textId="77777777" w:rsidR="005A3B9D" w:rsidRDefault="005A3B9D">
      <w:pPr>
        <w:spacing w:after="0" w:line="240" w:lineRule="auto"/>
      </w:pPr>
      <w:r>
        <w:separator/>
      </w:r>
    </w:p>
  </w:footnote>
  <w:footnote w:type="continuationSeparator" w:id="0">
    <w:p w14:paraId="586A2672" w14:textId="77777777" w:rsidR="005A3B9D" w:rsidRDefault="005A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BDF38E" w14:textId="77777777"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E9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354BB9" w14:textId="77777777"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6CC"/>
    <w:multiLevelType w:val="hybridMultilevel"/>
    <w:tmpl w:val="5290E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75A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2F92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41AF"/>
    <w:rsid w:val="00164A41"/>
    <w:rsid w:val="0016539A"/>
    <w:rsid w:val="00165CA0"/>
    <w:rsid w:val="00167E9F"/>
    <w:rsid w:val="001702D1"/>
    <w:rsid w:val="00171DE1"/>
    <w:rsid w:val="00173807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7967"/>
    <w:rsid w:val="001F23F0"/>
    <w:rsid w:val="001F3A1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2B85"/>
    <w:rsid w:val="00254531"/>
    <w:rsid w:val="0026780B"/>
    <w:rsid w:val="00272D42"/>
    <w:rsid w:val="002748E2"/>
    <w:rsid w:val="00281449"/>
    <w:rsid w:val="002817BB"/>
    <w:rsid w:val="00286293"/>
    <w:rsid w:val="002906A4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EF4"/>
    <w:rsid w:val="002D171F"/>
    <w:rsid w:val="002D2A7C"/>
    <w:rsid w:val="002D51FB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73D"/>
    <w:rsid w:val="00330CF3"/>
    <w:rsid w:val="00333E97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4F63"/>
    <w:rsid w:val="004E532F"/>
    <w:rsid w:val="004E6FDA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E1B"/>
    <w:rsid w:val="00564E4E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5382"/>
    <w:rsid w:val="00597293"/>
    <w:rsid w:val="005973AB"/>
    <w:rsid w:val="005A3B9D"/>
    <w:rsid w:val="005A5578"/>
    <w:rsid w:val="005B20A2"/>
    <w:rsid w:val="005B4C1A"/>
    <w:rsid w:val="005C3295"/>
    <w:rsid w:val="005C7BA2"/>
    <w:rsid w:val="005C7D5B"/>
    <w:rsid w:val="005D0607"/>
    <w:rsid w:val="005D09ED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5F5E06"/>
    <w:rsid w:val="00601B2D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774E"/>
    <w:rsid w:val="0064398A"/>
    <w:rsid w:val="00644490"/>
    <w:rsid w:val="00650F4A"/>
    <w:rsid w:val="00650FBB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6B8C"/>
    <w:rsid w:val="0070799E"/>
    <w:rsid w:val="00712B8E"/>
    <w:rsid w:val="00712C4A"/>
    <w:rsid w:val="007139EE"/>
    <w:rsid w:val="00714BD1"/>
    <w:rsid w:val="0071739D"/>
    <w:rsid w:val="00731A60"/>
    <w:rsid w:val="00732DB4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3013"/>
    <w:rsid w:val="00833A0E"/>
    <w:rsid w:val="008347AC"/>
    <w:rsid w:val="00834CB1"/>
    <w:rsid w:val="00835191"/>
    <w:rsid w:val="00837A68"/>
    <w:rsid w:val="00837E02"/>
    <w:rsid w:val="00840BAF"/>
    <w:rsid w:val="0084105E"/>
    <w:rsid w:val="00845A46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366D"/>
    <w:rsid w:val="008B6E02"/>
    <w:rsid w:val="008C018D"/>
    <w:rsid w:val="008C2AAF"/>
    <w:rsid w:val="008C3E45"/>
    <w:rsid w:val="008C5448"/>
    <w:rsid w:val="008C78C0"/>
    <w:rsid w:val="008D3CC3"/>
    <w:rsid w:val="008E0490"/>
    <w:rsid w:val="008E3CE4"/>
    <w:rsid w:val="008E3D73"/>
    <w:rsid w:val="008E4323"/>
    <w:rsid w:val="008E71F4"/>
    <w:rsid w:val="008E7CD5"/>
    <w:rsid w:val="008F30A5"/>
    <w:rsid w:val="008F6A13"/>
    <w:rsid w:val="008F7823"/>
    <w:rsid w:val="009002F3"/>
    <w:rsid w:val="00901324"/>
    <w:rsid w:val="00902D96"/>
    <w:rsid w:val="0090318F"/>
    <w:rsid w:val="0090398E"/>
    <w:rsid w:val="00903A00"/>
    <w:rsid w:val="00903C8F"/>
    <w:rsid w:val="00904261"/>
    <w:rsid w:val="00907D9F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6E1C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0F17"/>
    <w:rsid w:val="00966D8F"/>
    <w:rsid w:val="00970510"/>
    <w:rsid w:val="0097112E"/>
    <w:rsid w:val="00972562"/>
    <w:rsid w:val="009738C2"/>
    <w:rsid w:val="00982740"/>
    <w:rsid w:val="00985520"/>
    <w:rsid w:val="009907F6"/>
    <w:rsid w:val="00993448"/>
    <w:rsid w:val="009949F9"/>
    <w:rsid w:val="009A1647"/>
    <w:rsid w:val="009A52C8"/>
    <w:rsid w:val="009A5D77"/>
    <w:rsid w:val="009B6A74"/>
    <w:rsid w:val="009C12D1"/>
    <w:rsid w:val="009C6C59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3F0"/>
    <w:rsid w:val="00A4554C"/>
    <w:rsid w:val="00A45952"/>
    <w:rsid w:val="00A45D5E"/>
    <w:rsid w:val="00A468CE"/>
    <w:rsid w:val="00A46C6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0DA"/>
    <w:rsid w:val="00A72E58"/>
    <w:rsid w:val="00A75693"/>
    <w:rsid w:val="00A81610"/>
    <w:rsid w:val="00A81A8A"/>
    <w:rsid w:val="00A820FA"/>
    <w:rsid w:val="00A847E5"/>
    <w:rsid w:val="00A91678"/>
    <w:rsid w:val="00A93050"/>
    <w:rsid w:val="00A96228"/>
    <w:rsid w:val="00A9639B"/>
    <w:rsid w:val="00AA05C1"/>
    <w:rsid w:val="00AA0CA1"/>
    <w:rsid w:val="00AA14E0"/>
    <w:rsid w:val="00AA210C"/>
    <w:rsid w:val="00AA5FD7"/>
    <w:rsid w:val="00AA63E1"/>
    <w:rsid w:val="00AA6CAE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3DE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2D8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20AC5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4E77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1360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2248"/>
    <w:rsid w:val="00C16EE4"/>
    <w:rsid w:val="00C17D70"/>
    <w:rsid w:val="00C21992"/>
    <w:rsid w:val="00C21CBA"/>
    <w:rsid w:val="00C237A8"/>
    <w:rsid w:val="00C23BE0"/>
    <w:rsid w:val="00C23CB0"/>
    <w:rsid w:val="00C264FA"/>
    <w:rsid w:val="00C26B20"/>
    <w:rsid w:val="00C27121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11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C7DBB"/>
    <w:rsid w:val="00DD0087"/>
    <w:rsid w:val="00DE3315"/>
    <w:rsid w:val="00DE4518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2F75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5F89"/>
    <w:rsid w:val="00EA7899"/>
    <w:rsid w:val="00EA7F55"/>
    <w:rsid w:val="00EB49FC"/>
    <w:rsid w:val="00EB4C39"/>
    <w:rsid w:val="00EB4DA7"/>
    <w:rsid w:val="00EB4F15"/>
    <w:rsid w:val="00EB67C7"/>
    <w:rsid w:val="00EC0AE3"/>
    <w:rsid w:val="00EC0FA4"/>
    <w:rsid w:val="00EC1220"/>
    <w:rsid w:val="00EC35B7"/>
    <w:rsid w:val="00EC462F"/>
    <w:rsid w:val="00ED04E9"/>
    <w:rsid w:val="00ED3028"/>
    <w:rsid w:val="00ED57CA"/>
    <w:rsid w:val="00ED7A1C"/>
    <w:rsid w:val="00EE0672"/>
    <w:rsid w:val="00EE2BAB"/>
    <w:rsid w:val="00EE3E79"/>
    <w:rsid w:val="00EE4C83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2FCB"/>
    <w:rsid w:val="00F80E6C"/>
    <w:rsid w:val="00F8362D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5616"/>
    <w:rsid w:val="00FC688F"/>
    <w:rsid w:val="00FD5CAC"/>
    <w:rsid w:val="00FE14E2"/>
    <w:rsid w:val="00FE3723"/>
    <w:rsid w:val="00FE636F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CBD"/>
  <w15:chartTrackingRefBased/>
  <w15:docId w15:val="{42BEA31C-A559-412E-8DAC-F9AF742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6201</Words>
  <Characters>3535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Olita Vecuma-Veco</dc:creator>
  <dc:description>Vecuma-Veco 67027551_x000d_
Olita.Vecuma-Veco@zm.gov.lv</dc:description>
  <cp:lastModifiedBy>Kristiāna Sebre</cp:lastModifiedBy>
  <cp:revision>3</cp:revision>
  <dcterms:created xsi:type="dcterms:W3CDTF">2020-03-04T11:19:00Z</dcterms:created>
  <dcterms:modified xsi:type="dcterms:W3CDTF">2020-03-04T12:15:00Z</dcterms:modified>
</cp:coreProperties>
</file>