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BCBA9" w14:textId="77777777" w:rsidR="00C144FC" w:rsidRPr="00C144FC" w:rsidRDefault="00C144FC" w:rsidP="00C14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A04893" w14:textId="4DC1E08D" w:rsidR="00C144FC" w:rsidRPr="00C144FC" w:rsidRDefault="00C144FC" w:rsidP="00C144F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44FC">
        <w:rPr>
          <w:rFonts w:ascii="Times New Roman" w:hAnsi="Times New Roman"/>
          <w:sz w:val="28"/>
          <w:szCs w:val="28"/>
        </w:rPr>
        <w:t xml:space="preserve">2020. gada </w:t>
      </w:r>
      <w:r w:rsidR="0009362A">
        <w:rPr>
          <w:rFonts w:ascii="Times New Roman" w:eastAsia="Times New Roman" w:hAnsi="Times New Roman"/>
          <w:sz w:val="28"/>
          <w:szCs w:val="28"/>
        </w:rPr>
        <w:t>16. aprīlī</w:t>
      </w:r>
      <w:r w:rsidRPr="00C144FC">
        <w:rPr>
          <w:rFonts w:ascii="Times New Roman" w:hAnsi="Times New Roman"/>
          <w:sz w:val="28"/>
          <w:szCs w:val="28"/>
        </w:rPr>
        <w:tab/>
        <w:t>Rīkojums Nr.</w:t>
      </w:r>
      <w:r w:rsidR="0009362A">
        <w:rPr>
          <w:rFonts w:ascii="Times New Roman" w:hAnsi="Times New Roman"/>
          <w:sz w:val="28"/>
          <w:szCs w:val="28"/>
        </w:rPr>
        <w:t> 199</w:t>
      </w:r>
    </w:p>
    <w:p w14:paraId="110CEC5C" w14:textId="04089089" w:rsidR="00C144FC" w:rsidRPr="00C144FC" w:rsidRDefault="00C144FC" w:rsidP="00C144F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44FC">
        <w:rPr>
          <w:rFonts w:ascii="Times New Roman" w:hAnsi="Times New Roman"/>
          <w:sz w:val="28"/>
          <w:szCs w:val="28"/>
        </w:rPr>
        <w:t>Rīgā</w:t>
      </w:r>
      <w:r w:rsidRPr="00C144FC">
        <w:rPr>
          <w:rFonts w:ascii="Times New Roman" w:hAnsi="Times New Roman"/>
          <w:sz w:val="28"/>
          <w:szCs w:val="28"/>
        </w:rPr>
        <w:tab/>
        <w:t>(prot. Nr. </w:t>
      </w:r>
      <w:r w:rsidR="0009362A">
        <w:rPr>
          <w:rFonts w:ascii="Times New Roman" w:hAnsi="Times New Roman"/>
          <w:sz w:val="28"/>
          <w:szCs w:val="28"/>
        </w:rPr>
        <w:t>24</w:t>
      </w:r>
      <w:r w:rsidRPr="00C144FC">
        <w:rPr>
          <w:rFonts w:ascii="Times New Roman" w:hAnsi="Times New Roman"/>
          <w:sz w:val="28"/>
          <w:szCs w:val="28"/>
        </w:rPr>
        <w:t> </w:t>
      </w:r>
      <w:r w:rsidR="0009362A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C144FC">
        <w:rPr>
          <w:rFonts w:ascii="Times New Roman" w:hAnsi="Times New Roman"/>
          <w:sz w:val="28"/>
          <w:szCs w:val="28"/>
        </w:rPr>
        <w:t>. §)</w:t>
      </w:r>
    </w:p>
    <w:p w14:paraId="4178E689" w14:textId="32208BCF" w:rsidR="000633DA" w:rsidRPr="00C144FC" w:rsidRDefault="000633DA" w:rsidP="00C14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824695" w14:textId="2B7FE79C" w:rsidR="000633DA" w:rsidRPr="00C144FC" w:rsidRDefault="000633DA" w:rsidP="00C144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C144F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Par </w:t>
      </w:r>
      <w:r w:rsidR="00811DBC" w:rsidRPr="00C144F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civilā eksperta </w:t>
      </w:r>
      <w:r w:rsidR="00C8692C" w:rsidRPr="00C144F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dalības laika pagarināšanu </w:t>
      </w:r>
      <w:r w:rsidRPr="00C144FC">
        <w:rPr>
          <w:rFonts w:ascii="Times New Roman" w:eastAsia="Times New Roman" w:hAnsi="Times New Roman"/>
          <w:b/>
          <w:sz w:val="28"/>
          <w:szCs w:val="28"/>
          <w:lang w:eastAsia="lv-LV"/>
        </w:rPr>
        <w:t>Eiropas Drošības un sadarbības organizācijas Speciālajā novērošanas misijā Ukrainā</w:t>
      </w:r>
    </w:p>
    <w:p w14:paraId="3FDA8C75" w14:textId="77777777" w:rsidR="000633DA" w:rsidRPr="00C144FC" w:rsidRDefault="000633DA" w:rsidP="00C144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68B77B39" w14:textId="6714726F" w:rsidR="000633DA" w:rsidRPr="00C144FC" w:rsidRDefault="000633DA" w:rsidP="00C144F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C144F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1. Pamatojoties uz Starptautiskās palīdzības likuma 12. panta otro daļu, atbalstīt </w:t>
      </w:r>
      <w:r w:rsidR="00811DBC" w:rsidRPr="00C144FC">
        <w:rPr>
          <w:rFonts w:ascii="Times New Roman" w:eastAsia="Times New Roman" w:hAnsi="Times New Roman"/>
          <w:iCs/>
          <w:sz w:val="28"/>
          <w:szCs w:val="28"/>
          <w:lang w:eastAsia="lv-LV"/>
        </w:rPr>
        <w:t>civilās ekspertes Jeļenas Suvorovas</w:t>
      </w:r>
      <w:r w:rsidRPr="00C144F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(personas kods (ierobež</w:t>
      </w:r>
      <w:r w:rsidR="00811DBC" w:rsidRPr="00C144FC">
        <w:rPr>
          <w:rFonts w:ascii="Times New Roman" w:eastAsia="Times New Roman" w:hAnsi="Times New Roman"/>
          <w:iCs/>
          <w:sz w:val="28"/>
          <w:szCs w:val="28"/>
          <w:lang w:eastAsia="lv-LV"/>
        </w:rPr>
        <w:t>otas pieejamības informācija)) (turpmāk – civil</w:t>
      </w:r>
      <w:r w:rsidR="006C49DC">
        <w:rPr>
          <w:rFonts w:ascii="Times New Roman" w:eastAsia="Times New Roman" w:hAnsi="Times New Roman"/>
          <w:iCs/>
          <w:sz w:val="28"/>
          <w:szCs w:val="28"/>
          <w:lang w:eastAsia="lv-LV"/>
        </w:rPr>
        <w:t>ais</w:t>
      </w:r>
      <w:r w:rsidR="00811DBC" w:rsidRPr="00C144F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ekspert</w:t>
      </w:r>
      <w:r w:rsidR="006C49DC">
        <w:rPr>
          <w:rFonts w:ascii="Times New Roman" w:eastAsia="Times New Roman" w:hAnsi="Times New Roman"/>
          <w:iCs/>
          <w:sz w:val="28"/>
          <w:szCs w:val="28"/>
          <w:lang w:eastAsia="lv-LV"/>
        </w:rPr>
        <w:t>s</w:t>
      </w:r>
      <w:r w:rsidRPr="00C144FC">
        <w:rPr>
          <w:rFonts w:ascii="Times New Roman" w:eastAsia="Times New Roman" w:hAnsi="Times New Roman"/>
          <w:iCs/>
          <w:sz w:val="28"/>
          <w:szCs w:val="28"/>
          <w:lang w:eastAsia="lv-LV"/>
        </w:rPr>
        <w:t>) dalības laika pagarināšanu Eiropas Drošības un sadarbības organizācijas Speciālajā novērošanas misijā Ukrainā (turpmāk – starptautiskā misija).</w:t>
      </w:r>
    </w:p>
    <w:p w14:paraId="0DAE4249" w14:textId="77777777" w:rsidR="00C144FC" w:rsidRDefault="00C144FC" w:rsidP="00C144F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41DC2C30" w14:textId="77777777" w:rsidR="006C49DC" w:rsidRDefault="006C49DC" w:rsidP="006C4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2. Saskaņā ar Ministru kabineta 2009. gada 13. janvāra noteikumu Nr. 35 "Kārtība, kādā civilo ekspertu nosūta dalībai starptautiskajā misijā, un dalības finansēšanas kārtība" (turpmāk – noteikumi) 2.</w:t>
      </w:r>
      <w:r>
        <w:rPr>
          <w:rFonts w:ascii="Times New Roman" w:eastAsia="Times New Roman" w:hAnsi="Times New Roman"/>
          <w:iCs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 punktu, 7.2. apakšpunktu un 8. punktu noteikt,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ka civilā eksperta dalības laiku starptautiskajā misijā pagarina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 2020. gada 30. novembrim. </w:t>
      </w:r>
    </w:p>
    <w:p w14:paraId="36981105" w14:textId="77777777" w:rsidR="006C49DC" w:rsidRDefault="006C49DC" w:rsidP="006C4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02D1AFA8" w14:textId="77777777" w:rsidR="006C49DC" w:rsidRDefault="006C49DC" w:rsidP="006C4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3. Ņemot vērā starptautiskās misijas finansēšanas noteikumus, paredzēt, ka:</w:t>
      </w:r>
    </w:p>
    <w:p w14:paraId="414C7468" w14:textId="77777777" w:rsidR="006C49DC" w:rsidRDefault="006C49DC" w:rsidP="006C4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3.1. saskaņā ar noteikumu 7.3. apakšpunktu un 14. punktu civilajam ekspertam netiek izmaksāta noteikumu 15. punktā minētā piemaksa;</w:t>
      </w:r>
    </w:p>
    <w:p w14:paraId="2D1A925A" w14:textId="77777777" w:rsidR="006C49DC" w:rsidRDefault="006C49DC" w:rsidP="006C4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3.2. saskaņā ar noteikumu 14. punktu civilajam ekspertam netiek segti citi noteikumu 16. un 17. punktā minētie izdevumi, izņemot šā rīkojuma 4. punktā minētos izdevumus.</w:t>
      </w:r>
    </w:p>
    <w:p w14:paraId="6F6D45A2" w14:textId="77777777" w:rsidR="006C49DC" w:rsidRDefault="006C49DC" w:rsidP="006C4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4E1547DE" w14:textId="3A856CA1" w:rsidR="006C49DC" w:rsidRDefault="006C49DC" w:rsidP="006C4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4. Saskaņā ar noteikumu 16.2. apakšpunktu paredzēt, ka civilajam ekspertam sedz veselības apdrošināšanas izdevumus, nepārsniedzot 129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mēnesī.</w:t>
      </w:r>
    </w:p>
    <w:p w14:paraId="2172FEC5" w14:textId="77777777" w:rsidR="006C49DC" w:rsidRDefault="006C49DC" w:rsidP="006C4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53A48D5A" w14:textId="77777777" w:rsidR="006C49DC" w:rsidRDefault="006C49DC" w:rsidP="006C4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5. Finanšu ministrijai no valsts budžeta programmas 02.00.00 "Līdzekļi neparedzētiem gadījumiem" piešķirt Ārlietu ministrijai finansējumu 900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 šā rīkojuma 4. punktā minēto izdevumu segšanai.</w:t>
      </w:r>
    </w:p>
    <w:p w14:paraId="2F3EC311" w14:textId="77777777" w:rsidR="00C144FC" w:rsidRPr="00C144FC" w:rsidRDefault="00C144FC" w:rsidP="00C144F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2F92D09" w14:textId="77777777" w:rsidR="00C144FC" w:rsidRPr="00C144FC" w:rsidRDefault="00C144FC" w:rsidP="00C144F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C415B8E" w14:textId="77777777" w:rsidR="00C144FC" w:rsidRPr="00C144FC" w:rsidRDefault="00C144FC" w:rsidP="00C144F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C144FC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C144F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C144FC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C144FC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626233A6" w14:textId="77777777" w:rsidR="00C144FC" w:rsidRPr="00C144FC" w:rsidRDefault="00C144FC" w:rsidP="00C144F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E464D0D" w14:textId="77777777" w:rsidR="00C144FC" w:rsidRPr="00C144FC" w:rsidRDefault="00C144FC" w:rsidP="00C144F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A06CAF5" w14:textId="77777777" w:rsidR="00C144FC" w:rsidRPr="00C144FC" w:rsidRDefault="00C144FC" w:rsidP="00C144F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C144FC">
        <w:rPr>
          <w:rFonts w:ascii="Times New Roman" w:hAnsi="Times New Roman" w:cs="Times New Roman"/>
          <w:color w:val="auto"/>
          <w:sz w:val="28"/>
          <w:szCs w:val="28"/>
          <w:lang w:val="de-DE"/>
        </w:rPr>
        <w:t>Ārlietu ministrs</w:t>
      </w:r>
      <w:r w:rsidRPr="00C144F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E. Rinkēvičs</w:t>
      </w:r>
    </w:p>
    <w:sectPr w:rsidR="00C144FC" w:rsidRPr="00C144FC" w:rsidSect="00C144FC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5B881" w14:textId="77777777" w:rsidR="003137BD" w:rsidRDefault="003137BD" w:rsidP="00070480">
      <w:pPr>
        <w:spacing w:after="0" w:line="240" w:lineRule="auto"/>
      </w:pPr>
      <w:r>
        <w:separator/>
      </w:r>
    </w:p>
  </w:endnote>
  <w:endnote w:type="continuationSeparator" w:id="0">
    <w:p w14:paraId="48A0FC0E" w14:textId="77777777" w:rsidR="003137BD" w:rsidRDefault="003137BD" w:rsidP="0007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7214E" w14:textId="113EBD86" w:rsidR="00070480" w:rsidRPr="00C144FC" w:rsidRDefault="00C144FC" w:rsidP="00070480">
    <w:pPr>
      <w:pStyle w:val="Footer"/>
      <w:rPr>
        <w:rFonts w:ascii="Times New Roman" w:hAnsi="Times New Roman"/>
        <w:sz w:val="16"/>
        <w:szCs w:val="16"/>
      </w:rPr>
    </w:pPr>
    <w:r w:rsidRPr="00C144FC">
      <w:rPr>
        <w:rFonts w:ascii="Times New Roman" w:hAnsi="Times New Roman"/>
        <w:sz w:val="16"/>
        <w:szCs w:val="16"/>
      </w:rPr>
      <w:t>R0545_0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0C620" w14:textId="77777777" w:rsidR="003137BD" w:rsidRDefault="003137BD" w:rsidP="00070480">
      <w:pPr>
        <w:spacing w:after="0" w:line="240" w:lineRule="auto"/>
      </w:pPr>
      <w:r>
        <w:separator/>
      </w:r>
    </w:p>
  </w:footnote>
  <w:footnote w:type="continuationSeparator" w:id="0">
    <w:p w14:paraId="17167472" w14:textId="77777777" w:rsidR="003137BD" w:rsidRDefault="003137BD" w:rsidP="0007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56DD" w14:textId="04DA095B" w:rsidR="00DA0F1E" w:rsidRDefault="00DA0F1E">
    <w:pPr>
      <w:pStyle w:val="Header"/>
      <w:rPr>
        <w:rFonts w:ascii="Times New Roman" w:hAnsi="Times New Roman"/>
        <w:sz w:val="24"/>
        <w:szCs w:val="24"/>
      </w:rPr>
    </w:pPr>
  </w:p>
  <w:p w14:paraId="32489577" w14:textId="77777777" w:rsidR="00C144FC" w:rsidRDefault="00C144FC">
    <w:pPr>
      <w:pStyle w:val="Header"/>
    </w:pPr>
    <w:r>
      <w:rPr>
        <w:noProof/>
      </w:rPr>
      <w:drawing>
        <wp:inline distT="0" distB="0" distL="0" distR="0" wp14:anchorId="259AC97A" wp14:editId="3E301F9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28"/>
    <w:rsid w:val="00013F18"/>
    <w:rsid w:val="000602BD"/>
    <w:rsid w:val="000633DA"/>
    <w:rsid w:val="000637CE"/>
    <w:rsid w:val="00070480"/>
    <w:rsid w:val="00092A66"/>
    <w:rsid w:val="0009362A"/>
    <w:rsid w:val="000B0C31"/>
    <w:rsid w:val="000B3CDD"/>
    <w:rsid w:val="000F2A93"/>
    <w:rsid w:val="001305DD"/>
    <w:rsid w:val="001C1A36"/>
    <w:rsid w:val="00202589"/>
    <w:rsid w:val="00206A9E"/>
    <w:rsid w:val="002220F8"/>
    <w:rsid w:val="002258F4"/>
    <w:rsid w:val="002609B5"/>
    <w:rsid w:val="00260DC8"/>
    <w:rsid w:val="002623BA"/>
    <w:rsid w:val="00270D49"/>
    <w:rsid w:val="002A1F8A"/>
    <w:rsid w:val="00306DDC"/>
    <w:rsid w:val="003121E0"/>
    <w:rsid w:val="003137BD"/>
    <w:rsid w:val="003175DC"/>
    <w:rsid w:val="00323B02"/>
    <w:rsid w:val="003904C1"/>
    <w:rsid w:val="003E13E8"/>
    <w:rsid w:val="003E1660"/>
    <w:rsid w:val="00465FAA"/>
    <w:rsid w:val="00491D4B"/>
    <w:rsid w:val="004A1E72"/>
    <w:rsid w:val="004A58B3"/>
    <w:rsid w:val="004B0BB1"/>
    <w:rsid w:val="004C1215"/>
    <w:rsid w:val="004D269B"/>
    <w:rsid w:val="00527BAD"/>
    <w:rsid w:val="00582EB4"/>
    <w:rsid w:val="006269FB"/>
    <w:rsid w:val="00643669"/>
    <w:rsid w:val="00686928"/>
    <w:rsid w:val="006C1661"/>
    <w:rsid w:val="006C49DC"/>
    <w:rsid w:val="006C7612"/>
    <w:rsid w:val="006D0C8A"/>
    <w:rsid w:val="006F3E89"/>
    <w:rsid w:val="00720C8A"/>
    <w:rsid w:val="007875E7"/>
    <w:rsid w:val="007F3AFE"/>
    <w:rsid w:val="0081129F"/>
    <w:rsid w:val="00811DBC"/>
    <w:rsid w:val="008B74F5"/>
    <w:rsid w:val="008D5929"/>
    <w:rsid w:val="00926EFF"/>
    <w:rsid w:val="00961422"/>
    <w:rsid w:val="009C10AF"/>
    <w:rsid w:val="009C16F8"/>
    <w:rsid w:val="009F010C"/>
    <w:rsid w:val="00A477BC"/>
    <w:rsid w:val="00A70E77"/>
    <w:rsid w:val="00B15EC9"/>
    <w:rsid w:val="00B37CCF"/>
    <w:rsid w:val="00BC0ACE"/>
    <w:rsid w:val="00C144FC"/>
    <w:rsid w:val="00C6035D"/>
    <w:rsid w:val="00C8692C"/>
    <w:rsid w:val="00CD7EC1"/>
    <w:rsid w:val="00D55D18"/>
    <w:rsid w:val="00DA0F1E"/>
    <w:rsid w:val="00DA3810"/>
    <w:rsid w:val="00E03A9B"/>
    <w:rsid w:val="00E26DF8"/>
    <w:rsid w:val="00E43514"/>
    <w:rsid w:val="00E86318"/>
    <w:rsid w:val="00F858AD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C8018A"/>
  <w15:docId w15:val="{AE86484E-2FE3-4097-8156-5EC818DC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3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3DA"/>
    <w:rPr>
      <w:color w:val="0000FF"/>
      <w:u w:val="single"/>
    </w:rPr>
  </w:style>
  <w:style w:type="paragraph" w:customStyle="1" w:styleId="naisf">
    <w:name w:val="naisf"/>
    <w:basedOn w:val="Normal"/>
    <w:rsid w:val="000633DA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70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0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4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7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1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E7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E7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dy">
    <w:name w:val="Body"/>
    <w:rsid w:val="00C144FC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AMrik_300320_CivEksp_EDSO_JSuvorova</vt:lpstr>
    </vt:vector>
  </TitlesOfParts>
  <Company>Ārlietu ministrija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AMrik_300320_CivEksp_EDSO_JSuvorova</dc:title>
  <dc:subject>Rikojuma projekts</dc:subject>
  <dc:creator>Valda Pastare</dc:creator>
  <dc:description>67015920, valda.pastare@mfa.gov.lv</dc:description>
  <cp:lastModifiedBy>Leontine Babkina</cp:lastModifiedBy>
  <cp:revision>9</cp:revision>
  <cp:lastPrinted>2020-04-02T12:17:00Z</cp:lastPrinted>
  <dcterms:created xsi:type="dcterms:W3CDTF">2020-03-31T13:27:00Z</dcterms:created>
  <dcterms:modified xsi:type="dcterms:W3CDTF">2020-04-17T07:31:00Z</dcterms:modified>
</cp:coreProperties>
</file>