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113B6B08" w:rsidR="00310924" w:rsidRPr="003159D0" w:rsidRDefault="00032471" w:rsidP="00B043DE">
      <w:pPr>
        <w:shd w:val="clear" w:color="auto" w:fill="FFFFFF"/>
        <w:contextualSpacing/>
        <w:jc w:val="center"/>
        <w:rPr>
          <w:b/>
          <w:sz w:val="26"/>
          <w:szCs w:val="26"/>
          <w:lang w:val="lv-LV"/>
        </w:rPr>
      </w:pPr>
      <w:bookmarkStart w:id="0" w:name="OLE_LINK3"/>
      <w:bookmarkStart w:id="1" w:name="OLE_LINK1"/>
      <w:bookmarkStart w:id="2" w:name="OLE_LINK2"/>
      <w:r w:rsidRPr="003159D0">
        <w:rPr>
          <w:b/>
          <w:sz w:val="26"/>
          <w:szCs w:val="26"/>
          <w:lang w:val="lv-LV"/>
        </w:rPr>
        <w:t xml:space="preserve">Ministru kabineta noteikumu projekta </w:t>
      </w:r>
      <w:r w:rsidR="003D3CA2" w:rsidRPr="003159D0">
        <w:rPr>
          <w:b/>
          <w:bCs/>
          <w:sz w:val="26"/>
          <w:szCs w:val="26"/>
          <w:lang w:val="lv-LV"/>
        </w:rPr>
        <w:t>“</w:t>
      </w:r>
      <w:r w:rsidR="00930FB4" w:rsidRPr="003159D0">
        <w:rPr>
          <w:b/>
          <w:sz w:val="26"/>
          <w:szCs w:val="26"/>
          <w:lang w:val="lv-LV"/>
        </w:rPr>
        <w:t>Grozījumi Ministru kabineta 2017.</w:t>
      </w:r>
      <w:r w:rsidR="00F5245C" w:rsidRPr="003159D0">
        <w:rPr>
          <w:b/>
          <w:sz w:val="26"/>
          <w:szCs w:val="26"/>
          <w:lang w:val="lv-LV"/>
        </w:rPr>
        <w:t> </w:t>
      </w:r>
      <w:r w:rsidR="00930FB4" w:rsidRPr="003159D0">
        <w:rPr>
          <w:b/>
          <w:sz w:val="26"/>
          <w:szCs w:val="26"/>
          <w:lang w:val="lv-LV"/>
        </w:rPr>
        <w:t>gada 5.</w:t>
      </w:r>
      <w:r w:rsidR="00F5245C" w:rsidRPr="003159D0">
        <w:rPr>
          <w:b/>
          <w:sz w:val="26"/>
          <w:szCs w:val="26"/>
          <w:lang w:val="lv-LV"/>
        </w:rPr>
        <w:t> </w:t>
      </w:r>
      <w:r w:rsidR="00930FB4" w:rsidRPr="003159D0">
        <w:rPr>
          <w:b/>
          <w:sz w:val="26"/>
          <w:szCs w:val="26"/>
          <w:lang w:val="lv-LV"/>
        </w:rPr>
        <w:t>septembra noteikumos Nr.</w:t>
      </w:r>
      <w:r w:rsidR="00F5245C" w:rsidRPr="003159D0">
        <w:rPr>
          <w:b/>
          <w:sz w:val="26"/>
          <w:szCs w:val="26"/>
          <w:lang w:val="lv-LV"/>
        </w:rPr>
        <w:t> </w:t>
      </w:r>
      <w:r w:rsidR="00930FB4" w:rsidRPr="003159D0">
        <w:rPr>
          <w:b/>
          <w:sz w:val="26"/>
          <w:szCs w:val="26"/>
          <w:lang w:val="lv-LV"/>
        </w:rPr>
        <w:t xml:space="preserve">537 "Noteikumi par </w:t>
      </w:r>
      <w:proofErr w:type="spellStart"/>
      <w:r w:rsidR="00930FB4" w:rsidRPr="003159D0">
        <w:rPr>
          <w:b/>
          <w:sz w:val="26"/>
          <w:szCs w:val="26"/>
          <w:lang w:val="lv-LV"/>
        </w:rPr>
        <w:t>portfeļgarantijām</w:t>
      </w:r>
      <w:proofErr w:type="spellEnd"/>
      <w:r w:rsidR="00930FB4" w:rsidRPr="003159D0">
        <w:rPr>
          <w:b/>
          <w:sz w:val="26"/>
          <w:szCs w:val="26"/>
          <w:lang w:val="lv-LV"/>
        </w:rPr>
        <w:t xml:space="preserve"> sīko (mikro), mazo un vidējo komersantu kreditēšanas veicināšanai</w:t>
      </w:r>
      <w:r w:rsidR="000A3654" w:rsidRPr="003159D0">
        <w:rPr>
          <w:b/>
          <w:sz w:val="26"/>
          <w:szCs w:val="26"/>
          <w:lang w:val="lv-LV"/>
        </w:rPr>
        <w:t>”</w:t>
      </w:r>
      <w:r w:rsidRPr="003159D0">
        <w:rPr>
          <w:b/>
          <w:sz w:val="26"/>
          <w:szCs w:val="26"/>
          <w:lang w:val="lv-LV"/>
        </w:rPr>
        <w:t>”</w:t>
      </w:r>
      <w:r w:rsidR="003C585E" w:rsidRPr="003159D0">
        <w:rPr>
          <w:b/>
          <w:sz w:val="26"/>
          <w:szCs w:val="26"/>
          <w:lang w:val="lv-LV"/>
        </w:rPr>
        <w:t xml:space="preserve"> </w:t>
      </w:r>
      <w:r w:rsidRPr="003159D0">
        <w:rPr>
          <w:b/>
          <w:sz w:val="26"/>
          <w:szCs w:val="26"/>
          <w:lang w:val="lv-LV"/>
        </w:rPr>
        <w:t>sākotnējās ietekmes novērtējuma ziņojums (anotācija)</w:t>
      </w:r>
    </w:p>
    <w:p w14:paraId="286653D2" w14:textId="77777777" w:rsidR="00032471" w:rsidRPr="003159D0" w:rsidRDefault="00032471" w:rsidP="00B043DE">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7"/>
        <w:gridCol w:w="6238"/>
      </w:tblGrid>
      <w:tr w:rsidR="00310924" w:rsidRPr="003159D0"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3159D0" w:rsidRDefault="00310924" w:rsidP="006D34D6">
            <w:pPr>
              <w:contextualSpacing/>
              <w:jc w:val="center"/>
              <w:rPr>
                <w:rFonts w:eastAsia="Times New Roman"/>
                <w:b/>
                <w:bCs/>
                <w:iCs/>
                <w:sz w:val="26"/>
                <w:szCs w:val="26"/>
                <w:lang w:val="lv-LV" w:eastAsia="lv-LV"/>
              </w:rPr>
            </w:pPr>
            <w:r w:rsidRPr="003159D0">
              <w:rPr>
                <w:rFonts w:eastAsia="Times New Roman"/>
                <w:b/>
                <w:bCs/>
                <w:iCs/>
                <w:sz w:val="26"/>
                <w:szCs w:val="26"/>
                <w:lang w:val="lv-LV" w:eastAsia="lv-LV"/>
              </w:rPr>
              <w:t>Tiesību akta projekta anotācijas kopsavilkums</w:t>
            </w:r>
          </w:p>
        </w:tc>
      </w:tr>
      <w:tr w:rsidR="00310924" w:rsidRPr="00AE02AA" w14:paraId="5F92C921" w14:textId="77777777" w:rsidTr="00E81EE4">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4D1DBABE" w14:textId="77777777" w:rsidR="00310924" w:rsidRPr="003159D0" w:rsidRDefault="00310924" w:rsidP="00376F40">
            <w:pPr>
              <w:contextualSpacing/>
              <w:jc w:val="both"/>
              <w:rPr>
                <w:rFonts w:eastAsia="Times New Roman"/>
                <w:iCs/>
                <w:sz w:val="26"/>
                <w:szCs w:val="26"/>
                <w:lang w:val="lv-LV" w:eastAsia="lv-LV"/>
              </w:rPr>
            </w:pPr>
            <w:r w:rsidRPr="003159D0">
              <w:rPr>
                <w:rFonts w:eastAsia="Times New Roman"/>
                <w:iCs/>
                <w:sz w:val="26"/>
                <w:szCs w:val="26"/>
                <w:lang w:val="lv-LV"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6AEE6E14" w14:textId="37A05734" w:rsidR="0039106A" w:rsidRPr="003159D0" w:rsidRDefault="0039106A" w:rsidP="0039106A">
            <w:pPr>
              <w:contextualSpacing/>
              <w:jc w:val="both"/>
              <w:rPr>
                <w:rFonts w:eastAsia="Times New Roman"/>
                <w:iCs/>
                <w:sz w:val="26"/>
                <w:szCs w:val="26"/>
                <w:lang w:val="lv-LV"/>
              </w:rPr>
            </w:pPr>
            <w:r w:rsidRPr="003159D0">
              <w:rPr>
                <w:rFonts w:eastAsia="Times New Roman"/>
                <w:iCs/>
                <w:sz w:val="26"/>
                <w:szCs w:val="26"/>
                <w:lang w:val="lv-LV"/>
              </w:rPr>
              <w:t>Ministru kabineta noteikuma projekts paredz grozīt</w:t>
            </w:r>
            <w:r w:rsidRPr="003159D0">
              <w:rPr>
                <w:sz w:val="26"/>
                <w:szCs w:val="26"/>
                <w:lang w:val="lv-LV"/>
              </w:rPr>
              <w:t xml:space="preserve"> </w:t>
            </w:r>
            <w:r w:rsidRPr="003159D0">
              <w:rPr>
                <w:rFonts w:eastAsia="Times New Roman"/>
                <w:iCs/>
                <w:sz w:val="26"/>
                <w:szCs w:val="26"/>
                <w:lang w:val="lv-LV"/>
              </w:rPr>
              <w:t xml:space="preserve"> Ministru kabineta 2017. gada 5. septembra noteikumus Nr. 537 “Noteikumi par </w:t>
            </w:r>
            <w:proofErr w:type="spellStart"/>
            <w:r w:rsidRPr="003159D0">
              <w:rPr>
                <w:rFonts w:eastAsia="Times New Roman"/>
                <w:iCs/>
                <w:sz w:val="26"/>
                <w:szCs w:val="26"/>
                <w:lang w:val="lv-LV"/>
              </w:rPr>
              <w:t>portfeļgarantijām</w:t>
            </w:r>
            <w:proofErr w:type="spellEnd"/>
            <w:r w:rsidRPr="003159D0">
              <w:rPr>
                <w:rFonts w:eastAsia="Times New Roman"/>
                <w:iCs/>
                <w:sz w:val="26"/>
                <w:szCs w:val="26"/>
                <w:lang w:val="lv-LV"/>
              </w:rPr>
              <w:t xml:space="preserve"> sīko (mikro), mazo un vidējo komersantu kreditēšanas veicināšanai” (turpmāk – MK  noteikumi Nr. 537), lai papildinātu</w:t>
            </w:r>
            <w:r w:rsidR="00F6682D" w:rsidRPr="003159D0">
              <w:rPr>
                <w:rFonts w:eastAsia="Times New Roman"/>
                <w:iCs/>
                <w:sz w:val="26"/>
                <w:szCs w:val="26"/>
                <w:lang w:val="lv-LV"/>
              </w:rPr>
              <w:t xml:space="preserve"> un grozītu </w:t>
            </w:r>
            <w:r w:rsidRPr="003159D0">
              <w:rPr>
                <w:rFonts w:eastAsia="Times New Roman"/>
                <w:iCs/>
                <w:sz w:val="26"/>
                <w:szCs w:val="26"/>
                <w:lang w:val="lv-LV"/>
              </w:rPr>
              <w:t xml:space="preserve"> nosacījum</w:t>
            </w:r>
            <w:r w:rsidR="002250CA">
              <w:rPr>
                <w:rFonts w:eastAsia="Times New Roman"/>
                <w:iCs/>
                <w:sz w:val="26"/>
                <w:szCs w:val="26"/>
                <w:lang w:val="lv-LV"/>
              </w:rPr>
              <w:t>us</w:t>
            </w:r>
            <w:r w:rsidRPr="003159D0">
              <w:rPr>
                <w:rFonts w:eastAsia="Times New Roman"/>
                <w:iCs/>
                <w:sz w:val="26"/>
                <w:szCs w:val="26"/>
                <w:lang w:val="lv-LV"/>
              </w:rPr>
              <w:t xml:space="preserve"> attiecībā uz </w:t>
            </w:r>
            <w:proofErr w:type="spellStart"/>
            <w:r w:rsidRPr="003159D0">
              <w:rPr>
                <w:rFonts w:eastAsia="Times New Roman"/>
                <w:iCs/>
                <w:sz w:val="26"/>
                <w:szCs w:val="26"/>
                <w:lang w:val="lv-LV"/>
              </w:rPr>
              <w:t>portfeļgarantijām</w:t>
            </w:r>
            <w:proofErr w:type="spellEnd"/>
            <w:r w:rsidRPr="003159D0">
              <w:rPr>
                <w:rFonts w:eastAsia="Times New Roman"/>
                <w:iCs/>
                <w:sz w:val="26"/>
                <w:szCs w:val="26"/>
                <w:lang w:val="lv-LV"/>
              </w:rPr>
              <w:t>, kas paredzētas Covid-19 izraisītu seku mazināšanai saimnieciskās darbības veicējiem</w:t>
            </w:r>
            <w:r w:rsidR="00CA14F7">
              <w:rPr>
                <w:rFonts w:eastAsia="Times New Roman"/>
                <w:iCs/>
                <w:sz w:val="26"/>
                <w:szCs w:val="26"/>
                <w:lang w:val="lv-LV"/>
              </w:rPr>
              <w:t xml:space="preserve">. Grozījumi attiecas gan uz līdzšinējo </w:t>
            </w:r>
            <w:proofErr w:type="spellStart"/>
            <w:r w:rsidR="00CA14F7">
              <w:rPr>
                <w:rFonts w:eastAsia="Times New Roman"/>
                <w:iCs/>
                <w:sz w:val="26"/>
                <w:szCs w:val="26"/>
                <w:lang w:val="lv-LV"/>
              </w:rPr>
              <w:t>portfeļgarantiju</w:t>
            </w:r>
            <w:proofErr w:type="spellEnd"/>
            <w:r w:rsidR="00CA14F7">
              <w:rPr>
                <w:rFonts w:eastAsia="Times New Roman"/>
                <w:iCs/>
                <w:sz w:val="26"/>
                <w:szCs w:val="26"/>
                <w:lang w:val="lv-LV"/>
              </w:rPr>
              <w:t xml:space="preserve"> programmu, uzlabojot nosacījumus tieši likviditātes nodrošināšanai saskaņā ar izmaiņām ES regulā, gan tiek precizēts nosacījums jaunajā Covid-19 </w:t>
            </w:r>
            <w:proofErr w:type="spellStart"/>
            <w:r w:rsidR="00CA14F7">
              <w:rPr>
                <w:rFonts w:eastAsia="Times New Roman"/>
                <w:iCs/>
                <w:sz w:val="26"/>
                <w:szCs w:val="26"/>
                <w:lang w:val="lv-LV"/>
              </w:rPr>
              <w:t>portfeļgarantiju</w:t>
            </w:r>
            <w:proofErr w:type="spellEnd"/>
            <w:r w:rsidR="00CA14F7">
              <w:rPr>
                <w:rFonts w:eastAsia="Times New Roman"/>
                <w:iCs/>
                <w:sz w:val="26"/>
                <w:szCs w:val="26"/>
                <w:lang w:val="lv-LV"/>
              </w:rPr>
              <w:t xml:space="preserve"> programmā.   </w:t>
            </w:r>
          </w:p>
          <w:p w14:paraId="0891E1DE" w14:textId="5801E4AF" w:rsidR="00DD696D" w:rsidRPr="003159D0" w:rsidRDefault="0039106A" w:rsidP="0039106A">
            <w:pPr>
              <w:contextualSpacing/>
              <w:jc w:val="both"/>
              <w:rPr>
                <w:rFonts w:eastAsia="Times New Roman"/>
                <w:iCs/>
                <w:sz w:val="26"/>
                <w:szCs w:val="26"/>
                <w:lang w:val="lv-LV" w:eastAsia="lv-LV"/>
              </w:rPr>
            </w:pPr>
            <w:r w:rsidRPr="003159D0">
              <w:rPr>
                <w:rFonts w:eastAsia="Times New Roman"/>
                <w:iCs/>
                <w:sz w:val="26"/>
                <w:szCs w:val="26"/>
                <w:lang w:val="lv-LV" w:eastAsia="lv-LV"/>
              </w:rPr>
              <w:t>Ministru kabineta noteikumu projekts stājas spēkā pēc tā izsludināšanas oficiālajā izdevumā “Latvijas vēstnesis”.</w:t>
            </w:r>
          </w:p>
        </w:tc>
      </w:tr>
    </w:tbl>
    <w:p w14:paraId="6A8022D4" w14:textId="0FD7EE14" w:rsidR="00310924" w:rsidRPr="003159D0" w:rsidRDefault="00310924" w:rsidP="00B043DE">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3159D0"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3159D0" w:rsidRDefault="00844176" w:rsidP="00B043DE">
            <w:pPr>
              <w:tabs>
                <w:tab w:val="left" w:pos="5888"/>
              </w:tabs>
              <w:contextualSpacing/>
              <w:jc w:val="center"/>
              <w:rPr>
                <w:rFonts w:eastAsia="Times New Roman"/>
                <w:sz w:val="26"/>
                <w:szCs w:val="26"/>
                <w:lang w:val="lv-LV" w:eastAsia="lv-LV"/>
              </w:rPr>
            </w:pPr>
            <w:r w:rsidRPr="003159D0">
              <w:rPr>
                <w:b/>
                <w:sz w:val="26"/>
                <w:szCs w:val="26"/>
                <w:lang w:val="lv-LV"/>
              </w:rPr>
              <w:t>I. Tiesību akta projekta izstrādes nepieciešamība</w:t>
            </w:r>
          </w:p>
        </w:tc>
      </w:tr>
      <w:tr w:rsidR="00844176" w:rsidRPr="003159D0"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4DFF4EBB" w14:textId="0FD9ABB0" w:rsidR="00930C47" w:rsidRDefault="00930C47" w:rsidP="00925DBA">
            <w:pPr>
              <w:contextualSpacing/>
              <w:jc w:val="both"/>
              <w:rPr>
                <w:sz w:val="26"/>
                <w:szCs w:val="26"/>
                <w:lang w:val="lv-LV"/>
              </w:rPr>
            </w:pPr>
            <w:r>
              <w:rPr>
                <w:sz w:val="26"/>
                <w:szCs w:val="26"/>
                <w:lang w:val="lv-LV"/>
              </w:rPr>
              <w:t>Noteikumu p</w:t>
            </w:r>
            <w:r w:rsidR="00AE363F" w:rsidRPr="00925DBA">
              <w:rPr>
                <w:sz w:val="26"/>
                <w:szCs w:val="26"/>
                <w:lang w:val="lv-LV"/>
              </w:rPr>
              <w:t xml:space="preserve">rojekts sagatavots, lai samazinātu </w:t>
            </w:r>
            <w:proofErr w:type="spellStart"/>
            <w:r w:rsidR="00AE363F" w:rsidRPr="00925DBA">
              <w:rPr>
                <w:sz w:val="26"/>
                <w:szCs w:val="26"/>
                <w:lang w:val="lv-LV"/>
              </w:rPr>
              <w:t>koronavīrusa</w:t>
            </w:r>
            <w:proofErr w:type="spellEnd"/>
            <w:r w:rsidR="00AE363F" w:rsidRPr="00925DBA">
              <w:rPr>
                <w:sz w:val="26"/>
                <w:szCs w:val="26"/>
                <w:lang w:val="lv-LV"/>
              </w:rPr>
              <w:t xml:space="preserve"> izraisītās slimības Covid-19 negatīvo ietekmi uz saimnieciskās darbības veicējiem, kuriem ir nepieciešams likviditātes atbalsts. </w:t>
            </w:r>
          </w:p>
          <w:p w14:paraId="79DF1BBF" w14:textId="4E09188A" w:rsidR="00B72365" w:rsidRPr="00925DBA" w:rsidRDefault="00930FB4" w:rsidP="00925DBA">
            <w:pPr>
              <w:contextualSpacing/>
              <w:jc w:val="both"/>
              <w:rPr>
                <w:sz w:val="26"/>
                <w:szCs w:val="26"/>
                <w:lang w:val="lv-LV"/>
              </w:rPr>
            </w:pPr>
            <w:r w:rsidRPr="00925DBA">
              <w:rPr>
                <w:rFonts w:eastAsia="Times New Roman"/>
                <w:iCs/>
                <w:sz w:val="26"/>
                <w:szCs w:val="26"/>
                <w:lang w:val="lv-LV"/>
              </w:rPr>
              <w:t>Projekts izstrādāts saskaņā ar Attīstības finanšu institūcijas likuma 12.panta ceturto daļu</w:t>
            </w:r>
            <w:r w:rsidR="002250CA">
              <w:rPr>
                <w:rFonts w:eastAsia="Times New Roman"/>
                <w:iCs/>
                <w:sz w:val="26"/>
                <w:szCs w:val="26"/>
                <w:lang w:val="lv-LV"/>
              </w:rPr>
              <w:t>.</w:t>
            </w:r>
          </w:p>
        </w:tc>
      </w:tr>
      <w:tr w:rsidR="00844176" w:rsidRPr="00AE02AA"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3159D0" w:rsidRDefault="00844176" w:rsidP="00376F40">
            <w:pPr>
              <w:contextualSpacing/>
              <w:jc w:val="both"/>
              <w:rPr>
                <w:rFonts w:eastAsia="Times New Roman"/>
                <w:sz w:val="26"/>
                <w:szCs w:val="26"/>
                <w:lang w:val="lv-LV" w:eastAsia="lv-LV"/>
              </w:rPr>
            </w:pPr>
            <w:r w:rsidRPr="003159D0">
              <w:rPr>
                <w:sz w:val="26"/>
                <w:szCs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9B1DDCE" w14:textId="7428B44A" w:rsidR="001F5843" w:rsidRPr="00925DBA" w:rsidRDefault="003159D0" w:rsidP="00925DBA">
            <w:pPr>
              <w:pStyle w:val="Default"/>
              <w:ind w:left="60"/>
              <w:jc w:val="both"/>
              <w:rPr>
                <w:rFonts w:ascii="Times New Roman" w:eastAsia="Calibri" w:hAnsi="Times New Roman" w:cs="Times New Roman"/>
                <w:color w:val="auto"/>
                <w:sz w:val="26"/>
                <w:szCs w:val="26"/>
              </w:rPr>
            </w:pPr>
            <w:r w:rsidRPr="00925DBA">
              <w:rPr>
                <w:rFonts w:ascii="Times New Roman" w:eastAsia="Calibri" w:hAnsi="Times New Roman" w:cs="Times New Roman"/>
                <w:color w:val="auto"/>
                <w:sz w:val="26"/>
                <w:szCs w:val="26"/>
              </w:rPr>
              <w:t>Noteikumu projekts izstrādāts, lai uzlabotu komersantu pieeju finansējumam likviditātes uzlabošanai.</w:t>
            </w:r>
          </w:p>
          <w:p w14:paraId="58996A26" w14:textId="682CF917" w:rsidR="003159D0" w:rsidRPr="00925DBA" w:rsidRDefault="00930C47" w:rsidP="00925DBA">
            <w:pPr>
              <w:pStyle w:val="Default"/>
              <w:ind w:left="60"/>
              <w:jc w:val="both"/>
              <w:rPr>
                <w:rFonts w:ascii="Times New Roman" w:eastAsia="Calibri" w:hAnsi="Times New Roman" w:cs="Times New Roman"/>
                <w:i/>
                <w:iCs/>
                <w:color w:val="auto"/>
                <w:sz w:val="26"/>
                <w:szCs w:val="26"/>
              </w:rPr>
            </w:pPr>
            <w:r>
              <w:rPr>
                <w:rFonts w:ascii="Times New Roman" w:eastAsia="Calibri" w:hAnsi="Times New Roman" w:cs="Times New Roman"/>
                <w:color w:val="auto"/>
                <w:sz w:val="26"/>
                <w:szCs w:val="26"/>
              </w:rPr>
              <w:t>Pirmkārt, š</w:t>
            </w:r>
            <w:r w:rsidR="003159D0" w:rsidRPr="00925DBA">
              <w:rPr>
                <w:rFonts w:ascii="Times New Roman" w:eastAsia="Calibri" w:hAnsi="Times New Roman" w:cs="Times New Roman"/>
                <w:color w:val="auto"/>
                <w:sz w:val="26"/>
                <w:szCs w:val="26"/>
              </w:rPr>
              <w:t xml:space="preserve">obrīd </w:t>
            </w:r>
            <w:r w:rsidRPr="00930C47">
              <w:rPr>
                <w:rFonts w:ascii="Times New Roman" w:eastAsia="Calibri" w:hAnsi="Times New Roman" w:cs="Times New Roman"/>
                <w:color w:val="auto"/>
                <w:sz w:val="26"/>
                <w:szCs w:val="26"/>
              </w:rPr>
              <w:t>MK  noteikumi Nr. 537</w:t>
            </w:r>
            <w:r>
              <w:rPr>
                <w:rFonts w:eastAsia="Times New Roman"/>
                <w:iCs/>
                <w:sz w:val="26"/>
                <w:szCs w:val="26"/>
              </w:rPr>
              <w:t xml:space="preserve"> </w:t>
            </w:r>
            <w:r w:rsidR="003159D0" w:rsidRPr="00925DBA">
              <w:rPr>
                <w:rFonts w:ascii="Times New Roman" w:eastAsia="Calibri" w:hAnsi="Times New Roman" w:cs="Times New Roman"/>
                <w:color w:val="auto"/>
                <w:sz w:val="26"/>
                <w:szCs w:val="26"/>
              </w:rPr>
              <w:t>9.2.punkts</w:t>
            </w:r>
            <w:r>
              <w:rPr>
                <w:rFonts w:ascii="Times New Roman" w:eastAsia="Calibri" w:hAnsi="Times New Roman" w:cs="Times New Roman"/>
                <w:color w:val="auto"/>
                <w:sz w:val="26"/>
                <w:szCs w:val="26"/>
              </w:rPr>
              <w:t xml:space="preserve"> no</w:t>
            </w:r>
            <w:r w:rsidR="003159D0" w:rsidRPr="00925DBA">
              <w:rPr>
                <w:rFonts w:ascii="Times New Roman" w:eastAsia="Calibri" w:hAnsi="Times New Roman" w:cs="Times New Roman"/>
                <w:color w:val="auto"/>
                <w:sz w:val="26"/>
                <w:szCs w:val="26"/>
              </w:rPr>
              <w:t xml:space="preserve">saka, ka garantiju  var piešķirt </w:t>
            </w:r>
            <w:r w:rsidR="003159D0" w:rsidRPr="00925DBA">
              <w:rPr>
                <w:rFonts w:ascii="Times New Roman" w:eastAsia="Calibri" w:hAnsi="Times New Roman" w:cs="Times New Roman"/>
                <w:i/>
                <w:iCs/>
                <w:color w:val="auto"/>
                <w:sz w:val="26"/>
                <w:szCs w:val="26"/>
              </w:rPr>
              <w:t xml:space="preserve">aizdevumiem apgrozāmo līdzekļu finansēšanai, tai skaitā aizdevumiem kredītlīnijas vai </w:t>
            </w:r>
            <w:proofErr w:type="spellStart"/>
            <w:r w:rsidR="003159D0" w:rsidRPr="00925DBA">
              <w:rPr>
                <w:rFonts w:ascii="Times New Roman" w:eastAsia="Calibri" w:hAnsi="Times New Roman" w:cs="Times New Roman"/>
                <w:i/>
                <w:iCs/>
                <w:color w:val="auto"/>
                <w:sz w:val="26"/>
                <w:szCs w:val="26"/>
              </w:rPr>
              <w:t>kredītlimita</w:t>
            </w:r>
            <w:proofErr w:type="spellEnd"/>
            <w:r w:rsidR="003159D0" w:rsidRPr="00925DBA">
              <w:rPr>
                <w:rFonts w:ascii="Times New Roman" w:eastAsia="Calibri" w:hAnsi="Times New Roman" w:cs="Times New Roman"/>
                <w:i/>
                <w:iCs/>
                <w:color w:val="auto"/>
                <w:sz w:val="26"/>
                <w:szCs w:val="26"/>
              </w:rPr>
              <w:t xml:space="preserve"> veidā, ja komersanta biznesa plānā vai tam pielīdzināmā dokumentā pamatota aizdevuma saistība ar komersanta darbības uzsākšanu, komersanta attīstību vai darbības paplašināšanu.</w:t>
            </w:r>
          </w:p>
          <w:p w14:paraId="504FC390" w14:textId="63CBA26E" w:rsidR="003159D0" w:rsidRPr="00930C47" w:rsidRDefault="003159D0" w:rsidP="00925DBA">
            <w:pPr>
              <w:pStyle w:val="Default"/>
              <w:jc w:val="both"/>
              <w:rPr>
                <w:rFonts w:ascii="Times New Roman" w:eastAsia="Calibri" w:hAnsi="Times New Roman" w:cs="Times New Roman"/>
                <w:color w:val="auto"/>
                <w:sz w:val="26"/>
                <w:szCs w:val="26"/>
              </w:rPr>
            </w:pPr>
            <w:r w:rsidRPr="00925DBA">
              <w:rPr>
                <w:rFonts w:ascii="Times New Roman" w:eastAsia="Calibri" w:hAnsi="Times New Roman" w:cs="Times New Roman"/>
                <w:color w:val="auto"/>
                <w:sz w:val="26"/>
                <w:szCs w:val="26"/>
              </w:rPr>
              <w:t>Šāda norma tik</w:t>
            </w:r>
            <w:r w:rsidR="00930C47">
              <w:rPr>
                <w:rFonts w:ascii="Times New Roman" w:eastAsia="Calibri" w:hAnsi="Times New Roman" w:cs="Times New Roman"/>
                <w:color w:val="auto"/>
                <w:sz w:val="26"/>
                <w:szCs w:val="26"/>
              </w:rPr>
              <w:t>a</w:t>
            </w:r>
            <w:r w:rsidRPr="00925DBA">
              <w:rPr>
                <w:rFonts w:ascii="Times New Roman" w:eastAsia="Calibri" w:hAnsi="Times New Roman" w:cs="Times New Roman"/>
                <w:color w:val="auto"/>
                <w:sz w:val="26"/>
                <w:szCs w:val="26"/>
              </w:rPr>
              <w:t xml:space="preserve"> iekļauta</w:t>
            </w:r>
            <w:r w:rsidR="00CA14F7">
              <w:rPr>
                <w:rFonts w:ascii="Times New Roman" w:eastAsia="Calibri" w:hAnsi="Times New Roman" w:cs="Times New Roman"/>
                <w:color w:val="auto"/>
                <w:sz w:val="26"/>
                <w:szCs w:val="26"/>
              </w:rPr>
              <w:t>, ņemot vērā</w:t>
            </w:r>
            <w:r w:rsidRPr="00925DBA">
              <w:rPr>
                <w:rFonts w:ascii="Times New Roman" w:eastAsia="Calibri" w:hAnsi="Times New Roman" w:cs="Times New Roman"/>
                <w:color w:val="auto"/>
                <w:sz w:val="26"/>
                <w:szCs w:val="26"/>
              </w:rPr>
              <w:t xml:space="preserve"> </w:t>
            </w:r>
            <w:r w:rsidR="00930C47" w:rsidRPr="00925DBA">
              <w:rPr>
                <w:rFonts w:ascii="Times New Roman" w:eastAsia="Calibri" w:hAnsi="Times New Roman" w:cs="Times New Roman"/>
                <w:color w:val="auto"/>
                <w:sz w:val="26"/>
                <w:szCs w:val="26"/>
              </w:rPr>
              <w:t>regula</w:t>
            </w:r>
            <w:r w:rsidR="00673842">
              <w:rPr>
                <w:rFonts w:ascii="Times New Roman" w:eastAsia="Calibri" w:hAnsi="Times New Roman" w:cs="Times New Roman"/>
                <w:color w:val="auto"/>
                <w:sz w:val="26"/>
                <w:szCs w:val="26"/>
              </w:rPr>
              <w:t>s</w:t>
            </w:r>
            <w:r w:rsidR="0098125A">
              <w:rPr>
                <w:rFonts w:ascii="Times New Roman" w:eastAsia="Calibri" w:hAnsi="Times New Roman" w:cs="Times New Roman"/>
                <w:color w:val="auto"/>
                <w:sz w:val="26"/>
                <w:szCs w:val="26"/>
              </w:rPr>
              <w:t xml:space="preserve"> </w:t>
            </w:r>
            <w:r w:rsidR="00930C47" w:rsidRPr="00925DBA">
              <w:rPr>
                <w:rFonts w:ascii="Times New Roman" w:eastAsia="Calibri" w:hAnsi="Times New Roman" w:cs="Times New Roman"/>
                <w:color w:val="auto"/>
                <w:sz w:val="26"/>
                <w:szCs w:val="26"/>
              </w:rPr>
              <w:t>Nr. 1303/2013</w:t>
            </w:r>
            <w:r w:rsidR="00930C47">
              <w:rPr>
                <w:rStyle w:val="FootnoteReference"/>
                <w:rFonts w:eastAsia="Calibri" w:cs="Times New Roman"/>
                <w:color w:val="auto"/>
                <w:sz w:val="26"/>
                <w:szCs w:val="26"/>
              </w:rPr>
              <w:footnoteReference w:id="2"/>
            </w:r>
            <w:r w:rsidR="00930C47">
              <w:rPr>
                <w:rFonts w:ascii="Times New Roman" w:eastAsia="Calibri" w:hAnsi="Times New Roman" w:cs="Times New Roman"/>
                <w:color w:val="auto"/>
                <w:sz w:val="26"/>
                <w:szCs w:val="26"/>
              </w:rPr>
              <w:t xml:space="preserve"> </w:t>
            </w:r>
            <w:r w:rsidRPr="00925DBA">
              <w:rPr>
                <w:rFonts w:ascii="Times New Roman" w:eastAsia="Calibri" w:hAnsi="Times New Roman" w:cs="Times New Roman"/>
                <w:sz w:val="26"/>
                <w:szCs w:val="26"/>
              </w:rPr>
              <w:t>3</w:t>
            </w:r>
            <w:r w:rsidRPr="00925DBA">
              <w:rPr>
                <w:rFonts w:ascii="Times New Roman" w:hAnsi="Times New Roman" w:cs="Times New Roman"/>
                <w:sz w:val="26"/>
                <w:szCs w:val="26"/>
              </w:rPr>
              <w:t>7.4.pant</w:t>
            </w:r>
            <w:r w:rsidR="00CA14F7">
              <w:rPr>
                <w:rFonts w:ascii="Times New Roman" w:hAnsi="Times New Roman" w:cs="Times New Roman"/>
                <w:sz w:val="26"/>
                <w:szCs w:val="26"/>
              </w:rPr>
              <w:t>u:</w:t>
            </w:r>
            <w:r w:rsidRPr="00925DBA">
              <w:rPr>
                <w:rFonts w:ascii="Times New Roman" w:hAnsi="Times New Roman" w:cs="Times New Roman"/>
                <w:sz w:val="26"/>
                <w:szCs w:val="26"/>
              </w:rPr>
              <w:t>  “ </w:t>
            </w:r>
            <w:r w:rsidRPr="00925DBA">
              <w:rPr>
                <w:rFonts w:ascii="Times New Roman" w:hAnsi="Times New Roman" w:cs="Times New Roman"/>
                <w:i/>
                <w:iCs/>
                <w:sz w:val="26"/>
                <w:szCs w:val="26"/>
              </w:rPr>
              <w:t xml:space="preserve">Ja no finanšu instrumentiem sniedz atbalstu uzņēmumu, tostarp MVU, finansēšanai, ar šādu atbalstu </w:t>
            </w:r>
            <w:r w:rsidRPr="00925DBA">
              <w:rPr>
                <w:rFonts w:ascii="Times New Roman" w:hAnsi="Times New Roman" w:cs="Times New Roman"/>
                <w:b/>
                <w:bCs/>
                <w:i/>
                <w:iCs/>
                <w:sz w:val="26"/>
                <w:szCs w:val="26"/>
              </w:rPr>
              <w:t xml:space="preserve">veicina jaunu uzņēmumu izveidi, palīdz veidot uzņēmējdarbības agrīnā posma kapitālu, t. i., </w:t>
            </w:r>
            <w:r w:rsidRPr="00925DBA">
              <w:rPr>
                <w:rFonts w:ascii="Times New Roman" w:hAnsi="Times New Roman" w:cs="Times New Roman"/>
                <w:b/>
                <w:bCs/>
                <w:i/>
                <w:iCs/>
                <w:sz w:val="26"/>
                <w:szCs w:val="26"/>
              </w:rPr>
              <w:lastRenderedPageBreak/>
              <w:t>sagatavošanas kapitālu un sākuma kapitālu, attīstības kapitālu, kapitālu, kas paredzēts uzņēmuma pamatdarbību nostiprināšanai un jaunu projektu īstenošanai, kā arī veicina pašreizējo uzņēmumu jaunu tirgu vai jaunu attīstības virzienu apguvi</w:t>
            </w:r>
            <w:r w:rsidRPr="00925DBA">
              <w:rPr>
                <w:rFonts w:ascii="Times New Roman" w:hAnsi="Times New Roman" w:cs="Times New Roman"/>
                <w:i/>
                <w:iCs/>
                <w:sz w:val="26"/>
                <w:szCs w:val="26"/>
              </w:rPr>
              <w:t>, neskarot piemērojamos Savienības valsts atbalsta noteikumus un saskaņā ar konkrētu fondu noteikumiem….”.</w:t>
            </w:r>
          </w:p>
          <w:p w14:paraId="30214D69" w14:textId="17F4E321" w:rsidR="003159D0" w:rsidRPr="00930C47" w:rsidRDefault="003159D0" w:rsidP="00925DBA">
            <w:pPr>
              <w:pStyle w:val="Normal1"/>
              <w:spacing w:before="0" w:beforeAutospacing="0" w:after="0" w:afterAutospacing="0"/>
              <w:jc w:val="both"/>
              <w:rPr>
                <w:sz w:val="26"/>
                <w:szCs w:val="26"/>
              </w:rPr>
            </w:pPr>
            <w:r w:rsidRPr="00925DBA">
              <w:rPr>
                <w:sz w:val="26"/>
                <w:szCs w:val="26"/>
              </w:rPr>
              <w:t>Ar š.g.</w:t>
            </w:r>
            <w:r w:rsidR="00930C47">
              <w:rPr>
                <w:sz w:val="26"/>
                <w:szCs w:val="26"/>
              </w:rPr>
              <w:t xml:space="preserve"> </w:t>
            </w:r>
            <w:r w:rsidRPr="00925DBA">
              <w:rPr>
                <w:sz w:val="26"/>
                <w:szCs w:val="26"/>
              </w:rPr>
              <w:t>1.aprīli stāj</w:t>
            </w:r>
            <w:r w:rsidR="00930C47">
              <w:rPr>
                <w:sz w:val="26"/>
                <w:szCs w:val="26"/>
              </w:rPr>
              <w:t>a</w:t>
            </w:r>
            <w:r w:rsidRPr="00925DBA">
              <w:rPr>
                <w:sz w:val="26"/>
                <w:szCs w:val="26"/>
              </w:rPr>
              <w:t xml:space="preserve">s spēkā </w:t>
            </w:r>
            <w:r w:rsidR="00930C47">
              <w:rPr>
                <w:sz w:val="26"/>
                <w:szCs w:val="26"/>
              </w:rPr>
              <w:t>regula Nr.2020/460</w:t>
            </w:r>
            <w:r w:rsidR="00930C47">
              <w:rPr>
                <w:rStyle w:val="FootnoteReference"/>
                <w:sz w:val="26"/>
                <w:szCs w:val="26"/>
              </w:rPr>
              <w:footnoteReference w:id="3"/>
            </w:r>
            <w:r w:rsidRPr="00925DBA">
              <w:rPr>
                <w:sz w:val="26"/>
                <w:szCs w:val="26"/>
              </w:rPr>
              <w:t xml:space="preserve"> (Investīciju iniciatīva reaģēšanai uz </w:t>
            </w:r>
            <w:proofErr w:type="spellStart"/>
            <w:r w:rsidRPr="00925DBA">
              <w:rPr>
                <w:sz w:val="26"/>
                <w:szCs w:val="26"/>
              </w:rPr>
              <w:t>koronavīrusu</w:t>
            </w:r>
            <w:proofErr w:type="spellEnd"/>
            <w:r w:rsidR="00CA14F7">
              <w:rPr>
                <w:sz w:val="26"/>
                <w:szCs w:val="26"/>
              </w:rPr>
              <w:t>)</w:t>
            </w:r>
            <w:r w:rsidR="00925DBA">
              <w:rPr>
                <w:sz w:val="26"/>
                <w:szCs w:val="26"/>
              </w:rPr>
              <w:t>. Šīs regulas</w:t>
            </w:r>
            <w:r w:rsidRPr="00925DBA">
              <w:rPr>
                <w:sz w:val="26"/>
                <w:szCs w:val="26"/>
              </w:rPr>
              <w:t xml:space="preserve"> 2.panta 2.punkts regulas</w:t>
            </w:r>
            <w:r w:rsidR="00925DBA">
              <w:rPr>
                <w:sz w:val="26"/>
                <w:szCs w:val="26"/>
              </w:rPr>
              <w:t xml:space="preserve"> Nr.1303/2013 </w:t>
            </w:r>
            <w:r w:rsidRPr="00925DBA">
              <w:rPr>
                <w:sz w:val="26"/>
                <w:szCs w:val="26"/>
              </w:rPr>
              <w:t xml:space="preserve"> 37. panta 4. punkt</w:t>
            </w:r>
            <w:r w:rsidR="00925DBA">
              <w:rPr>
                <w:sz w:val="26"/>
                <w:szCs w:val="26"/>
              </w:rPr>
              <w:t>am</w:t>
            </w:r>
            <w:r w:rsidRPr="00925DBA">
              <w:rPr>
                <w:sz w:val="26"/>
                <w:szCs w:val="26"/>
              </w:rPr>
              <w:t xml:space="preserve"> pievieno šādu daļu:</w:t>
            </w:r>
            <w:r w:rsidR="00E76B89" w:rsidRPr="00925DBA">
              <w:rPr>
                <w:sz w:val="26"/>
                <w:szCs w:val="26"/>
              </w:rPr>
              <w:t xml:space="preserve"> </w:t>
            </w:r>
            <w:r w:rsidRPr="00925DBA">
              <w:rPr>
                <w:sz w:val="26"/>
                <w:szCs w:val="26"/>
              </w:rPr>
              <w:t>“</w:t>
            </w:r>
            <w:r w:rsidRPr="00925DBA">
              <w:rPr>
                <w:i/>
                <w:iCs/>
                <w:sz w:val="26"/>
                <w:szCs w:val="26"/>
              </w:rPr>
              <w:t>Vajadzības gadījumā kā pagaidu pasākumu ar finanšu instrumentiem var arī sniegt atbalstu MVU apgrozāmā kapitāla veidā, lai efektīvi reaģētu uz sabiedrības veselības krīzi.”</w:t>
            </w:r>
          </w:p>
          <w:p w14:paraId="07FF661A" w14:textId="0CA436F7" w:rsidR="00930C47" w:rsidRDefault="00E76B89" w:rsidP="00925DBA">
            <w:pPr>
              <w:pStyle w:val="Normal1"/>
              <w:spacing w:before="0" w:beforeAutospacing="0" w:after="0" w:afterAutospacing="0"/>
              <w:jc w:val="both"/>
              <w:rPr>
                <w:sz w:val="26"/>
                <w:szCs w:val="26"/>
              </w:rPr>
            </w:pPr>
            <w:r w:rsidRPr="00925DBA">
              <w:rPr>
                <w:sz w:val="26"/>
                <w:szCs w:val="26"/>
              </w:rPr>
              <w:t>Lai</w:t>
            </w:r>
            <w:r w:rsidR="000614DE">
              <w:rPr>
                <w:sz w:val="26"/>
                <w:szCs w:val="26"/>
              </w:rPr>
              <w:t xml:space="preserve"> vēl vairāk</w:t>
            </w:r>
            <w:r w:rsidRPr="00925DBA">
              <w:rPr>
                <w:sz w:val="26"/>
                <w:szCs w:val="26"/>
              </w:rPr>
              <w:t xml:space="preserve"> palīdzētu </w:t>
            </w:r>
            <w:r w:rsidR="00EE76A0">
              <w:rPr>
                <w:sz w:val="26"/>
                <w:szCs w:val="26"/>
              </w:rPr>
              <w:t>saimnieciskās darbības veicējiem</w:t>
            </w:r>
            <w:r w:rsidRPr="00925DBA">
              <w:rPr>
                <w:sz w:val="26"/>
                <w:szCs w:val="26"/>
              </w:rPr>
              <w:t xml:space="preserve">, kuriem ir nepieciešams likviditātes atbalsts, kā arī veicinātu kredītiestādes sniegt </w:t>
            </w:r>
            <w:r w:rsidR="00EE76A0">
              <w:rPr>
                <w:sz w:val="26"/>
                <w:szCs w:val="26"/>
              </w:rPr>
              <w:t xml:space="preserve">saimnieciskās darbības veicējiem </w:t>
            </w:r>
            <w:r w:rsidRPr="00925DBA">
              <w:rPr>
                <w:sz w:val="26"/>
                <w:szCs w:val="26"/>
              </w:rPr>
              <w:t>apgrozāmo līdzekļu aizdevumus, noteikumu projekts paredz</w:t>
            </w:r>
            <w:r w:rsidR="000614DE">
              <w:rPr>
                <w:sz w:val="26"/>
                <w:szCs w:val="26"/>
              </w:rPr>
              <w:t>, ka gar</w:t>
            </w:r>
            <w:r w:rsidR="00774DDE">
              <w:rPr>
                <w:sz w:val="26"/>
                <w:szCs w:val="26"/>
              </w:rPr>
              <w:t>a</w:t>
            </w:r>
            <w:r w:rsidR="000614DE">
              <w:rPr>
                <w:sz w:val="26"/>
                <w:szCs w:val="26"/>
              </w:rPr>
              <w:t xml:space="preserve">ntijas, kas </w:t>
            </w:r>
            <w:r w:rsidR="00774DDE">
              <w:rPr>
                <w:sz w:val="26"/>
                <w:szCs w:val="26"/>
              </w:rPr>
              <w:t xml:space="preserve">tiek piešķirtas, </w:t>
            </w:r>
            <w:r w:rsidR="000614DE">
              <w:rPr>
                <w:sz w:val="26"/>
                <w:szCs w:val="26"/>
              </w:rPr>
              <w:t>izmantojot šo noteikumu 5.punktā paredzēto finans</w:t>
            </w:r>
            <w:r w:rsidR="00774DDE">
              <w:rPr>
                <w:sz w:val="26"/>
                <w:szCs w:val="26"/>
              </w:rPr>
              <w:t>ē</w:t>
            </w:r>
            <w:r w:rsidR="000614DE">
              <w:rPr>
                <w:sz w:val="26"/>
                <w:szCs w:val="26"/>
              </w:rPr>
              <w:t>jumu</w:t>
            </w:r>
            <w:r w:rsidR="00774DDE">
              <w:rPr>
                <w:sz w:val="26"/>
                <w:szCs w:val="26"/>
              </w:rPr>
              <w:t xml:space="preserve"> (ES fondu 2007-2013.gada plānošanas perioda atmaksāto finans</w:t>
            </w:r>
            <w:r w:rsidR="00E3722C">
              <w:rPr>
                <w:sz w:val="26"/>
                <w:szCs w:val="26"/>
              </w:rPr>
              <w:t>ē</w:t>
            </w:r>
            <w:r w:rsidR="00774DDE">
              <w:rPr>
                <w:sz w:val="26"/>
                <w:szCs w:val="26"/>
              </w:rPr>
              <w:t>jumu)</w:t>
            </w:r>
            <w:r w:rsidR="000614DE">
              <w:rPr>
                <w:sz w:val="26"/>
                <w:szCs w:val="26"/>
              </w:rPr>
              <w:t xml:space="preserve"> </w:t>
            </w:r>
            <w:r w:rsidRPr="00925DBA">
              <w:rPr>
                <w:sz w:val="26"/>
                <w:szCs w:val="26"/>
              </w:rPr>
              <w:t xml:space="preserve">līdz š.g. beigām </w:t>
            </w:r>
            <w:r w:rsidR="000614DE">
              <w:rPr>
                <w:sz w:val="26"/>
                <w:szCs w:val="26"/>
              </w:rPr>
              <w:t>var</w:t>
            </w:r>
            <w:r w:rsidR="000614DE" w:rsidRPr="00925DBA">
              <w:rPr>
                <w:sz w:val="26"/>
                <w:szCs w:val="26"/>
              </w:rPr>
              <w:t xml:space="preserve"> </w:t>
            </w:r>
            <w:r w:rsidRPr="00925DBA">
              <w:rPr>
                <w:sz w:val="26"/>
                <w:szCs w:val="26"/>
              </w:rPr>
              <w:t xml:space="preserve">sniegt </w:t>
            </w:r>
            <w:r w:rsidR="000614DE">
              <w:rPr>
                <w:sz w:val="26"/>
                <w:szCs w:val="26"/>
              </w:rPr>
              <w:t xml:space="preserve">par </w:t>
            </w:r>
            <w:r w:rsidRPr="00925DBA">
              <w:rPr>
                <w:sz w:val="26"/>
                <w:szCs w:val="26"/>
              </w:rPr>
              <w:t>apgrozāmo līdzekļu</w:t>
            </w:r>
            <w:r w:rsidR="000614DE">
              <w:rPr>
                <w:sz w:val="26"/>
                <w:szCs w:val="26"/>
              </w:rPr>
              <w:t xml:space="preserve"> aizdevumiem</w:t>
            </w:r>
            <w:r w:rsidRPr="00925DBA">
              <w:rPr>
                <w:sz w:val="26"/>
                <w:szCs w:val="26"/>
              </w:rPr>
              <w:t xml:space="preserve"> </w:t>
            </w:r>
            <w:r w:rsidRPr="00774DDE">
              <w:rPr>
                <w:b/>
                <w:bCs/>
                <w:sz w:val="26"/>
                <w:szCs w:val="26"/>
              </w:rPr>
              <w:t>bez pierādīšanas par</w:t>
            </w:r>
            <w:r w:rsidR="00774DDE" w:rsidRPr="00774DDE">
              <w:rPr>
                <w:b/>
                <w:bCs/>
                <w:sz w:val="26"/>
                <w:szCs w:val="26"/>
              </w:rPr>
              <w:t xml:space="preserve"> komersanta</w:t>
            </w:r>
            <w:r w:rsidRPr="00774DDE">
              <w:rPr>
                <w:b/>
                <w:bCs/>
                <w:sz w:val="26"/>
                <w:szCs w:val="26"/>
              </w:rPr>
              <w:t xml:space="preserve"> izaugsmi, attīstību vai darbības paplašināšanu</w:t>
            </w:r>
            <w:r w:rsidR="000614DE" w:rsidRPr="00774DDE">
              <w:rPr>
                <w:sz w:val="26"/>
                <w:szCs w:val="26"/>
              </w:rPr>
              <w:t xml:space="preserve"> </w:t>
            </w:r>
            <w:r w:rsidR="000614DE">
              <w:rPr>
                <w:sz w:val="26"/>
                <w:szCs w:val="26"/>
              </w:rPr>
              <w:t>tāpat kā</w:t>
            </w:r>
            <w:r w:rsidR="00774DDE">
              <w:rPr>
                <w:sz w:val="26"/>
                <w:szCs w:val="26"/>
              </w:rPr>
              <w:t xml:space="preserve"> tas ir noteikts</w:t>
            </w:r>
            <w:r w:rsidR="000614DE">
              <w:rPr>
                <w:sz w:val="26"/>
                <w:szCs w:val="26"/>
              </w:rPr>
              <w:t xml:space="preserve"> noteikumu 5.</w:t>
            </w:r>
            <w:r w:rsidR="000614DE" w:rsidRPr="00774DDE">
              <w:rPr>
                <w:sz w:val="26"/>
                <w:szCs w:val="26"/>
                <w:vertAlign w:val="superscript"/>
              </w:rPr>
              <w:t>1</w:t>
            </w:r>
            <w:r w:rsidR="000614DE">
              <w:rPr>
                <w:sz w:val="26"/>
                <w:szCs w:val="26"/>
              </w:rPr>
              <w:t xml:space="preserve"> punktā paredzēto garantiju gadījumā.</w:t>
            </w:r>
          </w:p>
          <w:p w14:paraId="2E4D1DDB" w14:textId="793EE1D1" w:rsidR="00CA14F7" w:rsidRPr="00925DBA" w:rsidRDefault="00930C47" w:rsidP="00925DBA">
            <w:pPr>
              <w:pStyle w:val="Normal1"/>
              <w:spacing w:before="0" w:beforeAutospacing="0" w:after="0" w:afterAutospacing="0"/>
              <w:jc w:val="both"/>
              <w:rPr>
                <w:sz w:val="26"/>
                <w:szCs w:val="26"/>
              </w:rPr>
            </w:pPr>
            <w:r>
              <w:rPr>
                <w:sz w:val="26"/>
                <w:szCs w:val="26"/>
              </w:rPr>
              <w:t>V</w:t>
            </w:r>
            <w:r w:rsidR="00E76B89" w:rsidRPr="00925DBA">
              <w:rPr>
                <w:sz w:val="26"/>
                <w:szCs w:val="26"/>
              </w:rPr>
              <w:t xml:space="preserve">isas </w:t>
            </w:r>
            <w:r>
              <w:rPr>
                <w:sz w:val="26"/>
                <w:szCs w:val="26"/>
              </w:rPr>
              <w:t xml:space="preserve">pārējās </w:t>
            </w:r>
            <w:r w:rsidR="00E76B89" w:rsidRPr="00925DBA">
              <w:rPr>
                <w:sz w:val="26"/>
                <w:szCs w:val="26"/>
              </w:rPr>
              <w:t>M</w:t>
            </w:r>
            <w:r>
              <w:rPr>
                <w:sz w:val="26"/>
                <w:szCs w:val="26"/>
              </w:rPr>
              <w:t>inistru kabineta</w:t>
            </w:r>
            <w:r w:rsidR="002250CA">
              <w:rPr>
                <w:sz w:val="26"/>
                <w:szCs w:val="26"/>
              </w:rPr>
              <w:t xml:space="preserve"> noteikumu</w:t>
            </w:r>
            <w:r w:rsidR="00E76B89" w:rsidRPr="00925DBA">
              <w:rPr>
                <w:sz w:val="26"/>
                <w:szCs w:val="26"/>
              </w:rPr>
              <w:t xml:space="preserve"> normas paliek spēkā.</w:t>
            </w:r>
          </w:p>
          <w:p w14:paraId="4F5F2881" w14:textId="36224AE8" w:rsidR="00E76B89" w:rsidRPr="00925DBA" w:rsidRDefault="00EE76A0" w:rsidP="00925DBA">
            <w:pPr>
              <w:pStyle w:val="Normal1"/>
              <w:spacing w:before="0" w:beforeAutospacing="0" w:after="0" w:afterAutospacing="0"/>
              <w:jc w:val="both"/>
              <w:rPr>
                <w:sz w:val="26"/>
                <w:szCs w:val="26"/>
              </w:rPr>
            </w:pPr>
            <w:r>
              <w:rPr>
                <w:sz w:val="26"/>
                <w:szCs w:val="26"/>
              </w:rPr>
              <w:t xml:space="preserve">Otrkārt, </w:t>
            </w:r>
            <w:r w:rsidR="00E76B89" w:rsidRPr="00925DBA">
              <w:rPr>
                <w:sz w:val="26"/>
                <w:szCs w:val="26"/>
              </w:rPr>
              <w:t xml:space="preserve">Noteikumu projekts paredz precizēt normu par apgrozāmiem līdzekļiem Covid-19 </w:t>
            </w:r>
            <w:proofErr w:type="spellStart"/>
            <w:r w:rsidR="00E76B89" w:rsidRPr="00925DBA">
              <w:rPr>
                <w:sz w:val="26"/>
                <w:szCs w:val="26"/>
              </w:rPr>
              <w:t>portfeļgarantiju</w:t>
            </w:r>
            <w:proofErr w:type="spellEnd"/>
            <w:r w:rsidR="00E76B89" w:rsidRPr="00925DBA">
              <w:rPr>
                <w:sz w:val="26"/>
                <w:szCs w:val="26"/>
              </w:rPr>
              <w:t xml:space="preserve"> programmā.</w:t>
            </w:r>
          </w:p>
          <w:p w14:paraId="6DF25900" w14:textId="723B3B9F" w:rsidR="00E76B89" w:rsidRPr="00925DBA" w:rsidRDefault="00E76B89" w:rsidP="00925DBA">
            <w:pPr>
              <w:pStyle w:val="Normal1"/>
              <w:spacing w:before="0" w:beforeAutospacing="0" w:after="0" w:afterAutospacing="0"/>
              <w:jc w:val="both"/>
              <w:rPr>
                <w:sz w:val="26"/>
                <w:szCs w:val="26"/>
              </w:rPr>
            </w:pPr>
            <w:r w:rsidRPr="00925DBA">
              <w:rPr>
                <w:sz w:val="26"/>
                <w:szCs w:val="26"/>
              </w:rPr>
              <w:t xml:space="preserve">Šobrīd </w:t>
            </w:r>
            <w:r w:rsidR="00EE76A0" w:rsidRPr="003159D0">
              <w:rPr>
                <w:iCs/>
                <w:sz w:val="26"/>
                <w:szCs w:val="26"/>
              </w:rPr>
              <w:t>MK  noteikumi Nr. 537</w:t>
            </w:r>
            <w:r w:rsidR="00EE76A0">
              <w:rPr>
                <w:iCs/>
                <w:sz w:val="26"/>
                <w:szCs w:val="26"/>
              </w:rPr>
              <w:t xml:space="preserve"> </w:t>
            </w:r>
            <w:r w:rsidRPr="00925DBA">
              <w:rPr>
                <w:sz w:val="26"/>
                <w:szCs w:val="26"/>
              </w:rPr>
              <w:t>10.</w:t>
            </w:r>
            <w:r w:rsidRPr="00925DBA">
              <w:rPr>
                <w:sz w:val="26"/>
                <w:szCs w:val="26"/>
                <w:vertAlign w:val="superscript"/>
              </w:rPr>
              <w:t>1</w:t>
            </w:r>
            <w:r w:rsidRPr="00925DBA">
              <w:rPr>
                <w:sz w:val="26"/>
                <w:szCs w:val="26"/>
              </w:rPr>
              <w:t xml:space="preserve"> 2. punkts nosaka, ka </w:t>
            </w:r>
            <w:r w:rsidRPr="00925DBA">
              <w:rPr>
                <w:i/>
                <w:iCs/>
                <w:sz w:val="26"/>
                <w:szCs w:val="26"/>
              </w:rPr>
              <w:t>garantija tiek sniegta par jauniem šo noteikumu 9.</w:t>
            </w:r>
            <w:r w:rsidRPr="00925DBA">
              <w:rPr>
                <w:i/>
                <w:iCs/>
                <w:sz w:val="26"/>
                <w:szCs w:val="26"/>
                <w:vertAlign w:val="superscript"/>
              </w:rPr>
              <w:t>1</w:t>
            </w:r>
            <w:r w:rsidRPr="00925DBA">
              <w:rPr>
                <w:i/>
                <w:iCs/>
                <w:sz w:val="26"/>
                <w:szCs w:val="26"/>
              </w:rPr>
              <w:t>2. apakšpunktā minētajiem finanšu pakalpojumiem vai esošiem šo noteikumu 9.</w:t>
            </w:r>
            <w:r w:rsidRPr="00925DBA">
              <w:rPr>
                <w:i/>
                <w:iCs/>
                <w:sz w:val="26"/>
                <w:szCs w:val="26"/>
                <w:vertAlign w:val="superscript"/>
              </w:rPr>
              <w:t>1</w:t>
            </w:r>
            <w:r w:rsidRPr="00925DBA">
              <w:rPr>
                <w:i/>
                <w:iCs/>
                <w:sz w:val="26"/>
                <w:szCs w:val="26"/>
              </w:rPr>
              <w:t>2. apakšpunktā minētajiem finanšu pakalpojumiem, ja kredītiestāde saimnieciskās darbības veicējam atliek pamatsummas maksājumus vismaz par trim mēnešiem un, ja nepieciešams, pagarina finanšu pakalpojumu līguma darbības termiņu”.</w:t>
            </w:r>
          </w:p>
          <w:p w14:paraId="054D4A7E" w14:textId="12DD66F8" w:rsidR="00E76B89" w:rsidRPr="00925DBA" w:rsidRDefault="00E76B89" w:rsidP="00925DBA">
            <w:pPr>
              <w:pStyle w:val="Normal1"/>
              <w:spacing w:before="0" w:beforeAutospacing="0" w:after="0" w:afterAutospacing="0"/>
              <w:jc w:val="both"/>
              <w:rPr>
                <w:sz w:val="26"/>
                <w:szCs w:val="26"/>
              </w:rPr>
            </w:pPr>
            <w:r w:rsidRPr="00925DBA">
              <w:rPr>
                <w:sz w:val="26"/>
                <w:szCs w:val="26"/>
              </w:rPr>
              <w:t xml:space="preserve">Saskaņā ar </w:t>
            </w:r>
            <w:r w:rsidR="00EE76A0" w:rsidRPr="003159D0">
              <w:rPr>
                <w:iCs/>
                <w:sz w:val="26"/>
                <w:szCs w:val="26"/>
              </w:rPr>
              <w:t>MK  noteikum</w:t>
            </w:r>
            <w:r w:rsidR="00897AB0">
              <w:rPr>
                <w:iCs/>
                <w:sz w:val="26"/>
                <w:szCs w:val="26"/>
              </w:rPr>
              <w:t>u</w:t>
            </w:r>
            <w:r w:rsidR="00EE76A0" w:rsidRPr="003159D0">
              <w:rPr>
                <w:iCs/>
                <w:sz w:val="26"/>
                <w:szCs w:val="26"/>
              </w:rPr>
              <w:t xml:space="preserve"> Nr. </w:t>
            </w:r>
            <w:r w:rsidR="00EE76A0" w:rsidRPr="00EE76A0">
              <w:rPr>
                <w:iCs/>
                <w:sz w:val="26"/>
                <w:szCs w:val="26"/>
              </w:rPr>
              <w:t xml:space="preserve">537 </w:t>
            </w:r>
            <w:r w:rsidRPr="00EE76A0">
              <w:rPr>
                <w:iCs/>
                <w:sz w:val="26"/>
                <w:szCs w:val="26"/>
              </w:rPr>
              <w:t>9.</w:t>
            </w:r>
            <w:r w:rsidRPr="00EE76A0">
              <w:rPr>
                <w:iCs/>
                <w:sz w:val="26"/>
                <w:szCs w:val="26"/>
                <w:vertAlign w:val="superscript"/>
              </w:rPr>
              <w:t>1</w:t>
            </w:r>
            <w:r w:rsidRPr="00EE76A0">
              <w:rPr>
                <w:iCs/>
                <w:sz w:val="26"/>
                <w:szCs w:val="26"/>
              </w:rPr>
              <w:t>2</w:t>
            </w:r>
            <w:r w:rsidR="00CA14F7" w:rsidRPr="00EE76A0">
              <w:rPr>
                <w:iCs/>
                <w:sz w:val="26"/>
                <w:szCs w:val="26"/>
              </w:rPr>
              <w:t>.</w:t>
            </w:r>
            <w:r w:rsidR="00CA14F7">
              <w:rPr>
                <w:i/>
                <w:iCs/>
                <w:sz w:val="26"/>
                <w:szCs w:val="26"/>
              </w:rPr>
              <w:t xml:space="preserve"> </w:t>
            </w:r>
            <w:r w:rsidRPr="00925DBA">
              <w:rPr>
                <w:sz w:val="26"/>
                <w:szCs w:val="26"/>
              </w:rPr>
              <w:t xml:space="preserve">punktu, Covid-19 </w:t>
            </w:r>
            <w:proofErr w:type="spellStart"/>
            <w:r w:rsidRPr="00925DBA">
              <w:rPr>
                <w:sz w:val="26"/>
                <w:szCs w:val="26"/>
              </w:rPr>
              <w:t>portfeļgarantiju</w:t>
            </w:r>
            <w:proofErr w:type="spellEnd"/>
            <w:r w:rsidRPr="00925DBA">
              <w:rPr>
                <w:sz w:val="26"/>
                <w:szCs w:val="26"/>
              </w:rPr>
              <w:t xml:space="preserve"> var saņemt, ja garantiju sniedz par finanšu pakalpojumiem -  par aizdevumiem apgrozāmo līdzekļu finansēšanai, tai skaitā aizdevumiem kredītlīnijas vai </w:t>
            </w:r>
            <w:proofErr w:type="spellStart"/>
            <w:r w:rsidRPr="00925DBA">
              <w:rPr>
                <w:sz w:val="26"/>
                <w:szCs w:val="26"/>
              </w:rPr>
              <w:t>kredītlimita</w:t>
            </w:r>
            <w:proofErr w:type="spellEnd"/>
            <w:r w:rsidRPr="00925DBA">
              <w:rPr>
                <w:sz w:val="26"/>
                <w:szCs w:val="26"/>
              </w:rPr>
              <w:t xml:space="preserve"> veidā. </w:t>
            </w:r>
          </w:p>
          <w:p w14:paraId="09F04E06" w14:textId="44873153" w:rsidR="00171B7B" w:rsidRPr="00925DBA" w:rsidRDefault="00A46313" w:rsidP="00925DBA">
            <w:pPr>
              <w:pStyle w:val="Normal1"/>
              <w:spacing w:before="0" w:beforeAutospacing="0" w:after="0" w:afterAutospacing="0"/>
              <w:jc w:val="both"/>
              <w:rPr>
                <w:sz w:val="26"/>
                <w:szCs w:val="26"/>
              </w:rPr>
            </w:pPr>
            <w:r>
              <w:rPr>
                <w:sz w:val="26"/>
                <w:szCs w:val="26"/>
              </w:rPr>
              <w:lastRenderedPageBreak/>
              <w:t>Finanšu līzingam, investīciju aizdevumiem un apgrozāmiem līdzekļiem ir iespējama pamatsummas atlikšana, jo tiem ir amortizācijas grafik</w:t>
            </w:r>
            <w:r w:rsidR="00E3722C">
              <w:rPr>
                <w:sz w:val="26"/>
                <w:szCs w:val="26"/>
              </w:rPr>
              <w:t>s</w:t>
            </w:r>
            <w:r>
              <w:rPr>
                <w:sz w:val="26"/>
                <w:szCs w:val="26"/>
              </w:rPr>
              <w:t xml:space="preserve">, savukārt </w:t>
            </w:r>
            <w:r w:rsidRPr="00925DBA">
              <w:rPr>
                <w:sz w:val="26"/>
                <w:szCs w:val="26"/>
              </w:rPr>
              <w:t xml:space="preserve"> visbiežāk kredītlīnijām un </w:t>
            </w:r>
            <w:proofErr w:type="spellStart"/>
            <w:r>
              <w:rPr>
                <w:sz w:val="26"/>
                <w:szCs w:val="26"/>
              </w:rPr>
              <w:t>overdraftiem</w:t>
            </w:r>
            <w:proofErr w:type="spellEnd"/>
            <w:r>
              <w:rPr>
                <w:sz w:val="26"/>
                <w:szCs w:val="26"/>
              </w:rPr>
              <w:t xml:space="preserve"> </w:t>
            </w:r>
            <w:r w:rsidRPr="00925DBA">
              <w:rPr>
                <w:sz w:val="26"/>
                <w:szCs w:val="26"/>
              </w:rPr>
              <w:t xml:space="preserve">nav amortizācijas grafika, </w:t>
            </w:r>
            <w:r>
              <w:rPr>
                <w:sz w:val="26"/>
                <w:szCs w:val="26"/>
              </w:rPr>
              <w:t xml:space="preserve"> tādējādi tās tiek ierobežotas ar šī brīža Noteikumu Nr.537 redakciju. Lai atvieglotu komersantiem saņemt likviditātes atbalstu apgrozāmo līdzekļu veidā, tieši kredītlīnijām un </w:t>
            </w:r>
            <w:proofErr w:type="spellStart"/>
            <w:r>
              <w:rPr>
                <w:sz w:val="26"/>
                <w:szCs w:val="26"/>
              </w:rPr>
              <w:t>overdraftiem</w:t>
            </w:r>
            <w:proofErr w:type="spellEnd"/>
            <w:r>
              <w:rPr>
                <w:sz w:val="26"/>
                <w:szCs w:val="26"/>
              </w:rPr>
              <w:t xml:space="preserve">, punkts tiek precizēts, nosakot, ka apgrozāmiem līdzekļiem var sniegt aizdevumu ar </w:t>
            </w:r>
            <w:proofErr w:type="spellStart"/>
            <w:r>
              <w:rPr>
                <w:sz w:val="26"/>
                <w:szCs w:val="26"/>
              </w:rPr>
              <w:t>portfeļgarantiju</w:t>
            </w:r>
            <w:proofErr w:type="spellEnd"/>
            <w:r>
              <w:rPr>
                <w:sz w:val="26"/>
                <w:szCs w:val="26"/>
              </w:rPr>
              <w:t xml:space="preserve">, </w:t>
            </w:r>
            <w:r w:rsidRPr="00F900F4">
              <w:rPr>
                <w:sz w:val="26"/>
                <w:szCs w:val="26"/>
              </w:rPr>
              <w:t xml:space="preserve">ja kredītiestāde saimnieciskās darbības veicējam atliek pamatsummas maksājumus vismaz par trim mēnešiem vai pagarina finanšu pakalpojuma līguma darbības termiņu vismaz par trim </w:t>
            </w:r>
            <w:proofErr w:type="spellStart"/>
            <w:r w:rsidRPr="00F900F4">
              <w:rPr>
                <w:sz w:val="26"/>
                <w:szCs w:val="26"/>
              </w:rPr>
              <w:t>mēnešiem</w:t>
            </w:r>
            <w:r>
              <w:rPr>
                <w:sz w:val="26"/>
                <w:szCs w:val="26"/>
              </w:rPr>
              <w:t>.</w:t>
            </w:r>
            <w:r w:rsidR="00E76B89" w:rsidRPr="00925DBA">
              <w:rPr>
                <w:sz w:val="26"/>
                <w:szCs w:val="26"/>
              </w:rPr>
              <w:t>Par</w:t>
            </w:r>
            <w:proofErr w:type="spellEnd"/>
            <w:r w:rsidR="00E76B89" w:rsidRPr="00925DBA">
              <w:rPr>
                <w:sz w:val="26"/>
                <w:szCs w:val="26"/>
              </w:rPr>
              <w:t xml:space="preserve"> abiem </w:t>
            </w:r>
            <w:r w:rsidR="00EE76A0">
              <w:rPr>
                <w:sz w:val="26"/>
                <w:szCs w:val="26"/>
              </w:rPr>
              <w:t xml:space="preserve">noteikumu projekta </w:t>
            </w:r>
            <w:r w:rsidR="00E76B89" w:rsidRPr="00925DBA">
              <w:rPr>
                <w:sz w:val="26"/>
                <w:szCs w:val="26"/>
              </w:rPr>
              <w:t xml:space="preserve">punktiem sabiedrība </w:t>
            </w:r>
            <w:r w:rsidR="00CA14F7">
              <w:rPr>
                <w:sz w:val="26"/>
                <w:szCs w:val="26"/>
              </w:rPr>
              <w:t>“</w:t>
            </w:r>
            <w:proofErr w:type="spellStart"/>
            <w:r w:rsidR="00E76B89" w:rsidRPr="00925DBA">
              <w:rPr>
                <w:sz w:val="26"/>
                <w:szCs w:val="26"/>
              </w:rPr>
              <w:t>Altum</w:t>
            </w:r>
            <w:proofErr w:type="spellEnd"/>
            <w:r w:rsidR="00CA14F7">
              <w:rPr>
                <w:sz w:val="26"/>
                <w:szCs w:val="26"/>
              </w:rPr>
              <w:t>”</w:t>
            </w:r>
            <w:r w:rsidR="00E76B89" w:rsidRPr="00925DBA">
              <w:rPr>
                <w:sz w:val="26"/>
                <w:szCs w:val="26"/>
              </w:rPr>
              <w:t xml:space="preserve"> veiks grozījumus sadarbības līgumos ar kredītiestādēm.</w:t>
            </w:r>
          </w:p>
        </w:tc>
      </w:tr>
      <w:tr w:rsidR="00844176" w:rsidRPr="003159D0"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3159D0" w:rsidRDefault="00557B17" w:rsidP="00AF489B">
            <w:pPr>
              <w:contextualSpacing/>
              <w:jc w:val="both"/>
              <w:rPr>
                <w:rFonts w:eastAsia="Times New Roman"/>
                <w:sz w:val="26"/>
                <w:szCs w:val="26"/>
                <w:lang w:val="lv-LV" w:eastAsia="lv-LV"/>
              </w:rPr>
            </w:pPr>
            <w:r w:rsidRPr="003159D0">
              <w:rPr>
                <w:sz w:val="26"/>
                <w:szCs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419E41A" w:rsidR="00844176" w:rsidRPr="003159D0" w:rsidRDefault="00CE0AC5" w:rsidP="00B043DE">
            <w:pPr>
              <w:ind w:left="-31"/>
              <w:contextualSpacing/>
              <w:rPr>
                <w:rFonts w:eastAsia="Times New Roman"/>
                <w:sz w:val="26"/>
                <w:szCs w:val="26"/>
                <w:lang w:val="lv-LV" w:eastAsia="lv-LV"/>
              </w:rPr>
            </w:pPr>
            <w:r w:rsidRPr="003159D0">
              <w:rPr>
                <w:sz w:val="26"/>
                <w:szCs w:val="26"/>
                <w:lang w:val="lv-LV"/>
              </w:rPr>
              <w:t>E</w:t>
            </w:r>
            <w:r w:rsidR="00547ACF" w:rsidRPr="003159D0">
              <w:rPr>
                <w:sz w:val="26"/>
                <w:szCs w:val="26"/>
                <w:lang w:val="lv-LV"/>
              </w:rPr>
              <w:t>konomikas ministrija</w:t>
            </w:r>
            <w:r w:rsidRPr="003159D0">
              <w:rPr>
                <w:sz w:val="26"/>
                <w:szCs w:val="26"/>
                <w:lang w:val="lv-LV"/>
              </w:rPr>
              <w:t xml:space="preserve">, </w:t>
            </w:r>
            <w:r w:rsidR="00547ACF" w:rsidRPr="003159D0">
              <w:rPr>
                <w:sz w:val="26"/>
                <w:szCs w:val="26"/>
                <w:lang w:val="lv-LV"/>
              </w:rPr>
              <w:t>sabiedrība “</w:t>
            </w:r>
            <w:proofErr w:type="spellStart"/>
            <w:r w:rsidR="00547ACF" w:rsidRPr="003159D0">
              <w:rPr>
                <w:sz w:val="26"/>
                <w:szCs w:val="26"/>
                <w:lang w:val="lv-LV"/>
              </w:rPr>
              <w:t>Altum</w:t>
            </w:r>
            <w:proofErr w:type="spellEnd"/>
            <w:r w:rsidR="00547ACF" w:rsidRPr="003159D0">
              <w:rPr>
                <w:sz w:val="26"/>
                <w:szCs w:val="26"/>
                <w:lang w:val="lv-LV"/>
              </w:rPr>
              <w:t>”</w:t>
            </w:r>
          </w:p>
        </w:tc>
      </w:tr>
      <w:tr w:rsidR="00844176" w:rsidRPr="003159D0"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 xml:space="preserve">Nav </w:t>
            </w:r>
          </w:p>
        </w:tc>
      </w:tr>
    </w:tbl>
    <w:p w14:paraId="00447F19" w14:textId="3BFE4D51" w:rsidR="009A00EB" w:rsidRPr="003159D0" w:rsidRDefault="009A00EB" w:rsidP="00B043DE">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AE02AA"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3159D0" w:rsidRDefault="009A00EB" w:rsidP="00B043DE">
            <w:pPr>
              <w:contextualSpacing/>
              <w:jc w:val="center"/>
              <w:rPr>
                <w:rFonts w:eastAsia="Times New Roman"/>
                <w:sz w:val="26"/>
                <w:szCs w:val="26"/>
                <w:lang w:val="lv-LV" w:eastAsia="lv-LV"/>
              </w:rPr>
            </w:pPr>
            <w:r w:rsidRPr="003159D0">
              <w:rPr>
                <w:rFonts w:eastAsia="Times New Roman"/>
                <w:b/>
                <w:bCs/>
                <w:sz w:val="26"/>
                <w:szCs w:val="26"/>
                <w:lang w:val="lv-LV" w:eastAsia="lv-LV"/>
              </w:rPr>
              <w:t>II. Tiesību akta projekta ietekme uz sabiedrību, tautsaimniecības attīstību un administratīvo slogu</w:t>
            </w:r>
          </w:p>
        </w:tc>
      </w:tr>
      <w:tr w:rsidR="00A76C0A" w:rsidRPr="00AE02AA"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3159D0" w:rsidRDefault="009A00EB" w:rsidP="00B043DE">
            <w:pPr>
              <w:contextualSpacing/>
              <w:rPr>
                <w:rFonts w:eastAsia="Times New Roman"/>
                <w:sz w:val="26"/>
                <w:szCs w:val="26"/>
                <w:lang w:val="lv-LV" w:eastAsia="lv-LV"/>
              </w:rPr>
            </w:pPr>
            <w:r w:rsidRPr="003159D0">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3159D0" w:rsidRDefault="009A00EB" w:rsidP="00AF489B">
            <w:pPr>
              <w:contextualSpacing/>
              <w:jc w:val="both"/>
              <w:rPr>
                <w:rFonts w:eastAsia="Times New Roman"/>
                <w:sz w:val="26"/>
                <w:szCs w:val="26"/>
                <w:lang w:val="lv-LV" w:eastAsia="lv-LV"/>
              </w:rPr>
            </w:pPr>
            <w:r w:rsidRPr="003159D0">
              <w:rPr>
                <w:rFonts w:eastAsia="Times New Roman"/>
                <w:sz w:val="26"/>
                <w:szCs w:val="26"/>
                <w:lang w:val="lv-LV" w:eastAsia="lv-LV"/>
              </w:rPr>
              <w:t xml:space="preserve">Sabiedrības </w:t>
            </w:r>
            <w:proofErr w:type="spellStart"/>
            <w:r w:rsidRPr="003159D0">
              <w:rPr>
                <w:rFonts w:eastAsia="Times New Roman"/>
                <w:sz w:val="26"/>
                <w:szCs w:val="26"/>
                <w:lang w:val="lv-LV" w:eastAsia="lv-LV"/>
              </w:rPr>
              <w:t>mērķgrupas</w:t>
            </w:r>
            <w:proofErr w:type="spellEnd"/>
            <w:r w:rsidRPr="003159D0">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27C427A1" w:rsidR="009A00EB" w:rsidRPr="003159D0" w:rsidRDefault="009A00EB" w:rsidP="00B043DE">
            <w:pPr>
              <w:ind w:right="201"/>
              <w:contextualSpacing/>
              <w:jc w:val="both"/>
              <w:rPr>
                <w:sz w:val="26"/>
                <w:szCs w:val="26"/>
                <w:lang w:val="lv-LV"/>
              </w:rPr>
            </w:pPr>
            <w:r w:rsidRPr="003159D0">
              <w:rPr>
                <w:sz w:val="26"/>
                <w:szCs w:val="26"/>
                <w:lang w:val="lv-LV"/>
              </w:rPr>
              <w:t>Latvijā reģistrēti saimnieciskās darbības veicēji, sabiedrība “</w:t>
            </w:r>
            <w:proofErr w:type="spellStart"/>
            <w:r w:rsidRPr="003159D0">
              <w:rPr>
                <w:sz w:val="26"/>
                <w:szCs w:val="26"/>
                <w:lang w:val="lv-LV"/>
              </w:rPr>
              <w:t>Altum</w:t>
            </w:r>
            <w:proofErr w:type="spellEnd"/>
            <w:r w:rsidRPr="003159D0">
              <w:rPr>
                <w:sz w:val="26"/>
                <w:szCs w:val="26"/>
                <w:lang w:val="lv-LV"/>
              </w:rPr>
              <w:t>”.</w:t>
            </w:r>
          </w:p>
        </w:tc>
      </w:tr>
      <w:tr w:rsidR="00A76C0A" w:rsidRPr="003159D0"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3159D0" w:rsidRDefault="009A00EB" w:rsidP="00B043DE">
            <w:pPr>
              <w:contextualSpacing/>
              <w:rPr>
                <w:rFonts w:eastAsia="Times New Roman"/>
                <w:sz w:val="26"/>
                <w:szCs w:val="26"/>
                <w:lang w:val="lv-LV" w:eastAsia="lv-LV"/>
              </w:rPr>
            </w:pPr>
            <w:r w:rsidRPr="003159D0">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3159D0" w:rsidRDefault="009A00EB" w:rsidP="00AF489B">
            <w:pPr>
              <w:contextualSpacing/>
              <w:jc w:val="both"/>
              <w:rPr>
                <w:rFonts w:eastAsia="Times New Roman"/>
                <w:sz w:val="26"/>
                <w:szCs w:val="26"/>
                <w:lang w:val="lv-LV" w:eastAsia="lv-LV"/>
              </w:rPr>
            </w:pPr>
            <w:r w:rsidRPr="003159D0">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3159D0" w:rsidRDefault="007061B6" w:rsidP="00B043DE">
            <w:pPr>
              <w:pStyle w:val="BodyText"/>
              <w:ind w:right="201"/>
              <w:contextualSpacing/>
              <w:rPr>
                <w:rFonts w:eastAsia="Calibri"/>
                <w:sz w:val="26"/>
                <w:szCs w:val="26"/>
                <w:lang w:eastAsia="en-US"/>
              </w:rPr>
            </w:pPr>
            <w:r w:rsidRPr="003159D0">
              <w:rPr>
                <w:rFonts w:eastAsia="Calibri"/>
                <w:sz w:val="26"/>
                <w:szCs w:val="26"/>
                <w:lang w:eastAsia="en-US"/>
              </w:rPr>
              <w:t>Projekts šo jomu neskar</w:t>
            </w:r>
          </w:p>
        </w:tc>
      </w:tr>
      <w:tr w:rsidR="00A76C0A" w:rsidRPr="003159D0"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3159D0" w:rsidRDefault="009A00EB" w:rsidP="00B043DE">
            <w:pPr>
              <w:contextualSpacing/>
              <w:rPr>
                <w:rFonts w:eastAsia="Times New Roman"/>
                <w:sz w:val="26"/>
                <w:szCs w:val="26"/>
                <w:lang w:val="lv-LV" w:eastAsia="lv-LV"/>
              </w:rPr>
            </w:pPr>
            <w:r w:rsidRPr="003159D0">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3159D0" w:rsidRDefault="009A00EB" w:rsidP="00AF489B">
            <w:pPr>
              <w:contextualSpacing/>
              <w:jc w:val="both"/>
              <w:rPr>
                <w:rFonts w:eastAsia="Times New Roman"/>
                <w:sz w:val="26"/>
                <w:szCs w:val="26"/>
                <w:lang w:val="lv-LV" w:eastAsia="lv-LV"/>
              </w:rPr>
            </w:pPr>
            <w:r w:rsidRPr="003159D0">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3159D0" w:rsidRDefault="009A00EB" w:rsidP="00B043DE">
            <w:pPr>
              <w:pStyle w:val="BodyText"/>
              <w:ind w:right="201"/>
              <w:contextualSpacing/>
              <w:rPr>
                <w:rFonts w:eastAsia="Calibri"/>
                <w:sz w:val="26"/>
                <w:szCs w:val="26"/>
                <w:lang w:eastAsia="en-US"/>
              </w:rPr>
            </w:pPr>
            <w:r w:rsidRPr="003159D0">
              <w:rPr>
                <w:rFonts w:eastAsia="Calibri"/>
                <w:sz w:val="26"/>
                <w:szCs w:val="26"/>
                <w:lang w:eastAsia="en-US"/>
              </w:rPr>
              <w:t>Projekts šo jomu neskar</w:t>
            </w:r>
          </w:p>
        </w:tc>
      </w:tr>
      <w:tr w:rsidR="00A76C0A" w:rsidRPr="003159D0"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3159D0" w:rsidRDefault="009A00EB" w:rsidP="00B043DE">
            <w:pPr>
              <w:contextualSpacing/>
              <w:rPr>
                <w:rFonts w:eastAsia="Times New Roman"/>
                <w:sz w:val="26"/>
                <w:szCs w:val="26"/>
                <w:lang w:val="lv-LV" w:eastAsia="lv-LV"/>
              </w:rPr>
            </w:pPr>
            <w:r w:rsidRPr="003159D0">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3159D0" w:rsidRDefault="009A00EB" w:rsidP="00AF489B">
            <w:pPr>
              <w:contextualSpacing/>
              <w:jc w:val="both"/>
              <w:rPr>
                <w:rFonts w:eastAsia="Times New Roman"/>
                <w:sz w:val="26"/>
                <w:szCs w:val="26"/>
                <w:lang w:val="lv-LV" w:eastAsia="lv-LV"/>
              </w:rPr>
            </w:pPr>
            <w:r w:rsidRPr="003159D0">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3159D0" w:rsidRDefault="009A00EB" w:rsidP="00B043DE">
            <w:pPr>
              <w:pStyle w:val="BodyText"/>
              <w:ind w:right="201"/>
              <w:contextualSpacing/>
              <w:rPr>
                <w:rFonts w:eastAsia="Calibri"/>
                <w:sz w:val="26"/>
                <w:szCs w:val="26"/>
                <w:lang w:eastAsia="en-US"/>
              </w:rPr>
            </w:pPr>
            <w:r w:rsidRPr="003159D0">
              <w:rPr>
                <w:rFonts w:eastAsia="Calibri"/>
                <w:sz w:val="26"/>
                <w:szCs w:val="26"/>
                <w:lang w:eastAsia="en-US"/>
              </w:rPr>
              <w:t>Projekts šo jomu neskar</w:t>
            </w:r>
          </w:p>
        </w:tc>
      </w:tr>
      <w:tr w:rsidR="00A76C0A" w:rsidRPr="003159D0"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3159D0" w:rsidRDefault="009A00EB" w:rsidP="00B043DE">
            <w:pPr>
              <w:contextualSpacing/>
              <w:rPr>
                <w:rFonts w:eastAsia="Times New Roman"/>
                <w:sz w:val="26"/>
                <w:szCs w:val="26"/>
                <w:lang w:val="lv-LV" w:eastAsia="lv-LV"/>
              </w:rPr>
            </w:pPr>
            <w:r w:rsidRPr="003159D0">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3159D0" w:rsidRDefault="009A00EB" w:rsidP="00AF489B">
            <w:pPr>
              <w:contextualSpacing/>
              <w:jc w:val="both"/>
              <w:rPr>
                <w:rFonts w:eastAsia="Times New Roman"/>
                <w:sz w:val="26"/>
                <w:szCs w:val="26"/>
                <w:lang w:val="lv-LV" w:eastAsia="lv-LV"/>
              </w:rPr>
            </w:pPr>
            <w:r w:rsidRPr="003159D0">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3159D0" w:rsidRDefault="009A00EB" w:rsidP="00B043DE">
            <w:pPr>
              <w:ind w:right="201"/>
              <w:contextualSpacing/>
              <w:jc w:val="both"/>
              <w:rPr>
                <w:sz w:val="26"/>
                <w:szCs w:val="26"/>
                <w:lang w:val="lv-LV"/>
              </w:rPr>
            </w:pPr>
            <w:r w:rsidRPr="003159D0">
              <w:rPr>
                <w:sz w:val="26"/>
                <w:szCs w:val="26"/>
                <w:lang w:val="lv-LV"/>
              </w:rPr>
              <w:t>Nav</w:t>
            </w:r>
          </w:p>
        </w:tc>
      </w:tr>
    </w:tbl>
    <w:p w14:paraId="57D2014F" w14:textId="36B567A0" w:rsidR="00E0333C" w:rsidRDefault="00E0333C" w:rsidP="00B043DE">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BB2C82" w:rsidRPr="00AE02AA" w14:paraId="6E30D965" w14:textId="77777777" w:rsidTr="00267498">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0E1F9F59" w14:textId="77777777" w:rsidR="00BB2C82" w:rsidRPr="00583CBA" w:rsidRDefault="00BB2C82" w:rsidP="00267498">
            <w:pPr>
              <w:contextualSpacing/>
              <w:rPr>
                <w:rFonts w:eastAsia="Times New Roman"/>
                <w:b/>
                <w:sz w:val="26"/>
                <w:szCs w:val="26"/>
                <w:lang w:val="lv-LV" w:eastAsia="lv-LV"/>
              </w:rPr>
            </w:pPr>
            <w:r w:rsidRPr="00583CBA">
              <w:rPr>
                <w:rFonts w:eastAsia="Times New Roman"/>
                <w:b/>
                <w:bCs/>
                <w:sz w:val="26"/>
                <w:szCs w:val="26"/>
                <w:lang w:val="lv-LV" w:eastAsia="lv-LV"/>
              </w:rPr>
              <w:t>III. Tiesību akta projekta ietekme uz valsts budžetu un pašvaldību budžetiem</w:t>
            </w:r>
          </w:p>
        </w:tc>
      </w:tr>
      <w:tr w:rsidR="00BB2C82" w:rsidRPr="00BB2C82" w14:paraId="1900AC2F" w14:textId="77777777" w:rsidTr="00267498">
        <w:tc>
          <w:tcPr>
            <w:tcW w:w="9180" w:type="dxa"/>
            <w:tcBorders>
              <w:top w:val="single" w:sz="4" w:space="0" w:color="auto"/>
              <w:left w:val="single" w:sz="4" w:space="0" w:color="auto"/>
              <w:bottom w:val="single" w:sz="4" w:space="0" w:color="auto"/>
              <w:right w:val="single" w:sz="4" w:space="0" w:color="auto"/>
            </w:tcBorders>
            <w:shd w:val="clear" w:color="auto" w:fill="auto"/>
          </w:tcPr>
          <w:p w14:paraId="6310DD24" w14:textId="2AF475D7" w:rsidR="00BB2C82" w:rsidRPr="00EB1F01" w:rsidRDefault="00BB2C82" w:rsidP="00BB2C82">
            <w:pPr>
              <w:jc w:val="center"/>
              <w:rPr>
                <w:rFonts w:eastAsia="Times New Roman"/>
                <w:sz w:val="26"/>
                <w:szCs w:val="26"/>
                <w:lang w:val="lv-LV" w:eastAsia="lv-LV"/>
              </w:rPr>
            </w:pPr>
            <w:r>
              <w:rPr>
                <w:rFonts w:eastAsia="Times New Roman"/>
                <w:sz w:val="26"/>
                <w:szCs w:val="26"/>
                <w:lang w:val="lv-LV" w:eastAsia="lv-LV"/>
              </w:rPr>
              <w:t>Projekts šo jomu neskar</w:t>
            </w:r>
          </w:p>
        </w:tc>
      </w:tr>
    </w:tbl>
    <w:p w14:paraId="1CCD9895" w14:textId="16634D2B" w:rsidR="00424F2E" w:rsidRPr="003159D0" w:rsidRDefault="00424F2E" w:rsidP="00B043DE">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8"/>
        <w:gridCol w:w="6234"/>
      </w:tblGrid>
      <w:tr w:rsidR="00844176" w:rsidRPr="00AE02AA"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3159D0" w:rsidRDefault="00844176" w:rsidP="00B043DE">
            <w:pPr>
              <w:ind w:firstLine="300"/>
              <w:contextualSpacing/>
              <w:rPr>
                <w:rFonts w:eastAsia="Times New Roman"/>
                <w:b/>
                <w:bCs/>
                <w:sz w:val="26"/>
                <w:szCs w:val="26"/>
                <w:lang w:val="lv-LV" w:eastAsia="lv-LV"/>
              </w:rPr>
            </w:pPr>
            <w:r w:rsidRPr="003159D0">
              <w:rPr>
                <w:rFonts w:eastAsia="Times New Roman"/>
                <w:b/>
                <w:bCs/>
                <w:sz w:val="26"/>
                <w:szCs w:val="26"/>
                <w:lang w:val="lv-LV" w:eastAsia="lv-LV"/>
              </w:rPr>
              <w:t>IV. Tiesību akta projekta ietekme uz spēkā esošo tiesību normu sistēmu</w:t>
            </w:r>
          </w:p>
        </w:tc>
      </w:tr>
      <w:tr w:rsidR="00844176" w:rsidRPr="003159D0" w14:paraId="57818953" w14:textId="77777777" w:rsidTr="00424F2E">
        <w:tc>
          <w:tcPr>
            <w:tcW w:w="246"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3159D0" w:rsidRDefault="00844176" w:rsidP="00B043DE">
            <w:pPr>
              <w:contextualSpacing/>
              <w:rPr>
                <w:rFonts w:eastAsia="Times New Roman"/>
                <w:sz w:val="26"/>
                <w:szCs w:val="26"/>
                <w:lang w:val="lv-LV" w:eastAsia="lv-LV"/>
              </w:rPr>
            </w:pPr>
            <w:r w:rsidRPr="003159D0">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3159D0" w:rsidRDefault="001C70CC" w:rsidP="00B043DE">
            <w:pPr>
              <w:contextualSpacing/>
              <w:rPr>
                <w:rFonts w:eastAsia="Times New Roman"/>
                <w:sz w:val="26"/>
                <w:szCs w:val="26"/>
                <w:lang w:val="lv-LV" w:eastAsia="lv-LV"/>
              </w:rPr>
            </w:pPr>
            <w:r w:rsidRPr="003159D0">
              <w:rPr>
                <w:rFonts w:eastAsia="Times New Roman"/>
                <w:sz w:val="26"/>
                <w:szCs w:val="26"/>
                <w:lang w:val="lv-LV" w:eastAsia="lv-LV"/>
              </w:rPr>
              <w:t>Saistītie</w:t>
            </w:r>
            <w:r w:rsidR="00844176" w:rsidRPr="003159D0">
              <w:rPr>
                <w:rFonts w:eastAsia="Times New Roman"/>
                <w:sz w:val="26"/>
                <w:szCs w:val="26"/>
                <w:lang w:val="lv-LV" w:eastAsia="lv-LV"/>
              </w:rPr>
              <w:t xml:space="preserve"> tiesību aktu projekti</w:t>
            </w:r>
          </w:p>
        </w:tc>
        <w:tc>
          <w:tcPr>
            <w:tcW w:w="3386" w:type="pct"/>
            <w:tcBorders>
              <w:top w:val="outset" w:sz="6" w:space="0" w:color="414142"/>
              <w:left w:val="outset" w:sz="6" w:space="0" w:color="414142"/>
              <w:bottom w:val="outset" w:sz="6" w:space="0" w:color="414142"/>
              <w:right w:val="outset" w:sz="6" w:space="0" w:color="414142"/>
            </w:tcBorders>
            <w:hideMark/>
          </w:tcPr>
          <w:p w14:paraId="37F545BF" w14:textId="14D1B41C" w:rsidR="00844176" w:rsidRPr="003159D0" w:rsidRDefault="000F2EA7" w:rsidP="00B043DE">
            <w:pPr>
              <w:jc w:val="both"/>
              <w:rPr>
                <w:bCs/>
                <w:iCs/>
                <w:sz w:val="26"/>
                <w:szCs w:val="26"/>
                <w:lang w:val="lv-LV"/>
              </w:rPr>
            </w:pPr>
            <w:r w:rsidRPr="003159D0">
              <w:rPr>
                <w:bCs/>
                <w:iCs/>
                <w:sz w:val="26"/>
                <w:szCs w:val="26"/>
                <w:lang w:val="lv-LV"/>
              </w:rPr>
              <w:t>Nav.</w:t>
            </w:r>
          </w:p>
        </w:tc>
      </w:tr>
      <w:tr w:rsidR="00844176" w:rsidRPr="003159D0" w14:paraId="3469659F" w14:textId="77777777" w:rsidTr="00424F2E">
        <w:tc>
          <w:tcPr>
            <w:tcW w:w="246"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3159D0" w:rsidRDefault="00844176" w:rsidP="00B043DE">
            <w:pPr>
              <w:contextualSpacing/>
              <w:rPr>
                <w:rFonts w:eastAsia="Times New Roman"/>
                <w:sz w:val="26"/>
                <w:szCs w:val="26"/>
                <w:lang w:val="lv-LV" w:eastAsia="lv-LV"/>
              </w:rPr>
            </w:pPr>
            <w:r w:rsidRPr="003159D0">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3159D0" w:rsidRDefault="00844176" w:rsidP="00B043DE">
            <w:pPr>
              <w:contextualSpacing/>
              <w:rPr>
                <w:rFonts w:eastAsia="Times New Roman"/>
                <w:sz w:val="26"/>
                <w:szCs w:val="26"/>
                <w:lang w:val="lv-LV" w:eastAsia="lv-LV"/>
              </w:rPr>
            </w:pPr>
            <w:r w:rsidRPr="003159D0">
              <w:rPr>
                <w:rFonts w:eastAsia="Times New Roman"/>
                <w:sz w:val="26"/>
                <w:szCs w:val="26"/>
                <w:lang w:val="lv-LV" w:eastAsia="lv-LV"/>
              </w:rPr>
              <w:t>Atbildīgā institūcija</w:t>
            </w:r>
          </w:p>
        </w:tc>
        <w:tc>
          <w:tcPr>
            <w:tcW w:w="3386"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3159D0" w:rsidRDefault="007F6449" w:rsidP="00B043DE">
            <w:pPr>
              <w:pStyle w:val="BodyText"/>
              <w:ind w:right="142"/>
              <w:contextualSpacing/>
              <w:rPr>
                <w:rFonts w:eastAsia="Calibri"/>
                <w:sz w:val="26"/>
                <w:szCs w:val="26"/>
                <w:lang w:eastAsia="en-US"/>
              </w:rPr>
            </w:pPr>
            <w:r w:rsidRPr="003159D0">
              <w:rPr>
                <w:rFonts w:eastAsia="Calibri"/>
                <w:sz w:val="26"/>
                <w:szCs w:val="26"/>
                <w:lang w:eastAsia="en-US"/>
              </w:rPr>
              <w:t>Ekonomikas ministrija</w:t>
            </w:r>
          </w:p>
        </w:tc>
      </w:tr>
      <w:tr w:rsidR="00844176" w:rsidRPr="003159D0" w14:paraId="32F2DD54" w14:textId="77777777" w:rsidTr="00424F2E">
        <w:tc>
          <w:tcPr>
            <w:tcW w:w="246"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3159D0" w:rsidRDefault="00844176" w:rsidP="00B043DE">
            <w:pPr>
              <w:contextualSpacing/>
              <w:rPr>
                <w:rFonts w:eastAsia="Times New Roman"/>
                <w:sz w:val="26"/>
                <w:szCs w:val="26"/>
                <w:lang w:val="lv-LV" w:eastAsia="lv-LV"/>
              </w:rPr>
            </w:pPr>
            <w:r w:rsidRPr="003159D0">
              <w:rPr>
                <w:rFonts w:eastAsia="Times New Roman"/>
                <w:sz w:val="26"/>
                <w:szCs w:val="26"/>
                <w:lang w:val="lv-LV" w:eastAsia="lv-LV"/>
              </w:rPr>
              <w:lastRenderedPageBreak/>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3159D0" w:rsidRDefault="00844176" w:rsidP="00B043DE">
            <w:pPr>
              <w:contextualSpacing/>
              <w:rPr>
                <w:rFonts w:eastAsia="Times New Roman"/>
                <w:sz w:val="26"/>
                <w:szCs w:val="26"/>
                <w:lang w:val="lv-LV" w:eastAsia="lv-LV"/>
              </w:rPr>
            </w:pPr>
            <w:r w:rsidRPr="003159D0">
              <w:rPr>
                <w:rFonts w:eastAsia="Times New Roman"/>
                <w:sz w:val="26"/>
                <w:szCs w:val="26"/>
                <w:lang w:val="lv-LV" w:eastAsia="lv-LV"/>
              </w:rPr>
              <w:t>Cita informācija</w:t>
            </w:r>
          </w:p>
        </w:tc>
        <w:tc>
          <w:tcPr>
            <w:tcW w:w="3386"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3159D0" w:rsidRDefault="000F2EA7" w:rsidP="00B043DE">
            <w:pPr>
              <w:pStyle w:val="ListParagraph"/>
              <w:ind w:left="0"/>
              <w:contextualSpacing w:val="0"/>
              <w:jc w:val="both"/>
              <w:rPr>
                <w:bCs/>
                <w:iCs/>
                <w:sz w:val="26"/>
                <w:szCs w:val="26"/>
                <w:lang w:val="lv-LV"/>
              </w:rPr>
            </w:pPr>
            <w:r w:rsidRPr="003159D0">
              <w:rPr>
                <w:bCs/>
                <w:iCs/>
                <w:sz w:val="26"/>
                <w:szCs w:val="26"/>
                <w:lang w:val="lv-LV"/>
              </w:rPr>
              <w:t>Nav.</w:t>
            </w:r>
          </w:p>
          <w:p w14:paraId="637C4F16" w14:textId="690F03B4" w:rsidR="00844176" w:rsidRPr="003159D0" w:rsidRDefault="00844176" w:rsidP="00B043DE">
            <w:pPr>
              <w:ind w:left="577"/>
              <w:contextualSpacing/>
              <w:jc w:val="both"/>
              <w:rPr>
                <w:bCs/>
                <w:iCs/>
                <w:sz w:val="26"/>
                <w:szCs w:val="26"/>
                <w:lang w:val="lv-LV"/>
              </w:rPr>
            </w:pPr>
          </w:p>
        </w:tc>
      </w:tr>
    </w:tbl>
    <w:p w14:paraId="1849AC10" w14:textId="5D5A8DA5" w:rsidR="00A5551D" w:rsidRPr="003159D0" w:rsidRDefault="00A5551D" w:rsidP="00B043DE">
      <w:pPr>
        <w:contextualSpacing/>
        <w:rPr>
          <w:sz w:val="26"/>
          <w:szCs w:val="26"/>
          <w:lang w:val="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BB2C82" w:rsidRPr="00583CBA" w14:paraId="17CB37C3" w14:textId="77777777" w:rsidTr="00267498">
        <w:tc>
          <w:tcPr>
            <w:tcW w:w="0" w:type="auto"/>
            <w:gridSpan w:val="3"/>
            <w:tcBorders>
              <w:top w:val="outset" w:sz="6" w:space="0" w:color="414142"/>
              <w:left w:val="outset" w:sz="6" w:space="0" w:color="414142"/>
              <w:bottom w:val="outset" w:sz="6" w:space="0" w:color="414142"/>
              <w:right w:val="outset" w:sz="6" w:space="0" w:color="414142"/>
            </w:tcBorders>
            <w:hideMark/>
          </w:tcPr>
          <w:p w14:paraId="21320A8B" w14:textId="77777777" w:rsidR="00BB2C82" w:rsidRPr="00583CBA" w:rsidRDefault="00BB2C82" w:rsidP="00267498">
            <w:pPr>
              <w:contextualSpacing/>
              <w:jc w:val="center"/>
              <w:rPr>
                <w:rFonts w:eastAsia="Times New Roman"/>
                <w:sz w:val="26"/>
                <w:szCs w:val="26"/>
                <w:lang w:val="lv-LV" w:eastAsia="lv-LV"/>
              </w:rPr>
            </w:pPr>
            <w:r w:rsidRPr="00583CBA">
              <w:rPr>
                <w:b/>
                <w:sz w:val="26"/>
                <w:lang w:val="lv-LV"/>
              </w:rPr>
              <w:t>V. Tiesību akta projekta atbilstība Latvijas Republikas starptautiskajām saistībām</w:t>
            </w:r>
          </w:p>
        </w:tc>
      </w:tr>
      <w:tr w:rsidR="00BB2C82" w:rsidRPr="00AE02AA" w14:paraId="420B8DFB" w14:textId="77777777" w:rsidTr="009D1B1C">
        <w:trPr>
          <w:trHeight w:val="1796"/>
        </w:trPr>
        <w:tc>
          <w:tcPr>
            <w:tcW w:w="227" w:type="pct"/>
            <w:tcBorders>
              <w:top w:val="outset" w:sz="6" w:space="0" w:color="414142"/>
              <w:left w:val="outset" w:sz="6" w:space="0" w:color="414142"/>
              <w:bottom w:val="outset" w:sz="6" w:space="0" w:color="414142"/>
              <w:right w:val="outset" w:sz="6" w:space="0" w:color="414142"/>
            </w:tcBorders>
            <w:hideMark/>
          </w:tcPr>
          <w:p w14:paraId="6A26EF55" w14:textId="77777777" w:rsidR="00BB2C82" w:rsidRPr="00583CBA" w:rsidRDefault="00BB2C82" w:rsidP="00267498">
            <w:pPr>
              <w:contextualSpacing/>
              <w:rPr>
                <w:rFonts w:eastAsia="Times New Roman"/>
                <w:sz w:val="26"/>
                <w:szCs w:val="26"/>
                <w:lang w:val="lv-LV" w:eastAsia="lv-LV"/>
              </w:rPr>
            </w:pPr>
            <w:r w:rsidRPr="00583CBA">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72B87242" w14:textId="77777777" w:rsidR="00BB2C82" w:rsidRPr="00583CBA" w:rsidRDefault="00BB2C82" w:rsidP="00267498">
            <w:pPr>
              <w:contextualSpacing/>
              <w:jc w:val="both"/>
              <w:rPr>
                <w:rFonts w:eastAsia="Times New Roman"/>
                <w:sz w:val="26"/>
                <w:szCs w:val="26"/>
                <w:lang w:val="lv-LV" w:eastAsia="lv-LV"/>
              </w:rPr>
            </w:pPr>
            <w:r w:rsidRPr="00583CBA">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6102C34F" w14:textId="2F057CCA" w:rsidR="00BB2C82" w:rsidRPr="009D1B1C" w:rsidRDefault="009D1B1C" w:rsidP="00BB2C82">
            <w:pPr>
              <w:contextualSpacing/>
              <w:jc w:val="both"/>
              <w:rPr>
                <w:rFonts w:eastAsia="Times New Roman"/>
                <w:sz w:val="24"/>
                <w:szCs w:val="24"/>
                <w:lang w:val="lv-LV" w:eastAsia="lv-LV"/>
              </w:rPr>
            </w:pPr>
            <w:r w:rsidRPr="009D1B1C">
              <w:rPr>
                <w:rFonts w:eastAsia="Times New Roman"/>
                <w:sz w:val="26"/>
                <w:szCs w:val="26"/>
                <w:lang w:val="lv-LV" w:eastAsia="lv-LV"/>
              </w:rPr>
              <w:t>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tc>
      </w:tr>
      <w:tr w:rsidR="00BB2C82" w:rsidRPr="00583CBA" w14:paraId="0F8ED619" w14:textId="77777777" w:rsidTr="00267498">
        <w:tc>
          <w:tcPr>
            <w:tcW w:w="227" w:type="pct"/>
            <w:tcBorders>
              <w:top w:val="outset" w:sz="6" w:space="0" w:color="414142"/>
              <w:left w:val="outset" w:sz="6" w:space="0" w:color="414142"/>
              <w:bottom w:val="outset" w:sz="6" w:space="0" w:color="414142"/>
              <w:right w:val="outset" w:sz="6" w:space="0" w:color="414142"/>
            </w:tcBorders>
            <w:hideMark/>
          </w:tcPr>
          <w:p w14:paraId="5052BFAF" w14:textId="77777777" w:rsidR="00BB2C82" w:rsidRPr="00583CBA" w:rsidRDefault="00BB2C82" w:rsidP="00267498">
            <w:pPr>
              <w:contextualSpacing/>
              <w:rPr>
                <w:rFonts w:eastAsia="Times New Roman"/>
                <w:sz w:val="26"/>
                <w:szCs w:val="26"/>
                <w:lang w:val="lv-LV" w:eastAsia="lv-LV"/>
              </w:rPr>
            </w:pPr>
            <w:r w:rsidRPr="00583CBA">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11906CD3" w14:textId="77777777" w:rsidR="00BB2C82" w:rsidRPr="00583CBA" w:rsidRDefault="00BB2C82" w:rsidP="00267498">
            <w:pPr>
              <w:contextualSpacing/>
              <w:jc w:val="both"/>
              <w:rPr>
                <w:rFonts w:eastAsia="Times New Roman"/>
                <w:sz w:val="26"/>
                <w:szCs w:val="26"/>
                <w:lang w:val="lv-LV" w:eastAsia="lv-LV"/>
              </w:rPr>
            </w:pPr>
            <w:r w:rsidRPr="00583CBA">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6CABA2BB" w14:textId="77777777" w:rsidR="00BB2C82" w:rsidRPr="00583CBA" w:rsidRDefault="00BB2C82" w:rsidP="00267498">
            <w:pPr>
              <w:contextualSpacing/>
              <w:jc w:val="both"/>
              <w:rPr>
                <w:rFonts w:eastAsia="Times New Roman"/>
                <w:sz w:val="26"/>
                <w:szCs w:val="26"/>
                <w:lang w:val="lv-LV" w:eastAsia="lv-LV"/>
              </w:rPr>
            </w:pPr>
            <w:r w:rsidRPr="00583CBA">
              <w:rPr>
                <w:rFonts w:eastAsia="Times New Roman"/>
                <w:sz w:val="26"/>
                <w:szCs w:val="26"/>
                <w:lang w:val="lv-LV" w:eastAsia="lv-LV"/>
              </w:rPr>
              <w:t>Projekts šo jomu neskar.</w:t>
            </w:r>
          </w:p>
        </w:tc>
      </w:tr>
      <w:tr w:rsidR="00BB2C82" w:rsidRPr="00583CBA" w14:paraId="3922F508" w14:textId="77777777" w:rsidTr="00267498">
        <w:tc>
          <w:tcPr>
            <w:tcW w:w="227" w:type="pct"/>
            <w:tcBorders>
              <w:top w:val="outset" w:sz="6" w:space="0" w:color="414142"/>
              <w:left w:val="outset" w:sz="6" w:space="0" w:color="414142"/>
              <w:bottom w:val="outset" w:sz="6" w:space="0" w:color="414142"/>
              <w:right w:val="outset" w:sz="6" w:space="0" w:color="414142"/>
            </w:tcBorders>
            <w:hideMark/>
          </w:tcPr>
          <w:p w14:paraId="75B841CA" w14:textId="77777777" w:rsidR="00BB2C82" w:rsidRPr="00583CBA" w:rsidRDefault="00BB2C82" w:rsidP="00267498">
            <w:pPr>
              <w:contextualSpacing/>
              <w:rPr>
                <w:rFonts w:eastAsia="Times New Roman"/>
                <w:sz w:val="26"/>
                <w:szCs w:val="26"/>
                <w:lang w:val="lv-LV" w:eastAsia="lv-LV"/>
              </w:rPr>
            </w:pPr>
            <w:r w:rsidRPr="00583CBA">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38C0D1E0" w14:textId="77777777" w:rsidR="00BB2C82" w:rsidRPr="00583CBA" w:rsidRDefault="00BB2C82" w:rsidP="00267498">
            <w:pPr>
              <w:contextualSpacing/>
              <w:jc w:val="both"/>
              <w:rPr>
                <w:rFonts w:eastAsia="Times New Roman"/>
                <w:sz w:val="26"/>
                <w:szCs w:val="26"/>
                <w:lang w:val="lv-LV" w:eastAsia="lv-LV"/>
              </w:rPr>
            </w:pPr>
            <w:r w:rsidRPr="00583CB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8406301" w14:textId="63F87617" w:rsidR="00BB2C82" w:rsidRPr="00583CBA" w:rsidRDefault="00BB2C82" w:rsidP="00267498">
            <w:pPr>
              <w:contextualSpacing/>
              <w:jc w:val="both"/>
              <w:rPr>
                <w:rFonts w:eastAsia="Times New Roman"/>
                <w:sz w:val="26"/>
                <w:szCs w:val="26"/>
                <w:lang w:val="lv-LV" w:eastAsia="lv-LV"/>
              </w:rPr>
            </w:pPr>
            <w:r w:rsidRPr="00583CBA">
              <w:rPr>
                <w:rFonts w:eastAsia="Times New Roman"/>
                <w:sz w:val="26"/>
                <w:szCs w:val="26"/>
                <w:lang w:val="lv-LV" w:eastAsia="lv-LV"/>
              </w:rPr>
              <w:t>Nav</w:t>
            </w:r>
            <w:r>
              <w:rPr>
                <w:rFonts w:eastAsia="Times New Roman"/>
                <w:sz w:val="26"/>
                <w:szCs w:val="26"/>
                <w:lang w:val="lv-LV" w:eastAsia="lv-LV"/>
              </w:rPr>
              <w:t xml:space="preserve"> </w:t>
            </w:r>
          </w:p>
        </w:tc>
      </w:tr>
    </w:tbl>
    <w:p w14:paraId="11F5E3D5" w14:textId="77777777" w:rsidR="00BB2C82" w:rsidRDefault="00BB2C82" w:rsidP="00B043DE">
      <w:pPr>
        <w:contextualSpacing/>
        <w:rPr>
          <w:sz w:val="26"/>
          <w:szCs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85"/>
        <w:gridCol w:w="1842"/>
        <w:gridCol w:w="2264"/>
        <w:gridCol w:w="2264"/>
      </w:tblGrid>
      <w:tr w:rsidR="00BB2C82" w:rsidRPr="00AE02AA" w14:paraId="1B1D1682" w14:textId="77777777" w:rsidTr="00267498">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30BEC" w14:textId="77777777" w:rsidR="00BB2C82" w:rsidRPr="00583CBA" w:rsidRDefault="00BB2C82" w:rsidP="00267498">
            <w:pPr>
              <w:spacing w:before="100" w:beforeAutospacing="1" w:after="100" w:afterAutospacing="1" w:line="293" w:lineRule="atLeast"/>
              <w:jc w:val="center"/>
              <w:rPr>
                <w:rFonts w:eastAsia="Times New Roman"/>
                <w:b/>
                <w:bCs/>
                <w:color w:val="414142"/>
                <w:sz w:val="26"/>
                <w:szCs w:val="26"/>
                <w:lang w:val="lv-LV" w:eastAsia="lv-LV"/>
              </w:rPr>
            </w:pPr>
            <w:r w:rsidRPr="00583CBA">
              <w:rPr>
                <w:rFonts w:eastAsia="Times New Roman"/>
                <w:b/>
                <w:bCs/>
                <w:color w:val="414142"/>
                <w:sz w:val="26"/>
                <w:szCs w:val="26"/>
                <w:lang w:val="lv-LV" w:eastAsia="lv-LV"/>
              </w:rPr>
              <w:t>1. tabula</w:t>
            </w:r>
            <w:r w:rsidRPr="00583CBA">
              <w:rPr>
                <w:rFonts w:eastAsia="Times New Roman"/>
                <w:b/>
                <w:bCs/>
                <w:color w:val="414142"/>
                <w:sz w:val="26"/>
                <w:szCs w:val="26"/>
                <w:lang w:val="lv-LV" w:eastAsia="lv-LV"/>
              </w:rPr>
              <w:br/>
              <w:t>Tiesību akta projekta atbilstība ES tiesību aktiem</w:t>
            </w:r>
          </w:p>
        </w:tc>
      </w:tr>
      <w:tr w:rsidR="00BB2C82" w:rsidRPr="00AE02AA" w14:paraId="2C40ED68" w14:textId="77777777" w:rsidTr="00E81EE4">
        <w:tc>
          <w:tcPr>
            <w:tcW w:w="1483" w:type="pct"/>
            <w:tcBorders>
              <w:top w:val="outset" w:sz="6" w:space="0" w:color="414142"/>
              <w:left w:val="outset" w:sz="6" w:space="0" w:color="414142"/>
              <w:bottom w:val="outset" w:sz="6" w:space="0" w:color="414142"/>
              <w:right w:val="outset" w:sz="6" w:space="0" w:color="414142"/>
            </w:tcBorders>
            <w:shd w:val="clear" w:color="auto" w:fill="FFFFFF"/>
            <w:hideMark/>
          </w:tcPr>
          <w:p w14:paraId="45F52E6D" w14:textId="77777777" w:rsidR="00BB2C82" w:rsidRPr="00583CBA" w:rsidRDefault="00BB2C82" w:rsidP="00267498">
            <w:pPr>
              <w:rPr>
                <w:rFonts w:eastAsia="Times New Roman"/>
                <w:color w:val="414142"/>
                <w:sz w:val="26"/>
                <w:szCs w:val="26"/>
                <w:lang w:val="lv-LV" w:eastAsia="lv-LV"/>
              </w:rPr>
            </w:pPr>
            <w:r w:rsidRPr="00583CBA">
              <w:rPr>
                <w:rFonts w:eastAsia="Times New Roman"/>
                <w:color w:val="414142"/>
                <w:sz w:val="26"/>
                <w:szCs w:val="26"/>
                <w:lang w:val="lv-LV" w:eastAsia="lv-LV"/>
              </w:rPr>
              <w:t>Attiecīgā ES tiesību akta datums, numurs un nosaukums</w:t>
            </w:r>
          </w:p>
        </w:tc>
        <w:tc>
          <w:tcPr>
            <w:tcW w:w="351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5B28A7E" w14:textId="7F0F7A2A" w:rsidR="00BB2C82" w:rsidRPr="00BE786E" w:rsidRDefault="00BB2C82" w:rsidP="00BB2C82">
            <w:pPr>
              <w:pStyle w:val="naiskr"/>
              <w:spacing w:before="0" w:after="0"/>
              <w:jc w:val="both"/>
              <w:rPr>
                <w:color w:val="000000"/>
                <w:sz w:val="26"/>
                <w:szCs w:val="26"/>
                <w:lang w:eastAsia="en-US"/>
              </w:rPr>
            </w:pPr>
            <w:r w:rsidRPr="00583CBA">
              <w:rPr>
                <w:color w:val="414142"/>
                <w:sz w:val="26"/>
                <w:szCs w:val="26"/>
              </w:rPr>
              <w:t>Ar Noteikumu projektu tiek ieviestas</w:t>
            </w:r>
            <w:r>
              <w:rPr>
                <w:color w:val="414142"/>
                <w:sz w:val="26"/>
                <w:szCs w:val="26"/>
              </w:rPr>
              <w:t xml:space="preserve"> regulas Nr.1303/2013 prasības atbilstoši </w:t>
            </w:r>
            <w:r w:rsidRPr="00BB2C82">
              <w:rPr>
                <w:rFonts w:eastAsia="Calibri"/>
              </w:rPr>
              <w:t xml:space="preserve">Eiropas Parlamenta un Padomes </w:t>
            </w:r>
            <w:r w:rsidRPr="00BB2C82">
              <w:t>(ES)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w:t>
            </w:r>
          </w:p>
          <w:p w14:paraId="6D77E960" w14:textId="77777777" w:rsidR="00BB2C82" w:rsidRPr="00583CBA" w:rsidRDefault="00BB2C82" w:rsidP="00267498">
            <w:pPr>
              <w:pStyle w:val="naiskr"/>
              <w:spacing w:before="0" w:after="0"/>
              <w:jc w:val="both"/>
              <w:rPr>
                <w:color w:val="000000"/>
                <w:sz w:val="26"/>
                <w:szCs w:val="26"/>
                <w:lang w:eastAsia="en-US"/>
              </w:rPr>
            </w:pPr>
          </w:p>
        </w:tc>
      </w:tr>
      <w:tr w:rsidR="00BB2C82" w:rsidRPr="00583CBA" w14:paraId="0182EC33" w14:textId="77777777" w:rsidTr="00E81EE4">
        <w:tc>
          <w:tcPr>
            <w:tcW w:w="1483"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1E0670D" w14:textId="77777777" w:rsidR="00BB2C82" w:rsidRPr="00583CBA" w:rsidRDefault="00BB2C82" w:rsidP="00267498">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A</w:t>
            </w:r>
          </w:p>
        </w:tc>
        <w:tc>
          <w:tcPr>
            <w:tcW w:w="101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8DE4760" w14:textId="77777777" w:rsidR="00BB2C82" w:rsidRPr="00583CBA" w:rsidRDefault="00BB2C82" w:rsidP="00267498">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264E5B2" w14:textId="77777777" w:rsidR="00BB2C82" w:rsidRPr="00583CBA" w:rsidRDefault="00BB2C82" w:rsidP="00267498">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C</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3CCC3DE" w14:textId="77777777" w:rsidR="00BB2C82" w:rsidRPr="00583CBA" w:rsidRDefault="00BB2C82" w:rsidP="00267498">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D</w:t>
            </w:r>
          </w:p>
        </w:tc>
      </w:tr>
      <w:tr w:rsidR="00BB2C82" w:rsidRPr="00583CBA" w14:paraId="04988491" w14:textId="77777777" w:rsidTr="00E81EE4">
        <w:tc>
          <w:tcPr>
            <w:tcW w:w="1483" w:type="pct"/>
            <w:tcBorders>
              <w:top w:val="single" w:sz="4" w:space="0" w:color="auto"/>
              <w:left w:val="single" w:sz="4" w:space="0" w:color="auto"/>
              <w:bottom w:val="single" w:sz="4" w:space="0" w:color="auto"/>
              <w:right w:val="single" w:sz="4" w:space="0" w:color="auto"/>
            </w:tcBorders>
            <w:shd w:val="clear" w:color="auto" w:fill="auto"/>
          </w:tcPr>
          <w:p w14:paraId="762E0915" w14:textId="173B494B" w:rsidR="00BB2C82" w:rsidRPr="00BB2C82" w:rsidRDefault="00BB2C82" w:rsidP="00267498">
            <w:pPr>
              <w:rPr>
                <w:i/>
                <w:iCs/>
                <w:color w:val="000000"/>
                <w:sz w:val="24"/>
                <w:szCs w:val="24"/>
                <w:lang w:val="lv-LV"/>
              </w:rPr>
            </w:pPr>
            <w:proofErr w:type="spellStart"/>
            <w:r w:rsidRPr="00BB2C82">
              <w:rPr>
                <w:i/>
                <w:iCs/>
                <w:sz w:val="24"/>
                <w:szCs w:val="24"/>
              </w:rPr>
              <w:t>Regulas</w:t>
            </w:r>
            <w:proofErr w:type="spellEnd"/>
            <w:r w:rsidRPr="00BB2C82">
              <w:rPr>
                <w:i/>
                <w:iCs/>
                <w:sz w:val="24"/>
                <w:szCs w:val="24"/>
              </w:rPr>
              <w:t xml:space="preserve"> Nr.1303/</w:t>
            </w:r>
            <w:proofErr w:type="gramStart"/>
            <w:r w:rsidRPr="00BB2C82">
              <w:rPr>
                <w:i/>
                <w:iCs/>
                <w:sz w:val="24"/>
                <w:szCs w:val="24"/>
              </w:rPr>
              <w:t>2013  37</w:t>
            </w:r>
            <w:proofErr w:type="gramEnd"/>
            <w:r w:rsidRPr="00BB2C82">
              <w:rPr>
                <w:i/>
                <w:iCs/>
                <w:sz w:val="24"/>
                <w:szCs w:val="24"/>
              </w:rPr>
              <w:t xml:space="preserve">. </w:t>
            </w:r>
            <w:proofErr w:type="spellStart"/>
            <w:r w:rsidRPr="00BB2C82">
              <w:rPr>
                <w:i/>
                <w:iCs/>
                <w:sz w:val="24"/>
                <w:szCs w:val="24"/>
              </w:rPr>
              <w:t>panta</w:t>
            </w:r>
            <w:proofErr w:type="spellEnd"/>
            <w:r w:rsidRPr="00BB2C82">
              <w:rPr>
                <w:i/>
                <w:iCs/>
                <w:sz w:val="24"/>
                <w:szCs w:val="24"/>
              </w:rPr>
              <w:t xml:space="preserve"> 4. </w:t>
            </w:r>
            <w:proofErr w:type="spellStart"/>
            <w:r w:rsidRPr="00BB2C82">
              <w:rPr>
                <w:i/>
                <w:iCs/>
                <w:sz w:val="24"/>
                <w:szCs w:val="24"/>
              </w:rPr>
              <w:t>punkts</w:t>
            </w:r>
            <w:proofErr w:type="spellEnd"/>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5F1F55C6" w14:textId="4FAF78C6" w:rsidR="00BB2C82" w:rsidRPr="00BB2C82" w:rsidRDefault="00BB2C82" w:rsidP="00267498">
            <w:pPr>
              <w:rPr>
                <w:i/>
                <w:iCs/>
                <w:color w:val="000000"/>
                <w:sz w:val="24"/>
                <w:szCs w:val="24"/>
                <w:lang w:val="lv-LV"/>
              </w:rPr>
            </w:pPr>
            <w:r w:rsidRPr="003C585E">
              <w:rPr>
                <w:i/>
                <w:iCs/>
                <w:color w:val="000000"/>
                <w:sz w:val="24"/>
                <w:szCs w:val="24"/>
                <w:lang w:val="lv-LV"/>
              </w:rPr>
              <w:t xml:space="preserve">Noteikumu projekta </w:t>
            </w:r>
            <w:r>
              <w:rPr>
                <w:i/>
                <w:iCs/>
                <w:color w:val="000000"/>
                <w:sz w:val="24"/>
                <w:szCs w:val="24"/>
                <w:lang w:val="lv-LV"/>
              </w:rPr>
              <w:t>9.2.</w:t>
            </w:r>
            <w:r w:rsidRPr="00BB2C82">
              <w:rPr>
                <w:i/>
                <w:iCs/>
                <w:color w:val="000000"/>
                <w:sz w:val="24"/>
                <w:szCs w:val="24"/>
                <w:vertAlign w:val="superscript"/>
                <w:lang w:val="lv-LV"/>
              </w:rPr>
              <w:t>1</w:t>
            </w:r>
            <w:r>
              <w:rPr>
                <w:i/>
                <w:iCs/>
                <w:color w:val="000000"/>
                <w:sz w:val="24"/>
                <w:szCs w:val="24"/>
                <w:vertAlign w:val="superscript"/>
                <w:lang w:val="lv-LV"/>
              </w:rPr>
              <w:t xml:space="preserve"> </w:t>
            </w:r>
            <w:r>
              <w:rPr>
                <w:i/>
                <w:iCs/>
                <w:color w:val="000000"/>
                <w:sz w:val="24"/>
                <w:szCs w:val="24"/>
                <w:lang w:val="lv-LV"/>
              </w:rPr>
              <w:t>apakšpunkts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2A838A" w14:textId="77777777" w:rsidR="00BB2C82" w:rsidRPr="003C585E" w:rsidRDefault="00BB2C82" w:rsidP="00267498">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A053395" w14:textId="77777777" w:rsidR="00BB2C82" w:rsidRPr="003C585E" w:rsidRDefault="00BB2C82" w:rsidP="00267498">
            <w:pPr>
              <w:rPr>
                <w:i/>
                <w:iCs/>
                <w:color w:val="000000"/>
                <w:sz w:val="24"/>
                <w:szCs w:val="24"/>
                <w:lang w:val="lv-LV"/>
              </w:rPr>
            </w:pPr>
            <w:r w:rsidRPr="003C585E">
              <w:rPr>
                <w:i/>
                <w:iCs/>
                <w:color w:val="000000"/>
                <w:sz w:val="24"/>
                <w:szCs w:val="24"/>
                <w:lang w:val="lv-LV"/>
              </w:rPr>
              <w:t>Paredz atvieglotākas prasības</w:t>
            </w:r>
          </w:p>
        </w:tc>
      </w:tr>
      <w:tr w:rsidR="00BB2C82" w:rsidRPr="00583CBA" w14:paraId="30602175" w14:textId="77777777" w:rsidTr="00E81EE4">
        <w:tc>
          <w:tcPr>
            <w:tcW w:w="1483" w:type="pct"/>
            <w:tcBorders>
              <w:top w:val="single" w:sz="4" w:space="0" w:color="auto"/>
              <w:left w:val="outset" w:sz="6" w:space="0" w:color="414142"/>
              <w:bottom w:val="outset" w:sz="6" w:space="0" w:color="414142"/>
              <w:right w:val="outset" w:sz="6" w:space="0" w:color="414142"/>
            </w:tcBorders>
            <w:shd w:val="clear" w:color="auto" w:fill="FFFFFF"/>
            <w:hideMark/>
          </w:tcPr>
          <w:p w14:paraId="6A22734F" w14:textId="77777777" w:rsidR="00BB2C82" w:rsidRPr="00BD50FA" w:rsidRDefault="00BB2C82" w:rsidP="00267498">
            <w:pPr>
              <w:rPr>
                <w:rFonts w:eastAsia="Times New Roman"/>
                <w:sz w:val="26"/>
                <w:szCs w:val="26"/>
                <w:lang w:val="lv-LV" w:eastAsia="lv-LV"/>
              </w:rPr>
            </w:pPr>
            <w:r w:rsidRPr="00BD50FA">
              <w:rPr>
                <w:rFonts w:eastAsia="Times New Roman"/>
                <w:sz w:val="26"/>
                <w:szCs w:val="26"/>
                <w:lang w:val="lv-LV" w:eastAsia="lv-LV"/>
              </w:rPr>
              <w:t>Kā ir izmantota ES tiesību aktā paredzētā rīcības brīvība dalībvalstij pārņemt vai ieviest noteiktas ES tiesību akta normas? Kādēļ?</w:t>
            </w:r>
          </w:p>
        </w:tc>
        <w:tc>
          <w:tcPr>
            <w:tcW w:w="3517" w:type="pct"/>
            <w:gridSpan w:val="3"/>
            <w:tcBorders>
              <w:top w:val="single" w:sz="4" w:space="0" w:color="auto"/>
              <w:left w:val="single" w:sz="4" w:space="0" w:color="auto"/>
              <w:bottom w:val="single" w:sz="4" w:space="0" w:color="auto"/>
              <w:right w:val="single" w:sz="4" w:space="0" w:color="auto"/>
            </w:tcBorders>
            <w:hideMark/>
          </w:tcPr>
          <w:p w14:paraId="46AE8639" w14:textId="3F9C2BC7" w:rsidR="00BB2C82" w:rsidRPr="00583CBA" w:rsidRDefault="00141880" w:rsidP="00267498">
            <w:pPr>
              <w:rPr>
                <w:rFonts w:eastAsia="Times New Roman"/>
                <w:color w:val="414142"/>
                <w:sz w:val="26"/>
                <w:szCs w:val="26"/>
                <w:lang w:val="lv-LV" w:eastAsia="lv-LV"/>
              </w:rPr>
            </w:pPr>
            <w:r>
              <w:rPr>
                <w:rFonts w:eastAsia="Times New Roman"/>
                <w:sz w:val="26"/>
                <w:szCs w:val="26"/>
                <w:lang w:val="lv-LV"/>
              </w:rPr>
              <w:t>Paredz atvieglotākas prasības.</w:t>
            </w:r>
          </w:p>
        </w:tc>
      </w:tr>
      <w:tr w:rsidR="00BB2C82" w:rsidRPr="00583CBA" w14:paraId="404150AF" w14:textId="77777777" w:rsidTr="00E81EE4">
        <w:tc>
          <w:tcPr>
            <w:tcW w:w="1483" w:type="pct"/>
            <w:tcBorders>
              <w:top w:val="outset" w:sz="6" w:space="0" w:color="414142"/>
              <w:left w:val="outset" w:sz="6" w:space="0" w:color="414142"/>
              <w:bottom w:val="outset" w:sz="6" w:space="0" w:color="414142"/>
              <w:right w:val="outset" w:sz="6" w:space="0" w:color="414142"/>
            </w:tcBorders>
            <w:shd w:val="clear" w:color="auto" w:fill="FFFFFF"/>
            <w:hideMark/>
          </w:tcPr>
          <w:p w14:paraId="72F05CCB" w14:textId="77777777" w:rsidR="00BB2C82" w:rsidRPr="00BD50FA" w:rsidRDefault="00BB2C82" w:rsidP="00267498">
            <w:pPr>
              <w:rPr>
                <w:rFonts w:eastAsia="Times New Roman"/>
                <w:sz w:val="26"/>
                <w:szCs w:val="26"/>
                <w:lang w:val="lv-LV" w:eastAsia="lv-LV"/>
              </w:rPr>
            </w:pPr>
            <w:r w:rsidRPr="00BD50FA">
              <w:rPr>
                <w:rFonts w:eastAsia="Times New Roman"/>
                <w:sz w:val="26"/>
                <w:szCs w:val="26"/>
                <w:lang w:val="lv-LV" w:eastAsia="lv-LV"/>
              </w:rPr>
              <w:t xml:space="preserve">Saistības sniegt paziņojumu ES institūcijām un ES dalībvalstīm atbilstoši normatīvajiem aktiem, kas regulē informācijas sniegšanu par tehnisko noteikumu, valsts atbalsta piešķiršanas un </w:t>
            </w:r>
            <w:r w:rsidRPr="00BD50FA">
              <w:rPr>
                <w:rFonts w:eastAsia="Times New Roman"/>
                <w:sz w:val="26"/>
                <w:szCs w:val="26"/>
                <w:lang w:val="lv-LV" w:eastAsia="lv-LV"/>
              </w:rPr>
              <w:lastRenderedPageBreak/>
              <w:t>finanšu noteikumu (attiecībā uz monetāro politiku) projektiem</w:t>
            </w:r>
          </w:p>
        </w:tc>
        <w:tc>
          <w:tcPr>
            <w:tcW w:w="3517" w:type="pct"/>
            <w:gridSpan w:val="3"/>
            <w:tcBorders>
              <w:top w:val="single" w:sz="4" w:space="0" w:color="auto"/>
              <w:left w:val="single" w:sz="4" w:space="0" w:color="auto"/>
              <w:bottom w:val="single" w:sz="4" w:space="0" w:color="auto"/>
              <w:right w:val="single" w:sz="4" w:space="0" w:color="auto"/>
            </w:tcBorders>
            <w:hideMark/>
          </w:tcPr>
          <w:p w14:paraId="0A24C90B" w14:textId="77777777" w:rsidR="00BB2C82" w:rsidRPr="00583CBA" w:rsidRDefault="00BB2C82" w:rsidP="00267498">
            <w:pPr>
              <w:rPr>
                <w:rFonts w:eastAsia="Times New Roman"/>
                <w:color w:val="414142"/>
                <w:sz w:val="26"/>
                <w:szCs w:val="26"/>
                <w:lang w:val="lv-LV" w:eastAsia="lv-LV"/>
              </w:rPr>
            </w:pPr>
            <w:r w:rsidRPr="00583CBA">
              <w:rPr>
                <w:rFonts w:eastAsia="Times New Roman"/>
                <w:sz w:val="26"/>
                <w:szCs w:val="26"/>
                <w:lang w:val="lv-LV"/>
              </w:rPr>
              <w:lastRenderedPageBreak/>
              <w:t>Projekts šo jomu neskar.</w:t>
            </w:r>
          </w:p>
        </w:tc>
      </w:tr>
      <w:tr w:rsidR="00BB2C82" w:rsidRPr="00583CBA" w14:paraId="5423F6A7" w14:textId="77777777" w:rsidTr="00E81EE4">
        <w:tc>
          <w:tcPr>
            <w:tcW w:w="1483" w:type="pct"/>
            <w:tcBorders>
              <w:top w:val="outset" w:sz="6" w:space="0" w:color="414142"/>
              <w:left w:val="outset" w:sz="6" w:space="0" w:color="414142"/>
              <w:bottom w:val="outset" w:sz="6" w:space="0" w:color="414142"/>
              <w:right w:val="outset" w:sz="6" w:space="0" w:color="414142"/>
            </w:tcBorders>
            <w:shd w:val="clear" w:color="auto" w:fill="FFFFFF"/>
            <w:hideMark/>
          </w:tcPr>
          <w:p w14:paraId="24C1316D" w14:textId="77777777" w:rsidR="00BB2C82" w:rsidRPr="00BD50FA" w:rsidRDefault="00BB2C82" w:rsidP="00267498">
            <w:pPr>
              <w:rPr>
                <w:rFonts w:eastAsia="Times New Roman"/>
                <w:sz w:val="26"/>
                <w:szCs w:val="26"/>
                <w:lang w:val="lv-LV" w:eastAsia="lv-LV"/>
              </w:rPr>
            </w:pPr>
            <w:r w:rsidRPr="00BD50FA">
              <w:rPr>
                <w:rFonts w:eastAsia="Times New Roman"/>
                <w:sz w:val="26"/>
                <w:szCs w:val="26"/>
                <w:lang w:val="lv-LV" w:eastAsia="lv-LV"/>
              </w:rPr>
              <w:t>Cita informācija</w:t>
            </w:r>
          </w:p>
        </w:tc>
        <w:tc>
          <w:tcPr>
            <w:tcW w:w="3517" w:type="pct"/>
            <w:gridSpan w:val="3"/>
            <w:tcBorders>
              <w:top w:val="single" w:sz="4" w:space="0" w:color="auto"/>
              <w:left w:val="single" w:sz="4" w:space="0" w:color="auto"/>
              <w:bottom w:val="single" w:sz="4" w:space="0" w:color="auto"/>
              <w:right w:val="single" w:sz="4" w:space="0" w:color="auto"/>
            </w:tcBorders>
            <w:hideMark/>
          </w:tcPr>
          <w:p w14:paraId="2291F2FF" w14:textId="77777777" w:rsidR="00BB2C82" w:rsidRPr="00583CBA" w:rsidRDefault="00BB2C82" w:rsidP="00267498">
            <w:pPr>
              <w:rPr>
                <w:rFonts w:eastAsia="Times New Roman"/>
                <w:color w:val="414142"/>
                <w:sz w:val="26"/>
                <w:szCs w:val="26"/>
                <w:lang w:val="lv-LV" w:eastAsia="lv-LV"/>
              </w:rPr>
            </w:pPr>
            <w:r w:rsidRPr="00583CBA">
              <w:rPr>
                <w:color w:val="000000"/>
                <w:sz w:val="26"/>
                <w:szCs w:val="26"/>
                <w:lang w:val="lv-LV"/>
              </w:rPr>
              <w:t>Nav.</w:t>
            </w:r>
          </w:p>
        </w:tc>
      </w:tr>
    </w:tbl>
    <w:p w14:paraId="75F8D6BE" w14:textId="7E6EAEAC" w:rsidR="00A5551D" w:rsidRPr="003159D0" w:rsidRDefault="00A5551D" w:rsidP="00B043DE">
      <w:pPr>
        <w:contextualSpacing/>
        <w:rPr>
          <w:sz w:val="26"/>
          <w:szCs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AE02AA"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3159D0" w:rsidRDefault="006F4B13" w:rsidP="00B043DE">
            <w:pPr>
              <w:ind w:left="57" w:right="57"/>
              <w:contextualSpacing/>
              <w:jc w:val="center"/>
              <w:rPr>
                <w:rFonts w:eastAsia="Times New Roman"/>
                <w:sz w:val="26"/>
                <w:szCs w:val="26"/>
                <w:lang w:val="lv-LV"/>
              </w:rPr>
            </w:pPr>
            <w:r w:rsidRPr="003159D0">
              <w:rPr>
                <w:rFonts w:eastAsia="Times New Roman"/>
                <w:b/>
                <w:sz w:val="26"/>
                <w:szCs w:val="26"/>
                <w:lang w:val="lv-LV"/>
              </w:rPr>
              <w:t>VI. Sabiedrības līdzdalība un komunikācijas aktivitātes</w:t>
            </w:r>
          </w:p>
        </w:tc>
      </w:tr>
      <w:tr w:rsidR="006F4B13" w:rsidRPr="00AE02AA" w14:paraId="6FEF54FD" w14:textId="77777777" w:rsidTr="00141880">
        <w:trPr>
          <w:trHeight w:val="553"/>
        </w:trPr>
        <w:tc>
          <w:tcPr>
            <w:tcW w:w="426" w:type="dxa"/>
          </w:tcPr>
          <w:p w14:paraId="41086138" w14:textId="77777777" w:rsidR="006F4B13" w:rsidRPr="003159D0" w:rsidRDefault="006F4B13" w:rsidP="00B043DE">
            <w:pPr>
              <w:ind w:left="57" w:right="57"/>
              <w:contextualSpacing/>
              <w:jc w:val="both"/>
              <w:rPr>
                <w:sz w:val="26"/>
                <w:szCs w:val="26"/>
                <w:lang w:val="lv-LV"/>
              </w:rPr>
            </w:pPr>
            <w:r w:rsidRPr="003159D0">
              <w:rPr>
                <w:sz w:val="26"/>
                <w:szCs w:val="26"/>
                <w:lang w:val="lv-LV"/>
              </w:rPr>
              <w:t>1.</w:t>
            </w:r>
          </w:p>
        </w:tc>
        <w:tc>
          <w:tcPr>
            <w:tcW w:w="2551" w:type="dxa"/>
          </w:tcPr>
          <w:p w14:paraId="798682AC" w14:textId="77777777" w:rsidR="006F4B13" w:rsidRPr="003159D0" w:rsidRDefault="006F4B13" w:rsidP="00AF489B">
            <w:pPr>
              <w:tabs>
                <w:tab w:val="left" w:pos="170"/>
              </w:tabs>
              <w:ind w:left="57" w:right="57"/>
              <w:contextualSpacing/>
              <w:jc w:val="both"/>
              <w:rPr>
                <w:rFonts w:eastAsia="PMingLiU"/>
                <w:sz w:val="26"/>
                <w:szCs w:val="26"/>
                <w:lang w:val="lv-LV" w:eastAsia="ja-JP"/>
              </w:rPr>
            </w:pPr>
            <w:r w:rsidRPr="003159D0">
              <w:rPr>
                <w:rFonts w:eastAsia="PMingLiU"/>
                <w:sz w:val="26"/>
                <w:szCs w:val="26"/>
                <w:lang w:val="lv-LV" w:eastAsia="ja-JP"/>
              </w:rPr>
              <w:t>Plānotās sabiedrības līdzdalības un komunikācijas aktivitātes saistībā ar projektu</w:t>
            </w:r>
          </w:p>
        </w:tc>
        <w:tc>
          <w:tcPr>
            <w:tcW w:w="6234" w:type="dxa"/>
          </w:tcPr>
          <w:p w14:paraId="2D72792D" w14:textId="233AEDF1" w:rsidR="00141880" w:rsidRDefault="00141880" w:rsidP="00141880">
            <w:pPr>
              <w:shd w:val="clear" w:color="auto" w:fill="FFFFFF"/>
              <w:ind w:left="57" w:right="113"/>
              <w:contextualSpacing/>
              <w:jc w:val="both"/>
              <w:rPr>
                <w:rFonts w:eastAsia="Times New Roman"/>
                <w:iCs/>
                <w:sz w:val="26"/>
                <w:szCs w:val="26"/>
                <w:lang w:val="lv-LV"/>
              </w:rPr>
            </w:pPr>
            <w:bookmarkStart w:id="3" w:name="_GoBack"/>
            <w:r w:rsidRPr="00A50812">
              <w:rPr>
                <w:rFonts w:eastAsia="PMingLiU"/>
                <w:sz w:val="26"/>
                <w:szCs w:val="26"/>
                <w:lang w:val="lv-LV" w:eastAsia="ja-JP"/>
              </w:rPr>
              <w:t>Sabiedrības līdzdalība ir nodrošināta</w:t>
            </w:r>
            <w:r>
              <w:rPr>
                <w:rFonts w:eastAsia="PMingLiU"/>
                <w:sz w:val="26"/>
                <w:szCs w:val="26"/>
                <w:lang w:val="lv-LV" w:eastAsia="ja-JP"/>
              </w:rPr>
              <w:t xml:space="preserve"> par nepieciešamajiem grozījumiem lemjot</w:t>
            </w:r>
            <w:r w:rsidRPr="00A50812">
              <w:rPr>
                <w:rFonts w:eastAsia="PMingLiU"/>
                <w:sz w:val="26"/>
                <w:szCs w:val="26"/>
                <w:lang w:val="lv-LV" w:eastAsia="ja-JP"/>
              </w:rPr>
              <w:t xml:space="preserve"> </w:t>
            </w:r>
            <w:r>
              <w:rPr>
                <w:rFonts w:eastAsia="PMingLiU"/>
                <w:sz w:val="26"/>
                <w:szCs w:val="26"/>
                <w:lang w:val="lv-LV" w:eastAsia="ja-JP"/>
              </w:rPr>
              <w:t xml:space="preserve">vadības grupā </w:t>
            </w:r>
            <w:r w:rsidRPr="009759F9">
              <w:rPr>
                <w:rFonts w:eastAsia="PMingLiU"/>
                <w:sz w:val="26"/>
                <w:szCs w:val="26"/>
                <w:lang w:val="lv-LV" w:eastAsia="ja-JP"/>
              </w:rPr>
              <w:t>uzņēmējdarbības un nodarbinātības atbalstam (Ministru prezidenta 2020. gada 16. marta rīkojums Nr. 2020/1.2.1.-62).</w:t>
            </w:r>
          </w:p>
          <w:bookmarkEnd w:id="3"/>
          <w:p w14:paraId="384FFED0" w14:textId="3746AD48" w:rsidR="00D27E4D" w:rsidRPr="003159D0" w:rsidRDefault="00D27E4D" w:rsidP="00141880">
            <w:pPr>
              <w:shd w:val="clear" w:color="auto" w:fill="FFFFFF"/>
              <w:ind w:left="57" w:right="113"/>
              <w:contextualSpacing/>
              <w:jc w:val="both"/>
              <w:rPr>
                <w:rFonts w:eastAsia="PMingLiU"/>
                <w:sz w:val="26"/>
                <w:szCs w:val="26"/>
                <w:highlight w:val="yellow"/>
                <w:lang w:val="lv-LV" w:eastAsia="ja-JP"/>
              </w:rPr>
            </w:pPr>
            <w:r w:rsidRPr="00141880">
              <w:rPr>
                <w:rFonts w:eastAsia="Times New Roman"/>
                <w:iCs/>
                <w:sz w:val="26"/>
                <w:szCs w:val="26"/>
                <w:lang w:val="lv-LV"/>
              </w:rPr>
              <w:t>Noteikumos ietvertie nosacījumi ir pārrunāti ar Finanšu nozares asociāciju</w:t>
            </w:r>
            <w:r w:rsidR="00EE76A0" w:rsidRPr="00141880">
              <w:rPr>
                <w:rFonts w:eastAsia="Times New Roman"/>
                <w:iCs/>
                <w:sz w:val="26"/>
                <w:szCs w:val="26"/>
                <w:lang w:val="lv-LV"/>
              </w:rPr>
              <w:t xml:space="preserve"> un komerc</w:t>
            </w:r>
            <w:r w:rsidR="00AD26DB" w:rsidRPr="00141880">
              <w:rPr>
                <w:rFonts w:eastAsia="Times New Roman"/>
                <w:iCs/>
                <w:sz w:val="26"/>
                <w:szCs w:val="26"/>
                <w:lang w:val="lv-LV"/>
              </w:rPr>
              <w:t>ban</w:t>
            </w:r>
            <w:r w:rsidR="00EE76A0" w:rsidRPr="00141880">
              <w:rPr>
                <w:rFonts w:eastAsia="Times New Roman"/>
                <w:iCs/>
                <w:sz w:val="26"/>
                <w:szCs w:val="26"/>
                <w:lang w:val="lv-LV"/>
              </w:rPr>
              <w:t>kām.</w:t>
            </w:r>
          </w:p>
        </w:tc>
      </w:tr>
      <w:tr w:rsidR="006F4B13" w:rsidRPr="003159D0" w14:paraId="3F5FD1CD" w14:textId="77777777" w:rsidTr="00141880">
        <w:trPr>
          <w:trHeight w:val="339"/>
        </w:trPr>
        <w:tc>
          <w:tcPr>
            <w:tcW w:w="426" w:type="dxa"/>
          </w:tcPr>
          <w:p w14:paraId="4B9C6F89" w14:textId="77777777" w:rsidR="006F4B13" w:rsidRPr="003159D0" w:rsidRDefault="006F4B13" w:rsidP="00B043DE">
            <w:pPr>
              <w:ind w:left="57" w:right="57"/>
              <w:contextualSpacing/>
              <w:jc w:val="both"/>
              <w:rPr>
                <w:sz w:val="26"/>
                <w:szCs w:val="26"/>
                <w:lang w:val="lv-LV"/>
              </w:rPr>
            </w:pPr>
            <w:r w:rsidRPr="003159D0">
              <w:rPr>
                <w:sz w:val="26"/>
                <w:szCs w:val="26"/>
                <w:lang w:val="lv-LV"/>
              </w:rPr>
              <w:t>2.</w:t>
            </w:r>
          </w:p>
        </w:tc>
        <w:tc>
          <w:tcPr>
            <w:tcW w:w="2551" w:type="dxa"/>
          </w:tcPr>
          <w:p w14:paraId="4B6FBDE6" w14:textId="77777777" w:rsidR="006F4B13" w:rsidRPr="003159D0" w:rsidRDefault="006F4B13" w:rsidP="00AF489B">
            <w:pPr>
              <w:ind w:left="57" w:right="57"/>
              <w:contextualSpacing/>
              <w:jc w:val="both"/>
              <w:rPr>
                <w:rFonts w:eastAsia="PMingLiU"/>
                <w:sz w:val="26"/>
                <w:szCs w:val="26"/>
                <w:lang w:val="lv-LV" w:eastAsia="ja-JP"/>
              </w:rPr>
            </w:pPr>
            <w:r w:rsidRPr="003159D0">
              <w:rPr>
                <w:rFonts w:eastAsia="PMingLiU"/>
                <w:sz w:val="26"/>
                <w:szCs w:val="26"/>
                <w:lang w:val="lv-LV" w:eastAsia="ja-JP"/>
              </w:rPr>
              <w:t>Sabiedrības līdzdalība projekta izstrādē</w:t>
            </w:r>
          </w:p>
        </w:tc>
        <w:tc>
          <w:tcPr>
            <w:tcW w:w="6234" w:type="dxa"/>
          </w:tcPr>
          <w:p w14:paraId="04F6A2E3" w14:textId="77777777" w:rsidR="000A37C3" w:rsidRPr="003159D0" w:rsidRDefault="00D90CAE" w:rsidP="00B043DE">
            <w:pPr>
              <w:shd w:val="clear" w:color="auto" w:fill="FFFFFF"/>
              <w:ind w:left="57" w:right="113"/>
              <w:contextualSpacing/>
              <w:jc w:val="both"/>
              <w:rPr>
                <w:rFonts w:eastAsia="Times New Roman"/>
                <w:iCs/>
                <w:sz w:val="26"/>
                <w:szCs w:val="26"/>
                <w:lang w:val="lv-LV"/>
              </w:rPr>
            </w:pPr>
            <w:r w:rsidRPr="003159D0">
              <w:rPr>
                <w:rFonts w:eastAsia="Times New Roman"/>
                <w:iCs/>
                <w:sz w:val="26"/>
                <w:szCs w:val="26"/>
                <w:lang w:val="lv-LV"/>
              </w:rPr>
              <w:t>P</w:t>
            </w:r>
            <w:r w:rsidR="00E670D3" w:rsidRPr="003159D0">
              <w:rPr>
                <w:rFonts w:eastAsia="Times New Roman"/>
                <w:iCs/>
                <w:sz w:val="26"/>
                <w:szCs w:val="26"/>
                <w:lang w:val="lv-LV"/>
              </w:rPr>
              <w:t>rojekts ievietots Ekonomikas ministrijas mājas lapā</w:t>
            </w:r>
          </w:p>
          <w:p w14:paraId="458F6555" w14:textId="533C81BC" w:rsidR="000A37C3" w:rsidRPr="003159D0" w:rsidRDefault="00AE02AA" w:rsidP="00B043DE">
            <w:pPr>
              <w:shd w:val="clear" w:color="auto" w:fill="FFFFFF"/>
              <w:ind w:left="57" w:right="404"/>
              <w:contextualSpacing/>
              <w:jc w:val="both"/>
              <w:rPr>
                <w:rFonts w:eastAsia="Times New Roman"/>
                <w:iCs/>
                <w:sz w:val="26"/>
                <w:szCs w:val="26"/>
                <w:lang w:val="lv-LV"/>
              </w:rPr>
            </w:pPr>
            <w:hyperlink r:id="rId8" w:history="1">
              <w:r w:rsidR="006C5DED" w:rsidRPr="003159D0">
                <w:rPr>
                  <w:rStyle w:val="Hyperlink"/>
                  <w:rFonts w:eastAsia="Times New Roman"/>
                  <w:iCs/>
                  <w:sz w:val="26"/>
                  <w:szCs w:val="26"/>
                  <w:lang w:val="lv-LV"/>
                </w:rPr>
                <w:t>https://www.em.gov.lv/lv/Ministrija/sabiedribas_lidzdaliba/diskusiju_dokumenti/</w:t>
              </w:r>
            </w:hyperlink>
          </w:p>
          <w:p w14:paraId="132EFB10" w14:textId="77777777" w:rsidR="006C5DED" w:rsidRPr="003159D0" w:rsidRDefault="0091182D" w:rsidP="00B043DE">
            <w:pPr>
              <w:shd w:val="clear" w:color="auto" w:fill="FFFFFF"/>
              <w:ind w:left="57" w:right="113"/>
              <w:contextualSpacing/>
              <w:jc w:val="both"/>
              <w:rPr>
                <w:rFonts w:eastAsia="Times New Roman"/>
                <w:iCs/>
                <w:sz w:val="26"/>
                <w:szCs w:val="26"/>
                <w:lang w:val="lv-LV"/>
              </w:rPr>
            </w:pPr>
            <w:r w:rsidRPr="003159D0">
              <w:rPr>
                <w:rFonts w:eastAsia="Times New Roman"/>
                <w:iCs/>
                <w:sz w:val="26"/>
                <w:szCs w:val="26"/>
                <w:lang w:val="lv-LV"/>
              </w:rPr>
              <w:t>un Ministru kabineta mājas lapā</w:t>
            </w:r>
          </w:p>
          <w:p w14:paraId="18D5064F" w14:textId="777FB940" w:rsidR="006F4B13" w:rsidRPr="003159D0" w:rsidRDefault="00AE02AA" w:rsidP="00B043DE">
            <w:pPr>
              <w:shd w:val="clear" w:color="auto" w:fill="FFFFFF"/>
              <w:ind w:left="57" w:right="113"/>
              <w:contextualSpacing/>
              <w:jc w:val="both"/>
              <w:rPr>
                <w:rFonts w:eastAsia="PMingLiU"/>
                <w:sz w:val="26"/>
                <w:szCs w:val="26"/>
                <w:shd w:val="clear" w:color="auto" w:fill="FFFFFF"/>
                <w:lang w:val="lv-LV" w:eastAsia="ja-JP"/>
              </w:rPr>
            </w:pPr>
            <w:hyperlink r:id="rId9" w:history="1">
              <w:r w:rsidR="006C5DED" w:rsidRPr="003159D0">
                <w:rPr>
                  <w:rStyle w:val="Hyperlink"/>
                  <w:rFonts w:eastAsia="Times New Roman"/>
                  <w:iCs/>
                  <w:sz w:val="26"/>
                  <w:szCs w:val="26"/>
                  <w:lang w:val="lv-LV"/>
                </w:rPr>
                <w:t>https://www.mk.gov.lv/content/ministru-kabineta-diskusiju-dokumenti</w:t>
              </w:r>
            </w:hyperlink>
          </w:p>
        </w:tc>
      </w:tr>
      <w:tr w:rsidR="006F4B13" w:rsidRPr="003159D0" w14:paraId="0F937EA3" w14:textId="77777777" w:rsidTr="00141880">
        <w:trPr>
          <w:trHeight w:val="476"/>
        </w:trPr>
        <w:tc>
          <w:tcPr>
            <w:tcW w:w="426" w:type="dxa"/>
          </w:tcPr>
          <w:p w14:paraId="5A007BCA" w14:textId="77777777" w:rsidR="006F4B13" w:rsidRPr="003159D0" w:rsidRDefault="006F4B13" w:rsidP="00B043DE">
            <w:pPr>
              <w:ind w:left="57" w:right="57"/>
              <w:contextualSpacing/>
              <w:jc w:val="both"/>
              <w:rPr>
                <w:sz w:val="26"/>
                <w:szCs w:val="26"/>
                <w:lang w:val="lv-LV"/>
              </w:rPr>
            </w:pPr>
            <w:r w:rsidRPr="003159D0">
              <w:rPr>
                <w:sz w:val="26"/>
                <w:szCs w:val="26"/>
                <w:lang w:val="lv-LV"/>
              </w:rPr>
              <w:t>3.</w:t>
            </w:r>
          </w:p>
        </w:tc>
        <w:tc>
          <w:tcPr>
            <w:tcW w:w="2551" w:type="dxa"/>
          </w:tcPr>
          <w:p w14:paraId="5F99D7D0" w14:textId="77777777" w:rsidR="006F4B13" w:rsidRPr="003159D0" w:rsidRDefault="006F4B13" w:rsidP="00B043DE">
            <w:pPr>
              <w:ind w:left="57" w:right="57"/>
              <w:contextualSpacing/>
              <w:rPr>
                <w:rFonts w:eastAsia="PMingLiU"/>
                <w:sz w:val="26"/>
                <w:szCs w:val="26"/>
                <w:lang w:val="lv-LV" w:eastAsia="ja-JP"/>
              </w:rPr>
            </w:pPr>
            <w:r w:rsidRPr="003159D0">
              <w:rPr>
                <w:rFonts w:eastAsia="PMingLiU"/>
                <w:sz w:val="26"/>
                <w:szCs w:val="26"/>
                <w:lang w:val="lv-LV" w:eastAsia="ja-JP"/>
              </w:rPr>
              <w:t>Sabiedrības līdzdalības rezultāti</w:t>
            </w:r>
          </w:p>
        </w:tc>
        <w:tc>
          <w:tcPr>
            <w:tcW w:w="6234" w:type="dxa"/>
          </w:tcPr>
          <w:p w14:paraId="2BF921D4" w14:textId="6D400666" w:rsidR="006F4B13" w:rsidRPr="003159D0" w:rsidRDefault="006F4B13" w:rsidP="00B043DE">
            <w:pPr>
              <w:shd w:val="clear" w:color="auto" w:fill="FFFFFF"/>
              <w:ind w:left="57" w:right="113"/>
              <w:contextualSpacing/>
              <w:jc w:val="both"/>
              <w:rPr>
                <w:rFonts w:eastAsia="PMingLiU"/>
                <w:sz w:val="26"/>
                <w:szCs w:val="26"/>
                <w:shd w:val="clear" w:color="auto" w:fill="FFFFFF"/>
                <w:lang w:val="lv-LV" w:eastAsia="ja-JP"/>
              </w:rPr>
            </w:pPr>
            <w:r w:rsidRPr="003159D0">
              <w:rPr>
                <w:rFonts w:eastAsia="PMingLiU"/>
                <w:sz w:val="26"/>
                <w:szCs w:val="26"/>
                <w:shd w:val="clear" w:color="auto" w:fill="FFFFFF"/>
                <w:lang w:val="lv-LV" w:eastAsia="ja-JP"/>
              </w:rPr>
              <w:t>Nav</w:t>
            </w:r>
          </w:p>
        </w:tc>
      </w:tr>
      <w:tr w:rsidR="006F4B13" w:rsidRPr="003159D0" w14:paraId="13638F96" w14:textId="77777777" w:rsidTr="00141880">
        <w:trPr>
          <w:trHeight w:val="205"/>
        </w:trPr>
        <w:tc>
          <w:tcPr>
            <w:tcW w:w="426" w:type="dxa"/>
          </w:tcPr>
          <w:p w14:paraId="286DE4AB" w14:textId="77777777" w:rsidR="006F4B13" w:rsidRPr="003159D0" w:rsidRDefault="006F4B13" w:rsidP="00B043DE">
            <w:pPr>
              <w:ind w:left="57" w:right="57"/>
              <w:contextualSpacing/>
              <w:jc w:val="both"/>
              <w:rPr>
                <w:sz w:val="26"/>
                <w:szCs w:val="26"/>
                <w:lang w:val="lv-LV"/>
              </w:rPr>
            </w:pPr>
            <w:r w:rsidRPr="003159D0">
              <w:rPr>
                <w:sz w:val="26"/>
                <w:szCs w:val="26"/>
                <w:lang w:val="lv-LV"/>
              </w:rPr>
              <w:t>4.</w:t>
            </w:r>
          </w:p>
        </w:tc>
        <w:tc>
          <w:tcPr>
            <w:tcW w:w="2551" w:type="dxa"/>
          </w:tcPr>
          <w:p w14:paraId="1AEA4978" w14:textId="77777777" w:rsidR="006F4B13" w:rsidRPr="003159D0" w:rsidRDefault="006F4B13" w:rsidP="00B043DE">
            <w:pPr>
              <w:ind w:left="57" w:right="57"/>
              <w:contextualSpacing/>
              <w:rPr>
                <w:rFonts w:eastAsia="PMingLiU"/>
                <w:sz w:val="26"/>
                <w:szCs w:val="26"/>
                <w:lang w:val="lv-LV" w:eastAsia="ja-JP"/>
              </w:rPr>
            </w:pPr>
            <w:r w:rsidRPr="003159D0">
              <w:rPr>
                <w:rFonts w:eastAsia="PMingLiU"/>
                <w:sz w:val="26"/>
                <w:szCs w:val="26"/>
                <w:lang w:val="lv-LV" w:eastAsia="ja-JP"/>
              </w:rPr>
              <w:t>Cita informācija</w:t>
            </w:r>
          </w:p>
        </w:tc>
        <w:tc>
          <w:tcPr>
            <w:tcW w:w="6234" w:type="dxa"/>
          </w:tcPr>
          <w:p w14:paraId="29112FCD" w14:textId="5927F71D" w:rsidR="006F4B13" w:rsidRPr="003159D0" w:rsidRDefault="006F4B13" w:rsidP="00B043DE">
            <w:pPr>
              <w:ind w:left="57" w:right="113"/>
              <w:contextualSpacing/>
              <w:jc w:val="both"/>
              <w:rPr>
                <w:rFonts w:eastAsia="PMingLiU"/>
                <w:sz w:val="26"/>
                <w:szCs w:val="26"/>
                <w:lang w:val="lv-LV" w:eastAsia="ja-JP"/>
              </w:rPr>
            </w:pPr>
            <w:r w:rsidRPr="003159D0">
              <w:rPr>
                <w:rFonts w:eastAsia="PMingLiU"/>
                <w:sz w:val="26"/>
                <w:szCs w:val="26"/>
                <w:lang w:val="lv-LV" w:eastAsia="ja-JP"/>
              </w:rPr>
              <w:t>Nav</w:t>
            </w:r>
          </w:p>
        </w:tc>
      </w:tr>
    </w:tbl>
    <w:p w14:paraId="07B85D36" w14:textId="1E6EF1D8" w:rsidR="00844176" w:rsidRPr="003159D0" w:rsidRDefault="00844176" w:rsidP="00B043DE">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AE02AA"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3159D0" w:rsidRDefault="00844176" w:rsidP="00B043DE">
            <w:pPr>
              <w:ind w:firstLine="300"/>
              <w:jc w:val="center"/>
              <w:rPr>
                <w:rFonts w:eastAsia="Times New Roman"/>
                <w:sz w:val="26"/>
                <w:szCs w:val="26"/>
                <w:lang w:val="lv-LV" w:eastAsia="lv-LV"/>
              </w:rPr>
            </w:pPr>
            <w:r w:rsidRPr="003159D0">
              <w:rPr>
                <w:b/>
                <w:sz w:val="26"/>
                <w:szCs w:val="26"/>
                <w:lang w:val="lv-LV"/>
              </w:rPr>
              <w:t>VII. Tiesību akta projekta izpildes nodrošināšana un tās ietekme uz institūcijām</w:t>
            </w:r>
          </w:p>
        </w:tc>
      </w:tr>
      <w:tr w:rsidR="00844176" w:rsidRPr="003159D0"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3159D0" w:rsidRDefault="00844176" w:rsidP="00B043DE">
            <w:pPr>
              <w:ind w:right="112"/>
              <w:contextualSpacing/>
              <w:jc w:val="both"/>
              <w:rPr>
                <w:sz w:val="26"/>
                <w:szCs w:val="26"/>
                <w:lang w:val="lv-LV"/>
              </w:rPr>
            </w:pPr>
            <w:r w:rsidRPr="003159D0">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19FBF03C" w:rsidR="00844176" w:rsidRPr="003159D0" w:rsidRDefault="00844176" w:rsidP="00B043DE">
            <w:pPr>
              <w:ind w:left="82" w:right="161"/>
              <w:contextualSpacing/>
              <w:jc w:val="both"/>
              <w:rPr>
                <w:sz w:val="26"/>
                <w:szCs w:val="26"/>
                <w:lang w:val="lv-LV"/>
              </w:rPr>
            </w:pPr>
            <w:r w:rsidRPr="003159D0">
              <w:rPr>
                <w:sz w:val="26"/>
                <w:szCs w:val="26"/>
                <w:lang w:val="lv-LV"/>
              </w:rPr>
              <w:t>E</w:t>
            </w:r>
            <w:r w:rsidR="00733C32" w:rsidRPr="003159D0">
              <w:rPr>
                <w:sz w:val="26"/>
                <w:szCs w:val="26"/>
                <w:lang w:val="lv-LV"/>
              </w:rPr>
              <w:t>konomikas ministrija</w:t>
            </w:r>
            <w:r w:rsidR="0074545C" w:rsidRPr="003159D0">
              <w:rPr>
                <w:sz w:val="26"/>
                <w:szCs w:val="26"/>
                <w:lang w:val="lv-LV"/>
              </w:rPr>
              <w:t>, sabiedrība</w:t>
            </w:r>
            <w:r w:rsidR="00733C32" w:rsidRPr="003159D0">
              <w:rPr>
                <w:sz w:val="26"/>
                <w:szCs w:val="26"/>
                <w:lang w:val="lv-LV"/>
              </w:rPr>
              <w:t xml:space="preserve"> “</w:t>
            </w:r>
            <w:proofErr w:type="spellStart"/>
            <w:r w:rsidR="00733C32" w:rsidRPr="003159D0">
              <w:rPr>
                <w:sz w:val="26"/>
                <w:szCs w:val="26"/>
                <w:lang w:val="lv-LV"/>
              </w:rPr>
              <w:t>Altum</w:t>
            </w:r>
            <w:proofErr w:type="spellEnd"/>
            <w:r w:rsidR="00733C32" w:rsidRPr="003159D0">
              <w:rPr>
                <w:sz w:val="26"/>
                <w:szCs w:val="26"/>
                <w:lang w:val="lv-LV"/>
              </w:rPr>
              <w:t>”</w:t>
            </w:r>
            <w:r w:rsidR="007E4543">
              <w:rPr>
                <w:sz w:val="26"/>
                <w:szCs w:val="26"/>
                <w:lang w:val="lv-LV"/>
              </w:rPr>
              <w:t>.</w:t>
            </w:r>
          </w:p>
        </w:tc>
      </w:tr>
      <w:tr w:rsidR="00844176" w:rsidRPr="00AE02AA"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3159D0" w:rsidRDefault="00844176" w:rsidP="00B043DE">
            <w:pPr>
              <w:ind w:right="112"/>
              <w:contextualSpacing/>
              <w:jc w:val="both"/>
              <w:rPr>
                <w:sz w:val="26"/>
                <w:szCs w:val="26"/>
                <w:lang w:val="lv-LV"/>
              </w:rPr>
            </w:pPr>
            <w:r w:rsidRPr="003159D0">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8D7C7CB" w:rsidR="00844176" w:rsidRPr="003159D0" w:rsidRDefault="00F669EB" w:rsidP="00B043DE">
            <w:pPr>
              <w:ind w:left="82" w:right="161"/>
              <w:contextualSpacing/>
              <w:jc w:val="both"/>
              <w:rPr>
                <w:sz w:val="26"/>
                <w:szCs w:val="26"/>
                <w:lang w:val="lv-LV"/>
              </w:rPr>
            </w:pPr>
            <w:r w:rsidRPr="003159D0">
              <w:rPr>
                <w:sz w:val="26"/>
                <w:szCs w:val="26"/>
                <w:lang w:val="lv-LV"/>
              </w:rPr>
              <w:t>P</w:t>
            </w:r>
            <w:r w:rsidR="00844176" w:rsidRPr="003159D0">
              <w:rPr>
                <w:sz w:val="26"/>
                <w:szCs w:val="26"/>
                <w:lang w:val="lv-LV"/>
              </w:rPr>
              <w:t>roj</w:t>
            </w:r>
            <w:r w:rsidR="00733C32" w:rsidRPr="003159D0">
              <w:rPr>
                <w:sz w:val="26"/>
                <w:szCs w:val="26"/>
                <w:lang w:val="lv-LV"/>
              </w:rPr>
              <w:t>ekta izpilde tiks nodrošināta Ekonomikas ministrijas</w:t>
            </w:r>
            <w:r w:rsidR="00844176" w:rsidRPr="003159D0">
              <w:rPr>
                <w:sz w:val="26"/>
                <w:szCs w:val="26"/>
                <w:lang w:val="lv-LV"/>
              </w:rPr>
              <w:t xml:space="preserve"> un </w:t>
            </w:r>
            <w:r w:rsidR="0074545C" w:rsidRPr="003159D0">
              <w:rPr>
                <w:sz w:val="26"/>
                <w:szCs w:val="26"/>
                <w:lang w:val="lv-LV"/>
              </w:rPr>
              <w:t>akciju sabiedrības</w:t>
            </w:r>
            <w:r w:rsidR="00733C32" w:rsidRPr="003159D0">
              <w:rPr>
                <w:sz w:val="26"/>
                <w:szCs w:val="26"/>
                <w:lang w:val="lv-LV"/>
              </w:rPr>
              <w:t xml:space="preserve"> “</w:t>
            </w:r>
            <w:proofErr w:type="spellStart"/>
            <w:r w:rsidR="00733C32" w:rsidRPr="003159D0">
              <w:rPr>
                <w:sz w:val="26"/>
                <w:szCs w:val="26"/>
                <w:lang w:val="lv-LV"/>
              </w:rPr>
              <w:t>Altum</w:t>
            </w:r>
            <w:proofErr w:type="spellEnd"/>
            <w:r w:rsidR="00733C32" w:rsidRPr="003159D0">
              <w:rPr>
                <w:sz w:val="26"/>
                <w:szCs w:val="26"/>
                <w:lang w:val="lv-LV"/>
              </w:rPr>
              <w:t xml:space="preserve">” </w:t>
            </w:r>
            <w:r w:rsidR="00844176" w:rsidRPr="003159D0">
              <w:rPr>
                <w:sz w:val="26"/>
                <w:szCs w:val="26"/>
                <w:lang w:val="lv-LV"/>
              </w:rPr>
              <w:t>esošo funkciju ietvaros</w:t>
            </w:r>
            <w:r w:rsidR="002B7681" w:rsidRPr="003159D0">
              <w:rPr>
                <w:sz w:val="26"/>
                <w:szCs w:val="26"/>
                <w:lang w:val="lv-LV"/>
              </w:rPr>
              <w:t>, kā arī nav paredzēta jaunu institūciju izveide, esošu institūciju likvidācija vai reorganizācija</w:t>
            </w:r>
            <w:r w:rsidR="00844176" w:rsidRPr="003159D0">
              <w:rPr>
                <w:sz w:val="26"/>
                <w:szCs w:val="26"/>
                <w:lang w:val="lv-LV"/>
              </w:rPr>
              <w:t>.</w:t>
            </w:r>
          </w:p>
        </w:tc>
      </w:tr>
      <w:tr w:rsidR="00844176" w:rsidRPr="003159D0"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3159D0" w:rsidRDefault="00844176" w:rsidP="00B043DE">
            <w:pPr>
              <w:contextualSpacing/>
              <w:rPr>
                <w:rFonts w:eastAsia="Times New Roman"/>
                <w:sz w:val="26"/>
                <w:szCs w:val="26"/>
                <w:lang w:val="lv-LV" w:eastAsia="lv-LV"/>
              </w:rPr>
            </w:pPr>
            <w:r w:rsidRPr="003159D0">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3159D0" w:rsidRDefault="00844176" w:rsidP="00B043DE">
            <w:pPr>
              <w:contextualSpacing/>
              <w:jc w:val="both"/>
              <w:rPr>
                <w:rFonts w:eastAsia="Times New Roman"/>
                <w:sz w:val="26"/>
                <w:szCs w:val="26"/>
                <w:lang w:val="lv-LV" w:eastAsia="lv-LV"/>
              </w:rPr>
            </w:pPr>
            <w:r w:rsidRPr="003159D0">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3159D0" w:rsidRDefault="00844176" w:rsidP="00B043DE">
            <w:pPr>
              <w:contextualSpacing/>
              <w:jc w:val="both"/>
              <w:rPr>
                <w:rFonts w:eastAsia="Times New Roman"/>
                <w:sz w:val="26"/>
                <w:szCs w:val="26"/>
                <w:lang w:val="lv-LV" w:eastAsia="lv-LV"/>
              </w:rPr>
            </w:pPr>
            <w:r w:rsidRPr="003159D0">
              <w:rPr>
                <w:rFonts w:eastAsia="Times New Roman"/>
                <w:sz w:val="26"/>
                <w:szCs w:val="26"/>
                <w:lang w:val="lv-LV" w:eastAsia="lv-LV"/>
              </w:rPr>
              <w:t>Nav</w:t>
            </w:r>
          </w:p>
        </w:tc>
      </w:tr>
    </w:tbl>
    <w:p w14:paraId="03EE94B5" w14:textId="1CE65C68" w:rsidR="00862580" w:rsidRPr="003159D0" w:rsidRDefault="00862580" w:rsidP="00B043DE">
      <w:pPr>
        <w:contextualSpacing/>
        <w:jc w:val="both"/>
        <w:rPr>
          <w:sz w:val="26"/>
          <w:szCs w:val="26"/>
          <w:lang w:val="lv-LV"/>
        </w:rPr>
      </w:pPr>
    </w:p>
    <w:p w14:paraId="08A836C6" w14:textId="77777777" w:rsidR="00D300DD" w:rsidRPr="00E86EF7" w:rsidRDefault="00D300DD" w:rsidP="00D300DD">
      <w:pPr>
        <w:pStyle w:val="Body"/>
        <w:tabs>
          <w:tab w:val="left" w:pos="6521"/>
        </w:tabs>
        <w:ind w:right="-199"/>
        <w:jc w:val="both"/>
        <w:rPr>
          <w:rFonts w:ascii="Times New Roman" w:hAnsi="Times New Roman" w:cs="Times New Roman"/>
          <w:color w:val="auto"/>
          <w:sz w:val="28"/>
          <w:szCs w:val="28"/>
        </w:rPr>
      </w:pPr>
      <w:r w:rsidRPr="00E86EF7">
        <w:rPr>
          <w:rFonts w:ascii="Times New Roman" w:hAnsi="Times New Roman" w:cs="Times New Roman"/>
          <w:color w:val="auto"/>
          <w:sz w:val="28"/>
          <w:szCs w:val="28"/>
        </w:rPr>
        <w:t>E</w:t>
      </w:r>
      <w:r>
        <w:rPr>
          <w:rFonts w:ascii="Times New Roman" w:hAnsi="Times New Roman" w:cs="Times New Roman"/>
          <w:color w:val="auto"/>
          <w:sz w:val="28"/>
          <w:szCs w:val="28"/>
        </w:rPr>
        <w:t>k</w:t>
      </w:r>
      <w:r w:rsidRPr="00E86EF7">
        <w:rPr>
          <w:rFonts w:ascii="Times New Roman" w:hAnsi="Times New Roman" w:cs="Times New Roman"/>
          <w:color w:val="auto"/>
          <w:sz w:val="28"/>
          <w:szCs w:val="28"/>
        </w:rPr>
        <w:t>onomikas ministr</w:t>
      </w:r>
      <w:r>
        <w:rPr>
          <w:rFonts w:ascii="Times New Roman" w:hAnsi="Times New Roman" w:cs="Times New Roman"/>
          <w:color w:val="auto"/>
          <w:sz w:val="28"/>
          <w:szCs w:val="28"/>
        </w:rPr>
        <w:t>s</w:t>
      </w:r>
      <w:r w:rsidRPr="00E86EF7">
        <w:rPr>
          <w:rFonts w:ascii="Times New Roman" w:hAnsi="Times New Roman" w:cs="Times New Roman"/>
          <w:color w:val="auto"/>
          <w:sz w:val="28"/>
          <w:szCs w:val="28"/>
        </w:rPr>
        <w:tab/>
      </w:r>
      <w:r>
        <w:rPr>
          <w:rFonts w:ascii="Times New Roman" w:hAnsi="Times New Roman" w:cs="Times New Roman"/>
          <w:color w:val="auto"/>
          <w:sz w:val="28"/>
          <w:szCs w:val="28"/>
        </w:rPr>
        <w:t>J.Vitenbergs</w:t>
      </w:r>
    </w:p>
    <w:p w14:paraId="186DE79D" w14:textId="55A8E72F" w:rsidR="00102B0D" w:rsidRPr="003159D0" w:rsidRDefault="00862580" w:rsidP="00E81EE4">
      <w:pPr>
        <w:rPr>
          <w:sz w:val="26"/>
          <w:szCs w:val="26"/>
          <w:lang w:val="lv-LV"/>
        </w:rPr>
      </w:pPr>
      <w:r w:rsidRPr="003159D0">
        <w:rPr>
          <w:sz w:val="26"/>
          <w:szCs w:val="26"/>
          <w:lang w:val="lv-LV"/>
        </w:rPr>
        <w:t>Vīza</w:t>
      </w:r>
      <w:r w:rsidR="00102B0D" w:rsidRPr="003159D0">
        <w:rPr>
          <w:sz w:val="26"/>
          <w:szCs w:val="26"/>
          <w:lang w:val="lv-LV"/>
        </w:rPr>
        <w:t>:</w:t>
      </w:r>
    </w:p>
    <w:p w14:paraId="0C09E4E3" w14:textId="4B5B4056" w:rsidR="00102B0D" w:rsidRPr="003159D0" w:rsidRDefault="00102B0D" w:rsidP="00AF489B">
      <w:pPr>
        <w:tabs>
          <w:tab w:val="left" w:pos="6237"/>
        </w:tabs>
        <w:contextualSpacing/>
        <w:rPr>
          <w:sz w:val="26"/>
          <w:szCs w:val="26"/>
          <w:lang w:val="lv-LV"/>
        </w:rPr>
      </w:pPr>
      <w:r w:rsidRPr="003159D0">
        <w:rPr>
          <w:sz w:val="26"/>
          <w:szCs w:val="26"/>
          <w:lang w:val="lv-LV"/>
        </w:rPr>
        <w:t xml:space="preserve">Valsts sekretāra vietā – </w:t>
      </w:r>
    </w:p>
    <w:p w14:paraId="10766B62" w14:textId="548A4B0E" w:rsidR="00862580" w:rsidRPr="003159D0" w:rsidRDefault="00102B0D" w:rsidP="00AF489B">
      <w:pPr>
        <w:tabs>
          <w:tab w:val="left" w:pos="6379"/>
        </w:tabs>
        <w:contextualSpacing/>
        <w:rPr>
          <w:sz w:val="26"/>
          <w:szCs w:val="26"/>
          <w:lang w:val="lv-LV"/>
        </w:rPr>
      </w:pPr>
      <w:r w:rsidRPr="003159D0">
        <w:rPr>
          <w:sz w:val="26"/>
          <w:szCs w:val="26"/>
          <w:lang w:val="lv-LV"/>
        </w:rPr>
        <w:t>valsts sekretāra vietnieks</w:t>
      </w:r>
      <w:r w:rsidRPr="003159D0">
        <w:rPr>
          <w:sz w:val="26"/>
          <w:szCs w:val="26"/>
          <w:lang w:val="lv-LV"/>
        </w:rPr>
        <w:tab/>
      </w:r>
      <w:r w:rsidRPr="003159D0">
        <w:rPr>
          <w:sz w:val="26"/>
          <w:szCs w:val="26"/>
          <w:lang w:val="lv-LV"/>
        </w:rPr>
        <w:tab/>
      </w:r>
      <w:r w:rsidR="00561126" w:rsidRPr="003159D0">
        <w:rPr>
          <w:sz w:val="26"/>
          <w:szCs w:val="26"/>
          <w:lang w:val="lv-LV"/>
        </w:rPr>
        <w:t>Edmunds Valantis</w:t>
      </w:r>
    </w:p>
    <w:p w14:paraId="3532F59C" w14:textId="77777777" w:rsidR="00E81EE4" w:rsidRDefault="00E81EE4" w:rsidP="00B043DE">
      <w:pPr>
        <w:tabs>
          <w:tab w:val="left" w:pos="6840"/>
        </w:tabs>
        <w:contextualSpacing/>
        <w:jc w:val="both"/>
        <w:rPr>
          <w:lang w:val="lv-LV"/>
        </w:rPr>
      </w:pPr>
    </w:p>
    <w:p w14:paraId="7FE050EB" w14:textId="4BB9E27F" w:rsidR="00862580" w:rsidRPr="00D300DD" w:rsidRDefault="00862580" w:rsidP="00B043DE">
      <w:pPr>
        <w:tabs>
          <w:tab w:val="left" w:pos="6840"/>
        </w:tabs>
        <w:contextualSpacing/>
        <w:jc w:val="both"/>
        <w:rPr>
          <w:lang w:val="lv-LV"/>
        </w:rPr>
      </w:pPr>
      <w:r w:rsidRPr="00D300DD">
        <w:rPr>
          <w:lang w:val="lv-LV"/>
        </w:rPr>
        <w:t>Tetere, 67013044</w:t>
      </w:r>
    </w:p>
    <w:p w14:paraId="5B8D44CD" w14:textId="335AC42F" w:rsidR="00862580" w:rsidRPr="00D300DD" w:rsidRDefault="00AE02AA" w:rsidP="00B043DE">
      <w:pPr>
        <w:pStyle w:val="Header"/>
        <w:tabs>
          <w:tab w:val="clear" w:pos="4153"/>
          <w:tab w:val="clear" w:pos="8306"/>
        </w:tabs>
        <w:contextualSpacing/>
        <w:rPr>
          <w:lang w:val="lv-LV"/>
        </w:rPr>
      </w:pPr>
      <w:hyperlink r:id="rId10" w:history="1">
        <w:r w:rsidR="00862580" w:rsidRPr="00D300DD">
          <w:rPr>
            <w:rStyle w:val="Hyperlink"/>
            <w:color w:val="auto"/>
            <w:lang w:val="lv-LV"/>
          </w:rPr>
          <w:t>Dita.Tetere@em.gov.lv</w:t>
        </w:r>
      </w:hyperlink>
    </w:p>
    <w:sectPr w:rsidR="00862580" w:rsidRPr="00D300DD" w:rsidSect="006064F8">
      <w:headerReference w:type="defaul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88DA" w14:textId="77777777" w:rsidR="00B533FA" w:rsidRDefault="00B533FA" w:rsidP="006B2FEF">
      <w:r>
        <w:separator/>
      </w:r>
    </w:p>
  </w:endnote>
  <w:endnote w:type="continuationSeparator" w:id="0">
    <w:p w14:paraId="3168CBE9" w14:textId="77777777" w:rsidR="00B533FA" w:rsidRDefault="00B533FA" w:rsidP="006B2FEF">
      <w:r>
        <w:continuationSeparator/>
      </w:r>
    </w:p>
  </w:endnote>
  <w:endnote w:type="continuationNotice" w:id="1">
    <w:p w14:paraId="2C7C4E7A" w14:textId="77777777" w:rsidR="00B533FA" w:rsidRDefault="00B53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3A68" w14:textId="77777777" w:rsidR="00B533FA" w:rsidRDefault="00B533FA" w:rsidP="006B2FEF">
      <w:r>
        <w:separator/>
      </w:r>
    </w:p>
  </w:footnote>
  <w:footnote w:type="continuationSeparator" w:id="0">
    <w:p w14:paraId="7552422C" w14:textId="77777777" w:rsidR="00B533FA" w:rsidRDefault="00B533FA" w:rsidP="006B2FEF">
      <w:r>
        <w:continuationSeparator/>
      </w:r>
    </w:p>
  </w:footnote>
  <w:footnote w:type="continuationNotice" w:id="1">
    <w:p w14:paraId="6EC49C2F" w14:textId="77777777" w:rsidR="00B533FA" w:rsidRDefault="00B533FA"/>
  </w:footnote>
  <w:footnote w:id="2">
    <w:p w14:paraId="6A0A6329" w14:textId="246610CB" w:rsidR="00930C47" w:rsidRDefault="00930C47">
      <w:pPr>
        <w:pStyle w:val="FootnoteText"/>
      </w:pPr>
      <w:r>
        <w:rPr>
          <w:rStyle w:val="FootnoteReference"/>
        </w:rPr>
        <w:footnoteRef/>
      </w:r>
      <w:r>
        <w:t xml:space="preserve"> </w:t>
      </w:r>
      <w:r w:rsidRPr="00930C47">
        <w:rPr>
          <w:rFonts w:eastAsia="Calibri"/>
        </w:rPr>
        <w:t>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1303/2013)</w:t>
      </w:r>
    </w:p>
  </w:footnote>
  <w:footnote w:id="3">
    <w:p w14:paraId="6CC3E976" w14:textId="7FBE3DB1" w:rsidR="00930C47" w:rsidRDefault="00930C47">
      <w:pPr>
        <w:pStyle w:val="FootnoteText"/>
      </w:pPr>
      <w:r>
        <w:rPr>
          <w:rStyle w:val="FootnoteReference"/>
        </w:rPr>
        <w:footnoteRef/>
      </w:r>
      <w:r>
        <w:t xml:space="preserve"> </w:t>
      </w:r>
      <w:r w:rsidRPr="00930C47">
        <w:rPr>
          <w:rFonts w:eastAsia="Calibri"/>
        </w:rPr>
        <w:t xml:space="preserve">Eiropas Parlamenta un Padomes </w:t>
      </w:r>
      <w:r w:rsidRPr="00930C47">
        <w:t>(ES) 2020/460 (2020. gada 30. marts), ar kuru groza Regulas (ES) Nr. 1301/2013, (ES) Nr. 1303/2013 un (ES) Nr. 508/2014 attiecībā uz īpašiem pasākumiem, kas nepieciešami, lai piesaistītu investīcijas dalībvalstu veselības aprūpes sistēmās un citos to ekonomikas sektoros, reaģējot uz Covid-19 uzliesmojumu</w:t>
      </w:r>
      <w:r>
        <w:t xml:space="preserve"> (turpmāk tekstā - </w:t>
      </w:r>
      <w:r w:rsidRPr="00930C47">
        <w:t>regula Nr.2020/460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1D461A7B"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51F09">
          <w:rPr>
            <w:noProof/>
            <w:sz w:val="24"/>
            <w:szCs w:val="24"/>
          </w:rPr>
          <w:t>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434E25"/>
    <w:multiLevelType w:val="hybridMultilevel"/>
    <w:tmpl w:val="BC0CCF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703503E"/>
    <w:multiLevelType w:val="hybridMultilevel"/>
    <w:tmpl w:val="E99477F4"/>
    <w:lvl w:ilvl="0" w:tplc="A254E062">
      <w:start w:val="9"/>
      <w:numFmt w:val="bullet"/>
      <w:lvlText w:val="-"/>
      <w:lvlJc w:val="left"/>
      <w:pPr>
        <w:ind w:left="780" w:hanging="360"/>
      </w:pPr>
      <w:rPr>
        <w:rFonts w:ascii="Times New Roman" w:eastAsia="Calibr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BF0D75"/>
    <w:multiLevelType w:val="hybridMultilevel"/>
    <w:tmpl w:val="6DD05146"/>
    <w:lvl w:ilvl="0" w:tplc="ADEEEF1A">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6162269D"/>
    <w:multiLevelType w:val="hybridMultilevel"/>
    <w:tmpl w:val="0B4A956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8F5888"/>
    <w:multiLevelType w:val="hybridMultilevel"/>
    <w:tmpl w:val="3510317C"/>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11"/>
  </w:num>
  <w:num w:numId="7">
    <w:abstractNumId w:val="10"/>
  </w:num>
  <w:num w:numId="8">
    <w:abstractNumId w:val="10"/>
  </w:num>
  <w:num w:numId="9">
    <w:abstractNumId w:val="7"/>
  </w:num>
  <w:num w:numId="10">
    <w:abstractNumId w:val="8"/>
  </w:num>
  <w:num w:numId="11">
    <w:abstractNumId w:val="9"/>
  </w:num>
  <w:num w:numId="12">
    <w:abstractNumId w:val="3"/>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182"/>
    <w:rsid w:val="000058AA"/>
    <w:rsid w:val="0000653D"/>
    <w:rsid w:val="00007491"/>
    <w:rsid w:val="00007B22"/>
    <w:rsid w:val="0001048C"/>
    <w:rsid w:val="00013B61"/>
    <w:rsid w:val="00014B9F"/>
    <w:rsid w:val="00016159"/>
    <w:rsid w:val="0002003C"/>
    <w:rsid w:val="000231D2"/>
    <w:rsid w:val="000240CA"/>
    <w:rsid w:val="00024ACB"/>
    <w:rsid w:val="00024D9D"/>
    <w:rsid w:val="0002596F"/>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52FF8"/>
    <w:rsid w:val="000614DE"/>
    <w:rsid w:val="000629ED"/>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8577D"/>
    <w:rsid w:val="00090336"/>
    <w:rsid w:val="00091668"/>
    <w:rsid w:val="00091F4F"/>
    <w:rsid w:val="0009324B"/>
    <w:rsid w:val="00094B1E"/>
    <w:rsid w:val="00095280"/>
    <w:rsid w:val="00095A08"/>
    <w:rsid w:val="00096060"/>
    <w:rsid w:val="000964C6"/>
    <w:rsid w:val="000A0059"/>
    <w:rsid w:val="000A14E3"/>
    <w:rsid w:val="000A3654"/>
    <w:rsid w:val="000A37C3"/>
    <w:rsid w:val="000A38DA"/>
    <w:rsid w:val="000A44CE"/>
    <w:rsid w:val="000A6332"/>
    <w:rsid w:val="000B0748"/>
    <w:rsid w:val="000B1926"/>
    <w:rsid w:val="000B1B64"/>
    <w:rsid w:val="000B2C54"/>
    <w:rsid w:val="000B3449"/>
    <w:rsid w:val="000B3FAB"/>
    <w:rsid w:val="000B492B"/>
    <w:rsid w:val="000B71B4"/>
    <w:rsid w:val="000C090A"/>
    <w:rsid w:val="000C33C1"/>
    <w:rsid w:val="000C4418"/>
    <w:rsid w:val="000D2474"/>
    <w:rsid w:val="000D3D56"/>
    <w:rsid w:val="000D43D9"/>
    <w:rsid w:val="000D74B9"/>
    <w:rsid w:val="000E257B"/>
    <w:rsid w:val="000E53C3"/>
    <w:rsid w:val="000E56F8"/>
    <w:rsid w:val="000E5DD2"/>
    <w:rsid w:val="000E63F3"/>
    <w:rsid w:val="000F0A62"/>
    <w:rsid w:val="000F0E0E"/>
    <w:rsid w:val="000F25D2"/>
    <w:rsid w:val="000F2EA7"/>
    <w:rsid w:val="000F4230"/>
    <w:rsid w:val="001001F5"/>
    <w:rsid w:val="00102922"/>
    <w:rsid w:val="00102B0D"/>
    <w:rsid w:val="00102B1D"/>
    <w:rsid w:val="00105D17"/>
    <w:rsid w:val="00110128"/>
    <w:rsid w:val="001144EF"/>
    <w:rsid w:val="0011606F"/>
    <w:rsid w:val="0012624C"/>
    <w:rsid w:val="0013024B"/>
    <w:rsid w:val="00131C9F"/>
    <w:rsid w:val="00137388"/>
    <w:rsid w:val="00137F96"/>
    <w:rsid w:val="00141880"/>
    <w:rsid w:val="00142C3C"/>
    <w:rsid w:val="00143BB6"/>
    <w:rsid w:val="00145366"/>
    <w:rsid w:val="00146697"/>
    <w:rsid w:val="00146D17"/>
    <w:rsid w:val="00151BBD"/>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1B7B"/>
    <w:rsid w:val="00172082"/>
    <w:rsid w:val="00176AB2"/>
    <w:rsid w:val="00177250"/>
    <w:rsid w:val="00177882"/>
    <w:rsid w:val="00177C69"/>
    <w:rsid w:val="00180E2B"/>
    <w:rsid w:val="00183B65"/>
    <w:rsid w:val="00183C0A"/>
    <w:rsid w:val="00186A4D"/>
    <w:rsid w:val="00187140"/>
    <w:rsid w:val="00187668"/>
    <w:rsid w:val="00190B3D"/>
    <w:rsid w:val="001935C8"/>
    <w:rsid w:val="001946C8"/>
    <w:rsid w:val="00195D43"/>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5843"/>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50CA"/>
    <w:rsid w:val="002267E7"/>
    <w:rsid w:val="00227BC3"/>
    <w:rsid w:val="00227F25"/>
    <w:rsid w:val="00232596"/>
    <w:rsid w:val="002343B4"/>
    <w:rsid w:val="0023582E"/>
    <w:rsid w:val="00237878"/>
    <w:rsid w:val="002438ED"/>
    <w:rsid w:val="00244A9E"/>
    <w:rsid w:val="00246849"/>
    <w:rsid w:val="002470A3"/>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4213"/>
    <w:rsid w:val="002A6400"/>
    <w:rsid w:val="002B071C"/>
    <w:rsid w:val="002B24D2"/>
    <w:rsid w:val="002B3EAE"/>
    <w:rsid w:val="002B4900"/>
    <w:rsid w:val="002B56F4"/>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98"/>
    <w:rsid w:val="0031471E"/>
    <w:rsid w:val="003159D0"/>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492"/>
    <w:rsid w:val="00357C6C"/>
    <w:rsid w:val="00360657"/>
    <w:rsid w:val="0036549A"/>
    <w:rsid w:val="00366AFE"/>
    <w:rsid w:val="00367B98"/>
    <w:rsid w:val="00370711"/>
    <w:rsid w:val="00371757"/>
    <w:rsid w:val="00373F39"/>
    <w:rsid w:val="00374F73"/>
    <w:rsid w:val="0037530A"/>
    <w:rsid w:val="00375D4C"/>
    <w:rsid w:val="00375F30"/>
    <w:rsid w:val="00376F09"/>
    <w:rsid w:val="00376F40"/>
    <w:rsid w:val="0037748E"/>
    <w:rsid w:val="00380AC5"/>
    <w:rsid w:val="00380D03"/>
    <w:rsid w:val="00381382"/>
    <w:rsid w:val="003814A5"/>
    <w:rsid w:val="00381B26"/>
    <w:rsid w:val="00382FEC"/>
    <w:rsid w:val="00385772"/>
    <w:rsid w:val="00387734"/>
    <w:rsid w:val="0039106A"/>
    <w:rsid w:val="003911D7"/>
    <w:rsid w:val="0039139B"/>
    <w:rsid w:val="003913FB"/>
    <w:rsid w:val="00391F87"/>
    <w:rsid w:val="00392998"/>
    <w:rsid w:val="0039319E"/>
    <w:rsid w:val="00393E8A"/>
    <w:rsid w:val="003949F0"/>
    <w:rsid w:val="00395460"/>
    <w:rsid w:val="00396152"/>
    <w:rsid w:val="003962D9"/>
    <w:rsid w:val="00397D0E"/>
    <w:rsid w:val="003A1D77"/>
    <w:rsid w:val="003A24AD"/>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585E"/>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AE2"/>
    <w:rsid w:val="0041036A"/>
    <w:rsid w:val="00410512"/>
    <w:rsid w:val="0041316A"/>
    <w:rsid w:val="004158F6"/>
    <w:rsid w:val="00415A66"/>
    <w:rsid w:val="00416A31"/>
    <w:rsid w:val="00417136"/>
    <w:rsid w:val="00417240"/>
    <w:rsid w:val="0041770B"/>
    <w:rsid w:val="004205F6"/>
    <w:rsid w:val="00420760"/>
    <w:rsid w:val="00420CFF"/>
    <w:rsid w:val="004224C2"/>
    <w:rsid w:val="00423B46"/>
    <w:rsid w:val="00424376"/>
    <w:rsid w:val="00424F2E"/>
    <w:rsid w:val="00425AA9"/>
    <w:rsid w:val="00426250"/>
    <w:rsid w:val="00426A69"/>
    <w:rsid w:val="00426B77"/>
    <w:rsid w:val="00430F61"/>
    <w:rsid w:val="00431019"/>
    <w:rsid w:val="00433EC2"/>
    <w:rsid w:val="00434856"/>
    <w:rsid w:val="00434CD9"/>
    <w:rsid w:val="004352F7"/>
    <w:rsid w:val="0043554A"/>
    <w:rsid w:val="0043619D"/>
    <w:rsid w:val="004362D3"/>
    <w:rsid w:val="004377CE"/>
    <w:rsid w:val="00442A8B"/>
    <w:rsid w:val="00442D1E"/>
    <w:rsid w:val="00443016"/>
    <w:rsid w:val="00444344"/>
    <w:rsid w:val="00445945"/>
    <w:rsid w:val="00450691"/>
    <w:rsid w:val="00450D9C"/>
    <w:rsid w:val="00451F09"/>
    <w:rsid w:val="00452140"/>
    <w:rsid w:val="00453BB3"/>
    <w:rsid w:val="004545A3"/>
    <w:rsid w:val="00454695"/>
    <w:rsid w:val="00457427"/>
    <w:rsid w:val="00457C1C"/>
    <w:rsid w:val="004619FE"/>
    <w:rsid w:val="00462679"/>
    <w:rsid w:val="00463574"/>
    <w:rsid w:val="00464762"/>
    <w:rsid w:val="004666F3"/>
    <w:rsid w:val="00467343"/>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A600C"/>
    <w:rsid w:val="004B0B1D"/>
    <w:rsid w:val="004B3C41"/>
    <w:rsid w:val="004B6792"/>
    <w:rsid w:val="004B6BF8"/>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E1476"/>
    <w:rsid w:val="004E4946"/>
    <w:rsid w:val="004E5D38"/>
    <w:rsid w:val="004E603B"/>
    <w:rsid w:val="004E626B"/>
    <w:rsid w:val="004E6C7D"/>
    <w:rsid w:val="004F13BD"/>
    <w:rsid w:val="004F478F"/>
    <w:rsid w:val="004F56F3"/>
    <w:rsid w:val="00501246"/>
    <w:rsid w:val="0050230D"/>
    <w:rsid w:val="0050364D"/>
    <w:rsid w:val="00503D17"/>
    <w:rsid w:val="00504D6E"/>
    <w:rsid w:val="005116FB"/>
    <w:rsid w:val="0051378F"/>
    <w:rsid w:val="00514B75"/>
    <w:rsid w:val="005157B9"/>
    <w:rsid w:val="00515D44"/>
    <w:rsid w:val="00531AFF"/>
    <w:rsid w:val="00532875"/>
    <w:rsid w:val="00534305"/>
    <w:rsid w:val="0053691B"/>
    <w:rsid w:val="00537FF8"/>
    <w:rsid w:val="00542913"/>
    <w:rsid w:val="005430F2"/>
    <w:rsid w:val="0054467E"/>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4807"/>
    <w:rsid w:val="005A5A80"/>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3CD"/>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6B91"/>
    <w:rsid w:val="006373FF"/>
    <w:rsid w:val="00637833"/>
    <w:rsid w:val="00641AC4"/>
    <w:rsid w:val="00641D59"/>
    <w:rsid w:val="00646A6F"/>
    <w:rsid w:val="00653397"/>
    <w:rsid w:val="006535C3"/>
    <w:rsid w:val="006553CD"/>
    <w:rsid w:val="006559F5"/>
    <w:rsid w:val="0065752A"/>
    <w:rsid w:val="0066033E"/>
    <w:rsid w:val="00661782"/>
    <w:rsid w:val="00662C11"/>
    <w:rsid w:val="0066570F"/>
    <w:rsid w:val="00672822"/>
    <w:rsid w:val="006729D2"/>
    <w:rsid w:val="00673842"/>
    <w:rsid w:val="00673B07"/>
    <w:rsid w:val="00673BC6"/>
    <w:rsid w:val="006775B3"/>
    <w:rsid w:val="00684808"/>
    <w:rsid w:val="0068483E"/>
    <w:rsid w:val="00687967"/>
    <w:rsid w:val="00690F72"/>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4D6"/>
    <w:rsid w:val="006D3604"/>
    <w:rsid w:val="006D416D"/>
    <w:rsid w:val="006D536E"/>
    <w:rsid w:val="006D5EB4"/>
    <w:rsid w:val="006E2082"/>
    <w:rsid w:val="006E3BE5"/>
    <w:rsid w:val="006E5D5B"/>
    <w:rsid w:val="006E67BA"/>
    <w:rsid w:val="006F2362"/>
    <w:rsid w:val="006F4265"/>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32C"/>
    <w:rsid w:val="007262F0"/>
    <w:rsid w:val="00727BE9"/>
    <w:rsid w:val="007314F1"/>
    <w:rsid w:val="00731BE9"/>
    <w:rsid w:val="00731E2B"/>
    <w:rsid w:val="00733C32"/>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1628"/>
    <w:rsid w:val="00774DDE"/>
    <w:rsid w:val="00774F71"/>
    <w:rsid w:val="0077534E"/>
    <w:rsid w:val="00777133"/>
    <w:rsid w:val="0077733C"/>
    <w:rsid w:val="0078045E"/>
    <w:rsid w:val="00780B70"/>
    <w:rsid w:val="00782502"/>
    <w:rsid w:val="00782847"/>
    <w:rsid w:val="00783777"/>
    <w:rsid w:val="00783D20"/>
    <w:rsid w:val="00785232"/>
    <w:rsid w:val="0078549A"/>
    <w:rsid w:val="007862D0"/>
    <w:rsid w:val="0079247D"/>
    <w:rsid w:val="00794F2D"/>
    <w:rsid w:val="007954D3"/>
    <w:rsid w:val="00796159"/>
    <w:rsid w:val="00797AAD"/>
    <w:rsid w:val="007A2F02"/>
    <w:rsid w:val="007A5127"/>
    <w:rsid w:val="007A5C51"/>
    <w:rsid w:val="007B25FF"/>
    <w:rsid w:val="007B2A03"/>
    <w:rsid w:val="007B41D7"/>
    <w:rsid w:val="007B70B5"/>
    <w:rsid w:val="007C0DB7"/>
    <w:rsid w:val="007C1A7D"/>
    <w:rsid w:val="007C1F6C"/>
    <w:rsid w:val="007C4094"/>
    <w:rsid w:val="007C45C5"/>
    <w:rsid w:val="007C608D"/>
    <w:rsid w:val="007D29EC"/>
    <w:rsid w:val="007D50AE"/>
    <w:rsid w:val="007D516C"/>
    <w:rsid w:val="007E1EA6"/>
    <w:rsid w:val="007E2FDE"/>
    <w:rsid w:val="007E4543"/>
    <w:rsid w:val="007E4C1F"/>
    <w:rsid w:val="007E50CC"/>
    <w:rsid w:val="007E6851"/>
    <w:rsid w:val="007E6943"/>
    <w:rsid w:val="007F0204"/>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25AF4"/>
    <w:rsid w:val="00831A5D"/>
    <w:rsid w:val="00831DB4"/>
    <w:rsid w:val="008365EC"/>
    <w:rsid w:val="00837390"/>
    <w:rsid w:val="00840A8F"/>
    <w:rsid w:val="00844176"/>
    <w:rsid w:val="00844A32"/>
    <w:rsid w:val="00846A9D"/>
    <w:rsid w:val="008503CA"/>
    <w:rsid w:val="00852BA6"/>
    <w:rsid w:val="0085308E"/>
    <w:rsid w:val="0085318D"/>
    <w:rsid w:val="008565FB"/>
    <w:rsid w:val="008577FA"/>
    <w:rsid w:val="00861F19"/>
    <w:rsid w:val="00862580"/>
    <w:rsid w:val="00862834"/>
    <w:rsid w:val="00870E97"/>
    <w:rsid w:val="00871516"/>
    <w:rsid w:val="00871E2F"/>
    <w:rsid w:val="00876284"/>
    <w:rsid w:val="008764DD"/>
    <w:rsid w:val="00876F45"/>
    <w:rsid w:val="00877499"/>
    <w:rsid w:val="008814E9"/>
    <w:rsid w:val="00883C37"/>
    <w:rsid w:val="008841EB"/>
    <w:rsid w:val="0088688D"/>
    <w:rsid w:val="008910B2"/>
    <w:rsid w:val="00891622"/>
    <w:rsid w:val="00891C00"/>
    <w:rsid w:val="008921BE"/>
    <w:rsid w:val="00895E41"/>
    <w:rsid w:val="0089734D"/>
    <w:rsid w:val="00897AB0"/>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4728"/>
    <w:rsid w:val="008C7959"/>
    <w:rsid w:val="008D3653"/>
    <w:rsid w:val="008D4F09"/>
    <w:rsid w:val="008D539E"/>
    <w:rsid w:val="008D65D5"/>
    <w:rsid w:val="008D6902"/>
    <w:rsid w:val="008D75EB"/>
    <w:rsid w:val="008D7F23"/>
    <w:rsid w:val="008E12FB"/>
    <w:rsid w:val="008E1F57"/>
    <w:rsid w:val="008E5D85"/>
    <w:rsid w:val="008E7411"/>
    <w:rsid w:val="008E751B"/>
    <w:rsid w:val="008F5CF9"/>
    <w:rsid w:val="00900C33"/>
    <w:rsid w:val="0090193D"/>
    <w:rsid w:val="009034C7"/>
    <w:rsid w:val="00906ABE"/>
    <w:rsid w:val="00907D1C"/>
    <w:rsid w:val="00907DD7"/>
    <w:rsid w:val="00910BBC"/>
    <w:rsid w:val="0091182D"/>
    <w:rsid w:val="00911DA2"/>
    <w:rsid w:val="00915081"/>
    <w:rsid w:val="009165D6"/>
    <w:rsid w:val="00917D6F"/>
    <w:rsid w:val="009210F8"/>
    <w:rsid w:val="00921504"/>
    <w:rsid w:val="00921E12"/>
    <w:rsid w:val="00922352"/>
    <w:rsid w:val="00925DBA"/>
    <w:rsid w:val="0092710C"/>
    <w:rsid w:val="00930C47"/>
    <w:rsid w:val="00930FB4"/>
    <w:rsid w:val="0093112B"/>
    <w:rsid w:val="0093298F"/>
    <w:rsid w:val="009354F2"/>
    <w:rsid w:val="009370A3"/>
    <w:rsid w:val="00937BB0"/>
    <w:rsid w:val="0094022B"/>
    <w:rsid w:val="00941E05"/>
    <w:rsid w:val="00942D63"/>
    <w:rsid w:val="0094437B"/>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5EA1"/>
    <w:rsid w:val="00966814"/>
    <w:rsid w:val="00970D58"/>
    <w:rsid w:val="00973167"/>
    <w:rsid w:val="00980174"/>
    <w:rsid w:val="0098125A"/>
    <w:rsid w:val="00981A42"/>
    <w:rsid w:val="00985A6C"/>
    <w:rsid w:val="009921E3"/>
    <w:rsid w:val="0099282E"/>
    <w:rsid w:val="00993596"/>
    <w:rsid w:val="009A00EB"/>
    <w:rsid w:val="009A3D60"/>
    <w:rsid w:val="009A6766"/>
    <w:rsid w:val="009A692C"/>
    <w:rsid w:val="009A7E10"/>
    <w:rsid w:val="009B1CEB"/>
    <w:rsid w:val="009B2576"/>
    <w:rsid w:val="009B3508"/>
    <w:rsid w:val="009B38B2"/>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1B1C"/>
    <w:rsid w:val="009D2037"/>
    <w:rsid w:val="009D3F87"/>
    <w:rsid w:val="009D43B2"/>
    <w:rsid w:val="009E03F3"/>
    <w:rsid w:val="009E5C84"/>
    <w:rsid w:val="009F0FC9"/>
    <w:rsid w:val="009F1A7E"/>
    <w:rsid w:val="00A03E32"/>
    <w:rsid w:val="00A075B0"/>
    <w:rsid w:val="00A11221"/>
    <w:rsid w:val="00A11259"/>
    <w:rsid w:val="00A12B76"/>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1FB2"/>
    <w:rsid w:val="00A43105"/>
    <w:rsid w:val="00A43A02"/>
    <w:rsid w:val="00A46313"/>
    <w:rsid w:val="00A468F1"/>
    <w:rsid w:val="00A471D7"/>
    <w:rsid w:val="00A50812"/>
    <w:rsid w:val="00A541ED"/>
    <w:rsid w:val="00A5551D"/>
    <w:rsid w:val="00A562DC"/>
    <w:rsid w:val="00A56E9B"/>
    <w:rsid w:val="00A56F27"/>
    <w:rsid w:val="00A57518"/>
    <w:rsid w:val="00A60C80"/>
    <w:rsid w:val="00A66F1F"/>
    <w:rsid w:val="00A71824"/>
    <w:rsid w:val="00A718EE"/>
    <w:rsid w:val="00A73448"/>
    <w:rsid w:val="00A76C0A"/>
    <w:rsid w:val="00A82313"/>
    <w:rsid w:val="00A86F1C"/>
    <w:rsid w:val="00A9174A"/>
    <w:rsid w:val="00A92A07"/>
    <w:rsid w:val="00A93054"/>
    <w:rsid w:val="00A94B68"/>
    <w:rsid w:val="00A969CC"/>
    <w:rsid w:val="00A96C8D"/>
    <w:rsid w:val="00A9708B"/>
    <w:rsid w:val="00AA34A6"/>
    <w:rsid w:val="00AA3A72"/>
    <w:rsid w:val="00AA45BA"/>
    <w:rsid w:val="00AA6E88"/>
    <w:rsid w:val="00AB3EB4"/>
    <w:rsid w:val="00AB4677"/>
    <w:rsid w:val="00AB6AE8"/>
    <w:rsid w:val="00AC16D2"/>
    <w:rsid w:val="00AC24BD"/>
    <w:rsid w:val="00AC5779"/>
    <w:rsid w:val="00AD26DB"/>
    <w:rsid w:val="00AD3D79"/>
    <w:rsid w:val="00AD48AA"/>
    <w:rsid w:val="00AD5B91"/>
    <w:rsid w:val="00AD5C75"/>
    <w:rsid w:val="00AD6AEF"/>
    <w:rsid w:val="00AE0055"/>
    <w:rsid w:val="00AE02AA"/>
    <w:rsid w:val="00AE091D"/>
    <w:rsid w:val="00AE363F"/>
    <w:rsid w:val="00AE3B88"/>
    <w:rsid w:val="00AE4C8F"/>
    <w:rsid w:val="00AE5675"/>
    <w:rsid w:val="00AE57EC"/>
    <w:rsid w:val="00AE64F9"/>
    <w:rsid w:val="00AF1C04"/>
    <w:rsid w:val="00AF2547"/>
    <w:rsid w:val="00AF254A"/>
    <w:rsid w:val="00AF36C9"/>
    <w:rsid w:val="00AF489B"/>
    <w:rsid w:val="00AF5DF5"/>
    <w:rsid w:val="00AF755E"/>
    <w:rsid w:val="00B014B4"/>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80F"/>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33FA"/>
    <w:rsid w:val="00B5564B"/>
    <w:rsid w:val="00B55A30"/>
    <w:rsid w:val="00B56A48"/>
    <w:rsid w:val="00B56B47"/>
    <w:rsid w:val="00B618A9"/>
    <w:rsid w:val="00B621AF"/>
    <w:rsid w:val="00B652FE"/>
    <w:rsid w:val="00B65A0A"/>
    <w:rsid w:val="00B65CF6"/>
    <w:rsid w:val="00B700CC"/>
    <w:rsid w:val="00B72365"/>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B0042"/>
    <w:rsid w:val="00BB0BAA"/>
    <w:rsid w:val="00BB1EA2"/>
    <w:rsid w:val="00BB2C82"/>
    <w:rsid w:val="00BB480B"/>
    <w:rsid w:val="00BB4E62"/>
    <w:rsid w:val="00BB55EA"/>
    <w:rsid w:val="00BB6326"/>
    <w:rsid w:val="00BB7389"/>
    <w:rsid w:val="00BB7D03"/>
    <w:rsid w:val="00BC31E7"/>
    <w:rsid w:val="00BC608E"/>
    <w:rsid w:val="00BC64E8"/>
    <w:rsid w:val="00BC69DC"/>
    <w:rsid w:val="00BC7045"/>
    <w:rsid w:val="00BD07F2"/>
    <w:rsid w:val="00BD20AE"/>
    <w:rsid w:val="00BD50FA"/>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3758"/>
    <w:rsid w:val="00C0447C"/>
    <w:rsid w:val="00C04CAF"/>
    <w:rsid w:val="00C050AF"/>
    <w:rsid w:val="00C054A9"/>
    <w:rsid w:val="00C05EF2"/>
    <w:rsid w:val="00C0600E"/>
    <w:rsid w:val="00C07585"/>
    <w:rsid w:val="00C11685"/>
    <w:rsid w:val="00C1189F"/>
    <w:rsid w:val="00C12263"/>
    <w:rsid w:val="00C12CF8"/>
    <w:rsid w:val="00C13621"/>
    <w:rsid w:val="00C136CD"/>
    <w:rsid w:val="00C13D67"/>
    <w:rsid w:val="00C14903"/>
    <w:rsid w:val="00C151DF"/>
    <w:rsid w:val="00C1563D"/>
    <w:rsid w:val="00C15EB7"/>
    <w:rsid w:val="00C1626D"/>
    <w:rsid w:val="00C17948"/>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2D9D"/>
    <w:rsid w:val="00C6333E"/>
    <w:rsid w:val="00C633A8"/>
    <w:rsid w:val="00C64DE5"/>
    <w:rsid w:val="00C65AAE"/>
    <w:rsid w:val="00C66A4D"/>
    <w:rsid w:val="00C7141D"/>
    <w:rsid w:val="00C72945"/>
    <w:rsid w:val="00C74D5C"/>
    <w:rsid w:val="00C75E3A"/>
    <w:rsid w:val="00C77378"/>
    <w:rsid w:val="00C77C68"/>
    <w:rsid w:val="00C82E0E"/>
    <w:rsid w:val="00C85115"/>
    <w:rsid w:val="00C86896"/>
    <w:rsid w:val="00C86AE5"/>
    <w:rsid w:val="00C933DE"/>
    <w:rsid w:val="00C95D2F"/>
    <w:rsid w:val="00CA082C"/>
    <w:rsid w:val="00CA0BCB"/>
    <w:rsid w:val="00CA14F7"/>
    <w:rsid w:val="00CA373F"/>
    <w:rsid w:val="00CB237D"/>
    <w:rsid w:val="00CB2A80"/>
    <w:rsid w:val="00CB2F00"/>
    <w:rsid w:val="00CB5A26"/>
    <w:rsid w:val="00CB6AC4"/>
    <w:rsid w:val="00CC10D3"/>
    <w:rsid w:val="00CC2DAC"/>
    <w:rsid w:val="00CC4858"/>
    <w:rsid w:val="00CD1C12"/>
    <w:rsid w:val="00CD1D66"/>
    <w:rsid w:val="00CD1F7F"/>
    <w:rsid w:val="00CD2774"/>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30D8"/>
    <w:rsid w:val="00D04299"/>
    <w:rsid w:val="00D0506F"/>
    <w:rsid w:val="00D05A7A"/>
    <w:rsid w:val="00D06740"/>
    <w:rsid w:val="00D07B78"/>
    <w:rsid w:val="00D12B80"/>
    <w:rsid w:val="00D13BD0"/>
    <w:rsid w:val="00D13D6F"/>
    <w:rsid w:val="00D165F4"/>
    <w:rsid w:val="00D1668E"/>
    <w:rsid w:val="00D16C33"/>
    <w:rsid w:val="00D177EA"/>
    <w:rsid w:val="00D20CC5"/>
    <w:rsid w:val="00D217AC"/>
    <w:rsid w:val="00D27E4D"/>
    <w:rsid w:val="00D300DD"/>
    <w:rsid w:val="00D31BE1"/>
    <w:rsid w:val="00D34B58"/>
    <w:rsid w:val="00D35B96"/>
    <w:rsid w:val="00D37973"/>
    <w:rsid w:val="00D40EAC"/>
    <w:rsid w:val="00D41F46"/>
    <w:rsid w:val="00D4222D"/>
    <w:rsid w:val="00D42754"/>
    <w:rsid w:val="00D455A4"/>
    <w:rsid w:val="00D51DD0"/>
    <w:rsid w:val="00D5265D"/>
    <w:rsid w:val="00D60415"/>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90CAE"/>
    <w:rsid w:val="00D96FBA"/>
    <w:rsid w:val="00D97622"/>
    <w:rsid w:val="00DA1B53"/>
    <w:rsid w:val="00DA1FCE"/>
    <w:rsid w:val="00DA239C"/>
    <w:rsid w:val="00DA433D"/>
    <w:rsid w:val="00DA58AF"/>
    <w:rsid w:val="00DA7141"/>
    <w:rsid w:val="00DA744D"/>
    <w:rsid w:val="00DB144C"/>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7872"/>
    <w:rsid w:val="00DE0896"/>
    <w:rsid w:val="00DE0AD5"/>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0F56"/>
    <w:rsid w:val="00E33146"/>
    <w:rsid w:val="00E3722C"/>
    <w:rsid w:val="00E374D1"/>
    <w:rsid w:val="00E37F50"/>
    <w:rsid w:val="00E40942"/>
    <w:rsid w:val="00E50D80"/>
    <w:rsid w:val="00E50E6F"/>
    <w:rsid w:val="00E51035"/>
    <w:rsid w:val="00E53438"/>
    <w:rsid w:val="00E539B3"/>
    <w:rsid w:val="00E55EC8"/>
    <w:rsid w:val="00E56469"/>
    <w:rsid w:val="00E56D02"/>
    <w:rsid w:val="00E57209"/>
    <w:rsid w:val="00E5727D"/>
    <w:rsid w:val="00E57FAB"/>
    <w:rsid w:val="00E670D3"/>
    <w:rsid w:val="00E713A7"/>
    <w:rsid w:val="00E72404"/>
    <w:rsid w:val="00E73990"/>
    <w:rsid w:val="00E74A15"/>
    <w:rsid w:val="00E7567F"/>
    <w:rsid w:val="00E76B89"/>
    <w:rsid w:val="00E81EE4"/>
    <w:rsid w:val="00E81F3E"/>
    <w:rsid w:val="00E85807"/>
    <w:rsid w:val="00E86211"/>
    <w:rsid w:val="00E86ACB"/>
    <w:rsid w:val="00E900E0"/>
    <w:rsid w:val="00E90628"/>
    <w:rsid w:val="00E9122B"/>
    <w:rsid w:val="00E93CFE"/>
    <w:rsid w:val="00E953B9"/>
    <w:rsid w:val="00EA0D43"/>
    <w:rsid w:val="00EA0EBB"/>
    <w:rsid w:val="00EA1619"/>
    <w:rsid w:val="00EA49CE"/>
    <w:rsid w:val="00EA4CBA"/>
    <w:rsid w:val="00EA6CD3"/>
    <w:rsid w:val="00EA7EDF"/>
    <w:rsid w:val="00EB184B"/>
    <w:rsid w:val="00EB2436"/>
    <w:rsid w:val="00EB27FB"/>
    <w:rsid w:val="00EC03E6"/>
    <w:rsid w:val="00EC218F"/>
    <w:rsid w:val="00EC5935"/>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6A0"/>
    <w:rsid w:val="00EE7BA0"/>
    <w:rsid w:val="00EF2696"/>
    <w:rsid w:val="00EF55B6"/>
    <w:rsid w:val="00F00E88"/>
    <w:rsid w:val="00F01691"/>
    <w:rsid w:val="00F019FA"/>
    <w:rsid w:val="00F02EB7"/>
    <w:rsid w:val="00F03D63"/>
    <w:rsid w:val="00F03FAA"/>
    <w:rsid w:val="00F04A99"/>
    <w:rsid w:val="00F0662E"/>
    <w:rsid w:val="00F066C5"/>
    <w:rsid w:val="00F06F21"/>
    <w:rsid w:val="00F1504D"/>
    <w:rsid w:val="00F15773"/>
    <w:rsid w:val="00F1588A"/>
    <w:rsid w:val="00F205D5"/>
    <w:rsid w:val="00F23C9C"/>
    <w:rsid w:val="00F25C34"/>
    <w:rsid w:val="00F2652E"/>
    <w:rsid w:val="00F27363"/>
    <w:rsid w:val="00F30608"/>
    <w:rsid w:val="00F30A0A"/>
    <w:rsid w:val="00F32129"/>
    <w:rsid w:val="00F32822"/>
    <w:rsid w:val="00F32ADC"/>
    <w:rsid w:val="00F34D38"/>
    <w:rsid w:val="00F352DD"/>
    <w:rsid w:val="00F35567"/>
    <w:rsid w:val="00F36475"/>
    <w:rsid w:val="00F40716"/>
    <w:rsid w:val="00F40762"/>
    <w:rsid w:val="00F40F20"/>
    <w:rsid w:val="00F418C2"/>
    <w:rsid w:val="00F42208"/>
    <w:rsid w:val="00F449A8"/>
    <w:rsid w:val="00F44B3E"/>
    <w:rsid w:val="00F51164"/>
    <w:rsid w:val="00F51CE4"/>
    <w:rsid w:val="00F5245C"/>
    <w:rsid w:val="00F53042"/>
    <w:rsid w:val="00F53217"/>
    <w:rsid w:val="00F53508"/>
    <w:rsid w:val="00F53B91"/>
    <w:rsid w:val="00F542FA"/>
    <w:rsid w:val="00F5586F"/>
    <w:rsid w:val="00F64D33"/>
    <w:rsid w:val="00F652EB"/>
    <w:rsid w:val="00F6682D"/>
    <w:rsid w:val="00F669EB"/>
    <w:rsid w:val="00F66C35"/>
    <w:rsid w:val="00F70443"/>
    <w:rsid w:val="00F7097D"/>
    <w:rsid w:val="00F716EF"/>
    <w:rsid w:val="00F718FD"/>
    <w:rsid w:val="00F77D50"/>
    <w:rsid w:val="00F81A0A"/>
    <w:rsid w:val="00F838F0"/>
    <w:rsid w:val="00F858D1"/>
    <w:rsid w:val="00F85A24"/>
    <w:rsid w:val="00F9016C"/>
    <w:rsid w:val="00F929ED"/>
    <w:rsid w:val="00F9305D"/>
    <w:rsid w:val="00F94D89"/>
    <w:rsid w:val="00F9522F"/>
    <w:rsid w:val="00F96902"/>
    <w:rsid w:val="00FA2346"/>
    <w:rsid w:val="00FA37DC"/>
    <w:rsid w:val="00FA3AB1"/>
    <w:rsid w:val="00FA3B62"/>
    <w:rsid w:val="00FA4EC5"/>
    <w:rsid w:val="00FA5EE1"/>
    <w:rsid w:val="00FA6B7A"/>
    <w:rsid w:val="00FB1472"/>
    <w:rsid w:val="00FC3C5A"/>
    <w:rsid w:val="00FC3C7A"/>
    <w:rsid w:val="00FC4BE9"/>
    <w:rsid w:val="00FC6839"/>
    <w:rsid w:val="00FC6FCC"/>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doc-ti">
    <w:name w:val="doc-ti"/>
    <w:basedOn w:val="Normal"/>
    <w:rsid w:val="003159D0"/>
    <w:pPr>
      <w:spacing w:before="100" w:beforeAutospacing="1" w:after="100" w:afterAutospacing="1"/>
    </w:pPr>
    <w:rPr>
      <w:rFonts w:eastAsia="Times New Roman"/>
      <w:sz w:val="24"/>
      <w:szCs w:val="24"/>
      <w:lang w:val="lv-LV" w:eastAsia="lv-LV"/>
    </w:rPr>
  </w:style>
  <w:style w:type="paragraph" w:customStyle="1" w:styleId="Normal1">
    <w:name w:val="Normal1"/>
    <w:basedOn w:val="Normal"/>
    <w:rsid w:val="003159D0"/>
    <w:pPr>
      <w:spacing w:before="100" w:beforeAutospacing="1" w:after="100" w:afterAutospacing="1"/>
    </w:pPr>
    <w:rPr>
      <w:rFonts w:eastAsia="Times New Roman"/>
      <w:sz w:val="24"/>
      <w:szCs w:val="24"/>
      <w:lang w:val="lv-LV" w:eastAsia="lv-LV"/>
    </w:rPr>
  </w:style>
  <w:style w:type="paragraph" w:customStyle="1" w:styleId="Body">
    <w:name w:val="Body"/>
    <w:rsid w:val="00D300DD"/>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29">
      <w:bodyDiv w:val="1"/>
      <w:marLeft w:val="0"/>
      <w:marRight w:val="0"/>
      <w:marTop w:val="0"/>
      <w:marBottom w:val="0"/>
      <w:divBdr>
        <w:top w:val="none" w:sz="0" w:space="0" w:color="auto"/>
        <w:left w:val="none" w:sz="0" w:space="0" w:color="auto"/>
        <w:bottom w:val="none" w:sz="0" w:space="0" w:color="auto"/>
        <w:right w:val="none" w:sz="0" w:space="0" w:color="auto"/>
      </w:divBdr>
      <w:divsChild>
        <w:div w:id="1517959035">
          <w:marLeft w:val="0"/>
          <w:marRight w:val="0"/>
          <w:marTop w:val="0"/>
          <w:marBottom w:val="0"/>
          <w:divBdr>
            <w:top w:val="none" w:sz="0" w:space="0" w:color="auto"/>
            <w:left w:val="none" w:sz="0" w:space="0" w:color="auto"/>
            <w:bottom w:val="none" w:sz="0" w:space="0" w:color="auto"/>
            <w:right w:val="none" w:sz="0" w:space="0" w:color="auto"/>
          </w:divBdr>
          <w:divsChild>
            <w:div w:id="890994252">
              <w:marLeft w:val="0"/>
              <w:marRight w:val="0"/>
              <w:marTop w:val="0"/>
              <w:marBottom w:val="0"/>
              <w:divBdr>
                <w:top w:val="none" w:sz="0" w:space="0" w:color="auto"/>
                <w:left w:val="none" w:sz="0" w:space="0" w:color="auto"/>
                <w:bottom w:val="none" w:sz="0" w:space="0" w:color="auto"/>
                <w:right w:val="none" w:sz="0" w:space="0" w:color="auto"/>
              </w:divBdr>
              <w:divsChild>
                <w:div w:id="334771262">
                  <w:marLeft w:val="0"/>
                  <w:marRight w:val="0"/>
                  <w:marTop w:val="0"/>
                  <w:marBottom w:val="0"/>
                  <w:divBdr>
                    <w:top w:val="none" w:sz="0" w:space="0" w:color="auto"/>
                    <w:left w:val="none" w:sz="0" w:space="0" w:color="auto"/>
                    <w:bottom w:val="none" w:sz="0" w:space="0" w:color="auto"/>
                    <w:right w:val="none" w:sz="0" w:space="0" w:color="auto"/>
                  </w:divBdr>
                  <w:divsChild>
                    <w:div w:id="1891375663">
                      <w:marLeft w:val="0"/>
                      <w:marRight w:val="0"/>
                      <w:marTop w:val="0"/>
                      <w:marBottom w:val="0"/>
                      <w:divBdr>
                        <w:top w:val="none" w:sz="0" w:space="0" w:color="auto"/>
                        <w:left w:val="none" w:sz="0" w:space="0" w:color="auto"/>
                        <w:bottom w:val="none" w:sz="0" w:space="0" w:color="auto"/>
                        <w:right w:val="none" w:sz="0" w:space="0" w:color="auto"/>
                      </w:divBdr>
                      <w:divsChild>
                        <w:div w:id="1558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3338">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88630351">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37361306">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01308873">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073702463">
      <w:bodyDiv w:val="1"/>
      <w:marLeft w:val="0"/>
      <w:marRight w:val="0"/>
      <w:marTop w:val="0"/>
      <w:marBottom w:val="0"/>
      <w:divBdr>
        <w:top w:val="none" w:sz="0" w:space="0" w:color="auto"/>
        <w:left w:val="none" w:sz="0" w:space="0" w:color="auto"/>
        <w:bottom w:val="none" w:sz="0" w:space="0" w:color="auto"/>
        <w:right w:val="none" w:sz="0" w:space="0" w:color="auto"/>
      </w:divBdr>
    </w:div>
    <w:div w:id="1075739149">
      <w:bodyDiv w:val="1"/>
      <w:marLeft w:val="0"/>
      <w:marRight w:val="0"/>
      <w:marTop w:val="0"/>
      <w:marBottom w:val="0"/>
      <w:divBdr>
        <w:top w:val="none" w:sz="0" w:space="0" w:color="auto"/>
        <w:left w:val="none" w:sz="0" w:space="0" w:color="auto"/>
        <w:bottom w:val="none" w:sz="0" w:space="0" w:color="auto"/>
        <w:right w:val="none" w:sz="0" w:space="0" w:color="auto"/>
      </w:divBdr>
    </w:div>
    <w:div w:id="111898965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2513551">
      <w:bodyDiv w:val="1"/>
      <w:marLeft w:val="0"/>
      <w:marRight w:val="0"/>
      <w:marTop w:val="0"/>
      <w:marBottom w:val="0"/>
      <w:divBdr>
        <w:top w:val="none" w:sz="0" w:space="0" w:color="auto"/>
        <w:left w:val="none" w:sz="0" w:space="0" w:color="auto"/>
        <w:bottom w:val="none" w:sz="0" w:space="0" w:color="auto"/>
        <w:right w:val="none" w:sz="0" w:space="0" w:color="auto"/>
      </w:divBdr>
    </w:div>
    <w:div w:id="1500270192">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7596621">
      <w:bodyDiv w:val="1"/>
      <w:marLeft w:val="0"/>
      <w:marRight w:val="0"/>
      <w:marTop w:val="0"/>
      <w:marBottom w:val="0"/>
      <w:divBdr>
        <w:top w:val="none" w:sz="0" w:space="0" w:color="auto"/>
        <w:left w:val="none" w:sz="0" w:space="0" w:color="auto"/>
        <w:bottom w:val="none" w:sz="0" w:space="0" w:color="auto"/>
        <w:right w:val="none" w:sz="0" w:space="0" w:color="auto"/>
      </w:divBdr>
    </w:div>
    <w:div w:id="1982299910">
      <w:bodyDiv w:val="1"/>
      <w:marLeft w:val="0"/>
      <w:marRight w:val="0"/>
      <w:marTop w:val="0"/>
      <w:marBottom w:val="0"/>
      <w:divBdr>
        <w:top w:val="none" w:sz="0" w:space="0" w:color="auto"/>
        <w:left w:val="none" w:sz="0" w:space="0" w:color="auto"/>
        <w:bottom w:val="none" w:sz="0" w:space="0" w:color="auto"/>
        <w:right w:val="none" w:sz="0" w:space="0" w:color="auto"/>
      </w:divBdr>
    </w:div>
    <w:div w:id="2077127699">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ta.Tetere@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53FE-34E7-4BCF-ABD6-5BF6F4B2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6260</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9</cp:revision>
  <cp:lastPrinted>2017-07-21T07:32:00Z</cp:lastPrinted>
  <dcterms:created xsi:type="dcterms:W3CDTF">2020-04-03T12:01:00Z</dcterms:created>
  <dcterms:modified xsi:type="dcterms:W3CDTF">2020-04-08T12:42:00Z</dcterms:modified>
</cp:coreProperties>
</file>