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5F20" w14:textId="42B41250" w:rsidR="00AE0EE5" w:rsidRDefault="00AE0EE5" w:rsidP="00746BF9">
      <w:pPr>
        <w:tabs>
          <w:tab w:val="left" w:pos="6663"/>
        </w:tabs>
        <w:ind w:right="9"/>
        <w:jc w:val="both"/>
        <w:rPr>
          <w:sz w:val="28"/>
          <w:szCs w:val="28"/>
        </w:rPr>
      </w:pPr>
      <w:bookmarkStart w:id="0" w:name="OLE_LINK2"/>
      <w:bookmarkStart w:id="1" w:name="OLE_LINK1"/>
    </w:p>
    <w:p w14:paraId="112F5105" w14:textId="0B2D1F78" w:rsidR="00340EDE" w:rsidRDefault="00340EDE" w:rsidP="00746BF9">
      <w:pPr>
        <w:tabs>
          <w:tab w:val="left" w:pos="6663"/>
        </w:tabs>
        <w:ind w:right="9"/>
        <w:jc w:val="both"/>
        <w:rPr>
          <w:sz w:val="28"/>
          <w:szCs w:val="28"/>
        </w:rPr>
      </w:pPr>
    </w:p>
    <w:p w14:paraId="5D1CFAFC" w14:textId="3FC66C48" w:rsidR="00340EDE" w:rsidRDefault="00340EDE" w:rsidP="00746BF9">
      <w:pPr>
        <w:tabs>
          <w:tab w:val="left" w:pos="6663"/>
        </w:tabs>
        <w:ind w:right="9"/>
        <w:jc w:val="both"/>
        <w:rPr>
          <w:sz w:val="28"/>
          <w:szCs w:val="28"/>
        </w:rPr>
      </w:pPr>
    </w:p>
    <w:p w14:paraId="3A34DA87" w14:textId="77777777" w:rsidR="00B8233B" w:rsidRPr="00340EDE" w:rsidRDefault="00B8233B" w:rsidP="00746BF9">
      <w:pPr>
        <w:tabs>
          <w:tab w:val="left" w:pos="6663"/>
        </w:tabs>
        <w:ind w:right="9"/>
        <w:jc w:val="both"/>
        <w:rPr>
          <w:sz w:val="28"/>
          <w:szCs w:val="28"/>
        </w:rPr>
      </w:pPr>
    </w:p>
    <w:p w14:paraId="57030E35" w14:textId="1409848C" w:rsidR="00340EDE" w:rsidRPr="00EC1B09" w:rsidRDefault="00340ED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556E46">
        <w:rPr>
          <w:sz w:val="28"/>
          <w:szCs w:val="28"/>
        </w:rPr>
        <w:t>7. aprīlī</w:t>
      </w:r>
      <w:r w:rsidRPr="00EC1B09">
        <w:rPr>
          <w:sz w:val="28"/>
          <w:szCs w:val="28"/>
        </w:rPr>
        <w:tab/>
        <w:t>Rīkojums Nr.</w:t>
      </w:r>
      <w:r w:rsidR="00556E46">
        <w:rPr>
          <w:sz w:val="28"/>
          <w:szCs w:val="28"/>
        </w:rPr>
        <w:t> 163</w:t>
      </w:r>
    </w:p>
    <w:p w14:paraId="2B44F566" w14:textId="1361CCE4" w:rsidR="00340EDE" w:rsidRPr="00EC1B09" w:rsidRDefault="00340ED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556E46">
        <w:rPr>
          <w:sz w:val="28"/>
          <w:szCs w:val="28"/>
        </w:rPr>
        <w:t>22</w:t>
      </w:r>
      <w:r w:rsidRPr="00EC1B09">
        <w:rPr>
          <w:sz w:val="28"/>
          <w:szCs w:val="28"/>
        </w:rPr>
        <w:t> </w:t>
      </w:r>
      <w:r w:rsidR="00556E46">
        <w:rPr>
          <w:sz w:val="28"/>
          <w:szCs w:val="28"/>
        </w:rPr>
        <w:t>5</w:t>
      </w:r>
      <w:bookmarkStart w:id="2" w:name="_GoBack"/>
      <w:bookmarkEnd w:id="2"/>
      <w:r w:rsidRPr="00EC1B09">
        <w:rPr>
          <w:sz w:val="28"/>
          <w:szCs w:val="28"/>
        </w:rPr>
        <w:t>. §)</w:t>
      </w:r>
    </w:p>
    <w:p w14:paraId="000B6AD6" w14:textId="20B4E6B2" w:rsidR="00746BF9" w:rsidRPr="00340EDE" w:rsidRDefault="00746BF9" w:rsidP="00746BF9">
      <w:pPr>
        <w:tabs>
          <w:tab w:val="left" w:pos="6804"/>
        </w:tabs>
        <w:ind w:right="9"/>
        <w:jc w:val="both"/>
        <w:rPr>
          <w:sz w:val="28"/>
          <w:szCs w:val="28"/>
        </w:rPr>
      </w:pPr>
    </w:p>
    <w:p w14:paraId="4E16864B" w14:textId="77777777" w:rsidR="00402EA2" w:rsidRDefault="00215BB5" w:rsidP="00746BF9">
      <w:pPr>
        <w:contextualSpacing/>
        <w:jc w:val="center"/>
        <w:outlineLvl w:val="3"/>
        <w:rPr>
          <w:b/>
          <w:sz w:val="28"/>
          <w:szCs w:val="28"/>
        </w:rPr>
      </w:pPr>
      <w:r w:rsidRPr="00340EDE">
        <w:rPr>
          <w:b/>
          <w:sz w:val="28"/>
          <w:szCs w:val="28"/>
        </w:rPr>
        <w:t>Grozījum</w:t>
      </w:r>
      <w:r w:rsidR="00295BD1" w:rsidRPr="00340EDE">
        <w:rPr>
          <w:b/>
          <w:sz w:val="28"/>
          <w:szCs w:val="28"/>
        </w:rPr>
        <w:t>i</w:t>
      </w:r>
      <w:r w:rsidRPr="00340EDE">
        <w:rPr>
          <w:b/>
          <w:sz w:val="28"/>
          <w:szCs w:val="28"/>
        </w:rPr>
        <w:t xml:space="preserve"> Ministru kabineta </w:t>
      </w:r>
      <w:r w:rsidR="00B835E1" w:rsidRPr="00340EDE">
        <w:rPr>
          <w:b/>
          <w:sz w:val="28"/>
          <w:szCs w:val="28"/>
        </w:rPr>
        <w:t>2007.</w:t>
      </w:r>
      <w:r w:rsidR="00746BF9" w:rsidRPr="00340EDE">
        <w:rPr>
          <w:b/>
          <w:sz w:val="28"/>
          <w:szCs w:val="28"/>
        </w:rPr>
        <w:t> </w:t>
      </w:r>
      <w:r w:rsidRPr="00340EDE">
        <w:rPr>
          <w:b/>
          <w:sz w:val="28"/>
          <w:szCs w:val="28"/>
        </w:rPr>
        <w:t xml:space="preserve">gada </w:t>
      </w:r>
      <w:r w:rsidR="00B835E1" w:rsidRPr="00340EDE">
        <w:rPr>
          <w:b/>
          <w:sz w:val="28"/>
          <w:szCs w:val="28"/>
        </w:rPr>
        <w:t>8.</w:t>
      </w:r>
      <w:r w:rsidR="00746BF9" w:rsidRPr="00340EDE">
        <w:rPr>
          <w:b/>
          <w:sz w:val="28"/>
          <w:szCs w:val="28"/>
        </w:rPr>
        <w:t> </w:t>
      </w:r>
      <w:r w:rsidR="00B835E1" w:rsidRPr="00340EDE">
        <w:rPr>
          <w:b/>
          <w:sz w:val="28"/>
          <w:szCs w:val="28"/>
        </w:rPr>
        <w:t>jūnija</w:t>
      </w:r>
      <w:r w:rsidRPr="00340EDE">
        <w:rPr>
          <w:b/>
          <w:sz w:val="28"/>
          <w:szCs w:val="28"/>
        </w:rPr>
        <w:t xml:space="preserve"> rīkojumā Nr.</w:t>
      </w:r>
      <w:r w:rsidR="00746BF9" w:rsidRPr="00340EDE">
        <w:rPr>
          <w:b/>
          <w:sz w:val="28"/>
          <w:szCs w:val="28"/>
        </w:rPr>
        <w:t> </w:t>
      </w:r>
      <w:r w:rsidR="00B835E1" w:rsidRPr="00340EDE">
        <w:rPr>
          <w:b/>
          <w:sz w:val="28"/>
          <w:szCs w:val="28"/>
        </w:rPr>
        <w:t>358</w:t>
      </w:r>
      <w:r w:rsidRPr="00340EDE">
        <w:rPr>
          <w:b/>
          <w:sz w:val="28"/>
          <w:szCs w:val="28"/>
        </w:rPr>
        <w:t xml:space="preserve"> </w:t>
      </w:r>
    </w:p>
    <w:p w14:paraId="2A1734CE" w14:textId="019F0F31" w:rsidR="00215BB5" w:rsidRPr="00340EDE" w:rsidRDefault="00215BB5" w:rsidP="00746BF9">
      <w:pPr>
        <w:contextualSpacing/>
        <w:jc w:val="center"/>
        <w:outlineLvl w:val="3"/>
        <w:rPr>
          <w:b/>
          <w:bCs/>
          <w:sz w:val="28"/>
          <w:szCs w:val="28"/>
        </w:rPr>
      </w:pPr>
      <w:r w:rsidRPr="00340EDE">
        <w:rPr>
          <w:b/>
          <w:sz w:val="28"/>
          <w:szCs w:val="28"/>
        </w:rPr>
        <w:t>"Par valsts īpašuma</w:t>
      </w:r>
      <w:r w:rsidR="00B835E1" w:rsidRPr="00340EDE">
        <w:rPr>
          <w:b/>
          <w:sz w:val="28"/>
          <w:szCs w:val="28"/>
        </w:rPr>
        <w:t xml:space="preserve"> </w:t>
      </w:r>
      <w:r w:rsidRPr="00340EDE">
        <w:rPr>
          <w:b/>
          <w:sz w:val="28"/>
          <w:szCs w:val="28"/>
        </w:rPr>
        <w:t>objekt</w:t>
      </w:r>
      <w:r w:rsidR="000131E1" w:rsidRPr="00340EDE">
        <w:rPr>
          <w:b/>
          <w:sz w:val="28"/>
          <w:szCs w:val="28"/>
        </w:rPr>
        <w:t>a</w:t>
      </w:r>
      <w:r w:rsidRPr="00340EDE">
        <w:rPr>
          <w:b/>
          <w:sz w:val="28"/>
          <w:szCs w:val="28"/>
        </w:rPr>
        <w:t xml:space="preserve"> nodošanu privatizācijai"</w:t>
      </w:r>
      <w:r w:rsidR="003C2D02" w:rsidRPr="00340EDE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57519435" w14:textId="77777777" w:rsidR="00746BF9" w:rsidRPr="00340EDE" w:rsidRDefault="00746BF9" w:rsidP="00746BF9">
      <w:pPr>
        <w:contextualSpacing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6FAF9921" w14:textId="77777777" w:rsidR="00295BD1" w:rsidRPr="00340EDE" w:rsidRDefault="00295BD1" w:rsidP="00746BF9">
      <w:pPr>
        <w:ind w:firstLine="720"/>
        <w:contextualSpacing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Izdarīt Ministru kabineta 2007</w:t>
      </w:r>
      <w:r w:rsidR="00CD42B0" w:rsidRPr="00340EDE">
        <w:rPr>
          <w:rFonts w:eastAsia="Times New Roman"/>
          <w:sz w:val="28"/>
          <w:szCs w:val="28"/>
          <w:lang w:eastAsia="lv-LV"/>
        </w:rPr>
        <w:t>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CD42B0" w:rsidRPr="00340EDE">
        <w:rPr>
          <w:rFonts w:eastAsia="Times New Roman"/>
          <w:sz w:val="28"/>
          <w:szCs w:val="28"/>
          <w:lang w:eastAsia="lv-LV"/>
        </w:rPr>
        <w:t>gada 8.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CD42B0" w:rsidRPr="00340EDE">
        <w:rPr>
          <w:rFonts w:eastAsia="Times New Roman"/>
          <w:sz w:val="28"/>
          <w:szCs w:val="28"/>
          <w:lang w:eastAsia="lv-LV"/>
        </w:rPr>
        <w:t>jūnija rīkojumā Nr.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CD42B0" w:rsidRPr="00340EDE">
        <w:rPr>
          <w:rFonts w:eastAsia="Times New Roman"/>
          <w:sz w:val="28"/>
          <w:szCs w:val="28"/>
          <w:lang w:eastAsia="lv-LV"/>
        </w:rPr>
        <w:t xml:space="preserve">358 </w:t>
      </w:r>
      <w:r w:rsidR="00746BF9" w:rsidRPr="00340EDE">
        <w:rPr>
          <w:sz w:val="28"/>
          <w:szCs w:val="28"/>
        </w:rPr>
        <w:t>"</w:t>
      </w:r>
      <w:r w:rsidRPr="00340EDE">
        <w:rPr>
          <w:rFonts w:eastAsia="Times New Roman"/>
          <w:sz w:val="28"/>
          <w:szCs w:val="28"/>
          <w:lang w:eastAsia="lv-LV"/>
        </w:rPr>
        <w:t>Par valsts īpašuma objekta nodošanu privatizācijai</w:t>
      </w:r>
      <w:r w:rsidR="00746BF9" w:rsidRPr="00340EDE">
        <w:rPr>
          <w:sz w:val="28"/>
          <w:szCs w:val="28"/>
        </w:rPr>
        <w:t>"</w:t>
      </w:r>
      <w:r w:rsidRPr="00340EDE">
        <w:rPr>
          <w:rFonts w:eastAsia="Times New Roman"/>
          <w:sz w:val="28"/>
          <w:szCs w:val="28"/>
          <w:lang w:eastAsia="lv-LV"/>
        </w:rPr>
        <w:t xml:space="preserve"> (Latvijas Vēstnesis, 2007, 93.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Pr="00340EDE">
        <w:rPr>
          <w:rFonts w:eastAsia="Times New Roman"/>
          <w:sz w:val="28"/>
          <w:szCs w:val="28"/>
          <w:lang w:eastAsia="lv-LV"/>
        </w:rPr>
        <w:t>nr.) šādus grozījumus:</w:t>
      </w:r>
    </w:p>
    <w:p w14:paraId="3E928C10" w14:textId="77777777" w:rsidR="00746BF9" w:rsidRPr="00340EDE" w:rsidRDefault="00746BF9" w:rsidP="00746BF9">
      <w:pPr>
        <w:ind w:firstLine="720"/>
        <w:contextualSpacing/>
        <w:jc w:val="both"/>
        <w:rPr>
          <w:rFonts w:eastAsia="Times New Roman"/>
          <w:sz w:val="28"/>
          <w:szCs w:val="28"/>
          <w:lang w:eastAsia="lv-LV"/>
        </w:rPr>
      </w:pPr>
    </w:p>
    <w:p w14:paraId="17140C12" w14:textId="3674C37C" w:rsidR="00295BD1" w:rsidRPr="00340EDE" w:rsidRDefault="00771B26" w:rsidP="00771B26">
      <w:pPr>
        <w:pStyle w:val="ListParagraph"/>
        <w:keepNext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1. </w:t>
      </w:r>
      <w:r w:rsidR="00295BD1" w:rsidRPr="00340EDE">
        <w:rPr>
          <w:rFonts w:eastAsia="Times New Roman"/>
          <w:sz w:val="28"/>
          <w:szCs w:val="28"/>
          <w:lang w:eastAsia="lv-LV"/>
        </w:rPr>
        <w:t>Izteikt 1.</w:t>
      </w:r>
      <w:r w:rsidR="00F54FA6">
        <w:rPr>
          <w:rFonts w:eastAsia="Times New Roman"/>
          <w:sz w:val="28"/>
          <w:szCs w:val="28"/>
          <w:lang w:eastAsia="lv-LV"/>
        </w:rPr>
        <w:t> </w:t>
      </w:r>
      <w:r w:rsidR="00295BD1" w:rsidRPr="00340EDE">
        <w:rPr>
          <w:rFonts w:eastAsia="Times New Roman"/>
          <w:sz w:val="28"/>
          <w:szCs w:val="28"/>
          <w:lang w:eastAsia="lv-LV"/>
        </w:rPr>
        <w:t>punktu šādā redakcijā:</w:t>
      </w:r>
    </w:p>
    <w:p w14:paraId="771FC23D" w14:textId="77777777" w:rsidR="00746BF9" w:rsidRPr="00340EDE" w:rsidRDefault="00746BF9" w:rsidP="00771B26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186B84BD" w14:textId="5567D1A6" w:rsidR="00295BD1" w:rsidRPr="00340EDE" w:rsidRDefault="0084753F" w:rsidP="00771B26">
      <w:pPr>
        <w:ind w:firstLine="709"/>
        <w:contextualSpacing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1.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Saskaņā ar likuma </w:t>
      </w:r>
      <w:r w:rsidR="00771B26"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Par valsts un pašvaldību īpašuma objektu privatizāciju</w:t>
      </w:r>
      <w:r w:rsidR="00771B26"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12.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295BD1" w:rsidRPr="00340EDE">
        <w:rPr>
          <w:rFonts w:eastAsia="Times New Roman"/>
          <w:sz w:val="28"/>
          <w:szCs w:val="28"/>
          <w:lang w:eastAsia="lv-LV"/>
        </w:rPr>
        <w:t>panta ceturto daļu un Valsts un pašvaldību īpašuma privatizācijas un privatizācijas sertifikātu izmantošanas pabeigšanas likuma 6.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panta otro daļu nodot privatizācijai </w:t>
      </w:r>
      <w:r w:rsidR="00B1320D">
        <w:rPr>
          <w:rFonts w:eastAsia="Times New Roman"/>
          <w:sz w:val="28"/>
          <w:szCs w:val="28"/>
          <w:lang w:eastAsia="lv-LV"/>
        </w:rPr>
        <w:t xml:space="preserve">šādu </w:t>
      </w:r>
      <w:r w:rsidR="00295BD1" w:rsidRPr="00340EDE">
        <w:rPr>
          <w:rFonts w:eastAsia="Times New Roman"/>
          <w:sz w:val="28"/>
          <w:szCs w:val="28"/>
          <w:lang w:eastAsia="lv-LV"/>
        </w:rPr>
        <w:t>valsts īpašuma objektu:</w:t>
      </w:r>
    </w:p>
    <w:p w14:paraId="24122CCE" w14:textId="1C76BC3C" w:rsidR="0084753F" w:rsidRPr="00340EDE" w:rsidRDefault="00771B26" w:rsidP="00771B26">
      <w:pPr>
        <w:pStyle w:val="ListParagraph"/>
        <w:ind w:left="0" w:firstLine="720"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1.1. </w:t>
      </w:r>
      <w:r w:rsidR="00CD42B0" w:rsidRPr="00340EDE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Malnavas lauksaimniecības tehnikums</w:t>
      </w:r>
      <w:r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(nekustamā īpašuma kadastra Nr.</w:t>
      </w:r>
      <w:r w:rsidR="00746BF9" w:rsidRPr="00340EDE">
        <w:rPr>
          <w:rFonts w:eastAsia="Times New Roman"/>
          <w:sz w:val="28"/>
          <w:szCs w:val="28"/>
          <w:lang w:eastAsia="lv-LV"/>
        </w:rPr>
        <w:t> 6868 009 </w:t>
      </w:r>
      <w:r w:rsidR="00295BD1" w:rsidRPr="00340EDE">
        <w:rPr>
          <w:rFonts w:eastAsia="Times New Roman"/>
          <w:sz w:val="28"/>
          <w:szCs w:val="28"/>
          <w:lang w:eastAsia="lv-LV"/>
        </w:rPr>
        <w:t>0550) sastāvā esošu zemes vienību 2,8</w:t>
      </w:r>
      <w:r w:rsidR="00A1380F" w:rsidRPr="00340EDE">
        <w:rPr>
          <w:rFonts w:eastAsia="Times New Roman"/>
          <w:sz w:val="28"/>
          <w:szCs w:val="28"/>
          <w:lang w:eastAsia="lv-LV"/>
        </w:rPr>
        <w:t> </w:t>
      </w:r>
      <w:r w:rsidR="00295BD1" w:rsidRPr="00340EDE">
        <w:rPr>
          <w:rFonts w:eastAsia="Times New Roman"/>
          <w:sz w:val="28"/>
          <w:szCs w:val="28"/>
          <w:lang w:eastAsia="lv-LV"/>
        </w:rPr>
        <w:t>ha platībā (zemes vienības kadastra apzīmējums 6868 009 0548) un trīs būves (būvju kadastra apz</w:t>
      </w:r>
      <w:r w:rsidR="00746BF9" w:rsidRPr="00340EDE">
        <w:rPr>
          <w:rFonts w:eastAsia="Times New Roman"/>
          <w:sz w:val="28"/>
          <w:szCs w:val="28"/>
          <w:lang w:eastAsia="lv-LV"/>
        </w:rPr>
        <w:t>īmējumi 6868 009 0548 001, 6868 009 0548 002 un 6868 009 0548 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003) Malnavas pagastā, </w:t>
      </w:r>
      <w:r w:rsidR="006E188E" w:rsidRPr="00340EDE">
        <w:rPr>
          <w:rFonts w:eastAsia="Times New Roman"/>
          <w:sz w:val="28"/>
          <w:szCs w:val="28"/>
          <w:lang w:eastAsia="lv-LV"/>
        </w:rPr>
        <w:t>Kārsavas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novadā;</w:t>
      </w:r>
    </w:p>
    <w:p w14:paraId="1C92F629" w14:textId="27EC0B29" w:rsidR="00295BD1" w:rsidRPr="00340EDE" w:rsidRDefault="00771B26" w:rsidP="00771B26">
      <w:pPr>
        <w:pStyle w:val="ListParagraph"/>
        <w:ind w:left="0" w:firstLine="720"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1.2. </w:t>
      </w:r>
      <w:r w:rsidR="00A35F69" w:rsidRPr="00340EDE">
        <w:rPr>
          <w:rFonts w:eastAsia="Times New Roman"/>
          <w:sz w:val="28"/>
          <w:szCs w:val="28"/>
          <w:lang w:eastAsia="lv-LV"/>
        </w:rPr>
        <w:t>trīs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būves (</w:t>
      </w:r>
      <w:r w:rsidR="006E188E" w:rsidRPr="00340EDE">
        <w:rPr>
          <w:rFonts w:eastAsia="Times New Roman"/>
          <w:sz w:val="28"/>
          <w:szCs w:val="28"/>
          <w:lang w:eastAsia="lv-LV"/>
        </w:rPr>
        <w:t>būvju kadastra apzīmējumi 6868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6E188E" w:rsidRPr="00340EDE">
        <w:rPr>
          <w:rFonts w:eastAsia="Times New Roman"/>
          <w:sz w:val="28"/>
          <w:szCs w:val="28"/>
          <w:lang w:eastAsia="lv-LV"/>
        </w:rPr>
        <w:t>009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6E188E" w:rsidRPr="00340EDE">
        <w:rPr>
          <w:rFonts w:eastAsia="Times New Roman"/>
          <w:sz w:val="28"/>
          <w:szCs w:val="28"/>
          <w:lang w:eastAsia="lv-LV"/>
        </w:rPr>
        <w:t>0548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6E188E" w:rsidRPr="00340EDE">
        <w:rPr>
          <w:rFonts w:eastAsia="Times New Roman"/>
          <w:sz w:val="28"/>
          <w:szCs w:val="28"/>
          <w:lang w:eastAsia="lv-LV"/>
        </w:rPr>
        <w:t>007</w:t>
      </w:r>
      <w:r w:rsidR="00A35F69" w:rsidRPr="00340EDE">
        <w:rPr>
          <w:rFonts w:eastAsia="Times New Roman"/>
          <w:sz w:val="28"/>
          <w:szCs w:val="28"/>
          <w:lang w:eastAsia="lv-LV"/>
        </w:rPr>
        <w:t>,</w:t>
      </w:r>
      <w:r w:rsidR="006E188E" w:rsidRPr="00340EDE">
        <w:rPr>
          <w:rFonts w:eastAsia="Times New Roman"/>
          <w:sz w:val="28"/>
          <w:szCs w:val="28"/>
          <w:lang w:eastAsia="lv-LV"/>
        </w:rPr>
        <w:t xml:space="preserve"> 6868</w:t>
      </w:r>
      <w:r w:rsidR="00A1380F" w:rsidRPr="00340EDE">
        <w:rPr>
          <w:rFonts w:eastAsia="Times New Roman"/>
          <w:sz w:val="28"/>
          <w:szCs w:val="28"/>
          <w:lang w:eastAsia="lv-LV"/>
        </w:rPr>
        <w:t> </w:t>
      </w:r>
      <w:r w:rsidR="006E188E" w:rsidRPr="00340EDE">
        <w:rPr>
          <w:rFonts w:eastAsia="Times New Roman"/>
          <w:sz w:val="28"/>
          <w:szCs w:val="28"/>
          <w:lang w:eastAsia="lv-LV"/>
        </w:rPr>
        <w:t>009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6E188E" w:rsidRPr="00340EDE">
        <w:rPr>
          <w:rFonts w:eastAsia="Times New Roman"/>
          <w:sz w:val="28"/>
          <w:szCs w:val="28"/>
          <w:lang w:eastAsia="lv-LV"/>
        </w:rPr>
        <w:t>0548 008</w:t>
      </w:r>
      <w:r w:rsidR="00A35F69" w:rsidRPr="00340EDE">
        <w:rPr>
          <w:rFonts w:eastAsia="Times New Roman"/>
          <w:sz w:val="28"/>
          <w:szCs w:val="28"/>
          <w:lang w:eastAsia="lv-LV"/>
        </w:rPr>
        <w:t xml:space="preserve"> un 6868 009 0548 009</w:t>
      </w:r>
      <w:r w:rsidR="00295BD1" w:rsidRPr="00340EDE">
        <w:rPr>
          <w:rFonts w:eastAsia="Times New Roman"/>
          <w:sz w:val="28"/>
          <w:szCs w:val="28"/>
          <w:lang w:eastAsia="lv-LV"/>
        </w:rPr>
        <w:t>)</w:t>
      </w:r>
      <w:r w:rsidR="006E188E" w:rsidRPr="00340EDE">
        <w:rPr>
          <w:rFonts w:eastAsia="Times New Roman"/>
          <w:sz w:val="28"/>
          <w:szCs w:val="28"/>
          <w:lang w:eastAsia="lv-LV"/>
        </w:rPr>
        <w:t xml:space="preserve"> Malnavas pagastā, Kārsavas novadā.</w:t>
      </w:r>
      <w:r w:rsidR="0084753F" w:rsidRPr="00340EDE">
        <w:rPr>
          <w:sz w:val="28"/>
          <w:szCs w:val="28"/>
        </w:rPr>
        <w:t>"</w:t>
      </w:r>
    </w:p>
    <w:p w14:paraId="4CFA3FF6" w14:textId="77777777" w:rsidR="00295BD1" w:rsidRPr="00340EDE" w:rsidRDefault="00295BD1" w:rsidP="00771B26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7749BA1" w14:textId="30051884" w:rsidR="00295BD1" w:rsidRPr="00340EDE" w:rsidRDefault="00771B26" w:rsidP="00771B26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2. </w:t>
      </w:r>
      <w:r w:rsidR="00292BE4" w:rsidRPr="00340EDE">
        <w:rPr>
          <w:rFonts w:eastAsia="Times New Roman"/>
          <w:sz w:val="28"/>
          <w:szCs w:val="28"/>
          <w:lang w:eastAsia="lv-LV"/>
        </w:rPr>
        <w:t xml:space="preserve">Aizstāt </w:t>
      </w:r>
      <w:r w:rsidR="0093600E" w:rsidRPr="00340EDE">
        <w:rPr>
          <w:rFonts w:eastAsia="Times New Roman"/>
          <w:sz w:val="28"/>
          <w:szCs w:val="28"/>
          <w:lang w:eastAsia="lv-LV"/>
        </w:rPr>
        <w:t xml:space="preserve">2. un </w:t>
      </w:r>
      <w:r w:rsidR="00292BE4" w:rsidRPr="00340EDE">
        <w:rPr>
          <w:rFonts w:eastAsia="Times New Roman"/>
          <w:sz w:val="28"/>
          <w:szCs w:val="28"/>
          <w:lang w:eastAsia="lv-LV"/>
        </w:rPr>
        <w:t xml:space="preserve">3. punktā skaitli un vārdu </w:t>
      </w:r>
      <w:r w:rsidR="00292BE4" w:rsidRPr="00340EDE">
        <w:rPr>
          <w:sz w:val="28"/>
          <w:szCs w:val="28"/>
        </w:rPr>
        <w:t>"</w:t>
      </w:r>
      <w:r w:rsidR="00292BE4" w:rsidRPr="00340EDE">
        <w:rPr>
          <w:rFonts w:eastAsia="Times New Roman"/>
          <w:sz w:val="28"/>
          <w:szCs w:val="28"/>
          <w:lang w:eastAsia="lv-LV"/>
        </w:rPr>
        <w:t>1. punktā</w:t>
      </w:r>
      <w:r w:rsidR="00292BE4" w:rsidRPr="00340EDE">
        <w:rPr>
          <w:sz w:val="28"/>
          <w:szCs w:val="28"/>
        </w:rPr>
        <w:t>"</w:t>
      </w:r>
      <w:r w:rsidR="00292BE4" w:rsidRPr="00340EDE">
        <w:rPr>
          <w:rFonts w:eastAsia="Times New Roman"/>
          <w:sz w:val="28"/>
          <w:szCs w:val="28"/>
          <w:lang w:eastAsia="lv-LV"/>
        </w:rPr>
        <w:t xml:space="preserve"> ar skaitli un vārdu </w:t>
      </w:r>
      <w:r w:rsidR="00292BE4" w:rsidRPr="00340EDE">
        <w:rPr>
          <w:sz w:val="28"/>
          <w:szCs w:val="28"/>
        </w:rPr>
        <w:t>"</w:t>
      </w:r>
      <w:r w:rsidR="00292BE4" w:rsidRPr="00340EDE">
        <w:rPr>
          <w:rFonts w:eastAsia="Times New Roman"/>
          <w:sz w:val="28"/>
          <w:szCs w:val="28"/>
          <w:lang w:eastAsia="lv-LV"/>
        </w:rPr>
        <w:t>1.1. apakšpunktā</w:t>
      </w:r>
      <w:r w:rsidR="00292BE4"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.</w:t>
      </w:r>
    </w:p>
    <w:p w14:paraId="0F835279" w14:textId="77777777" w:rsidR="00295BD1" w:rsidRPr="00340EDE" w:rsidRDefault="00295BD1" w:rsidP="00771B26">
      <w:pPr>
        <w:pStyle w:val="ListParagraph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BFF9D69" w14:textId="0DF363FC" w:rsidR="00295BD1" w:rsidRPr="00340EDE" w:rsidRDefault="00771B26" w:rsidP="00771B26">
      <w:pPr>
        <w:pStyle w:val="ListParagraph"/>
        <w:ind w:left="709"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t>3. 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Papildināt </w:t>
      </w:r>
      <w:r w:rsidR="0093600E" w:rsidRPr="00340EDE">
        <w:rPr>
          <w:rFonts w:eastAsia="Times New Roman"/>
          <w:sz w:val="28"/>
          <w:szCs w:val="28"/>
          <w:lang w:eastAsia="lv-LV"/>
        </w:rPr>
        <w:t xml:space="preserve">rīkojumu </w:t>
      </w:r>
      <w:r w:rsidR="00295BD1" w:rsidRPr="00340EDE">
        <w:rPr>
          <w:rFonts w:eastAsia="Times New Roman"/>
          <w:sz w:val="28"/>
          <w:szCs w:val="28"/>
          <w:lang w:eastAsia="lv-LV"/>
        </w:rPr>
        <w:t>ar 3.</w:t>
      </w:r>
      <w:r w:rsidR="00295BD1" w:rsidRPr="00340ED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punktu šādā redakcijā:</w:t>
      </w:r>
    </w:p>
    <w:p w14:paraId="58469A7D" w14:textId="77777777" w:rsidR="00746BF9" w:rsidRPr="00340EDE" w:rsidRDefault="00746BF9" w:rsidP="00771B26">
      <w:pPr>
        <w:ind w:firstLine="709"/>
        <w:contextualSpacing/>
        <w:jc w:val="both"/>
        <w:rPr>
          <w:rFonts w:eastAsia="Times New Roman"/>
          <w:sz w:val="28"/>
          <w:szCs w:val="28"/>
          <w:lang w:eastAsia="lv-LV"/>
        </w:rPr>
      </w:pPr>
    </w:p>
    <w:p w14:paraId="27A182FB" w14:textId="3967E5F1" w:rsidR="00295BD1" w:rsidRPr="00340EDE" w:rsidRDefault="0084753F" w:rsidP="00771B26">
      <w:pPr>
        <w:ind w:firstLine="709"/>
        <w:contextualSpacing/>
        <w:jc w:val="both"/>
        <w:rPr>
          <w:sz w:val="28"/>
          <w:szCs w:val="28"/>
        </w:rPr>
      </w:pPr>
      <w:r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3.</w:t>
      </w:r>
      <w:r w:rsidR="00295BD1" w:rsidRPr="00340EDE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295BD1" w:rsidRPr="00340EDE">
        <w:rPr>
          <w:rFonts w:eastAsia="Times New Roman"/>
          <w:sz w:val="28"/>
          <w:szCs w:val="28"/>
          <w:lang w:eastAsia="lv-LV"/>
        </w:rPr>
        <w:t xml:space="preserve"> </w:t>
      </w:r>
      <w:r w:rsidR="00F07F90" w:rsidRPr="00340EDE">
        <w:rPr>
          <w:rFonts w:eastAsia="Times New Roman"/>
          <w:sz w:val="28"/>
          <w:szCs w:val="28"/>
          <w:lang w:eastAsia="lv-LV"/>
        </w:rPr>
        <w:t>A</w:t>
      </w:r>
      <w:r w:rsidR="00B1320D">
        <w:rPr>
          <w:rFonts w:eastAsia="Times New Roman"/>
          <w:sz w:val="28"/>
          <w:szCs w:val="28"/>
          <w:lang w:eastAsia="lv-LV"/>
        </w:rPr>
        <w:t>kciju sabiedrībai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 </w:t>
      </w:r>
      <w:r w:rsidR="00B1320D">
        <w:rPr>
          <w:rFonts w:eastAsia="Times New Roman"/>
          <w:sz w:val="28"/>
          <w:szCs w:val="28"/>
          <w:lang w:eastAsia="lv-LV"/>
        </w:rPr>
        <w:t>"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F07F90" w:rsidRPr="00340EDE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B1320D">
        <w:rPr>
          <w:rFonts w:eastAsia="Times New Roman"/>
          <w:sz w:val="28"/>
          <w:szCs w:val="28"/>
          <w:lang w:eastAsia="lv-LV"/>
        </w:rPr>
        <w:t>"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 šā rīkojuma 1.</w:t>
      </w:r>
      <w:r w:rsidR="00B1320D">
        <w:rPr>
          <w:rFonts w:eastAsia="Times New Roman"/>
          <w:sz w:val="28"/>
          <w:szCs w:val="28"/>
          <w:lang w:eastAsia="lv-LV"/>
        </w:rPr>
        <w:t> 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punktā minēto valsts īpašuma objektu </w:t>
      </w:r>
      <w:r w:rsidR="00B1320D" w:rsidRPr="00340EDE">
        <w:rPr>
          <w:rFonts w:eastAsia="Times New Roman"/>
          <w:sz w:val="28"/>
          <w:szCs w:val="28"/>
          <w:lang w:eastAsia="lv-LV"/>
        </w:rPr>
        <w:t xml:space="preserve">ierakstīt 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zemesgrāmatā uz valsts vārda </w:t>
      </w:r>
      <w:r w:rsidR="00B1320D">
        <w:rPr>
          <w:rFonts w:eastAsia="Times New Roman"/>
          <w:sz w:val="28"/>
          <w:szCs w:val="28"/>
          <w:lang w:eastAsia="lv-LV"/>
        </w:rPr>
        <w:t>akciju sabiedrības</w:t>
      </w:r>
      <w:r w:rsidR="00B1320D" w:rsidRPr="00340EDE">
        <w:rPr>
          <w:rFonts w:eastAsia="Times New Roman"/>
          <w:sz w:val="28"/>
          <w:szCs w:val="28"/>
          <w:lang w:eastAsia="lv-LV"/>
        </w:rPr>
        <w:t xml:space="preserve"> </w:t>
      </w:r>
      <w:r w:rsidR="00340EDE">
        <w:rPr>
          <w:rFonts w:eastAsia="Times New Roman"/>
          <w:sz w:val="28"/>
          <w:szCs w:val="28"/>
          <w:lang w:eastAsia="lv-LV"/>
        </w:rPr>
        <w:t>"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Publisko aktīvu pārvaldītājs </w:t>
      </w:r>
      <w:proofErr w:type="spellStart"/>
      <w:r w:rsidR="00F07F90" w:rsidRPr="00340EDE">
        <w:rPr>
          <w:rFonts w:eastAsia="Times New Roman"/>
          <w:sz w:val="28"/>
          <w:szCs w:val="28"/>
          <w:lang w:eastAsia="lv-LV"/>
        </w:rPr>
        <w:t>Possessor</w:t>
      </w:r>
      <w:proofErr w:type="spellEnd"/>
      <w:r w:rsidR="00340EDE">
        <w:rPr>
          <w:rFonts w:eastAsia="Times New Roman"/>
          <w:sz w:val="28"/>
          <w:szCs w:val="28"/>
          <w:lang w:eastAsia="lv-LV"/>
        </w:rPr>
        <w:t>"</w:t>
      </w:r>
      <w:r w:rsidR="00F07F90" w:rsidRPr="00340EDE">
        <w:rPr>
          <w:rFonts w:eastAsia="Times New Roman"/>
          <w:sz w:val="28"/>
          <w:szCs w:val="28"/>
          <w:lang w:eastAsia="lv-LV"/>
        </w:rPr>
        <w:t xml:space="preserve"> personā.</w:t>
      </w:r>
      <w:r w:rsidRPr="00340EDE">
        <w:rPr>
          <w:sz w:val="28"/>
          <w:szCs w:val="28"/>
        </w:rPr>
        <w:t>"</w:t>
      </w:r>
    </w:p>
    <w:p w14:paraId="7A2A9B4A" w14:textId="77777777" w:rsidR="00746BF9" w:rsidRPr="00340EDE" w:rsidRDefault="00746BF9" w:rsidP="00771B26">
      <w:pPr>
        <w:ind w:firstLine="709"/>
        <w:contextualSpacing/>
        <w:jc w:val="both"/>
        <w:rPr>
          <w:rFonts w:eastAsia="Times New Roman"/>
          <w:sz w:val="28"/>
          <w:szCs w:val="28"/>
          <w:lang w:eastAsia="lv-LV"/>
        </w:rPr>
      </w:pPr>
    </w:p>
    <w:p w14:paraId="086F2000" w14:textId="77777777" w:rsidR="00340EDE" w:rsidRDefault="00340EDE">
      <w:p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br w:type="page"/>
      </w:r>
    </w:p>
    <w:p w14:paraId="4F946A5B" w14:textId="3BD57ED2" w:rsidR="00295BD1" w:rsidRPr="00340EDE" w:rsidRDefault="00771B26" w:rsidP="00771B26">
      <w:pPr>
        <w:pStyle w:val="ListParagraph"/>
        <w:ind w:left="709"/>
        <w:jc w:val="both"/>
        <w:rPr>
          <w:rFonts w:eastAsia="Times New Roman"/>
          <w:sz w:val="28"/>
          <w:szCs w:val="28"/>
          <w:lang w:eastAsia="lv-LV"/>
        </w:rPr>
      </w:pPr>
      <w:r w:rsidRPr="00340EDE">
        <w:rPr>
          <w:rFonts w:eastAsia="Times New Roman"/>
          <w:sz w:val="28"/>
          <w:szCs w:val="28"/>
          <w:lang w:eastAsia="lv-LV"/>
        </w:rPr>
        <w:lastRenderedPageBreak/>
        <w:t>4. </w:t>
      </w:r>
      <w:r w:rsidR="00295BD1" w:rsidRPr="00340EDE">
        <w:rPr>
          <w:rFonts w:eastAsia="Times New Roman"/>
          <w:sz w:val="28"/>
          <w:szCs w:val="28"/>
          <w:lang w:eastAsia="lv-LV"/>
        </w:rPr>
        <w:t>Aizstāt 4</w:t>
      </w:r>
      <w:r w:rsidR="00CD42B0" w:rsidRPr="00340EDE">
        <w:rPr>
          <w:rFonts w:eastAsia="Times New Roman"/>
          <w:sz w:val="28"/>
          <w:szCs w:val="28"/>
          <w:lang w:eastAsia="lv-LV"/>
        </w:rPr>
        <w:t>.</w:t>
      </w:r>
      <w:r w:rsidR="00746BF9" w:rsidRPr="00340EDE">
        <w:rPr>
          <w:rFonts w:eastAsia="Times New Roman"/>
          <w:sz w:val="28"/>
          <w:szCs w:val="28"/>
          <w:lang w:eastAsia="lv-LV"/>
        </w:rPr>
        <w:t> </w:t>
      </w:r>
      <w:r w:rsidR="00CD42B0" w:rsidRPr="00340EDE">
        <w:rPr>
          <w:rFonts w:eastAsia="Times New Roman"/>
          <w:sz w:val="28"/>
          <w:szCs w:val="28"/>
          <w:lang w:eastAsia="lv-LV"/>
        </w:rPr>
        <w:t xml:space="preserve">punktā vārdu </w:t>
      </w:r>
      <w:r w:rsidR="0084753F" w:rsidRPr="00340EDE">
        <w:rPr>
          <w:sz w:val="28"/>
          <w:szCs w:val="28"/>
        </w:rPr>
        <w:t>"</w:t>
      </w:r>
      <w:r w:rsidR="00CD42B0" w:rsidRPr="00340EDE">
        <w:rPr>
          <w:rFonts w:eastAsia="Times New Roman"/>
          <w:sz w:val="28"/>
          <w:szCs w:val="28"/>
          <w:lang w:eastAsia="lv-LV"/>
        </w:rPr>
        <w:t>latos</w:t>
      </w:r>
      <w:r w:rsidR="0084753F" w:rsidRPr="00340EDE">
        <w:rPr>
          <w:sz w:val="28"/>
          <w:szCs w:val="28"/>
        </w:rPr>
        <w:t>"</w:t>
      </w:r>
      <w:r w:rsidR="00CD42B0" w:rsidRPr="00340EDE">
        <w:rPr>
          <w:rFonts w:eastAsia="Times New Roman"/>
          <w:sz w:val="28"/>
          <w:szCs w:val="28"/>
          <w:lang w:eastAsia="lv-LV"/>
        </w:rPr>
        <w:t xml:space="preserve"> ar vārdu </w:t>
      </w:r>
      <w:r w:rsidR="0084753F" w:rsidRPr="00340EDE">
        <w:rPr>
          <w:sz w:val="28"/>
          <w:szCs w:val="28"/>
        </w:rPr>
        <w:t>"</w:t>
      </w:r>
      <w:proofErr w:type="spellStart"/>
      <w:r w:rsidR="00295BD1" w:rsidRPr="00340EDE">
        <w:rPr>
          <w:rFonts w:eastAsia="Times New Roman"/>
          <w:i/>
          <w:sz w:val="28"/>
          <w:szCs w:val="28"/>
          <w:lang w:eastAsia="lv-LV"/>
        </w:rPr>
        <w:t>euro</w:t>
      </w:r>
      <w:proofErr w:type="spellEnd"/>
      <w:r w:rsidR="0084753F" w:rsidRPr="00340EDE">
        <w:rPr>
          <w:sz w:val="28"/>
          <w:szCs w:val="28"/>
        </w:rPr>
        <w:t>"</w:t>
      </w:r>
      <w:r w:rsidR="00295BD1" w:rsidRPr="00340EDE">
        <w:rPr>
          <w:rFonts w:eastAsia="Times New Roman"/>
          <w:sz w:val="28"/>
          <w:szCs w:val="28"/>
          <w:lang w:eastAsia="lv-LV"/>
        </w:rPr>
        <w:t>.</w:t>
      </w:r>
    </w:p>
    <w:p w14:paraId="0BC1044C" w14:textId="2A2B4E15" w:rsidR="00541BDB" w:rsidRDefault="00541BDB" w:rsidP="00746BF9">
      <w:pPr>
        <w:pStyle w:val="BlockText"/>
        <w:ind w:left="0" w:right="45"/>
        <w:contextualSpacing/>
        <w:rPr>
          <w:sz w:val="28"/>
          <w:szCs w:val="28"/>
        </w:rPr>
      </w:pPr>
    </w:p>
    <w:p w14:paraId="5A5F4A4D" w14:textId="14B2618A" w:rsidR="00340EDE" w:rsidRDefault="00340EDE" w:rsidP="00746BF9">
      <w:pPr>
        <w:pStyle w:val="BlockText"/>
        <w:ind w:left="0" w:right="45"/>
        <w:contextualSpacing/>
        <w:rPr>
          <w:sz w:val="28"/>
          <w:szCs w:val="28"/>
        </w:rPr>
      </w:pPr>
    </w:p>
    <w:p w14:paraId="1A549E63" w14:textId="77777777" w:rsidR="00340EDE" w:rsidRPr="00340EDE" w:rsidRDefault="00340EDE" w:rsidP="00746BF9">
      <w:pPr>
        <w:pStyle w:val="BlockText"/>
        <w:ind w:left="0" w:right="45"/>
        <w:contextualSpacing/>
        <w:rPr>
          <w:sz w:val="28"/>
          <w:szCs w:val="28"/>
        </w:rPr>
      </w:pPr>
    </w:p>
    <w:p w14:paraId="2592FCD8" w14:textId="77777777" w:rsidR="00C87010" w:rsidRPr="00DE283C" w:rsidRDefault="00C8701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2FAA5F7" w14:textId="77777777" w:rsidR="00C87010" w:rsidRDefault="00C8701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BDB0C0" w14:textId="77777777" w:rsidR="00C87010" w:rsidRDefault="00C8701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327C2E" w14:textId="77777777" w:rsidR="00C87010" w:rsidRDefault="00C8701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D2E705" w14:textId="77777777" w:rsidR="00C87010" w:rsidRPr="00DE283C" w:rsidRDefault="00C8701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6FD59D2" w14:textId="4CF9C8A3" w:rsidR="00340EDE" w:rsidRPr="00340EDE" w:rsidRDefault="00340EDE" w:rsidP="00932D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sectPr w:rsidR="00340EDE" w:rsidRPr="00340EDE" w:rsidSect="00340E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36E56" w14:textId="77777777" w:rsidR="00A413A4" w:rsidRDefault="00A413A4" w:rsidP="008437A6">
      <w:r>
        <w:separator/>
      </w:r>
    </w:p>
  </w:endnote>
  <w:endnote w:type="continuationSeparator" w:id="0">
    <w:p w14:paraId="2827744E" w14:textId="77777777" w:rsidR="00A413A4" w:rsidRDefault="00A413A4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4040" w14:textId="02735575" w:rsidR="00340EDE" w:rsidRPr="00340EDE" w:rsidRDefault="00340EDE">
    <w:pPr>
      <w:pStyle w:val="Footer"/>
      <w:rPr>
        <w:sz w:val="16"/>
        <w:szCs w:val="16"/>
      </w:rPr>
    </w:pPr>
    <w:r w:rsidRPr="00340EDE">
      <w:rPr>
        <w:sz w:val="16"/>
        <w:szCs w:val="16"/>
      </w:rPr>
      <w:t>R0390_0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F689" w14:textId="3E081A64" w:rsidR="00340EDE" w:rsidRPr="00340EDE" w:rsidRDefault="00340EDE">
    <w:pPr>
      <w:pStyle w:val="Footer"/>
      <w:rPr>
        <w:sz w:val="16"/>
        <w:szCs w:val="16"/>
      </w:rPr>
    </w:pPr>
    <w:r w:rsidRPr="00340EDE">
      <w:rPr>
        <w:sz w:val="16"/>
        <w:szCs w:val="16"/>
      </w:rPr>
      <w:t>R0390_0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8515" w14:textId="77777777" w:rsidR="00A413A4" w:rsidRDefault="00A413A4" w:rsidP="008437A6">
      <w:r>
        <w:separator/>
      </w:r>
    </w:p>
  </w:footnote>
  <w:footnote w:type="continuationSeparator" w:id="0">
    <w:p w14:paraId="3AE98739" w14:textId="77777777" w:rsidR="00A413A4" w:rsidRDefault="00A413A4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854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257341" w14:textId="46452E3F" w:rsidR="00153F82" w:rsidRDefault="00153F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E5DFA" w14:textId="77777777" w:rsidR="00153F82" w:rsidRDefault="00153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94A3" w14:textId="77777777" w:rsidR="00340EDE" w:rsidRPr="003629D6" w:rsidRDefault="00340EDE">
    <w:pPr>
      <w:pStyle w:val="Header"/>
    </w:pPr>
  </w:p>
  <w:p w14:paraId="001BF23C" w14:textId="0DF856F8" w:rsidR="00340EDE" w:rsidRDefault="00340EDE">
    <w:pPr>
      <w:pStyle w:val="Header"/>
    </w:pPr>
    <w:r>
      <w:rPr>
        <w:noProof/>
      </w:rPr>
      <w:drawing>
        <wp:inline distT="0" distB="0" distL="0" distR="0" wp14:anchorId="270D1B7A" wp14:editId="3CE3E5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DD4380"/>
    <w:multiLevelType w:val="multilevel"/>
    <w:tmpl w:val="74BCB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57B2"/>
    <w:rsid w:val="00007AF0"/>
    <w:rsid w:val="00012695"/>
    <w:rsid w:val="000128DB"/>
    <w:rsid w:val="000131E1"/>
    <w:rsid w:val="000238BD"/>
    <w:rsid w:val="00041AE3"/>
    <w:rsid w:val="000459FB"/>
    <w:rsid w:val="00046C1D"/>
    <w:rsid w:val="00047200"/>
    <w:rsid w:val="00047A10"/>
    <w:rsid w:val="0005125A"/>
    <w:rsid w:val="00056ABF"/>
    <w:rsid w:val="000621EE"/>
    <w:rsid w:val="00066A77"/>
    <w:rsid w:val="00073C1A"/>
    <w:rsid w:val="000859FB"/>
    <w:rsid w:val="00095B66"/>
    <w:rsid w:val="000A5CD1"/>
    <w:rsid w:val="000C2F05"/>
    <w:rsid w:val="000D1194"/>
    <w:rsid w:val="000E624D"/>
    <w:rsid w:val="000E7A62"/>
    <w:rsid w:val="000F12CB"/>
    <w:rsid w:val="000F5624"/>
    <w:rsid w:val="000F722F"/>
    <w:rsid w:val="00101695"/>
    <w:rsid w:val="001339A1"/>
    <w:rsid w:val="00136C34"/>
    <w:rsid w:val="00142B87"/>
    <w:rsid w:val="0014556F"/>
    <w:rsid w:val="00153F82"/>
    <w:rsid w:val="001564E7"/>
    <w:rsid w:val="00165994"/>
    <w:rsid w:val="00177A9F"/>
    <w:rsid w:val="00187316"/>
    <w:rsid w:val="001922CD"/>
    <w:rsid w:val="001A60AE"/>
    <w:rsid w:val="001A63A7"/>
    <w:rsid w:val="001D033B"/>
    <w:rsid w:val="00207F86"/>
    <w:rsid w:val="00211F40"/>
    <w:rsid w:val="00214C67"/>
    <w:rsid w:val="00215BB5"/>
    <w:rsid w:val="00233ACB"/>
    <w:rsid w:val="002346C5"/>
    <w:rsid w:val="00237CFA"/>
    <w:rsid w:val="002531C3"/>
    <w:rsid w:val="00261A36"/>
    <w:rsid w:val="0026620B"/>
    <w:rsid w:val="00270EBF"/>
    <w:rsid w:val="00292BE4"/>
    <w:rsid w:val="00294428"/>
    <w:rsid w:val="00295BD1"/>
    <w:rsid w:val="00296E4B"/>
    <w:rsid w:val="002B494D"/>
    <w:rsid w:val="002B60D5"/>
    <w:rsid w:val="002E6C0A"/>
    <w:rsid w:val="002E73E7"/>
    <w:rsid w:val="002E7D07"/>
    <w:rsid w:val="002F25E6"/>
    <w:rsid w:val="002F46C1"/>
    <w:rsid w:val="002F5E50"/>
    <w:rsid w:val="003071F1"/>
    <w:rsid w:val="00340EDE"/>
    <w:rsid w:val="0034349A"/>
    <w:rsid w:val="00346274"/>
    <w:rsid w:val="00351A09"/>
    <w:rsid w:val="00356BD7"/>
    <w:rsid w:val="00397C0F"/>
    <w:rsid w:val="003A345E"/>
    <w:rsid w:val="003A5422"/>
    <w:rsid w:val="003A7982"/>
    <w:rsid w:val="003B0E73"/>
    <w:rsid w:val="003B5F24"/>
    <w:rsid w:val="003C2D02"/>
    <w:rsid w:val="003D30E1"/>
    <w:rsid w:val="003D7367"/>
    <w:rsid w:val="00402EA2"/>
    <w:rsid w:val="004033A3"/>
    <w:rsid w:val="0041336A"/>
    <w:rsid w:val="00417902"/>
    <w:rsid w:val="00446482"/>
    <w:rsid w:val="00457AD6"/>
    <w:rsid w:val="004720A8"/>
    <w:rsid w:val="00477A15"/>
    <w:rsid w:val="00481DA5"/>
    <w:rsid w:val="00485C13"/>
    <w:rsid w:val="00493449"/>
    <w:rsid w:val="004A46FB"/>
    <w:rsid w:val="004B1F61"/>
    <w:rsid w:val="004B766F"/>
    <w:rsid w:val="004C45C6"/>
    <w:rsid w:val="004E0873"/>
    <w:rsid w:val="004E4340"/>
    <w:rsid w:val="00514C57"/>
    <w:rsid w:val="0052257F"/>
    <w:rsid w:val="0053055F"/>
    <w:rsid w:val="00541B86"/>
    <w:rsid w:val="00541BDB"/>
    <w:rsid w:val="00554278"/>
    <w:rsid w:val="00556E46"/>
    <w:rsid w:val="00565159"/>
    <w:rsid w:val="00565AB1"/>
    <w:rsid w:val="00575964"/>
    <w:rsid w:val="00584153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D4D73"/>
    <w:rsid w:val="005E0858"/>
    <w:rsid w:val="005E2D17"/>
    <w:rsid w:val="005F3F81"/>
    <w:rsid w:val="005F5951"/>
    <w:rsid w:val="00600D3C"/>
    <w:rsid w:val="00615373"/>
    <w:rsid w:val="00626241"/>
    <w:rsid w:val="00633BDD"/>
    <w:rsid w:val="0063415F"/>
    <w:rsid w:val="006347AC"/>
    <w:rsid w:val="00640F8B"/>
    <w:rsid w:val="00650690"/>
    <w:rsid w:val="00655F09"/>
    <w:rsid w:val="0066003A"/>
    <w:rsid w:val="00670B4D"/>
    <w:rsid w:val="006733B7"/>
    <w:rsid w:val="006916E6"/>
    <w:rsid w:val="006A1AC4"/>
    <w:rsid w:val="006A4945"/>
    <w:rsid w:val="006B187E"/>
    <w:rsid w:val="006E0F07"/>
    <w:rsid w:val="006E188E"/>
    <w:rsid w:val="006E1F83"/>
    <w:rsid w:val="006E294F"/>
    <w:rsid w:val="006E3A36"/>
    <w:rsid w:val="006E7658"/>
    <w:rsid w:val="006F2B0E"/>
    <w:rsid w:val="00700665"/>
    <w:rsid w:val="00717F20"/>
    <w:rsid w:val="007204CB"/>
    <w:rsid w:val="00722459"/>
    <w:rsid w:val="00731C0A"/>
    <w:rsid w:val="007376FE"/>
    <w:rsid w:val="00745D42"/>
    <w:rsid w:val="00746BF9"/>
    <w:rsid w:val="00765CB9"/>
    <w:rsid w:val="00771B26"/>
    <w:rsid w:val="007752A4"/>
    <w:rsid w:val="00782162"/>
    <w:rsid w:val="007835ED"/>
    <w:rsid w:val="00790C85"/>
    <w:rsid w:val="007A0946"/>
    <w:rsid w:val="007A4D28"/>
    <w:rsid w:val="007C4212"/>
    <w:rsid w:val="007C780E"/>
    <w:rsid w:val="007C7CB0"/>
    <w:rsid w:val="007D3761"/>
    <w:rsid w:val="007D5F6B"/>
    <w:rsid w:val="007E1407"/>
    <w:rsid w:val="007F1955"/>
    <w:rsid w:val="00814345"/>
    <w:rsid w:val="008437A6"/>
    <w:rsid w:val="0084753F"/>
    <w:rsid w:val="00847CB2"/>
    <w:rsid w:val="00873453"/>
    <w:rsid w:val="008A469A"/>
    <w:rsid w:val="008A46C7"/>
    <w:rsid w:val="008A51BC"/>
    <w:rsid w:val="008A51E8"/>
    <w:rsid w:val="008B1518"/>
    <w:rsid w:val="008B1B81"/>
    <w:rsid w:val="008B4369"/>
    <w:rsid w:val="008C0B8D"/>
    <w:rsid w:val="008D1C58"/>
    <w:rsid w:val="008E4381"/>
    <w:rsid w:val="00901227"/>
    <w:rsid w:val="009211B9"/>
    <w:rsid w:val="00921573"/>
    <w:rsid w:val="00927F58"/>
    <w:rsid w:val="00933AFB"/>
    <w:rsid w:val="009346E9"/>
    <w:rsid w:val="00934ABB"/>
    <w:rsid w:val="0093600E"/>
    <w:rsid w:val="009414E0"/>
    <w:rsid w:val="00942C18"/>
    <w:rsid w:val="009511B3"/>
    <w:rsid w:val="00962686"/>
    <w:rsid w:val="00973EC3"/>
    <w:rsid w:val="009746E7"/>
    <w:rsid w:val="00990765"/>
    <w:rsid w:val="009A1679"/>
    <w:rsid w:val="009B7E72"/>
    <w:rsid w:val="009C0CBB"/>
    <w:rsid w:val="009C0D55"/>
    <w:rsid w:val="009D5D11"/>
    <w:rsid w:val="009E172D"/>
    <w:rsid w:val="009E449C"/>
    <w:rsid w:val="009F151E"/>
    <w:rsid w:val="00A01F88"/>
    <w:rsid w:val="00A040D4"/>
    <w:rsid w:val="00A1380F"/>
    <w:rsid w:val="00A35F69"/>
    <w:rsid w:val="00A363D0"/>
    <w:rsid w:val="00A413A4"/>
    <w:rsid w:val="00A5160C"/>
    <w:rsid w:val="00A530A1"/>
    <w:rsid w:val="00A62039"/>
    <w:rsid w:val="00A775C8"/>
    <w:rsid w:val="00A86A5A"/>
    <w:rsid w:val="00A92409"/>
    <w:rsid w:val="00AB413A"/>
    <w:rsid w:val="00AC0AB3"/>
    <w:rsid w:val="00AC2A6A"/>
    <w:rsid w:val="00AC45D9"/>
    <w:rsid w:val="00AE0EE5"/>
    <w:rsid w:val="00B00ED2"/>
    <w:rsid w:val="00B1320D"/>
    <w:rsid w:val="00B51E3E"/>
    <w:rsid w:val="00B52109"/>
    <w:rsid w:val="00B809C6"/>
    <w:rsid w:val="00B8233B"/>
    <w:rsid w:val="00B835E1"/>
    <w:rsid w:val="00B83FA8"/>
    <w:rsid w:val="00B84ACC"/>
    <w:rsid w:val="00B87269"/>
    <w:rsid w:val="00B9279B"/>
    <w:rsid w:val="00BA4992"/>
    <w:rsid w:val="00BB6AA5"/>
    <w:rsid w:val="00BC2510"/>
    <w:rsid w:val="00BC6122"/>
    <w:rsid w:val="00BD0D60"/>
    <w:rsid w:val="00BF0A73"/>
    <w:rsid w:val="00BF6864"/>
    <w:rsid w:val="00C12D92"/>
    <w:rsid w:val="00C16B06"/>
    <w:rsid w:val="00C17106"/>
    <w:rsid w:val="00C23EA0"/>
    <w:rsid w:val="00C3057C"/>
    <w:rsid w:val="00C35CE6"/>
    <w:rsid w:val="00C3619E"/>
    <w:rsid w:val="00C5000C"/>
    <w:rsid w:val="00C51F64"/>
    <w:rsid w:val="00C61226"/>
    <w:rsid w:val="00C61D07"/>
    <w:rsid w:val="00C6667A"/>
    <w:rsid w:val="00C711CA"/>
    <w:rsid w:val="00C771F8"/>
    <w:rsid w:val="00C87010"/>
    <w:rsid w:val="00C87BA0"/>
    <w:rsid w:val="00CA026D"/>
    <w:rsid w:val="00CA67B1"/>
    <w:rsid w:val="00CC4296"/>
    <w:rsid w:val="00CC4DEB"/>
    <w:rsid w:val="00CD103E"/>
    <w:rsid w:val="00CD2B92"/>
    <w:rsid w:val="00CD42B0"/>
    <w:rsid w:val="00CF46DC"/>
    <w:rsid w:val="00D14977"/>
    <w:rsid w:val="00D1650A"/>
    <w:rsid w:val="00D258A7"/>
    <w:rsid w:val="00D31205"/>
    <w:rsid w:val="00D33CF2"/>
    <w:rsid w:val="00D34305"/>
    <w:rsid w:val="00D527F7"/>
    <w:rsid w:val="00D566A5"/>
    <w:rsid w:val="00D60DD8"/>
    <w:rsid w:val="00D76384"/>
    <w:rsid w:val="00D768F8"/>
    <w:rsid w:val="00D829C5"/>
    <w:rsid w:val="00D86972"/>
    <w:rsid w:val="00D94753"/>
    <w:rsid w:val="00DA6618"/>
    <w:rsid w:val="00DB1FEE"/>
    <w:rsid w:val="00DB7997"/>
    <w:rsid w:val="00DC504B"/>
    <w:rsid w:val="00DC71FA"/>
    <w:rsid w:val="00DD0E6A"/>
    <w:rsid w:val="00DD6133"/>
    <w:rsid w:val="00DE3A89"/>
    <w:rsid w:val="00DF124D"/>
    <w:rsid w:val="00E05DE3"/>
    <w:rsid w:val="00E1037C"/>
    <w:rsid w:val="00E10A82"/>
    <w:rsid w:val="00E2689C"/>
    <w:rsid w:val="00E276A5"/>
    <w:rsid w:val="00E36045"/>
    <w:rsid w:val="00E51931"/>
    <w:rsid w:val="00E62448"/>
    <w:rsid w:val="00E67C17"/>
    <w:rsid w:val="00E772D1"/>
    <w:rsid w:val="00EA4F57"/>
    <w:rsid w:val="00EB4720"/>
    <w:rsid w:val="00EB59FF"/>
    <w:rsid w:val="00EB5A99"/>
    <w:rsid w:val="00EB7341"/>
    <w:rsid w:val="00EC001E"/>
    <w:rsid w:val="00EC779F"/>
    <w:rsid w:val="00ED1537"/>
    <w:rsid w:val="00EE34AE"/>
    <w:rsid w:val="00F05D74"/>
    <w:rsid w:val="00F07F90"/>
    <w:rsid w:val="00F2032A"/>
    <w:rsid w:val="00F370DE"/>
    <w:rsid w:val="00F40B4A"/>
    <w:rsid w:val="00F54FA6"/>
    <w:rsid w:val="00F6388B"/>
    <w:rsid w:val="00F65137"/>
    <w:rsid w:val="00F665EC"/>
    <w:rsid w:val="00F76312"/>
    <w:rsid w:val="00F834C2"/>
    <w:rsid w:val="00F875F6"/>
    <w:rsid w:val="00FA26A5"/>
    <w:rsid w:val="00FA6B93"/>
    <w:rsid w:val="00FD3924"/>
    <w:rsid w:val="00FE5555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64E23E"/>
  <w15:docId w15:val="{B8249CE4-CFA1-49E9-B62A-AC46C9C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80F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1380F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15B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1380F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1380F"/>
    <w:rPr>
      <w:rFonts w:eastAsia="Times New Roman"/>
      <w:sz w:val="28"/>
      <w:szCs w:val="20"/>
    </w:rPr>
  </w:style>
  <w:style w:type="character" w:customStyle="1" w:styleId="name">
    <w:name w:val="name"/>
    <w:rsid w:val="00A1380F"/>
  </w:style>
  <w:style w:type="paragraph" w:customStyle="1" w:styleId="Body">
    <w:name w:val="Body"/>
    <w:rsid w:val="00340E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E06F-C975-419E-AE20-0854DF5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2007. gada 8. jūnija rīkojumā Nr. 358 “Par valsts īpašuma objekta nodošanu privatizācijai””</vt:lpstr>
    </vt:vector>
  </TitlesOfParts>
  <Company>Ekonomikas ministrija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2007. gada 8. jūnija rīkojumā Nr. 358 “Par valsts īpašuma objekta nodošanu privatizācijai””</dc:title>
  <dc:creator>Vita Reitere</dc:creator>
  <dc:description>67021419_x000d_
Eva.Skestere@pa.gov.lv_x000d_
_x000d_
67013087_x000d_
Vita.Reitere@em.gov.lv</dc:description>
  <cp:lastModifiedBy>Leontine Babkina</cp:lastModifiedBy>
  <cp:revision>17</cp:revision>
  <cp:lastPrinted>2020-03-19T09:36:00Z</cp:lastPrinted>
  <dcterms:created xsi:type="dcterms:W3CDTF">2020-03-04T09:41:00Z</dcterms:created>
  <dcterms:modified xsi:type="dcterms:W3CDTF">2020-04-08T07:12:00Z</dcterms:modified>
</cp:coreProperties>
</file>