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7E2E9" w14:textId="557F4E19" w:rsidR="00E25894" w:rsidRPr="00575F68" w:rsidRDefault="00E25894" w:rsidP="003368BD">
      <w:pPr>
        <w:jc w:val="right"/>
        <w:rPr>
          <w:i/>
          <w:sz w:val="28"/>
          <w:szCs w:val="28"/>
        </w:rPr>
      </w:pPr>
      <w:r w:rsidRPr="00575F68">
        <w:rPr>
          <w:i/>
          <w:sz w:val="28"/>
          <w:szCs w:val="28"/>
        </w:rPr>
        <w:t>Projekts</w:t>
      </w:r>
    </w:p>
    <w:p w14:paraId="0B81968D" w14:textId="77777777" w:rsidR="00E25894" w:rsidRPr="00575F68" w:rsidRDefault="00E25894" w:rsidP="003368BD">
      <w:pPr>
        <w:rPr>
          <w:b/>
          <w:sz w:val="28"/>
          <w:szCs w:val="28"/>
        </w:rPr>
      </w:pPr>
    </w:p>
    <w:p w14:paraId="1D241DC7" w14:textId="6CBA652A" w:rsidR="00854E47" w:rsidRPr="00575F68" w:rsidRDefault="00854E47" w:rsidP="00854E47">
      <w:pPr>
        <w:jc w:val="center"/>
        <w:rPr>
          <w:b/>
          <w:sz w:val="28"/>
          <w:szCs w:val="28"/>
        </w:rPr>
      </w:pPr>
      <w:r w:rsidRPr="00575F68">
        <w:rPr>
          <w:b/>
          <w:sz w:val="28"/>
          <w:szCs w:val="28"/>
        </w:rPr>
        <w:t>MINISTRU KABINETA SĒDES PROTOKOLLĒMUMS</w:t>
      </w:r>
    </w:p>
    <w:p w14:paraId="770A25AB" w14:textId="77777777" w:rsidR="009D0092" w:rsidRPr="00575F68" w:rsidRDefault="009D0092" w:rsidP="00854E47">
      <w:pPr>
        <w:rPr>
          <w:sz w:val="28"/>
          <w:szCs w:val="28"/>
        </w:rPr>
      </w:pPr>
    </w:p>
    <w:p w14:paraId="79A81002" w14:textId="77777777" w:rsidR="00854E47" w:rsidRPr="00575F68" w:rsidRDefault="00854E47" w:rsidP="00854E47">
      <w:pPr>
        <w:rPr>
          <w:sz w:val="28"/>
          <w:szCs w:val="28"/>
        </w:rPr>
      </w:pPr>
    </w:p>
    <w:tbl>
      <w:tblPr>
        <w:tblW w:w="0" w:type="auto"/>
        <w:tblLook w:val="01E0" w:firstRow="1" w:lastRow="1" w:firstColumn="1" w:lastColumn="1" w:noHBand="0" w:noVBand="0"/>
      </w:tblPr>
      <w:tblGrid>
        <w:gridCol w:w="3017"/>
        <w:gridCol w:w="3013"/>
        <w:gridCol w:w="3041"/>
      </w:tblGrid>
      <w:tr w:rsidR="00575F68" w:rsidRPr="00575F68" w14:paraId="4880C848" w14:textId="77777777" w:rsidTr="00854E47">
        <w:tc>
          <w:tcPr>
            <w:tcW w:w="3095" w:type="dxa"/>
            <w:hideMark/>
          </w:tcPr>
          <w:p w14:paraId="3F7B11D7" w14:textId="77777777" w:rsidR="00854E47" w:rsidRPr="00575F68" w:rsidRDefault="00854E47">
            <w:pPr>
              <w:rPr>
                <w:sz w:val="28"/>
                <w:szCs w:val="28"/>
              </w:rPr>
            </w:pPr>
            <w:r w:rsidRPr="00575F68">
              <w:rPr>
                <w:sz w:val="28"/>
                <w:szCs w:val="28"/>
              </w:rPr>
              <w:t>Rīgā</w:t>
            </w:r>
          </w:p>
        </w:tc>
        <w:tc>
          <w:tcPr>
            <w:tcW w:w="3096" w:type="dxa"/>
            <w:hideMark/>
          </w:tcPr>
          <w:p w14:paraId="6F683B58" w14:textId="77777777" w:rsidR="00854E47" w:rsidRPr="00575F68" w:rsidRDefault="00854E47">
            <w:pPr>
              <w:jc w:val="center"/>
              <w:rPr>
                <w:sz w:val="28"/>
                <w:szCs w:val="28"/>
              </w:rPr>
            </w:pPr>
            <w:r w:rsidRPr="00575F68">
              <w:rPr>
                <w:sz w:val="28"/>
                <w:szCs w:val="28"/>
              </w:rPr>
              <w:t>Nr.</w:t>
            </w:r>
          </w:p>
        </w:tc>
        <w:tc>
          <w:tcPr>
            <w:tcW w:w="3096" w:type="dxa"/>
            <w:hideMark/>
          </w:tcPr>
          <w:p w14:paraId="0CB9A1CC" w14:textId="619892AC" w:rsidR="00854E47" w:rsidRPr="00575F68" w:rsidRDefault="00854E47" w:rsidP="00833186">
            <w:pPr>
              <w:jc w:val="right"/>
              <w:rPr>
                <w:sz w:val="28"/>
                <w:szCs w:val="28"/>
              </w:rPr>
            </w:pPr>
            <w:r w:rsidRPr="00575F68">
              <w:rPr>
                <w:sz w:val="28"/>
                <w:szCs w:val="28"/>
              </w:rPr>
              <w:t>20</w:t>
            </w:r>
            <w:r w:rsidR="00833186">
              <w:rPr>
                <w:sz w:val="28"/>
                <w:szCs w:val="28"/>
              </w:rPr>
              <w:t>20</w:t>
            </w:r>
            <w:r w:rsidRPr="00575F68">
              <w:rPr>
                <w:sz w:val="28"/>
                <w:szCs w:val="28"/>
              </w:rPr>
              <w:t>. gada __.______</w:t>
            </w:r>
          </w:p>
        </w:tc>
      </w:tr>
      <w:tr w:rsidR="00575F68" w:rsidRPr="00575F68" w14:paraId="453D7534" w14:textId="77777777" w:rsidTr="00854E47">
        <w:tc>
          <w:tcPr>
            <w:tcW w:w="3095" w:type="dxa"/>
          </w:tcPr>
          <w:p w14:paraId="0F903C57" w14:textId="77777777" w:rsidR="00854E47" w:rsidRPr="00575F68" w:rsidRDefault="00854E47">
            <w:pPr>
              <w:rPr>
                <w:sz w:val="28"/>
                <w:szCs w:val="28"/>
              </w:rPr>
            </w:pPr>
          </w:p>
        </w:tc>
        <w:tc>
          <w:tcPr>
            <w:tcW w:w="3096" w:type="dxa"/>
          </w:tcPr>
          <w:p w14:paraId="2B678257" w14:textId="77777777" w:rsidR="00854E47" w:rsidRPr="00575F68" w:rsidRDefault="00854E47">
            <w:pPr>
              <w:jc w:val="center"/>
              <w:rPr>
                <w:sz w:val="28"/>
                <w:szCs w:val="28"/>
              </w:rPr>
            </w:pPr>
          </w:p>
        </w:tc>
        <w:tc>
          <w:tcPr>
            <w:tcW w:w="3096" w:type="dxa"/>
          </w:tcPr>
          <w:p w14:paraId="3D0007F1" w14:textId="77777777" w:rsidR="00854E47" w:rsidRPr="00575F68" w:rsidRDefault="00854E47">
            <w:pPr>
              <w:jc w:val="right"/>
              <w:rPr>
                <w:sz w:val="28"/>
                <w:szCs w:val="28"/>
              </w:rPr>
            </w:pPr>
          </w:p>
        </w:tc>
      </w:tr>
    </w:tbl>
    <w:p w14:paraId="61C61EC2" w14:textId="77777777" w:rsidR="00854E47" w:rsidRPr="00E53BAB" w:rsidRDefault="00854E47" w:rsidP="00854E47">
      <w:pPr>
        <w:pStyle w:val="NormalWeb"/>
        <w:jc w:val="center"/>
        <w:rPr>
          <w:rFonts w:ascii="Times New Roman" w:hAnsi="Times New Roman" w:cs="Times New Roman"/>
          <w:b/>
          <w:bCs/>
          <w:color w:val="auto"/>
          <w:sz w:val="28"/>
          <w:szCs w:val="28"/>
        </w:rPr>
      </w:pPr>
      <w:bookmarkStart w:id="0" w:name="1"/>
      <w:bookmarkEnd w:id="0"/>
      <w:r w:rsidRPr="00E53BAB">
        <w:rPr>
          <w:rFonts w:ascii="Times New Roman" w:hAnsi="Times New Roman" w:cs="Times New Roman"/>
          <w:b/>
          <w:bCs/>
          <w:color w:val="auto"/>
          <w:sz w:val="28"/>
          <w:szCs w:val="28"/>
        </w:rPr>
        <w:t>.§</w:t>
      </w:r>
    </w:p>
    <w:p w14:paraId="187667F7" w14:textId="493E3F47" w:rsidR="008E6207" w:rsidRDefault="008E6207" w:rsidP="008E6207">
      <w:pPr>
        <w:spacing w:before="120" w:after="120"/>
        <w:jc w:val="center"/>
        <w:rPr>
          <w:b/>
          <w:sz w:val="28"/>
          <w:szCs w:val="28"/>
        </w:rPr>
      </w:pPr>
      <w:r w:rsidRPr="00BC26B3">
        <w:rPr>
          <w:b/>
          <w:color w:val="000000"/>
          <w:sz w:val="28"/>
          <w:szCs w:val="28"/>
        </w:rPr>
        <w:t xml:space="preserve"> “</w:t>
      </w:r>
      <w:r w:rsidR="00E53BAB" w:rsidRPr="00BC26B3">
        <w:rPr>
          <w:b/>
          <w:i/>
          <w:iCs/>
          <w:sz w:val="28"/>
          <w:szCs w:val="28"/>
          <w:lang w:eastAsia="lv-LV"/>
        </w:rPr>
        <w:t xml:space="preserve">Par Eiropas Savienības struktūrfondu un Kohēzijas fonda ikmēneša progresu un projektu izdevumu </w:t>
      </w:r>
      <w:proofErr w:type="spellStart"/>
      <w:r w:rsidR="00E53BAB" w:rsidRPr="00BC26B3">
        <w:rPr>
          <w:b/>
          <w:i/>
          <w:iCs/>
          <w:sz w:val="28"/>
          <w:szCs w:val="28"/>
          <w:lang w:eastAsia="lv-LV"/>
        </w:rPr>
        <w:t>attiecināmību</w:t>
      </w:r>
      <w:proofErr w:type="spellEnd"/>
      <w:r w:rsidR="00E53BAB" w:rsidRPr="00BC26B3">
        <w:rPr>
          <w:b/>
          <w:i/>
          <w:iCs/>
          <w:sz w:val="28"/>
          <w:szCs w:val="28"/>
          <w:lang w:eastAsia="lv-LV"/>
        </w:rPr>
        <w:t xml:space="preserve"> nepārvaramas varas gadījumā </w:t>
      </w:r>
      <w:r w:rsidR="002E55EE" w:rsidRPr="00BC26B3">
        <w:rPr>
          <w:b/>
          <w:i/>
          <w:iCs/>
          <w:sz w:val="28"/>
          <w:szCs w:val="28"/>
          <w:lang w:eastAsia="lv-LV"/>
        </w:rPr>
        <w:t>C</w:t>
      </w:r>
      <w:r w:rsidR="002E55EE">
        <w:rPr>
          <w:b/>
          <w:i/>
          <w:iCs/>
          <w:sz w:val="28"/>
          <w:szCs w:val="28"/>
          <w:lang w:eastAsia="lv-LV"/>
        </w:rPr>
        <w:t>ovid</w:t>
      </w:r>
      <w:r w:rsidR="00E53BAB" w:rsidRPr="00BC26B3">
        <w:rPr>
          <w:b/>
          <w:i/>
          <w:iCs/>
          <w:sz w:val="28"/>
          <w:szCs w:val="28"/>
          <w:lang w:eastAsia="lv-LV"/>
        </w:rPr>
        <w:t>-19 ietekmē</w:t>
      </w:r>
      <w:r w:rsidRPr="00BC26B3">
        <w:rPr>
          <w:b/>
          <w:sz w:val="28"/>
          <w:szCs w:val="28"/>
        </w:rPr>
        <w:t>”</w:t>
      </w:r>
    </w:p>
    <w:p w14:paraId="3C6EEBE7" w14:textId="77777777" w:rsidR="00BC26B3" w:rsidRPr="00BC26B3" w:rsidRDefault="00BC26B3" w:rsidP="008E6207">
      <w:pPr>
        <w:spacing w:before="120" w:after="120"/>
        <w:jc w:val="center"/>
        <w:rPr>
          <w:b/>
          <w:color w:val="000000"/>
          <w:sz w:val="28"/>
          <w:szCs w:val="28"/>
        </w:rPr>
      </w:pPr>
    </w:p>
    <w:p w14:paraId="36EDED65" w14:textId="77777777" w:rsidR="006801E7" w:rsidRPr="00575F68" w:rsidRDefault="006801E7" w:rsidP="006801E7">
      <w:pPr>
        <w:jc w:val="center"/>
        <w:rPr>
          <w:b/>
          <w:szCs w:val="28"/>
        </w:rPr>
      </w:pPr>
      <w:r w:rsidRPr="00575F68">
        <w:rPr>
          <w:b/>
          <w:szCs w:val="28"/>
        </w:rPr>
        <w:t>TA-____________________________________________________</w:t>
      </w:r>
    </w:p>
    <w:p w14:paraId="60B91C0C" w14:textId="77777777" w:rsidR="006801E7" w:rsidRPr="00575F68" w:rsidRDefault="006801E7" w:rsidP="006801E7">
      <w:pPr>
        <w:jc w:val="center"/>
        <w:rPr>
          <w:szCs w:val="28"/>
        </w:rPr>
      </w:pPr>
      <w:r w:rsidRPr="00575F68">
        <w:rPr>
          <w:szCs w:val="28"/>
        </w:rPr>
        <w:t>( ... )</w:t>
      </w:r>
    </w:p>
    <w:p w14:paraId="3875E8D4" w14:textId="0E65438E" w:rsidR="006801E7" w:rsidRPr="00575F68" w:rsidRDefault="006801E7" w:rsidP="00CC13D9">
      <w:pPr>
        <w:tabs>
          <w:tab w:val="left" w:pos="284"/>
        </w:tabs>
        <w:jc w:val="center"/>
        <w:rPr>
          <w:b/>
          <w:sz w:val="28"/>
          <w:szCs w:val="28"/>
        </w:rPr>
      </w:pPr>
    </w:p>
    <w:p w14:paraId="6AC0836A" w14:textId="061DDAF7" w:rsidR="004C0EC0" w:rsidRDefault="0006160C" w:rsidP="00942FF3">
      <w:pPr>
        <w:pStyle w:val="ListParagraph"/>
        <w:numPr>
          <w:ilvl w:val="0"/>
          <w:numId w:val="3"/>
        </w:numPr>
        <w:ind w:right="-1"/>
        <w:jc w:val="both"/>
        <w:rPr>
          <w:sz w:val="28"/>
          <w:szCs w:val="28"/>
        </w:rPr>
      </w:pPr>
      <w:r w:rsidRPr="001545DB">
        <w:rPr>
          <w:sz w:val="28"/>
          <w:szCs w:val="28"/>
        </w:rPr>
        <w:t xml:space="preserve">Pieņemt zināšanai iesniegto informatīvo ziņojumu. </w:t>
      </w:r>
    </w:p>
    <w:p w14:paraId="62709EA7" w14:textId="74D2DE35" w:rsidR="00936B7B" w:rsidRPr="00260B1F" w:rsidRDefault="00C5467B" w:rsidP="00713061">
      <w:pPr>
        <w:pStyle w:val="ListParagraph"/>
        <w:numPr>
          <w:ilvl w:val="0"/>
          <w:numId w:val="3"/>
        </w:numPr>
        <w:jc w:val="both"/>
        <w:rPr>
          <w:sz w:val="28"/>
          <w:szCs w:val="28"/>
        </w:rPr>
      </w:pPr>
      <w:r>
        <w:rPr>
          <w:sz w:val="28"/>
          <w:szCs w:val="28"/>
        </w:rPr>
        <w:t xml:space="preserve">Ņemot vērā </w:t>
      </w:r>
      <w:r w:rsidRPr="00260B1F">
        <w:rPr>
          <w:sz w:val="28"/>
          <w:szCs w:val="28"/>
        </w:rPr>
        <w:t xml:space="preserve">šajā informatīvajā ziņojumā sniegto informāciju </w:t>
      </w:r>
      <w:r>
        <w:rPr>
          <w:sz w:val="28"/>
          <w:szCs w:val="28"/>
        </w:rPr>
        <w:t xml:space="preserve">par </w:t>
      </w:r>
      <w:r w:rsidR="00127622">
        <w:rPr>
          <w:sz w:val="28"/>
          <w:szCs w:val="28"/>
        </w:rPr>
        <w:t>situācijām projektos, kad</w:t>
      </w:r>
      <w:r>
        <w:rPr>
          <w:sz w:val="28"/>
          <w:szCs w:val="28"/>
        </w:rPr>
        <w:t xml:space="preserve"> </w:t>
      </w:r>
      <w:r w:rsidR="002E55EE" w:rsidRPr="00260B1F">
        <w:rPr>
          <w:sz w:val="28"/>
          <w:szCs w:val="28"/>
        </w:rPr>
        <w:t>C</w:t>
      </w:r>
      <w:r w:rsidR="002E55EE">
        <w:rPr>
          <w:sz w:val="28"/>
          <w:szCs w:val="28"/>
        </w:rPr>
        <w:t>ovid</w:t>
      </w:r>
      <w:r w:rsidR="00127622" w:rsidRPr="00260B1F">
        <w:rPr>
          <w:sz w:val="28"/>
          <w:szCs w:val="28"/>
        </w:rPr>
        <w:t xml:space="preserve">-19 </w:t>
      </w:r>
      <w:r w:rsidR="002E55EE">
        <w:rPr>
          <w:sz w:val="28"/>
          <w:szCs w:val="28"/>
        </w:rPr>
        <w:t>pan</w:t>
      </w:r>
      <w:r w:rsidR="0051315B">
        <w:rPr>
          <w:sz w:val="28"/>
          <w:szCs w:val="28"/>
        </w:rPr>
        <w:t xml:space="preserve">dēmijas ietekmē nav iespējama </w:t>
      </w:r>
      <w:r w:rsidR="00127622">
        <w:rPr>
          <w:sz w:val="28"/>
          <w:szCs w:val="28"/>
        </w:rPr>
        <w:t>saistību izpilde</w:t>
      </w:r>
      <w:r w:rsidR="0051315B">
        <w:rPr>
          <w:sz w:val="28"/>
          <w:szCs w:val="28"/>
        </w:rPr>
        <w:t xml:space="preserve">, bet izdevumi ir veikti, kā arī, </w:t>
      </w:r>
      <w:r w:rsidRPr="00260B1F">
        <w:rPr>
          <w:sz w:val="28"/>
          <w:szCs w:val="28"/>
        </w:rPr>
        <w:t>ievērojot Eiropas Komisijas sniegtos skaidrojumus</w:t>
      </w:r>
      <w:r w:rsidR="0051315B">
        <w:rPr>
          <w:sz w:val="28"/>
          <w:szCs w:val="28"/>
        </w:rPr>
        <w:t xml:space="preserve"> par nepieciešamu nacionālo tiesisko regulējumu attiecībā uz nepārvaramas varas</w:t>
      </w:r>
      <w:r w:rsidRPr="00260B1F">
        <w:rPr>
          <w:sz w:val="28"/>
          <w:szCs w:val="28"/>
        </w:rPr>
        <w:t xml:space="preserve"> </w:t>
      </w:r>
      <w:r w:rsidR="0051315B">
        <w:rPr>
          <w:sz w:val="28"/>
          <w:szCs w:val="28"/>
        </w:rPr>
        <w:t xml:space="preserve">definīciju un tvērumu </w:t>
      </w:r>
      <w:r w:rsidRPr="00260B1F">
        <w:rPr>
          <w:sz w:val="28"/>
          <w:szCs w:val="28"/>
        </w:rPr>
        <w:t>COVID</w:t>
      </w:r>
      <w:r w:rsidR="0051315B">
        <w:rPr>
          <w:sz w:val="28"/>
          <w:szCs w:val="28"/>
        </w:rPr>
        <w:t xml:space="preserve"> </w:t>
      </w:r>
      <w:r w:rsidRPr="00260B1F">
        <w:rPr>
          <w:sz w:val="28"/>
          <w:szCs w:val="28"/>
        </w:rPr>
        <w:t xml:space="preserve">- 19 </w:t>
      </w:r>
      <w:r w:rsidR="0051315B">
        <w:rPr>
          <w:sz w:val="28"/>
          <w:szCs w:val="28"/>
        </w:rPr>
        <w:t xml:space="preserve">ietekmē, noteikt, ka </w:t>
      </w:r>
      <w:r w:rsidR="00936B7B" w:rsidRPr="00260B1F">
        <w:rPr>
          <w:sz w:val="28"/>
          <w:szCs w:val="28"/>
        </w:rPr>
        <w:t>Centrālajai finanšu un līgumu aģentūrai kā Eiropas Savienības struktūrfondu un Kohēz</w:t>
      </w:r>
      <w:r w:rsidR="0051315B">
        <w:rPr>
          <w:sz w:val="28"/>
          <w:szCs w:val="28"/>
        </w:rPr>
        <w:t>ijas fonda sadarbības iestādei da</w:t>
      </w:r>
      <w:r w:rsidR="00D53ACD">
        <w:rPr>
          <w:sz w:val="28"/>
          <w:szCs w:val="28"/>
        </w:rPr>
        <w:t>rbības programmas “Izaugsme un n</w:t>
      </w:r>
      <w:r w:rsidR="0051315B">
        <w:rPr>
          <w:sz w:val="28"/>
          <w:szCs w:val="28"/>
        </w:rPr>
        <w:t>odarbinātība” ietvaros</w:t>
      </w:r>
      <w:r w:rsidR="00936B7B" w:rsidRPr="00260B1F">
        <w:rPr>
          <w:sz w:val="28"/>
          <w:szCs w:val="28"/>
        </w:rPr>
        <w:t xml:space="preserve"> ir tiesības:</w:t>
      </w:r>
    </w:p>
    <w:p w14:paraId="5523020A" w14:textId="769A6898" w:rsidR="00A611F0" w:rsidRPr="00AD0D6C" w:rsidRDefault="002E55EE" w:rsidP="0087046F">
      <w:pPr>
        <w:pStyle w:val="ListParagraph"/>
        <w:numPr>
          <w:ilvl w:val="1"/>
          <w:numId w:val="3"/>
        </w:numPr>
        <w:jc w:val="both"/>
        <w:rPr>
          <w:color w:val="000000"/>
          <w:sz w:val="28"/>
          <w:szCs w:val="28"/>
          <w:lang w:eastAsia="lv-LV"/>
        </w:rPr>
      </w:pPr>
      <w:r>
        <w:rPr>
          <w:sz w:val="28"/>
          <w:szCs w:val="28"/>
        </w:rPr>
        <w:t>a</w:t>
      </w:r>
      <w:r w:rsidR="00936B7B" w:rsidRPr="003665D9">
        <w:rPr>
          <w:sz w:val="28"/>
          <w:szCs w:val="28"/>
        </w:rPr>
        <w:t>tzīt par attiecināmiem izdevum</w:t>
      </w:r>
      <w:r w:rsidR="002118C8" w:rsidRPr="003665D9">
        <w:rPr>
          <w:sz w:val="28"/>
          <w:szCs w:val="28"/>
        </w:rPr>
        <w:t>us</w:t>
      </w:r>
      <w:r w:rsidR="00936B7B" w:rsidRPr="00C5467B">
        <w:rPr>
          <w:sz w:val="28"/>
          <w:szCs w:val="28"/>
        </w:rPr>
        <w:t>, kas veikt</w:t>
      </w:r>
      <w:r w:rsidR="002118C8" w:rsidRPr="00C5467B">
        <w:rPr>
          <w:sz w:val="28"/>
          <w:szCs w:val="28"/>
        </w:rPr>
        <w:t>i</w:t>
      </w:r>
      <w:r w:rsidR="00936B7B" w:rsidRPr="00C5467B">
        <w:rPr>
          <w:bCs/>
          <w:color w:val="000000"/>
          <w:sz w:val="28"/>
          <w:szCs w:val="28"/>
          <w:lang w:eastAsia="lv-LV"/>
        </w:rPr>
        <w:t xml:space="preserve"> </w:t>
      </w:r>
      <w:r w:rsidR="00936B7B" w:rsidRPr="00C5467B">
        <w:rPr>
          <w:iCs/>
          <w:color w:val="000000"/>
          <w:sz w:val="28"/>
          <w:szCs w:val="28"/>
          <w:lang w:eastAsia="lv-LV"/>
        </w:rPr>
        <w:t>Eiropas Savienības struktūrfondu un Kohēzijas fonda</w:t>
      </w:r>
      <w:r w:rsidR="00936B7B" w:rsidRPr="00C5467B">
        <w:rPr>
          <w:i/>
          <w:iCs/>
          <w:color w:val="000000"/>
          <w:sz w:val="28"/>
          <w:szCs w:val="28"/>
          <w:lang w:eastAsia="lv-LV"/>
        </w:rPr>
        <w:t xml:space="preserve"> </w:t>
      </w:r>
      <w:r w:rsidR="00936B7B" w:rsidRPr="00C5467B">
        <w:rPr>
          <w:bCs/>
          <w:color w:val="000000"/>
          <w:sz w:val="28"/>
          <w:szCs w:val="28"/>
          <w:lang w:eastAsia="lv-LV"/>
        </w:rPr>
        <w:t>projekta ietvaros, par kur</w:t>
      </w:r>
      <w:r w:rsidR="002118C8" w:rsidRPr="00C5467B">
        <w:rPr>
          <w:bCs/>
          <w:color w:val="000000"/>
          <w:sz w:val="28"/>
          <w:szCs w:val="28"/>
          <w:lang w:eastAsia="lv-LV"/>
        </w:rPr>
        <w:t>iem</w:t>
      </w:r>
      <w:r w:rsidR="00936B7B" w:rsidRPr="00C5467B">
        <w:rPr>
          <w:bCs/>
          <w:color w:val="000000"/>
          <w:sz w:val="28"/>
          <w:szCs w:val="28"/>
          <w:lang w:eastAsia="lv-LV"/>
        </w:rPr>
        <w:t xml:space="preserve"> finansējuma saņēmējs var pierādīt, ka nav ieguvis saistības izpildi vai saistības izpilde ir neiespējama</w:t>
      </w:r>
      <w:r w:rsidR="00F62997" w:rsidRPr="00C5467B">
        <w:rPr>
          <w:bCs/>
          <w:color w:val="000000"/>
          <w:sz w:val="28"/>
          <w:szCs w:val="28"/>
          <w:lang w:eastAsia="lv-LV"/>
        </w:rPr>
        <w:t>,</w:t>
      </w:r>
      <w:r w:rsidR="00936B7B" w:rsidRPr="00C5467B">
        <w:rPr>
          <w:bCs/>
          <w:color w:val="000000"/>
          <w:sz w:val="28"/>
          <w:szCs w:val="28"/>
          <w:lang w:eastAsia="lv-LV"/>
        </w:rPr>
        <w:t xml:space="preserve"> pamatojoties uz tiešu </w:t>
      </w:r>
      <w:r w:rsidR="00DF5B80" w:rsidRPr="00C5467B">
        <w:rPr>
          <w:bCs/>
          <w:color w:val="000000"/>
          <w:sz w:val="28"/>
          <w:szCs w:val="28"/>
          <w:lang w:eastAsia="lv-LV"/>
        </w:rPr>
        <w:br/>
      </w:r>
      <w:r w:rsidRPr="00C5467B">
        <w:rPr>
          <w:bCs/>
          <w:color w:val="000000"/>
          <w:sz w:val="28"/>
          <w:szCs w:val="28"/>
          <w:lang w:eastAsia="lv-LV"/>
        </w:rPr>
        <w:t>C</w:t>
      </w:r>
      <w:r>
        <w:rPr>
          <w:bCs/>
          <w:color w:val="000000"/>
          <w:sz w:val="28"/>
          <w:szCs w:val="28"/>
          <w:lang w:eastAsia="lv-LV"/>
        </w:rPr>
        <w:t>ovid</w:t>
      </w:r>
      <w:r w:rsidR="00936B7B" w:rsidRPr="00C5467B">
        <w:rPr>
          <w:bCs/>
          <w:color w:val="000000"/>
          <w:sz w:val="28"/>
          <w:szCs w:val="28"/>
          <w:lang w:eastAsia="lv-LV"/>
        </w:rPr>
        <w:t xml:space="preserve">-19 ietekmi </w:t>
      </w:r>
      <w:r w:rsidR="00936B7B" w:rsidRPr="00C5467B">
        <w:rPr>
          <w:color w:val="000000"/>
          <w:sz w:val="28"/>
          <w:szCs w:val="28"/>
          <w:lang w:eastAsia="lv-LV"/>
        </w:rPr>
        <w:t>(piemēram, veikts</w:t>
      </w:r>
      <w:r w:rsidR="00936B7B" w:rsidRPr="003665D9">
        <w:rPr>
          <w:color w:val="000000"/>
          <w:sz w:val="28"/>
          <w:szCs w:val="28"/>
          <w:lang w:eastAsia="lv-LV"/>
        </w:rPr>
        <w:t xml:space="preserve"> avansa maksājums par </w:t>
      </w:r>
      <w:r w:rsidR="00F62997">
        <w:rPr>
          <w:color w:val="000000"/>
          <w:sz w:val="28"/>
          <w:szCs w:val="28"/>
          <w:lang w:eastAsia="lv-LV"/>
        </w:rPr>
        <w:t xml:space="preserve">dalību </w:t>
      </w:r>
      <w:r w:rsidR="00936B7B" w:rsidRPr="003665D9">
        <w:rPr>
          <w:color w:val="000000"/>
          <w:sz w:val="28"/>
          <w:szCs w:val="28"/>
          <w:lang w:eastAsia="lv-LV"/>
        </w:rPr>
        <w:t>pasākum</w:t>
      </w:r>
      <w:r w:rsidR="00F62997">
        <w:rPr>
          <w:color w:val="000000"/>
          <w:sz w:val="28"/>
          <w:szCs w:val="28"/>
          <w:lang w:eastAsia="lv-LV"/>
        </w:rPr>
        <w:t>ā</w:t>
      </w:r>
      <w:r w:rsidR="00936B7B" w:rsidRPr="003665D9">
        <w:rPr>
          <w:color w:val="000000"/>
          <w:sz w:val="28"/>
          <w:szCs w:val="28"/>
          <w:lang w:eastAsia="lv-LV"/>
        </w:rPr>
        <w:t xml:space="preserve">, kas netiek īstenots; </w:t>
      </w:r>
      <w:r w:rsidR="00F62997">
        <w:rPr>
          <w:color w:val="000000"/>
          <w:sz w:val="28"/>
          <w:szCs w:val="28"/>
          <w:lang w:eastAsia="lv-LV"/>
        </w:rPr>
        <w:t>veikta</w:t>
      </w:r>
      <w:r w:rsidR="00F62997" w:rsidRPr="003665D9">
        <w:rPr>
          <w:color w:val="000000"/>
          <w:sz w:val="28"/>
          <w:szCs w:val="28"/>
          <w:lang w:eastAsia="lv-LV"/>
        </w:rPr>
        <w:t xml:space="preserve"> </w:t>
      </w:r>
      <w:r w:rsidR="00936B7B" w:rsidRPr="003665D9">
        <w:rPr>
          <w:color w:val="000000"/>
          <w:sz w:val="28"/>
          <w:szCs w:val="28"/>
          <w:lang w:eastAsia="lv-LV"/>
        </w:rPr>
        <w:t>samaksa par telpu nomu</w:t>
      </w:r>
      <w:r w:rsidR="00F62997">
        <w:rPr>
          <w:color w:val="000000"/>
          <w:sz w:val="28"/>
          <w:szCs w:val="28"/>
          <w:lang w:eastAsia="lv-LV"/>
        </w:rPr>
        <w:t xml:space="preserve"> pasākumam, kas netiek īstenots</w:t>
      </w:r>
      <w:r w:rsidR="00936B7B" w:rsidRPr="003665D9">
        <w:rPr>
          <w:color w:val="000000"/>
          <w:sz w:val="28"/>
          <w:szCs w:val="28"/>
          <w:lang w:eastAsia="lv-LV"/>
        </w:rPr>
        <w:t xml:space="preserve">; </w:t>
      </w:r>
      <w:r w:rsidR="00F62997">
        <w:rPr>
          <w:color w:val="000000"/>
          <w:sz w:val="28"/>
          <w:szCs w:val="28"/>
          <w:lang w:eastAsia="lv-LV"/>
        </w:rPr>
        <w:t>veikta samaksa par transporta</w:t>
      </w:r>
      <w:r w:rsidR="00936B7B" w:rsidRPr="003665D9">
        <w:rPr>
          <w:color w:val="000000"/>
          <w:sz w:val="28"/>
          <w:szCs w:val="28"/>
          <w:lang w:eastAsia="lv-LV"/>
        </w:rPr>
        <w:t xml:space="preserve"> biļet</w:t>
      </w:r>
      <w:r w:rsidR="00F62997">
        <w:rPr>
          <w:color w:val="000000"/>
          <w:sz w:val="28"/>
          <w:szCs w:val="28"/>
          <w:lang w:eastAsia="lv-LV"/>
        </w:rPr>
        <w:t>ēm</w:t>
      </w:r>
      <w:r w:rsidR="00936B7B" w:rsidRPr="003665D9">
        <w:rPr>
          <w:color w:val="000000"/>
          <w:sz w:val="28"/>
          <w:szCs w:val="28"/>
          <w:lang w:eastAsia="lv-LV"/>
        </w:rPr>
        <w:t>, bet tās nav izmanto</w:t>
      </w:r>
      <w:r w:rsidR="00F62997">
        <w:rPr>
          <w:color w:val="000000"/>
          <w:sz w:val="28"/>
          <w:szCs w:val="28"/>
          <w:lang w:eastAsia="lv-LV"/>
        </w:rPr>
        <w:t>tas</w:t>
      </w:r>
      <w:r w:rsidR="00936B7B" w:rsidRPr="003665D9">
        <w:rPr>
          <w:color w:val="000000"/>
          <w:sz w:val="28"/>
          <w:szCs w:val="28"/>
          <w:lang w:eastAsia="lv-LV"/>
        </w:rPr>
        <w:t>, jo</w:t>
      </w:r>
      <w:r w:rsidR="00441814" w:rsidRPr="00441814">
        <w:rPr>
          <w:color w:val="000000"/>
          <w:sz w:val="28"/>
          <w:szCs w:val="28"/>
          <w:lang w:eastAsia="lv-LV"/>
        </w:rPr>
        <w:t xml:space="preserve"> no atbildīgajām institūcijām saņemts ieteikums</w:t>
      </w:r>
      <w:r w:rsidR="00441814">
        <w:rPr>
          <w:color w:val="000000"/>
          <w:sz w:val="28"/>
          <w:szCs w:val="28"/>
          <w:lang w:eastAsia="lv-LV"/>
        </w:rPr>
        <w:t xml:space="preserve"> </w:t>
      </w:r>
      <w:r w:rsidR="00936B7B" w:rsidRPr="003665D9">
        <w:rPr>
          <w:color w:val="000000"/>
          <w:sz w:val="28"/>
          <w:szCs w:val="28"/>
          <w:lang w:eastAsia="lv-LV"/>
        </w:rPr>
        <w:t xml:space="preserve">nedoties uz vīrusa skartu teritoriju vai atcelts </w:t>
      </w:r>
      <w:r w:rsidR="00936B7B" w:rsidRPr="00127622">
        <w:rPr>
          <w:color w:val="000000"/>
          <w:sz w:val="28"/>
          <w:szCs w:val="28"/>
          <w:lang w:eastAsia="lv-LV"/>
        </w:rPr>
        <w:t>reiss; veikta samaksa par viesnīcu bez atcelšanas iespējas, bet persona viesnīcā nav uzturējusies</w:t>
      </w:r>
      <w:r w:rsidR="008600B1">
        <w:rPr>
          <w:color w:val="000000"/>
          <w:sz w:val="28"/>
          <w:szCs w:val="28"/>
          <w:lang w:eastAsia="lv-LV"/>
        </w:rPr>
        <w:t xml:space="preserve">; </w:t>
      </w:r>
      <w:r w:rsidR="008600B1" w:rsidRPr="00AD0D6C">
        <w:rPr>
          <w:color w:val="000000"/>
          <w:sz w:val="28"/>
          <w:szCs w:val="28"/>
          <w:lang w:eastAsia="lv-LV"/>
        </w:rPr>
        <w:t>izdevum</w:t>
      </w:r>
      <w:r w:rsidR="008600B1">
        <w:rPr>
          <w:color w:val="000000"/>
          <w:sz w:val="28"/>
          <w:szCs w:val="28"/>
          <w:lang w:eastAsia="lv-LV"/>
        </w:rPr>
        <w:t>i</w:t>
      </w:r>
      <w:r w:rsidR="008600B1" w:rsidRPr="00AD0D6C">
        <w:rPr>
          <w:color w:val="000000"/>
          <w:sz w:val="28"/>
          <w:szCs w:val="28"/>
          <w:lang w:eastAsia="lv-LV"/>
        </w:rPr>
        <w:t xml:space="preserve"> par stipendijām, algu un samaksu par dīkstāvi</w:t>
      </w:r>
      <w:r w:rsidR="00936B7B" w:rsidRPr="00127622">
        <w:rPr>
          <w:i/>
          <w:iCs/>
          <w:color w:val="000000"/>
          <w:sz w:val="28"/>
          <w:szCs w:val="28"/>
          <w:lang w:eastAsia="lv-LV"/>
        </w:rPr>
        <w:t xml:space="preserve"> </w:t>
      </w:r>
      <w:r w:rsidR="00936B7B" w:rsidRPr="00127622">
        <w:rPr>
          <w:iCs/>
          <w:color w:val="000000"/>
          <w:sz w:val="28"/>
          <w:szCs w:val="28"/>
          <w:lang w:eastAsia="lv-LV"/>
        </w:rPr>
        <w:t>un t</w:t>
      </w:r>
      <w:r w:rsidR="002118C8" w:rsidRPr="00127622">
        <w:rPr>
          <w:iCs/>
          <w:color w:val="000000"/>
          <w:sz w:val="28"/>
          <w:szCs w:val="28"/>
          <w:lang w:eastAsia="lv-LV"/>
        </w:rPr>
        <w:t>o</w:t>
      </w:r>
      <w:r w:rsidR="00936B7B" w:rsidRPr="00127622">
        <w:rPr>
          <w:iCs/>
          <w:color w:val="000000"/>
          <w:sz w:val="28"/>
          <w:szCs w:val="28"/>
          <w:lang w:eastAsia="lv-LV"/>
        </w:rPr>
        <w:t>s</w:t>
      </w:r>
      <w:r w:rsidR="00936B7B" w:rsidRPr="00127622">
        <w:rPr>
          <w:i/>
          <w:iCs/>
          <w:color w:val="000000"/>
          <w:sz w:val="28"/>
          <w:szCs w:val="28"/>
          <w:lang w:eastAsia="lv-LV"/>
        </w:rPr>
        <w:t xml:space="preserve"> </w:t>
      </w:r>
      <w:r w:rsidR="00936B7B" w:rsidRPr="00127622">
        <w:rPr>
          <w:color w:val="000000"/>
          <w:sz w:val="28"/>
          <w:szCs w:val="28"/>
          <w:lang w:eastAsia="lv-LV"/>
        </w:rPr>
        <w:t xml:space="preserve">nesedz trešā persona (piemēram, apdrošinātājs) </w:t>
      </w:r>
      <w:r w:rsidR="00936B7B" w:rsidRPr="00127622">
        <w:rPr>
          <w:bCs/>
          <w:color w:val="000000"/>
          <w:sz w:val="28"/>
          <w:szCs w:val="28"/>
          <w:lang w:eastAsia="lv-LV"/>
        </w:rPr>
        <w:t xml:space="preserve">un </w:t>
      </w:r>
      <w:r w:rsidR="00F62997" w:rsidRPr="00127622">
        <w:rPr>
          <w:bCs/>
          <w:color w:val="000000"/>
          <w:sz w:val="28"/>
          <w:szCs w:val="28"/>
          <w:lang w:eastAsia="lv-LV"/>
        </w:rPr>
        <w:t>tos nevar atgūt</w:t>
      </w:r>
      <w:r w:rsidR="00936B7B" w:rsidRPr="00127622">
        <w:rPr>
          <w:bCs/>
          <w:color w:val="000000"/>
          <w:sz w:val="28"/>
          <w:szCs w:val="28"/>
          <w:lang w:eastAsia="lv-LV"/>
        </w:rPr>
        <w:t xml:space="preserve"> no attiecīgā pakalpojuma sniedzēja</w:t>
      </w:r>
      <w:r w:rsidR="00457A51">
        <w:rPr>
          <w:bCs/>
          <w:color w:val="000000"/>
          <w:sz w:val="28"/>
          <w:szCs w:val="28"/>
          <w:lang w:eastAsia="lv-LV"/>
        </w:rPr>
        <w:t>)</w:t>
      </w:r>
      <w:r w:rsidR="0051315B">
        <w:rPr>
          <w:bCs/>
          <w:color w:val="000000"/>
          <w:sz w:val="28"/>
          <w:szCs w:val="28"/>
          <w:lang w:eastAsia="lv-LV"/>
        </w:rPr>
        <w:t xml:space="preserve">, </w:t>
      </w:r>
      <w:r w:rsidR="0051315B">
        <w:rPr>
          <w:sz w:val="28"/>
          <w:szCs w:val="28"/>
        </w:rPr>
        <w:t>vērtējot katru gadījumu atsevišķi atbilstoši projekta specifikai</w:t>
      </w:r>
      <w:r w:rsidR="00A611F0" w:rsidRPr="00AD0D6C">
        <w:rPr>
          <w:color w:val="000000"/>
          <w:sz w:val="28"/>
          <w:szCs w:val="28"/>
          <w:lang w:eastAsia="lv-LV"/>
        </w:rPr>
        <w:t>.</w:t>
      </w:r>
    </w:p>
    <w:p w14:paraId="4FC8C425" w14:textId="3901F8C7" w:rsidR="003B09A6" w:rsidRPr="00F03A23" w:rsidRDefault="002E55EE" w:rsidP="00062563">
      <w:pPr>
        <w:pStyle w:val="ListParagraph"/>
        <w:numPr>
          <w:ilvl w:val="1"/>
          <w:numId w:val="3"/>
        </w:numPr>
        <w:jc w:val="both"/>
        <w:rPr>
          <w:sz w:val="28"/>
          <w:szCs w:val="28"/>
          <w:lang w:eastAsia="lv-LV"/>
        </w:rPr>
      </w:pPr>
      <w:proofErr w:type="spellStart"/>
      <w:r w:rsidRPr="00F03A23">
        <w:rPr>
          <w:sz w:val="28"/>
          <w:szCs w:val="28"/>
        </w:rPr>
        <w:t>C</w:t>
      </w:r>
      <w:r>
        <w:rPr>
          <w:sz w:val="28"/>
          <w:szCs w:val="28"/>
        </w:rPr>
        <w:t>ovid</w:t>
      </w:r>
      <w:proofErr w:type="spellEnd"/>
      <w:r w:rsidR="00F03A23" w:rsidRPr="00F03A23">
        <w:rPr>
          <w:sz w:val="28"/>
          <w:szCs w:val="28"/>
        </w:rPr>
        <w:t>–19 ietekmi</w:t>
      </w:r>
      <w:r w:rsidR="00F03A23" w:rsidRPr="00127622">
        <w:rPr>
          <w:color w:val="000000"/>
          <w:sz w:val="28"/>
          <w:szCs w:val="28"/>
          <w:lang w:eastAsia="lv-LV"/>
        </w:rPr>
        <w:t xml:space="preserve"> </w:t>
      </w:r>
      <w:r w:rsidR="00F03A23">
        <w:rPr>
          <w:color w:val="000000"/>
          <w:sz w:val="28"/>
          <w:szCs w:val="28"/>
          <w:lang w:eastAsia="lv-LV"/>
        </w:rPr>
        <w:t xml:space="preserve">uz projekta īstenošanu uzskatīt par </w:t>
      </w:r>
      <w:r w:rsidR="00F03A23" w:rsidRPr="00F03A23">
        <w:rPr>
          <w:sz w:val="28"/>
          <w:szCs w:val="28"/>
        </w:rPr>
        <w:t xml:space="preserve">nepārvaramas varas </w:t>
      </w:r>
      <w:r w:rsidR="00F03A23">
        <w:rPr>
          <w:sz w:val="28"/>
          <w:szCs w:val="28"/>
        </w:rPr>
        <w:t>apstākļiem</w:t>
      </w:r>
      <w:r w:rsidR="00F03A23" w:rsidRPr="00F03A23">
        <w:rPr>
          <w:sz w:val="28"/>
          <w:szCs w:val="28"/>
        </w:rPr>
        <w:t xml:space="preserve"> </w:t>
      </w:r>
      <w:r w:rsidR="00936B7B" w:rsidRPr="00127622">
        <w:rPr>
          <w:color w:val="000000"/>
          <w:sz w:val="28"/>
          <w:szCs w:val="28"/>
          <w:lang w:eastAsia="lv-LV"/>
        </w:rPr>
        <w:t>Ministru kabineta 2014.</w:t>
      </w:r>
      <w:r w:rsidR="00126B50" w:rsidRPr="00127622">
        <w:rPr>
          <w:color w:val="000000"/>
          <w:sz w:val="28"/>
          <w:szCs w:val="28"/>
          <w:lang w:eastAsia="lv-LV"/>
        </w:rPr>
        <w:t xml:space="preserve"> </w:t>
      </w:r>
      <w:r w:rsidR="00936B7B" w:rsidRPr="00127622">
        <w:rPr>
          <w:color w:val="000000"/>
          <w:sz w:val="28"/>
          <w:szCs w:val="28"/>
          <w:lang w:eastAsia="lv-LV"/>
        </w:rPr>
        <w:t>gada 16.</w:t>
      </w:r>
      <w:r>
        <w:rPr>
          <w:color w:val="000000"/>
          <w:sz w:val="28"/>
          <w:szCs w:val="28"/>
          <w:lang w:eastAsia="lv-LV"/>
        </w:rPr>
        <w:t> </w:t>
      </w:r>
      <w:r w:rsidR="00936B7B" w:rsidRPr="00127622">
        <w:rPr>
          <w:color w:val="000000"/>
          <w:sz w:val="28"/>
          <w:szCs w:val="28"/>
          <w:lang w:eastAsia="lv-LV"/>
        </w:rPr>
        <w:t>decembra noteikumu Nr. 784 “Kārtība, kādā Eiropas Savienības struktūrfondu un Kohēzijas</w:t>
      </w:r>
      <w:r w:rsidR="00936B7B" w:rsidRPr="00D83BD6">
        <w:rPr>
          <w:color w:val="000000"/>
          <w:sz w:val="28"/>
          <w:szCs w:val="28"/>
          <w:lang w:eastAsia="lv-LV"/>
        </w:rPr>
        <w:t xml:space="preserve"> fonda vadībā iesaistītās institūcijas n</w:t>
      </w:r>
      <w:bookmarkStart w:id="1" w:name="_GoBack"/>
      <w:bookmarkEnd w:id="1"/>
      <w:r w:rsidR="00936B7B" w:rsidRPr="00D83BD6">
        <w:rPr>
          <w:color w:val="000000"/>
          <w:sz w:val="28"/>
          <w:szCs w:val="28"/>
          <w:lang w:eastAsia="lv-LV"/>
        </w:rPr>
        <w:t xml:space="preserve">odrošina plānošanas dokumentu </w:t>
      </w:r>
      <w:r w:rsidR="00936B7B" w:rsidRPr="00D83BD6">
        <w:rPr>
          <w:color w:val="000000"/>
          <w:sz w:val="28"/>
          <w:szCs w:val="28"/>
          <w:lang w:eastAsia="lv-LV"/>
        </w:rPr>
        <w:lastRenderedPageBreak/>
        <w:t xml:space="preserve">sagatavošanu un </w:t>
      </w:r>
      <w:r w:rsidR="00936B7B" w:rsidRPr="00F03A23">
        <w:rPr>
          <w:sz w:val="28"/>
          <w:szCs w:val="28"/>
          <w:lang w:eastAsia="lv-LV"/>
        </w:rPr>
        <w:t xml:space="preserve">šo fondu ieviešanu 2014.–2020.gada plānošanas periodā” </w:t>
      </w:r>
      <w:r w:rsidR="00936B7B" w:rsidRPr="00F03A23">
        <w:rPr>
          <w:sz w:val="28"/>
          <w:szCs w:val="28"/>
        </w:rPr>
        <w:t>51.</w:t>
      </w:r>
      <w:r w:rsidR="00936B7B" w:rsidRPr="00F03A23">
        <w:rPr>
          <w:sz w:val="28"/>
          <w:szCs w:val="28"/>
          <w:vertAlign w:val="superscript"/>
        </w:rPr>
        <w:t>4</w:t>
      </w:r>
      <w:r w:rsidR="00936B7B" w:rsidRPr="00F03A23">
        <w:rPr>
          <w:sz w:val="28"/>
          <w:szCs w:val="28"/>
        </w:rPr>
        <w:t xml:space="preserve"> 6.</w:t>
      </w:r>
      <w:r w:rsidR="00126B50" w:rsidRPr="00F03A23">
        <w:rPr>
          <w:sz w:val="28"/>
          <w:szCs w:val="28"/>
        </w:rPr>
        <w:t xml:space="preserve"> </w:t>
      </w:r>
      <w:r w:rsidR="00936B7B" w:rsidRPr="00F03A23">
        <w:rPr>
          <w:sz w:val="28"/>
          <w:szCs w:val="28"/>
        </w:rPr>
        <w:t>apakšpunkt</w:t>
      </w:r>
      <w:r w:rsidR="00F03A23">
        <w:rPr>
          <w:sz w:val="28"/>
          <w:szCs w:val="28"/>
        </w:rPr>
        <w:t>a piemērošanā</w:t>
      </w:r>
      <w:r w:rsidR="00936B7B" w:rsidRPr="00F03A23">
        <w:rPr>
          <w:sz w:val="28"/>
          <w:szCs w:val="28"/>
        </w:rPr>
        <w:t>.</w:t>
      </w:r>
      <w:r w:rsidR="00936B7B" w:rsidRPr="00F03A23">
        <w:rPr>
          <w:sz w:val="28"/>
          <w:szCs w:val="28"/>
          <w:lang w:eastAsia="lv-LV"/>
        </w:rPr>
        <w:t> </w:t>
      </w:r>
    </w:p>
    <w:p w14:paraId="7A280A66" w14:textId="6D23E9C2" w:rsidR="0006160C" w:rsidRDefault="0006160C" w:rsidP="00631EC4">
      <w:pPr>
        <w:tabs>
          <w:tab w:val="left" w:pos="284"/>
        </w:tabs>
        <w:ind w:left="993" w:hanging="567"/>
        <w:jc w:val="both"/>
        <w:rPr>
          <w:sz w:val="28"/>
          <w:szCs w:val="28"/>
        </w:rPr>
      </w:pPr>
    </w:p>
    <w:p w14:paraId="57D11597" w14:textId="0E8652F8"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Ministru prezidents</w:t>
      </w:r>
      <w:r w:rsidRPr="00575F68">
        <w:rPr>
          <w:rFonts w:ascii="Times New Roman" w:hAnsi="Times New Roman" w:cs="Times New Roman"/>
          <w:color w:val="auto"/>
          <w:sz w:val="28"/>
          <w:szCs w:val="28"/>
          <w:lang w:eastAsia="en-US"/>
        </w:rPr>
        <w:tab/>
      </w:r>
      <w:r w:rsidR="0061111E" w:rsidRPr="00575F68">
        <w:rPr>
          <w:rFonts w:ascii="Times New Roman" w:hAnsi="Times New Roman" w:cs="Times New Roman"/>
          <w:color w:val="auto"/>
          <w:sz w:val="28"/>
          <w:szCs w:val="28"/>
          <w:lang w:eastAsia="en-US"/>
        </w:rPr>
        <w:t>A.K. Kariņš</w:t>
      </w:r>
    </w:p>
    <w:p w14:paraId="0B3636E6" w14:textId="73A535CE" w:rsidR="001A4A6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Valsts kancelejas direktors</w:t>
      </w:r>
      <w:r w:rsidRPr="00575F68">
        <w:rPr>
          <w:rFonts w:ascii="Times New Roman" w:hAnsi="Times New Roman" w:cs="Times New Roman"/>
          <w:color w:val="auto"/>
          <w:sz w:val="28"/>
          <w:szCs w:val="28"/>
          <w:lang w:eastAsia="en-US"/>
        </w:rPr>
        <w:tab/>
      </w:r>
      <w:r w:rsidR="00E25894" w:rsidRPr="00575F68">
        <w:rPr>
          <w:rFonts w:ascii="Times New Roman" w:hAnsi="Times New Roman" w:cs="Times New Roman"/>
          <w:color w:val="auto"/>
          <w:sz w:val="28"/>
          <w:szCs w:val="28"/>
          <w:lang w:eastAsia="en-US"/>
        </w:rPr>
        <w:t>J.</w:t>
      </w:r>
      <w:r w:rsidR="00155144" w:rsidRPr="00575F68">
        <w:rPr>
          <w:rFonts w:ascii="Times New Roman" w:hAnsi="Times New Roman" w:cs="Times New Roman"/>
          <w:color w:val="auto"/>
          <w:sz w:val="28"/>
          <w:szCs w:val="28"/>
          <w:lang w:eastAsia="en-US"/>
        </w:rPr>
        <w:t> </w:t>
      </w:r>
      <w:proofErr w:type="spellStart"/>
      <w:r w:rsidR="00E25894" w:rsidRPr="00575F68">
        <w:rPr>
          <w:rFonts w:ascii="Times New Roman" w:hAnsi="Times New Roman" w:cs="Times New Roman"/>
          <w:color w:val="auto"/>
          <w:sz w:val="28"/>
          <w:szCs w:val="28"/>
          <w:lang w:eastAsia="en-US"/>
        </w:rPr>
        <w:t>Citskovskis</w:t>
      </w:r>
      <w:proofErr w:type="spellEnd"/>
    </w:p>
    <w:p w14:paraId="1768DBF2" w14:textId="1001AB8B" w:rsidR="004C0EC0" w:rsidRPr="00575F68" w:rsidRDefault="001A4A60" w:rsidP="001545DB">
      <w:pPr>
        <w:pStyle w:val="NormalWeb"/>
        <w:tabs>
          <w:tab w:val="left" w:pos="6237"/>
        </w:tabs>
        <w:spacing w:before="240" w:beforeAutospacing="0" w:after="0" w:afterAutospacing="0"/>
        <w:rPr>
          <w:rFonts w:ascii="Times New Roman" w:hAnsi="Times New Roman" w:cs="Times New Roman"/>
          <w:color w:val="auto"/>
          <w:sz w:val="28"/>
          <w:szCs w:val="28"/>
          <w:lang w:eastAsia="en-US"/>
        </w:rPr>
      </w:pPr>
      <w:r w:rsidRPr="00575F68">
        <w:rPr>
          <w:rFonts w:ascii="Times New Roman" w:hAnsi="Times New Roman" w:cs="Times New Roman"/>
          <w:color w:val="auto"/>
          <w:sz w:val="28"/>
          <w:szCs w:val="28"/>
          <w:lang w:eastAsia="en-US"/>
        </w:rPr>
        <w:t>Finanšu min</w:t>
      </w:r>
      <w:r w:rsidR="00A656D2" w:rsidRPr="00575F68">
        <w:rPr>
          <w:rFonts w:ascii="Times New Roman" w:hAnsi="Times New Roman" w:cs="Times New Roman"/>
          <w:color w:val="auto"/>
          <w:sz w:val="28"/>
          <w:szCs w:val="28"/>
          <w:lang w:eastAsia="en-US"/>
        </w:rPr>
        <w:t>istrs</w:t>
      </w:r>
      <w:r w:rsidR="002244C4" w:rsidRPr="00575F68">
        <w:rPr>
          <w:rFonts w:ascii="Times New Roman" w:hAnsi="Times New Roman" w:cs="Times New Roman"/>
          <w:color w:val="auto"/>
          <w:sz w:val="28"/>
          <w:szCs w:val="28"/>
          <w:lang w:eastAsia="en-US"/>
        </w:rPr>
        <w:t xml:space="preserve"> </w:t>
      </w:r>
      <w:r w:rsidR="002244C4" w:rsidRPr="00575F68">
        <w:rPr>
          <w:rFonts w:ascii="Times New Roman" w:hAnsi="Times New Roman" w:cs="Times New Roman"/>
          <w:color w:val="auto"/>
          <w:sz w:val="28"/>
          <w:szCs w:val="28"/>
          <w:lang w:eastAsia="en-US"/>
        </w:rPr>
        <w:tab/>
      </w:r>
      <w:proofErr w:type="spellStart"/>
      <w:r w:rsidR="00A656D2" w:rsidRPr="00575F68">
        <w:rPr>
          <w:rFonts w:ascii="Times New Roman" w:hAnsi="Times New Roman" w:cs="Times New Roman"/>
          <w:color w:val="auto"/>
          <w:sz w:val="28"/>
          <w:szCs w:val="28"/>
          <w:lang w:eastAsia="en-US"/>
        </w:rPr>
        <w:t>J.Reirs</w:t>
      </w:r>
      <w:proofErr w:type="spellEnd"/>
    </w:p>
    <w:p w14:paraId="4311987C" w14:textId="26708624" w:rsidR="004C0EC0" w:rsidRDefault="004C0EC0" w:rsidP="004C0EC0"/>
    <w:p w14:paraId="45D6D0D2" w14:textId="77777777" w:rsidR="00E47F4A" w:rsidRPr="00E47F4A" w:rsidRDefault="00E47F4A" w:rsidP="004C0EC0">
      <w:pPr>
        <w:rPr>
          <w:sz w:val="16"/>
        </w:rPr>
      </w:pPr>
    </w:p>
    <w:p w14:paraId="10A324FF" w14:textId="0731DFCC" w:rsidR="00667BBB" w:rsidRPr="00575F68" w:rsidRDefault="00154946" w:rsidP="00667BBB">
      <w:pPr>
        <w:rPr>
          <w:sz w:val="20"/>
        </w:rPr>
      </w:pPr>
      <w:r>
        <w:rPr>
          <w:sz w:val="20"/>
        </w:rPr>
        <w:t>Ševčenko</w:t>
      </w:r>
      <w:r w:rsidR="00667BBB" w:rsidRPr="00575F68">
        <w:rPr>
          <w:sz w:val="20"/>
        </w:rPr>
        <w:t xml:space="preserve"> </w:t>
      </w:r>
      <w:r w:rsidR="005E7D45" w:rsidRPr="005E7D45">
        <w:rPr>
          <w:sz w:val="20"/>
        </w:rPr>
        <w:t>670956</w:t>
      </w:r>
      <w:r>
        <w:rPr>
          <w:sz w:val="20"/>
        </w:rPr>
        <w:t>14</w:t>
      </w:r>
      <w:r w:rsidR="00667BBB" w:rsidRPr="00575F68">
        <w:rPr>
          <w:sz w:val="20"/>
        </w:rPr>
        <w:tab/>
      </w:r>
    </w:p>
    <w:p w14:paraId="6E8E929E" w14:textId="1F1CCAB7" w:rsidR="005C3B7E" w:rsidRPr="00575F68" w:rsidRDefault="00154946" w:rsidP="00DF0ED6">
      <w:pPr>
        <w:rPr>
          <w:sz w:val="20"/>
        </w:rPr>
      </w:pPr>
      <w:r>
        <w:rPr>
          <w:sz w:val="20"/>
        </w:rPr>
        <w:t>Svetlana.Ševcenko</w:t>
      </w:r>
      <w:r w:rsidR="00DF0ED6" w:rsidRPr="00DF0ED6">
        <w:rPr>
          <w:sz w:val="20"/>
        </w:rPr>
        <w:t>@fm.gov.lv</w:t>
      </w:r>
    </w:p>
    <w:sectPr w:rsidR="005C3B7E" w:rsidRPr="00575F68" w:rsidSect="00212C43">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DDDB" w14:textId="77777777" w:rsidR="00AD4DFB" w:rsidRDefault="00AD4DFB" w:rsidP="00636D63">
      <w:r>
        <w:separator/>
      </w:r>
    </w:p>
  </w:endnote>
  <w:endnote w:type="continuationSeparator" w:id="0">
    <w:p w14:paraId="4C7CC51E" w14:textId="77777777" w:rsidR="00AD4DFB" w:rsidRDefault="00AD4DFB" w:rsidP="0063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94327"/>
      <w:docPartObj>
        <w:docPartGallery w:val="Page Numbers (Bottom of Page)"/>
        <w:docPartUnique/>
      </w:docPartObj>
    </w:sdtPr>
    <w:sdtEndPr>
      <w:rPr>
        <w:noProof/>
      </w:rPr>
    </w:sdtEndPr>
    <w:sdtContent>
      <w:p w14:paraId="06899F05" w14:textId="4EC79526" w:rsidR="00212C43" w:rsidRDefault="00212C43">
        <w:pPr>
          <w:pStyle w:val="Footer"/>
          <w:jc w:val="center"/>
        </w:pPr>
        <w:r>
          <w:fldChar w:fldCharType="begin"/>
        </w:r>
        <w:r>
          <w:instrText xml:space="preserve"> PAGE   \* MERGEFORMAT </w:instrText>
        </w:r>
        <w:r>
          <w:fldChar w:fldCharType="separate"/>
        </w:r>
        <w:r w:rsidR="00AB70FF">
          <w:rPr>
            <w:noProof/>
          </w:rPr>
          <w:t>2</w:t>
        </w:r>
        <w:r>
          <w:rPr>
            <w:noProof/>
          </w:rPr>
          <w:fldChar w:fldCharType="end"/>
        </w:r>
      </w:p>
    </w:sdtContent>
  </w:sdt>
  <w:p w14:paraId="4928369E" w14:textId="2F428D98" w:rsidR="00636D63" w:rsidRPr="00763565" w:rsidRDefault="00AB70FF" w:rsidP="00763565">
    <w:pPr>
      <w:pStyle w:val="Footer"/>
      <w:rPr>
        <w:sz w:val="20"/>
        <w:szCs w:val="20"/>
      </w:rPr>
    </w:pPr>
    <w:proofErr w:type="spellStart"/>
    <w:r w:rsidRPr="00AB70FF">
      <w:rPr>
        <w:sz w:val="20"/>
        <w:szCs w:val="20"/>
      </w:rPr>
      <w:t>FMProt_ES</w:t>
    </w:r>
    <w:proofErr w:type="spellEnd"/>
    <w:r w:rsidRPr="00AB70FF">
      <w:rPr>
        <w:sz w:val="20"/>
        <w:szCs w:val="20"/>
      </w:rPr>
      <w:t xml:space="preserve"> </w:t>
    </w:r>
    <w:proofErr w:type="spellStart"/>
    <w:r w:rsidRPr="00AB70FF">
      <w:rPr>
        <w:sz w:val="20"/>
        <w:szCs w:val="20"/>
      </w:rPr>
      <w:t>fondi_Ikmen_COVID</w:t>
    </w:r>
    <w:proofErr w:type="spellEnd"/>
    <w:r w:rsidRPr="00AB70FF">
      <w:rPr>
        <w:sz w:val="20"/>
        <w:szCs w:val="20"/>
      </w:rPr>
      <w:t xml:space="preserve"> </w:t>
    </w:r>
    <w:proofErr w:type="spellStart"/>
    <w:r w:rsidRPr="00AB70FF">
      <w:rPr>
        <w:sz w:val="20"/>
        <w:szCs w:val="20"/>
      </w:rPr>
      <w:t>force</w:t>
    </w:r>
    <w:proofErr w:type="spellEnd"/>
    <w:r w:rsidRPr="00AB70FF">
      <w:rPr>
        <w:sz w:val="20"/>
        <w:szCs w:val="20"/>
      </w:rPr>
      <w:t xml:space="preserve"> majeure_26032020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7B41" w14:textId="32E38856" w:rsidR="004C0EC0" w:rsidRPr="00AB70FF" w:rsidRDefault="00AB70FF" w:rsidP="00AB70FF">
    <w:pPr>
      <w:pStyle w:val="Footer"/>
    </w:pPr>
    <w:proofErr w:type="spellStart"/>
    <w:r w:rsidRPr="00AB70FF">
      <w:rPr>
        <w:sz w:val="20"/>
        <w:szCs w:val="20"/>
      </w:rPr>
      <w:t>FMProt_ES</w:t>
    </w:r>
    <w:proofErr w:type="spellEnd"/>
    <w:r w:rsidRPr="00AB70FF">
      <w:rPr>
        <w:sz w:val="20"/>
        <w:szCs w:val="20"/>
      </w:rPr>
      <w:t xml:space="preserve"> </w:t>
    </w:r>
    <w:proofErr w:type="spellStart"/>
    <w:r w:rsidRPr="00AB70FF">
      <w:rPr>
        <w:sz w:val="20"/>
        <w:szCs w:val="20"/>
      </w:rPr>
      <w:t>fondi_Ikmen_COVID</w:t>
    </w:r>
    <w:proofErr w:type="spellEnd"/>
    <w:r w:rsidRPr="00AB70FF">
      <w:rPr>
        <w:sz w:val="20"/>
        <w:szCs w:val="20"/>
      </w:rPr>
      <w:t xml:space="preserve"> </w:t>
    </w:r>
    <w:proofErr w:type="spellStart"/>
    <w:r w:rsidRPr="00AB70FF">
      <w:rPr>
        <w:sz w:val="20"/>
        <w:szCs w:val="20"/>
      </w:rPr>
      <w:t>force</w:t>
    </w:r>
    <w:proofErr w:type="spellEnd"/>
    <w:r w:rsidRPr="00AB70FF">
      <w:rPr>
        <w:sz w:val="20"/>
        <w:szCs w:val="20"/>
      </w:rPr>
      <w:t xml:space="preserve"> majeure_26032020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7C1F" w14:textId="77777777" w:rsidR="00AD4DFB" w:rsidRDefault="00AD4DFB" w:rsidP="00636D63">
      <w:r>
        <w:separator/>
      </w:r>
    </w:p>
  </w:footnote>
  <w:footnote w:type="continuationSeparator" w:id="0">
    <w:p w14:paraId="154E8F44" w14:textId="77777777" w:rsidR="00AD4DFB" w:rsidRDefault="00AD4DFB" w:rsidP="0063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543"/>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05C577B5"/>
    <w:multiLevelType w:val="hybridMultilevel"/>
    <w:tmpl w:val="4F7CB81C"/>
    <w:lvl w:ilvl="0" w:tplc="2BE8F0BE">
      <w:start w:val="1"/>
      <w:numFmt w:val="decimal"/>
      <w:lvlText w:val="%1."/>
      <w:lvlJc w:val="left"/>
      <w:pPr>
        <w:ind w:left="1875" w:hanging="11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093310A9"/>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0EEC1890"/>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27BB769A"/>
    <w:multiLevelType w:val="multilevel"/>
    <w:tmpl w:val="6C94EE3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C0739AF"/>
    <w:multiLevelType w:val="multilevel"/>
    <w:tmpl w:val="5B52EDDC"/>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 w15:restartNumberingAfterBreak="0">
    <w:nsid w:val="2C5C12C4"/>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46154522"/>
    <w:multiLevelType w:val="hybridMultilevel"/>
    <w:tmpl w:val="761C9C66"/>
    <w:lvl w:ilvl="0" w:tplc="6E58C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71233BF"/>
    <w:multiLevelType w:val="hybridMultilevel"/>
    <w:tmpl w:val="ABD0DA30"/>
    <w:lvl w:ilvl="0" w:tplc="35A2F65A">
      <w:start w:val="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71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B37BA"/>
    <w:multiLevelType w:val="multilevel"/>
    <w:tmpl w:val="0DB07414"/>
    <w:lvl w:ilvl="0">
      <w:start w:val="8"/>
      <w:numFmt w:val="decimal"/>
      <w:lvlText w:val="%1."/>
      <w:lvlJc w:val="left"/>
      <w:pPr>
        <w:ind w:left="420" w:hanging="420"/>
      </w:pPr>
      <w:rPr>
        <w:rFonts w:hint="default"/>
        <w:color w:val="auto"/>
        <w:sz w:val="28"/>
      </w:rPr>
    </w:lvl>
    <w:lvl w:ilvl="1">
      <w:start w:val="1"/>
      <w:numFmt w:val="decimal"/>
      <w:lvlText w:val="%1.%2."/>
      <w:lvlJc w:val="left"/>
      <w:pPr>
        <w:ind w:left="1140" w:hanging="420"/>
      </w:pPr>
      <w:rPr>
        <w:rFonts w:hint="default"/>
        <w:color w:val="auto"/>
        <w:sz w:val="28"/>
      </w:rPr>
    </w:lvl>
    <w:lvl w:ilvl="2">
      <w:start w:val="1"/>
      <w:numFmt w:val="decimal"/>
      <w:lvlText w:val="%1.%2.%3."/>
      <w:lvlJc w:val="left"/>
      <w:pPr>
        <w:ind w:left="2160" w:hanging="720"/>
      </w:pPr>
      <w:rPr>
        <w:rFonts w:hint="default"/>
        <w:color w:val="auto"/>
        <w:sz w:val="28"/>
      </w:rPr>
    </w:lvl>
    <w:lvl w:ilvl="3">
      <w:start w:val="1"/>
      <w:numFmt w:val="decimal"/>
      <w:lvlText w:val="%1.%2.%3.%4."/>
      <w:lvlJc w:val="left"/>
      <w:pPr>
        <w:ind w:left="2880" w:hanging="720"/>
      </w:pPr>
      <w:rPr>
        <w:rFonts w:hint="default"/>
        <w:color w:val="auto"/>
        <w:sz w:val="28"/>
      </w:rPr>
    </w:lvl>
    <w:lvl w:ilvl="4">
      <w:start w:val="1"/>
      <w:numFmt w:val="decimal"/>
      <w:lvlText w:val="%1.%2.%3.%4.%5."/>
      <w:lvlJc w:val="left"/>
      <w:pPr>
        <w:ind w:left="3960" w:hanging="1080"/>
      </w:pPr>
      <w:rPr>
        <w:rFonts w:hint="default"/>
        <w:color w:val="auto"/>
        <w:sz w:val="28"/>
      </w:rPr>
    </w:lvl>
    <w:lvl w:ilvl="5">
      <w:start w:val="1"/>
      <w:numFmt w:val="decimal"/>
      <w:lvlText w:val="%1.%2.%3.%4.%5.%6."/>
      <w:lvlJc w:val="left"/>
      <w:pPr>
        <w:ind w:left="4680" w:hanging="1080"/>
      </w:pPr>
      <w:rPr>
        <w:rFonts w:hint="default"/>
        <w:color w:val="auto"/>
        <w:sz w:val="28"/>
      </w:rPr>
    </w:lvl>
    <w:lvl w:ilvl="6">
      <w:start w:val="1"/>
      <w:numFmt w:val="decimal"/>
      <w:lvlText w:val="%1.%2.%3.%4.%5.%6.%7."/>
      <w:lvlJc w:val="left"/>
      <w:pPr>
        <w:ind w:left="5760" w:hanging="1440"/>
      </w:pPr>
      <w:rPr>
        <w:rFonts w:hint="default"/>
        <w:color w:val="auto"/>
        <w:sz w:val="28"/>
      </w:rPr>
    </w:lvl>
    <w:lvl w:ilvl="7">
      <w:start w:val="1"/>
      <w:numFmt w:val="decimal"/>
      <w:lvlText w:val="%1.%2.%3.%4.%5.%6.%7.%8."/>
      <w:lvlJc w:val="left"/>
      <w:pPr>
        <w:ind w:left="6480" w:hanging="1440"/>
      </w:pPr>
      <w:rPr>
        <w:rFonts w:hint="default"/>
        <w:color w:val="auto"/>
        <w:sz w:val="28"/>
      </w:rPr>
    </w:lvl>
    <w:lvl w:ilvl="8">
      <w:start w:val="1"/>
      <w:numFmt w:val="decimal"/>
      <w:lvlText w:val="%1.%2.%3.%4.%5.%6.%7.%8.%9."/>
      <w:lvlJc w:val="left"/>
      <w:pPr>
        <w:ind w:left="7560" w:hanging="1800"/>
      </w:pPr>
      <w:rPr>
        <w:rFonts w:hint="default"/>
        <w:color w:val="auto"/>
        <w:sz w:val="28"/>
      </w:rPr>
    </w:lvl>
  </w:abstractNum>
  <w:abstractNum w:abstractNumId="12" w15:restartNumberingAfterBreak="0">
    <w:nsid w:val="59972CAC"/>
    <w:multiLevelType w:val="hybridMultilevel"/>
    <w:tmpl w:val="D506F620"/>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13" w15:restartNumberingAfterBreak="0">
    <w:nsid w:val="5B632774"/>
    <w:multiLevelType w:val="hybridMultilevel"/>
    <w:tmpl w:val="ACE20D80"/>
    <w:lvl w:ilvl="0" w:tplc="2BE8F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15FAB"/>
    <w:multiLevelType w:val="multilevel"/>
    <w:tmpl w:val="29D087E8"/>
    <w:lvl w:ilvl="0">
      <w:start w:val="1"/>
      <w:numFmt w:val="decimal"/>
      <w:lvlText w:val="%1."/>
      <w:lvlJc w:val="left"/>
      <w:pPr>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68392D83"/>
    <w:multiLevelType w:val="hybridMultilevel"/>
    <w:tmpl w:val="0E4262E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abstractNum w:abstractNumId="17" w15:restartNumberingAfterBreak="0">
    <w:nsid w:val="7B5E1BAA"/>
    <w:multiLevelType w:val="multilevel"/>
    <w:tmpl w:val="DAF0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4"/>
  </w:num>
  <w:num w:numId="4">
    <w:abstractNumId w:val="2"/>
  </w:num>
  <w:num w:numId="5">
    <w:abstractNumId w:val="15"/>
  </w:num>
  <w:num w:numId="6">
    <w:abstractNumId w:val="16"/>
  </w:num>
  <w:num w:numId="7">
    <w:abstractNumId w:val="0"/>
  </w:num>
  <w:num w:numId="8">
    <w:abstractNumId w:val="12"/>
  </w:num>
  <w:num w:numId="9">
    <w:abstractNumId w:val="10"/>
  </w:num>
  <w:num w:numId="10">
    <w:abstractNumId w:val="3"/>
  </w:num>
  <w:num w:numId="11">
    <w:abstractNumId w:val="4"/>
  </w:num>
  <w:num w:numId="12">
    <w:abstractNumId w:val="7"/>
  </w:num>
  <w:num w:numId="13">
    <w:abstractNumId w:val="17"/>
  </w:num>
  <w:num w:numId="14">
    <w:abstractNumId w:val="6"/>
  </w:num>
  <w:num w:numId="15">
    <w:abstractNumId w:val="5"/>
  </w:num>
  <w:num w:numId="16">
    <w:abstractNumId w:val="1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7"/>
    <w:rsid w:val="00005735"/>
    <w:rsid w:val="00005BA5"/>
    <w:rsid w:val="00025A3F"/>
    <w:rsid w:val="000265B3"/>
    <w:rsid w:val="000352FF"/>
    <w:rsid w:val="00036FB2"/>
    <w:rsid w:val="00047E64"/>
    <w:rsid w:val="000507F5"/>
    <w:rsid w:val="00051463"/>
    <w:rsid w:val="0006160C"/>
    <w:rsid w:val="00062927"/>
    <w:rsid w:val="00071180"/>
    <w:rsid w:val="0007281E"/>
    <w:rsid w:val="00072A32"/>
    <w:rsid w:val="0007488A"/>
    <w:rsid w:val="000932F7"/>
    <w:rsid w:val="000A042C"/>
    <w:rsid w:val="000A21BC"/>
    <w:rsid w:val="000A552C"/>
    <w:rsid w:val="000A618F"/>
    <w:rsid w:val="000A70B5"/>
    <w:rsid w:val="000B2D75"/>
    <w:rsid w:val="000B5386"/>
    <w:rsid w:val="000B5D1A"/>
    <w:rsid w:val="000C2C4B"/>
    <w:rsid w:val="000D1D92"/>
    <w:rsid w:val="000D232E"/>
    <w:rsid w:val="000E38FD"/>
    <w:rsid w:val="000E5B99"/>
    <w:rsid w:val="000E6E78"/>
    <w:rsid w:val="000E71D3"/>
    <w:rsid w:val="000F3C49"/>
    <w:rsid w:val="000F6C6E"/>
    <w:rsid w:val="00111436"/>
    <w:rsid w:val="00120535"/>
    <w:rsid w:val="0012411D"/>
    <w:rsid w:val="00126B50"/>
    <w:rsid w:val="00127622"/>
    <w:rsid w:val="00132EB7"/>
    <w:rsid w:val="00135318"/>
    <w:rsid w:val="00135AEA"/>
    <w:rsid w:val="00137314"/>
    <w:rsid w:val="00137365"/>
    <w:rsid w:val="00146B24"/>
    <w:rsid w:val="001545DB"/>
    <w:rsid w:val="0015461D"/>
    <w:rsid w:val="00154946"/>
    <w:rsid w:val="00155144"/>
    <w:rsid w:val="00164FB9"/>
    <w:rsid w:val="00172E28"/>
    <w:rsid w:val="00174069"/>
    <w:rsid w:val="00174249"/>
    <w:rsid w:val="00180F4A"/>
    <w:rsid w:val="00181CBE"/>
    <w:rsid w:val="00184AAF"/>
    <w:rsid w:val="00185D1C"/>
    <w:rsid w:val="001A0035"/>
    <w:rsid w:val="001A25DA"/>
    <w:rsid w:val="001A3632"/>
    <w:rsid w:val="001A4A60"/>
    <w:rsid w:val="001B019D"/>
    <w:rsid w:val="001B5B7B"/>
    <w:rsid w:val="001C162B"/>
    <w:rsid w:val="001C2149"/>
    <w:rsid w:val="001C3409"/>
    <w:rsid w:val="001D7AC4"/>
    <w:rsid w:val="001F0B51"/>
    <w:rsid w:val="001F2565"/>
    <w:rsid w:val="001F7577"/>
    <w:rsid w:val="002118C8"/>
    <w:rsid w:val="00212560"/>
    <w:rsid w:val="00212C43"/>
    <w:rsid w:val="00223B62"/>
    <w:rsid w:val="002244C4"/>
    <w:rsid w:val="00227C91"/>
    <w:rsid w:val="00230DCE"/>
    <w:rsid w:val="00233EAB"/>
    <w:rsid w:val="00235DA1"/>
    <w:rsid w:val="002367B1"/>
    <w:rsid w:val="00241A2F"/>
    <w:rsid w:val="0025563A"/>
    <w:rsid w:val="002560B1"/>
    <w:rsid w:val="00260B1F"/>
    <w:rsid w:val="00262679"/>
    <w:rsid w:val="00265917"/>
    <w:rsid w:val="002671C8"/>
    <w:rsid w:val="00267722"/>
    <w:rsid w:val="002679C1"/>
    <w:rsid w:val="00267BA4"/>
    <w:rsid w:val="0027252D"/>
    <w:rsid w:val="002727E3"/>
    <w:rsid w:val="0027354F"/>
    <w:rsid w:val="00273740"/>
    <w:rsid w:val="00284A39"/>
    <w:rsid w:val="00285CAC"/>
    <w:rsid w:val="00286361"/>
    <w:rsid w:val="0029542F"/>
    <w:rsid w:val="00296071"/>
    <w:rsid w:val="00296A88"/>
    <w:rsid w:val="002A7941"/>
    <w:rsid w:val="002B1674"/>
    <w:rsid w:val="002B180C"/>
    <w:rsid w:val="002B27DF"/>
    <w:rsid w:val="002B3848"/>
    <w:rsid w:val="002B5446"/>
    <w:rsid w:val="002C74AD"/>
    <w:rsid w:val="002D1D29"/>
    <w:rsid w:val="002E11BF"/>
    <w:rsid w:val="002E55EE"/>
    <w:rsid w:val="002F4F5F"/>
    <w:rsid w:val="002F6052"/>
    <w:rsid w:val="002F7537"/>
    <w:rsid w:val="003122EF"/>
    <w:rsid w:val="00313378"/>
    <w:rsid w:val="00320AA1"/>
    <w:rsid w:val="0032273E"/>
    <w:rsid w:val="00323D6A"/>
    <w:rsid w:val="0032548F"/>
    <w:rsid w:val="003256D5"/>
    <w:rsid w:val="00335A7B"/>
    <w:rsid w:val="003360D4"/>
    <w:rsid w:val="003368BD"/>
    <w:rsid w:val="00340CD0"/>
    <w:rsid w:val="00343CBA"/>
    <w:rsid w:val="00351EAA"/>
    <w:rsid w:val="003607F1"/>
    <w:rsid w:val="003617F5"/>
    <w:rsid w:val="00365061"/>
    <w:rsid w:val="003665D9"/>
    <w:rsid w:val="00375F0A"/>
    <w:rsid w:val="00376F8D"/>
    <w:rsid w:val="00382A01"/>
    <w:rsid w:val="00393656"/>
    <w:rsid w:val="003938A7"/>
    <w:rsid w:val="003A1D1E"/>
    <w:rsid w:val="003A3274"/>
    <w:rsid w:val="003B09A6"/>
    <w:rsid w:val="003C0AC7"/>
    <w:rsid w:val="003C1387"/>
    <w:rsid w:val="003C3DA4"/>
    <w:rsid w:val="003C6A5E"/>
    <w:rsid w:val="003C7374"/>
    <w:rsid w:val="003D116E"/>
    <w:rsid w:val="003D214E"/>
    <w:rsid w:val="003D3310"/>
    <w:rsid w:val="003D46CF"/>
    <w:rsid w:val="003E249E"/>
    <w:rsid w:val="003E36E3"/>
    <w:rsid w:val="003E4C25"/>
    <w:rsid w:val="00401129"/>
    <w:rsid w:val="00401822"/>
    <w:rsid w:val="00402FB5"/>
    <w:rsid w:val="00403CEA"/>
    <w:rsid w:val="0040409F"/>
    <w:rsid w:val="004051E7"/>
    <w:rsid w:val="00405365"/>
    <w:rsid w:val="00405E5C"/>
    <w:rsid w:val="00407729"/>
    <w:rsid w:val="004144B7"/>
    <w:rsid w:val="00416AC0"/>
    <w:rsid w:val="004216B7"/>
    <w:rsid w:val="00424EAE"/>
    <w:rsid w:val="00426646"/>
    <w:rsid w:val="00434192"/>
    <w:rsid w:val="004346CD"/>
    <w:rsid w:val="00441814"/>
    <w:rsid w:val="00442FD9"/>
    <w:rsid w:val="004433D0"/>
    <w:rsid w:val="004436E2"/>
    <w:rsid w:val="0044402A"/>
    <w:rsid w:val="00445E7C"/>
    <w:rsid w:val="00455994"/>
    <w:rsid w:val="004572FE"/>
    <w:rsid w:val="00457A51"/>
    <w:rsid w:val="0046168D"/>
    <w:rsid w:val="004736BE"/>
    <w:rsid w:val="00480EBD"/>
    <w:rsid w:val="004866CE"/>
    <w:rsid w:val="00487B30"/>
    <w:rsid w:val="00497F81"/>
    <w:rsid w:val="004A53D6"/>
    <w:rsid w:val="004A5908"/>
    <w:rsid w:val="004A6A48"/>
    <w:rsid w:val="004B38FD"/>
    <w:rsid w:val="004C0EC0"/>
    <w:rsid w:val="004C3319"/>
    <w:rsid w:val="004C3912"/>
    <w:rsid w:val="004D39D6"/>
    <w:rsid w:val="004D4B64"/>
    <w:rsid w:val="004D7FA3"/>
    <w:rsid w:val="004E1BCC"/>
    <w:rsid w:val="004E5900"/>
    <w:rsid w:val="004F2DD0"/>
    <w:rsid w:val="0050034C"/>
    <w:rsid w:val="005064E3"/>
    <w:rsid w:val="0051315B"/>
    <w:rsid w:val="00520F20"/>
    <w:rsid w:val="005222AC"/>
    <w:rsid w:val="00522530"/>
    <w:rsid w:val="00524937"/>
    <w:rsid w:val="00530425"/>
    <w:rsid w:val="00532565"/>
    <w:rsid w:val="00533793"/>
    <w:rsid w:val="00540697"/>
    <w:rsid w:val="00543C46"/>
    <w:rsid w:val="00560E5E"/>
    <w:rsid w:val="005654E9"/>
    <w:rsid w:val="00567DE9"/>
    <w:rsid w:val="005723E4"/>
    <w:rsid w:val="00575F68"/>
    <w:rsid w:val="005859E1"/>
    <w:rsid w:val="005A1D49"/>
    <w:rsid w:val="005A360A"/>
    <w:rsid w:val="005A5236"/>
    <w:rsid w:val="005A5DC3"/>
    <w:rsid w:val="005B0271"/>
    <w:rsid w:val="005B0690"/>
    <w:rsid w:val="005B2A60"/>
    <w:rsid w:val="005C0F94"/>
    <w:rsid w:val="005C3B7E"/>
    <w:rsid w:val="005C506C"/>
    <w:rsid w:val="005D0F9D"/>
    <w:rsid w:val="005D57F1"/>
    <w:rsid w:val="005D657C"/>
    <w:rsid w:val="005E1350"/>
    <w:rsid w:val="005E3EA8"/>
    <w:rsid w:val="005E51FB"/>
    <w:rsid w:val="005E7D45"/>
    <w:rsid w:val="005F2225"/>
    <w:rsid w:val="005F322B"/>
    <w:rsid w:val="005F3795"/>
    <w:rsid w:val="00600A68"/>
    <w:rsid w:val="00601452"/>
    <w:rsid w:val="00602B9E"/>
    <w:rsid w:val="006031DB"/>
    <w:rsid w:val="00605F3A"/>
    <w:rsid w:val="006060E4"/>
    <w:rsid w:val="00610C99"/>
    <w:rsid w:val="0061111E"/>
    <w:rsid w:val="00620109"/>
    <w:rsid w:val="0062436D"/>
    <w:rsid w:val="006257B7"/>
    <w:rsid w:val="00631370"/>
    <w:rsid w:val="00631EC4"/>
    <w:rsid w:val="00636762"/>
    <w:rsid w:val="00636D63"/>
    <w:rsid w:val="00642FA5"/>
    <w:rsid w:val="00645826"/>
    <w:rsid w:val="006530AD"/>
    <w:rsid w:val="00655020"/>
    <w:rsid w:val="00656B49"/>
    <w:rsid w:val="00660900"/>
    <w:rsid w:val="00667BBB"/>
    <w:rsid w:val="00677A54"/>
    <w:rsid w:val="006801E7"/>
    <w:rsid w:val="00681B18"/>
    <w:rsid w:val="0069252E"/>
    <w:rsid w:val="00693D6C"/>
    <w:rsid w:val="006B3C65"/>
    <w:rsid w:val="006B61D5"/>
    <w:rsid w:val="006C39DD"/>
    <w:rsid w:val="006C5905"/>
    <w:rsid w:val="006C64A3"/>
    <w:rsid w:val="006D6FE0"/>
    <w:rsid w:val="006E4F9C"/>
    <w:rsid w:val="006E6D6B"/>
    <w:rsid w:val="006E7C49"/>
    <w:rsid w:val="006F0564"/>
    <w:rsid w:val="006F164A"/>
    <w:rsid w:val="006F68DF"/>
    <w:rsid w:val="00703EA5"/>
    <w:rsid w:val="00713061"/>
    <w:rsid w:val="00725F42"/>
    <w:rsid w:val="007306B8"/>
    <w:rsid w:val="007408D1"/>
    <w:rsid w:val="007506A8"/>
    <w:rsid w:val="00763565"/>
    <w:rsid w:val="00763605"/>
    <w:rsid w:val="0076499C"/>
    <w:rsid w:val="00765F0D"/>
    <w:rsid w:val="0076722D"/>
    <w:rsid w:val="00767E56"/>
    <w:rsid w:val="00771A37"/>
    <w:rsid w:val="00774C87"/>
    <w:rsid w:val="0078319D"/>
    <w:rsid w:val="00797054"/>
    <w:rsid w:val="007A3B60"/>
    <w:rsid w:val="007B16EB"/>
    <w:rsid w:val="007B29F7"/>
    <w:rsid w:val="007B7E4E"/>
    <w:rsid w:val="007C04A5"/>
    <w:rsid w:val="007D3AD3"/>
    <w:rsid w:val="007E37ED"/>
    <w:rsid w:val="007E5B54"/>
    <w:rsid w:val="007F19E2"/>
    <w:rsid w:val="00801F61"/>
    <w:rsid w:val="00806BC6"/>
    <w:rsid w:val="00810041"/>
    <w:rsid w:val="00811D04"/>
    <w:rsid w:val="00833186"/>
    <w:rsid w:val="0084386B"/>
    <w:rsid w:val="00844489"/>
    <w:rsid w:val="00845022"/>
    <w:rsid w:val="00846284"/>
    <w:rsid w:val="00846CD5"/>
    <w:rsid w:val="00847013"/>
    <w:rsid w:val="00854BDD"/>
    <w:rsid w:val="00854E47"/>
    <w:rsid w:val="00857470"/>
    <w:rsid w:val="00857DA7"/>
    <w:rsid w:val="008600B1"/>
    <w:rsid w:val="00862849"/>
    <w:rsid w:val="0087046F"/>
    <w:rsid w:val="00872434"/>
    <w:rsid w:val="00874D77"/>
    <w:rsid w:val="00881338"/>
    <w:rsid w:val="00893478"/>
    <w:rsid w:val="008973EA"/>
    <w:rsid w:val="008A3E7D"/>
    <w:rsid w:val="008A7F23"/>
    <w:rsid w:val="008B35E0"/>
    <w:rsid w:val="008B6A0F"/>
    <w:rsid w:val="008C2EAA"/>
    <w:rsid w:val="008D1676"/>
    <w:rsid w:val="008D361D"/>
    <w:rsid w:val="008E27CF"/>
    <w:rsid w:val="008E2CEC"/>
    <w:rsid w:val="008E6207"/>
    <w:rsid w:val="009010FF"/>
    <w:rsid w:val="00912E58"/>
    <w:rsid w:val="009130A0"/>
    <w:rsid w:val="00922BBE"/>
    <w:rsid w:val="00932177"/>
    <w:rsid w:val="009322B3"/>
    <w:rsid w:val="00936B7B"/>
    <w:rsid w:val="00942FF3"/>
    <w:rsid w:val="009444E5"/>
    <w:rsid w:val="00952176"/>
    <w:rsid w:val="009554DC"/>
    <w:rsid w:val="00972C2F"/>
    <w:rsid w:val="00973FB6"/>
    <w:rsid w:val="009817A3"/>
    <w:rsid w:val="00983D6F"/>
    <w:rsid w:val="00985206"/>
    <w:rsid w:val="00991E5F"/>
    <w:rsid w:val="009A1958"/>
    <w:rsid w:val="009B3521"/>
    <w:rsid w:val="009B3CFB"/>
    <w:rsid w:val="009B454A"/>
    <w:rsid w:val="009C73CB"/>
    <w:rsid w:val="009D0092"/>
    <w:rsid w:val="009D132A"/>
    <w:rsid w:val="009D2D83"/>
    <w:rsid w:val="009D351E"/>
    <w:rsid w:val="009D4A59"/>
    <w:rsid w:val="009D5C32"/>
    <w:rsid w:val="009D70D3"/>
    <w:rsid w:val="009E3C3F"/>
    <w:rsid w:val="009E56A9"/>
    <w:rsid w:val="009F1801"/>
    <w:rsid w:val="00A045BD"/>
    <w:rsid w:val="00A10BAE"/>
    <w:rsid w:val="00A12EB8"/>
    <w:rsid w:val="00A17083"/>
    <w:rsid w:val="00A17E1E"/>
    <w:rsid w:val="00A23CE9"/>
    <w:rsid w:val="00A266A9"/>
    <w:rsid w:val="00A27703"/>
    <w:rsid w:val="00A3211D"/>
    <w:rsid w:val="00A4240B"/>
    <w:rsid w:val="00A5426C"/>
    <w:rsid w:val="00A57BD4"/>
    <w:rsid w:val="00A611F0"/>
    <w:rsid w:val="00A656D2"/>
    <w:rsid w:val="00A74D9F"/>
    <w:rsid w:val="00A767A3"/>
    <w:rsid w:val="00A856A5"/>
    <w:rsid w:val="00A962B7"/>
    <w:rsid w:val="00AA23D4"/>
    <w:rsid w:val="00AA2B83"/>
    <w:rsid w:val="00AB09F3"/>
    <w:rsid w:val="00AB3233"/>
    <w:rsid w:val="00AB70FF"/>
    <w:rsid w:val="00AD0D6C"/>
    <w:rsid w:val="00AD2773"/>
    <w:rsid w:val="00AD4DFB"/>
    <w:rsid w:val="00AD6339"/>
    <w:rsid w:val="00AD65EB"/>
    <w:rsid w:val="00AF1E95"/>
    <w:rsid w:val="00AF4CFC"/>
    <w:rsid w:val="00AF6BD2"/>
    <w:rsid w:val="00B02B31"/>
    <w:rsid w:val="00B03101"/>
    <w:rsid w:val="00B0439F"/>
    <w:rsid w:val="00B06FC8"/>
    <w:rsid w:val="00B06FF1"/>
    <w:rsid w:val="00B20B89"/>
    <w:rsid w:val="00B2199B"/>
    <w:rsid w:val="00B22173"/>
    <w:rsid w:val="00B22ECC"/>
    <w:rsid w:val="00B2512E"/>
    <w:rsid w:val="00B26C36"/>
    <w:rsid w:val="00B3546C"/>
    <w:rsid w:val="00B36AE3"/>
    <w:rsid w:val="00B41B93"/>
    <w:rsid w:val="00B51CC0"/>
    <w:rsid w:val="00B53828"/>
    <w:rsid w:val="00B57FEE"/>
    <w:rsid w:val="00B633B3"/>
    <w:rsid w:val="00B648DB"/>
    <w:rsid w:val="00B75F76"/>
    <w:rsid w:val="00B8684D"/>
    <w:rsid w:val="00B91D48"/>
    <w:rsid w:val="00B9540C"/>
    <w:rsid w:val="00BA0991"/>
    <w:rsid w:val="00BA0A12"/>
    <w:rsid w:val="00BA46C9"/>
    <w:rsid w:val="00BB46C8"/>
    <w:rsid w:val="00BC26B3"/>
    <w:rsid w:val="00BC29F4"/>
    <w:rsid w:val="00BC7DF5"/>
    <w:rsid w:val="00BD0657"/>
    <w:rsid w:val="00BD1921"/>
    <w:rsid w:val="00BD1EFF"/>
    <w:rsid w:val="00BD3881"/>
    <w:rsid w:val="00BE4B95"/>
    <w:rsid w:val="00BF140C"/>
    <w:rsid w:val="00BF23AC"/>
    <w:rsid w:val="00C024B6"/>
    <w:rsid w:val="00C131CE"/>
    <w:rsid w:val="00C137A6"/>
    <w:rsid w:val="00C20E7D"/>
    <w:rsid w:val="00C27426"/>
    <w:rsid w:val="00C361CC"/>
    <w:rsid w:val="00C371EE"/>
    <w:rsid w:val="00C3784A"/>
    <w:rsid w:val="00C4205A"/>
    <w:rsid w:val="00C467AD"/>
    <w:rsid w:val="00C5467B"/>
    <w:rsid w:val="00C5490B"/>
    <w:rsid w:val="00C55863"/>
    <w:rsid w:val="00C61F09"/>
    <w:rsid w:val="00C63287"/>
    <w:rsid w:val="00C65631"/>
    <w:rsid w:val="00C6638A"/>
    <w:rsid w:val="00C83D43"/>
    <w:rsid w:val="00C877F7"/>
    <w:rsid w:val="00C91470"/>
    <w:rsid w:val="00CA3FFC"/>
    <w:rsid w:val="00CB6272"/>
    <w:rsid w:val="00CC13D9"/>
    <w:rsid w:val="00CD55DB"/>
    <w:rsid w:val="00CD5CC3"/>
    <w:rsid w:val="00CE1794"/>
    <w:rsid w:val="00CE3AB5"/>
    <w:rsid w:val="00CE6566"/>
    <w:rsid w:val="00CF55B7"/>
    <w:rsid w:val="00D06DCA"/>
    <w:rsid w:val="00D10E43"/>
    <w:rsid w:val="00D14299"/>
    <w:rsid w:val="00D33149"/>
    <w:rsid w:val="00D37F73"/>
    <w:rsid w:val="00D45400"/>
    <w:rsid w:val="00D45A21"/>
    <w:rsid w:val="00D52BE5"/>
    <w:rsid w:val="00D53ACD"/>
    <w:rsid w:val="00D540CB"/>
    <w:rsid w:val="00D543D3"/>
    <w:rsid w:val="00D5519F"/>
    <w:rsid w:val="00D72174"/>
    <w:rsid w:val="00D83BD6"/>
    <w:rsid w:val="00D87C54"/>
    <w:rsid w:val="00D90E08"/>
    <w:rsid w:val="00D93959"/>
    <w:rsid w:val="00D95C1A"/>
    <w:rsid w:val="00DA4E49"/>
    <w:rsid w:val="00DB0CCB"/>
    <w:rsid w:val="00DB19A3"/>
    <w:rsid w:val="00DB2963"/>
    <w:rsid w:val="00DC2C1C"/>
    <w:rsid w:val="00DC6688"/>
    <w:rsid w:val="00DD3AA3"/>
    <w:rsid w:val="00DF0ED6"/>
    <w:rsid w:val="00DF5B80"/>
    <w:rsid w:val="00DF65CC"/>
    <w:rsid w:val="00DF7FDC"/>
    <w:rsid w:val="00E00501"/>
    <w:rsid w:val="00E0074F"/>
    <w:rsid w:val="00E011A2"/>
    <w:rsid w:val="00E0192F"/>
    <w:rsid w:val="00E021E1"/>
    <w:rsid w:val="00E026C8"/>
    <w:rsid w:val="00E02C61"/>
    <w:rsid w:val="00E034C8"/>
    <w:rsid w:val="00E04EE1"/>
    <w:rsid w:val="00E05AB2"/>
    <w:rsid w:val="00E06E46"/>
    <w:rsid w:val="00E25894"/>
    <w:rsid w:val="00E34C86"/>
    <w:rsid w:val="00E34FF8"/>
    <w:rsid w:val="00E40A3B"/>
    <w:rsid w:val="00E45976"/>
    <w:rsid w:val="00E47F4A"/>
    <w:rsid w:val="00E537BB"/>
    <w:rsid w:val="00E53BAB"/>
    <w:rsid w:val="00E5626D"/>
    <w:rsid w:val="00E65177"/>
    <w:rsid w:val="00E66102"/>
    <w:rsid w:val="00E80466"/>
    <w:rsid w:val="00E81F5C"/>
    <w:rsid w:val="00E90F29"/>
    <w:rsid w:val="00E9108B"/>
    <w:rsid w:val="00EA36A2"/>
    <w:rsid w:val="00EA77E6"/>
    <w:rsid w:val="00EB1763"/>
    <w:rsid w:val="00EB22DB"/>
    <w:rsid w:val="00EB32C9"/>
    <w:rsid w:val="00EB5059"/>
    <w:rsid w:val="00ED4277"/>
    <w:rsid w:val="00ED538B"/>
    <w:rsid w:val="00EE1E99"/>
    <w:rsid w:val="00EE3077"/>
    <w:rsid w:val="00EE737C"/>
    <w:rsid w:val="00EF12F8"/>
    <w:rsid w:val="00F022DF"/>
    <w:rsid w:val="00F0238D"/>
    <w:rsid w:val="00F03A23"/>
    <w:rsid w:val="00F04732"/>
    <w:rsid w:val="00F13CBB"/>
    <w:rsid w:val="00F14B7F"/>
    <w:rsid w:val="00F22F6C"/>
    <w:rsid w:val="00F27EDF"/>
    <w:rsid w:val="00F35121"/>
    <w:rsid w:val="00F4436A"/>
    <w:rsid w:val="00F5479B"/>
    <w:rsid w:val="00F616C1"/>
    <w:rsid w:val="00F61AB7"/>
    <w:rsid w:val="00F621CC"/>
    <w:rsid w:val="00F62997"/>
    <w:rsid w:val="00F75762"/>
    <w:rsid w:val="00F8000C"/>
    <w:rsid w:val="00F816B5"/>
    <w:rsid w:val="00F845BF"/>
    <w:rsid w:val="00F8474A"/>
    <w:rsid w:val="00F8576C"/>
    <w:rsid w:val="00F91586"/>
    <w:rsid w:val="00F91DB2"/>
    <w:rsid w:val="00F94EFF"/>
    <w:rsid w:val="00F964BB"/>
    <w:rsid w:val="00FA069A"/>
    <w:rsid w:val="00FA3579"/>
    <w:rsid w:val="00FA367D"/>
    <w:rsid w:val="00FC4DEC"/>
    <w:rsid w:val="00FD2B2E"/>
    <w:rsid w:val="00FD7F17"/>
    <w:rsid w:val="00FE22AA"/>
    <w:rsid w:val="00FE246B"/>
    <w:rsid w:val="00FE3AF0"/>
    <w:rsid w:val="00FE3F70"/>
    <w:rsid w:val="00FF0259"/>
    <w:rsid w:val="00FF7A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78F3A7"/>
  <w15:docId w15:val="{D8266DE6-697E-4C69-BD79-25D9A84D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E47"/>
    <w:pPr>
      <w:spacing w:before="100" w:beforeAutospacing="1" w:after="100" w:afterAutospacing="1"/>
    </w:pPr>
    <w:rPr>
      <w:rFonts w:ascii="Helvetica" w:hAnsi="Helvetica" w:cs="Helvetica"/>
      <w:color w:val="000000"/>
      <w:sz w:val="18"/>
      <w:szCs w:val="18"/>
      <w:lang w:eastAsia="lv-LV"/>
    </w:rPr>
  </w:style>
  <w:style w:type="paragraph" w:styleId="ListParagraph">
    <w:name w:val="List Paragraph"/>
    <w:basedOn w:val="Normal"/>
    <w:uiPriority w:val="34"/>
    <w:qFormat/>
    <w:rsid w:val="001F7577"/>
    <w:pPr>
      <w:ind w:left="720"/>
      <w:contextualSpacing/>
    </w:pPr>
  </w:style>
  <w:style w:type="paragraph" w:styleId="Title">
    <w:name w:val="Title"/>
    <w:basedOn w:val="Normal"/>
    <w:link w:val="TitleChar"/>
    <w:qFormat/>
    <w:rsid w:val="009E56A9"/>
    <w:pPr>
      <w:jc w:val="center"/>
    </w:pPr>
    <w:rPr>
      <w:sz w:val="28"/>
      <w:szCs w:val="20"/>
    </w:rPr>
  </w:style>
  <w:style w:type="character" w:customStyle="1" w:styleId="TitleChar">
    <w:name w:val="Title Char"/>
    <w:basedOn w:val="DefaultParagraphFont"/>
    <w:link w:val="Title"/>
    <w:rsid w:val="009E56A9"/>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E56A9"/>
    <w:rPr>
      <w:rFonts w:ascii="Tahoma" w:hAnsi="Tahoma" w:cs="Tahoma"/>
      <w:sz w:val="16"/>
      <w:szCs w:val="16"/>
    </w:rPr>
  </w:style>
  <w:style w:type="character" w:customStyle="1" w:styleId="BalloonTextChar">
    <w:name w:val="Balloon Text Char"/>
    <w:basedOn w:val="DefaultParagraphFont"/>
    <w:link w:val="BalloonText"/>
    <w:uiPriority w:val="99"/>
    <w:semiHidden/>
    <w:rsid w:val="009E56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szCs w:val="20"/>
    </w:rPr>
  </w:style>
  <w:style w:type="character" w:customStyle="1" w:styleId="CommentTextChar">
    <w:name w:val="Comment Text Char"/>
    <w:basedOn w:val="DefaultParagraphFont"/>
    <w:link w:val="CommentText"/>
    <w:uiPriority w:val="99"/>
    <w:semiHidden/>
    <w:rsid w:val="00B031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36D63"/>
    <w:pPr>
      <w:tabs>
        <w:tab w:val="center" w:pos="4513"/>
        <w:tab w:val="right" w:pos="9026"/>
      </w:tabs>
    </w:pPr>
  </w:style>
  <w:style w:type="character" w:customStyle="1" w:styleId="HeaderChar">
    <w:name w:val="Header Char"/>
    <w:basedOn w:val="DefaultParagraphFont"/>
    <w:link w:val="Header"/>
    <w:uiPriority w:val="99"/>
    <w:rsid w:val="00636D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6D63"/>
    <w:pPr>
      <w:tabs>
        <w:tab w:val="center" w:pos="4513"/>
        <w:tab w:val="right" w:pos="9026"/>
      </w:tabs>
    </w:pPr>
  </w:style>
  <w:style w:type="character" w:customStyle="1" w:styleId="FooterChar">
    <w:name w:val="Footer Char"/>
    <w:basedOn w:val="DefaultParagraphFont"/>
    <w:link w:val="Footer"/>
    <w:uiPriority w:val="99"/>
    <w:rsid w:val="00636D6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99"/>
    <w:rPr>
      <w:color w:val="0000FF" w:themeColor="hyperlink"/>
      <w:u w:val="single"/>
    </w:rPr>
  </w:style>
  <w:style w:type="paragraph" w:styleId="Revision">
    <w:name w:val="Revision"/>
    <w:hidden/>
    <w:uiPriority w:val="99"/>
    <w:semiHidden/>
    <w:rsid w:val="00BD0657"/>
    <w:pPr>
      <w:spacing w:after="0" w:line="240" w:lineRule="auto"/>
    </w:pPr>
    <w:rPr>
      <w:rFonts w:ascii="Times New Roman" w:eastAsia="Times New Roman" w:hAnsi="Times New Roman" w:cs="Times New Roman"/>
      <w:sz w:val="24"/>
      <w:szCs w:val="24"/>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36762"/>
    <w:rPr>
      <w:rFonts w:asciiTheme="minorHAnsi" w:eastAsiaTheme="minorHAnsi" w:hAnsiTheme="minorHAnsi" w:cstheme="minorBid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36762"/>
    <w:rPr>
      <w:sz w:val="20"/>
      <w:szCs w:val="20"/>
    </w:rPr>
  </w:style>
  <w:style w:type="character" w:customStyle="1" w:styleId="spelle">
    <w:name w:val="spelle"/>
    <w:basedOn w:val="DefaultParagraphFont"/>
    <w:rsid w:val="00EB32C9"/>
  </w:style>
  <w:style w:type="character" w:styleId="PlaceholderText">
    <w:name w:val="Placeholder Text"/>
    <w:basedOn w:val="DefaultParagraphFont"/>
    <w:uiPriority w:val="99"/>
    <w:semiHidden/>
    <w:rsid w:val="00FF7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721">
      <w:bodyDiv w:val="1"/>
      <w:marLeft w:val="0"/>
      <w:marRight w:val="0"/>
      <w:marTop w:val="0"/>
      <w:marBottom w:val="0"/>
      <w:divBdr>
        <w:top w:val="none" w:sz="0" w:space="0" w:color="auto"/>
        <w:left w:val="none" w:sz="0" w:space="0" w:color="auto"/>
        <w:bottom w:val="none" w:sz="0" w:space="0" w:color="auto"/>
        <w:right w:val="none" w:sz="0" w:space="0" w:color="auto"/>
      </w:divBdr>
    </w:div>
    <w:div w:id="56100190">
      <w:bodyDiv w:val="1"/>
      <w:marLeft w:val="0"/>
      <w:marRight w:val="0"/>
      <w:marTop w:val="0"/>
      <w:marBottom w:val="0"/>
      <w:divBdr>
        <w:top w:val="none" w:sz="0" w:space="0" w:color="auto"/>
        <w:left w:val="none" w:sz="0" w:space="0" w:color="auto"/>
        <w:bottom w:val="none" w:sz="0" w:space="0" w:color="auto"/>
        <w:right w:val="none" w:sz="0" w:space="0" w:color="auto"/>
      </w:divBdr>
    </w:div>
    <w:div w:id="109515397">
      <w:bodyDiv w:val="1"/>
      <w:marLeft w:val="0"/>
      <w:marRight w:val="0"/>
      <w:marTop w:val="0"/>
      <w:marBottom w:val="0"/>
      <w:divBdr>
        <w:top w:val="none" w:sz="0" w:space="0" w:color="auto"/>
        <w:left w:val="none" w:sz="0" w:space="0" w:color="auto"/>
        <w:bottom w:val="none" w:sz="0" w:space="0" w:color="auto"/>
        <w:right w:val="none" w:sz="0" w:space="0" w:color="auto"/>
      </w:divBdr>
    </w:div>
    <w:div w:id="133715123">
      <w:bodyDiv w:val="1"/>
      <w:marLeft w:val="0"/>
      <w:marRight w:val="0"/>
      <w:marTop w:val="0"/>
      <w:marBottom w:val="0"/>
      <w:divBdr>
        <w:top w:val="none" w:sz="0" w:space="0" w:color="auto"/>
        <w:left w:val="none" w:sz="0" w:space="0" w:color="auto"/>
        <w:bottom w:val="none" w:sz="0" w:space="0" w:color="auto"/>
        <w:right w:val="none" w:sz="0" w:space="0" w:color="auto"/>
      </w:divBdr>
    </w:div>
    <w:div w:id="312374843">
      <w:bodyDiv w:val="1"/>
      <w:marLeft w:val="0"/>
      <w:marRight w:val="0"/>
      <w:marTop w:val="0"/>
      <w:marBottom w:val="0"/>
      <w:divBdr>
        <w:top w:val="none" w:sz="0" w:space="0" w:color="auto"/>
        <w:left w:val="none" w:sz="0" w:space="0" w:color="auto"/>
        <w:bottom w:val="none" w:sz="0" w:space="0" w:color="auto"/>
        <w:right w:val="none" w:sz="0" w:space="0" w:color="auto"/>
      </w:divBdr>
    </w:div>
    <w:div w:id="458453611">
      <w:bodyDiv w:val="1"/>
      <w:marLeft w:val="0"/>
      <w:marRight w:val="0"/>
      <w:marTop w:val="0"/>
      <w:marBottom w:val="0"/>
      <w:divBdr>
        <w:top w:val="none" w:sz="0" w:space="0" w:color="auto"/>
        <w:left w:val="none" w:sz="0" w:space="0" w:color="auto"/>
        <w:bottom w:val="none" w:sz="0" w:space="0" w:color="auto"/>
        <w:right w:val="none" w:sz="0" w:space="0" w:color="auto"/>
      </w:divBdr>
    </w:div>
    <w:div w:id="1043480208">
      <w:bodyDiv w:val="1"/>
      <w:marLeft w:val="0"/>
      <w:marRight w:val="0"/>
      <w:marTop w:val="0"/>
      <w:marBottom w:val="0"/>
      <w:divBdr>
        <w:top w:val="none" w:sz="0" w:space="0" w:color="auto"/>
        <w:left w:val="none" w:sz="0" w:space="0" w:color="auto"/>
        <w:bottom w:val="none" w:sz="0" w:space="0" w:color="auto"/>
        <w:right w:val="none" w:sz="0" w:space="0" w:color="auto"/>
      </w:divBdr>
    </w:div>
    <w:div w:id="1115976588">
      <w:bodyDiv w:val="1"/>
      <w:marLeft w:val="0"/>
      <w:marRight w:val="0"/>
      <w:marTop w:val="0"/>
      <w:marBottom w:val="0"/>
      <w:divBdr>
        <w:top w:val="none" w:sz="0" w:space="0" w:color="auto"/>
        <w:left w:val="none" w:sz="0" w:space="0" w:color="auto"/>
        <w:bottom w:val="none" w:sz="0" w:space="0" w:color="auto"/>
        <w:right w:val="none" w:sz="0" w:space="0" w:color="auto"/>
      </w:divBdr>
    </w:div>
    <w:div w:id="16538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0F14-6B8C-4C16-AEB8-FE81F14E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1494</Words>
  <Characters>852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struktūrfondu un Kohēzijas fonda ikmēneša progresu un projektu izdevumu attiecināmību nepārvaramas varas gadījumā Covid-19 ietekmē”</vt:lpstr>
      <vt:lpstr/>
    </vt:vector>
  </TitlesOfParts>
  <Company>Finanšu ministrija</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struktūrfondu un Kohēzijas fonda ikmēneša progresu un projektu izdevumu attiecināmību nepārvaramas varas gadījumā Covid-19 ietekmē”</dc:title>
  <dc:subject>Ministru kabineta sēdes protokollēmuma projekts</dc:subject>
  <dc:creator>svetlana.sevcenko@fm.gov.lv</dc:creator>
  <dc:description>67095614,
Svetlana.Ševcenko@fm.gov.lv</dc:description>
  <cp:lastModifiedBy>Svetlana Ševčenko</cp:lastModifiedBy>
  <cp:revision>43</cp:revision>
  <cp:lastPrinted>2020-01-03T13:22:00Z</cp:lastPrinted>
  <dcterms:created xsi:type="dcterms:W3CDTF">2020-03-24T13:51:00Z</dcterms:created>
  <dcterms:modified xsi:type="dcterms:W3CDTF">2020-03-26T18:52:00Z</dcterms:modified>
</cp:coreProperties>
</file>