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6912" w14:textId="77777777" w:rsidR="008E139C" w:rsidRPr="00111241" w:rsidRDefault="008E139C" w:rsidP="008A7236">
      <w:pPr>
        <w:tabs>
          <w:tab w:val="left" w:pos="6663"/>
        </w:tabs>
        <w:rPr>
          <w:sz w:val="28"/>
          <w:szCs w:val="28"/>
        </w:rPr>
      </w:pPr>
    </w:p>
    <w:p w14:paraId="24679CA0" w14:textId="77777777" w:rsidR="008E139C" w:rsidRPr="00111241" w:rsidRDefault="008E139C" w:rsidP="008A7236">
      <w:pPr>
        <w:tabs>
          <w:tab w:val="left" w:pos="6663"/>
        </w:tabs>
        <w:rPr>
          <w:sz w:val="28"/>
          <w:szCs w:val="28"/>
        </w:rPr>
      </w:pPr>
    </w:p>
    <w:p w14:paraId="225EE212" w14:textId="349790F8" w:rsidR="009963F3" w:rsidRPr="007779EA" w:rsidRDefault="009963F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2B6B72">
        <w:rPr>
          <w:sz w:val="28"/>
          <w:szCs w:val="28"/>
        </w:rPr>
        <w:t>2. aprīlī</w:t>
      </w:r>
      <w:r w:rsidRPr="007779EA">
        <w:rPr>
          <w:sz w:val="28"/>
          <w:szCs w:val="28"/>
        </w:rPr>
        <w:tab/>
        <w:t>Noteikumi Nr.</w:t>
      </w:r>
      <w:r w:rsidR="002B6B72">
        <w:rPr>
          <w:sz w:val="28"/>
          <w:szCs w:val="28"/>
        </w:rPr>
        <w:t> 180</w:t>
      </w:r>
    </w:p>
    <w:p w14:paraId="2D1393CC" w14:textId="61C953C1" w:rsidR="009963F3" w:rsidRPr="007779EA" w:rsidRDefault="009963F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B6B72">
        <w:rPr>
          <w:sz w:val="28"/>
          <w:szCs w:val="28"/>
        </w:rPr>
        <w:t> </w:t>
      </w:r>
      <w:bookmarkStart w:id="0" w:name="_GoBack"/>
      <w:bookmarkEnd w:id="0"/>
      <w:r w:rsidR="002B6B72">
        <w:rPr>
          <w:sz w:val="28"/>
          <w:szCs w:val="28"/>
        </w:rPr>
        <w:t>21 2</w:t>
      </w:r>
      <w:r w:rsidRPr="007779EA">
        <w:rPr>
          <w:sz w:val="28"/>
          <w:szCs w:val="28"/>
        </w:rPr>
        <w:t>. §)</w:t>
      </w:r>
    </w:p>
    <w:p w14:paraId="6361DB52" w14:textId="74880CC5" w:rsidR="008E139C" w:rsidRPr="00111241" w:rsidRDefault="008E139C" w:rsidP="008A7236">
      <w:pPr>
        <w:tabs>
          <w:tab w:val="left" w:pos="6804"/>
        </w:tabs>
        <w:rPr>
          <w:sz w:val="28"/>
          <w:szCs w:val="28"/>
        </w:rPr>
      </w:pPr>
    </w:p>
    <w:p w14:paraId="11E602B9" w14:textId="615096E7" w:rsidR="008E139C" w:rsidRPr="001242C6" w:rsidRDefault="0008760B" w:rsidP="008A7236">
      <w:pPr>
        <w:jc w:val="center"/>
        <w:rPr>
          <w:b/>
          <w:sz w:val="28"/>
          <w:szCs w:val="28"/>
        </w:rPr>
      </w:pPr>
      <w:r w:rsidRPr="001242C6">
        <w:rPr>
          <w:b/>
          <w:bCs/>
          <w:sz w:val="28"/>
          <w:szCs w:val="28"/>
        </w:rPr>
        <w:t xml:space="preserve">Noteikumi par </w:t>
      </w:r>
      <w:r w:rsidRPr="001242C6">
        <w:rPr>
          <w:b/>
          <w:bCs/>
          <w:sz w:val="28"/>
        </w:rPr>
        <w:t xml:space="preserve">publiskas personas un publiskas personas kontrolētas kapitālsabiedrības mantas nomas maksas atbrīvojuma vai samazinājuma piemērošanu sakarā ar </w:t>
      </w:r>
      <w:proofErr w:type="spellStart"/>
      <w:r w:rsidRPr="001242C6">
        <w:rPr>
          <w:b/>
          <w:bCs/>
          <w:sz w:val="28"/>
        </w:rPr>
        <w:t>Covid-19</w:t>
      </w:r>
      <w:proofErr w:type="spellEnd"/>
      <w:r w:rsidRPr="001242C6">
        <w:rPr>
          <w:b/>
          <w:bCs/>
          <w:sz w:val="28"/>
        </w:rPr>
        <w:t xml:space="preserve"> izplatību</w:t>
      </w:r>
    </w:p>
    <w:p w14:paraId="40033FEF" w14:textId="77777777" w:rsidR="008E139C" w:rsidRPr="00111241" w:rsidRDefault="008E139C" w:rsidP="008A7236">
      <w:pPr>
        <w:jc w:val="right"/>
        <w:rPr>
          <w:sz w:val="28"/>
          <w:szCs w:val="28"/>
        </w:rPr>
      </w:pPr>
    </w:p>
    <w:p w14:paraId="4ED03568" w14:textId="77777777" w:rsidR="003132D1" w:rsidRDefault="008E139C" w:rsidP="0008760B">
      <w:pPr>
        <w:ind w:left="4253"/>
        <w:jc w:val="right"/>
        <w:rPr>
          <w:sz w:val="28"/>
          <w:szCs w:val="28"/>
        </w:rPr>
      </w:pPr>
      <w:r w:rsidRPr="00111241">
        <w:rPr>
          <w:sz w:val="28"/>
          <w:szCs w:val="28"/>
        </w:rPr>
        <w:t>Izdoti saskaņā ar</w:t>
      </w:r>
      <w:r w:rsidR="0008760B" w:rsidRPr="00111241">
        <w:rPr>
          <w:sz w:val="28"/>
          <w:szCs w:val="28"/>
        </w:rPr>
        <w:t xml:space="preserve"> likuma </w:t>
      </w:r>
    </w:p>
    <w:p w14:paraId="641E6486" w14:textId="3FCDA217" w:rsidR="008E139C" w:rsidRPr="00111241" w:rsidRDefault="009963F3" w:rsidP="0008760B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08760B" w:rsidRPr="00111241">
        <w:rPr>
          <w:bCs/>
          <w:sz w:val="28"/>
          <w:szCs w:val="28"/>
          <w:shd w:val="clear" w:color="auto" w:fill="FFFFFF"/>
        </w:rPr>
        <w:t xml:space="preserve">Par valsts apdraudējuma un tā seku novēršanas un pārvarēšanas pasākumiem sakarā ar </w:t>
      </w:r>
      <w:proofErr w:type="spellStart"/>
      <w:r w:rsidR="0008760B" w:rsidRPr="00111241">
        <w:rPr>
          <w:bCs/>
          <w:sz w:val="28"/>
          <w:szCs w:val="28"/>
          <w:shd w:val="clear" w:color="auto" w:fill="FFFFFF"/>
        </w:rPr>
        <w:t>Covid-19</w:t>
      </w:r>
      <w:proofErr w:type="spellEnd"/>
      <w:r w:rsidR="0008760B" w:rsidRPr="00111241">
        <w:rPr>
          <w:bCs/>
          <w:sz w:val="28"/>
          <w:szCs w:val="28"/>
          <w:shd w:val="clear" w:color="auto" w:fill="FFFFFF"/>
        </w:rPr>
        <w:t xml:space="preserve"> izplatību</w:t>
      </w:r>
      <w:r>
        <w:rPr>
          <w:bCs/>
          <w:sz w:val="28"/>
          <w:szCs w:val="28"/>
          <w:shd w:val="clear" w:color="auto" w:fill="FFFFFF"/>
        </w:rPr>
        <w:t>"</w:t>
      </w:r>
      <w:r w:rsidR="0008760B" w:rsidRPr="00111241">
        <w:rPr>
          <w:bCs/>
          <w:sz w:val="28"/>
          <w:szCs w:val="28"/>
          <w:shd w:val="clear" w:color="auto" w:fill="FFFFFF"/>
        </w:rPr>
        <w:t xml:space="preserve"> 2</w:t>
      </w:r>
      <w:r>
        <w:rPr>
          <w:bCs/>
          <w:sz w:val="28"/>
          <w:szCs w:val="28"/>
          <w:shd w:val="clear" w:color="auto" w:fill="FFFFFF"/>
        </w:rPr>
        <w:t>. p</w:t>
      </w:r>
      <w:r w:rsidR="0008760B" w:rsidRPr="00111241">
        <w:rPr>
          <w:bCs/>
          <w:sz w:val="28"/>
          <w:szCs w:val="28"/>
          <w:shd w:val="clear" w:color="auto" w:fill="FFFFFF"/>
        </w:rPr>
        <w:t>antu</w:t>
      </w:r>
    </w:p>
    <w:p w14:paraId="5F7D54C9" w14:textId="36AAD19E" w:rsidR="002F5163" w:rsidRDefault="002F5163" w:rsidP="002F5163">
      <w:pPr>
        <w:rPr>
          <w:sz w:val="28"/>
          <w:szCs w:val="28"/>
        </w:rPr>
      </w:pPr>
    </w:p>
    <w:p w14:paraId="57C568C5" w14:textId="68A2AA4A" w:rsidR="0008760B" w:rsidRPr="0050100C" w:rsidRDefault="003460CE" w:rsidP="003258DF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proofErr w:type="gramStart"/>
      <w:r w:rsidRPr="0050100C">
        <w:rPr>
          <w:szCs w:val="28"/>
        </w:rPr>
        <w:t>1.</w:t>
      </w:r>
      <w:r w:rsidR="009F3EFB" w:rsidRPr="0050100C">
        <w:rPr>
          <w:szCs w:val="28"/>
        </w:rPr>
        <w:t> </w:t>
      </w:r>
      <w:r w:rsidR="00487384" w:rsidRPr="0050100C">
        <w:rPr>
          <w:szCs w:val="28"/>
        </w:rPr>
        <w:t>Noteikumi</w:t>
      </w:r>
      <w:proofErr w:type="gramEnd"/>
      <w:r w:rsidR="00487384" w:rsidRPr="0050100C">
        <w:rPr>
          <w:szCs w:val="28"/>
        </w:rPr>
        <w:t xml:space="preserve"> nosaka </w:t>
      </w:r>
      <w:r w:rsidR="00487384" w:rsidRPr="0050100C">
        <w:rPr>
          <w:szCs w:val="28"/>
          <w:shd w:val="clear" w:color="auto" w:fill="FFFFFF"/>
        </w:rPr>
        <w:t>kārtību</w:t>
      </w:r>
      <w:r w:rsidR="00461563" w:rsidRPr="0050100C">
        <w:rPr>
          <w:szCs w:val="28"/>
          <w:shd w:val="clear" w:color="auto" w:fill="FFFFFF"/>
        </w:rPr>
        <w:t>,</w:t>
      </w:r>
      <w:r w:rsidR="00487384" w:rsidRPr="0050100C">
        <w:rPr>
          <w:szCs w:val="28"/>
          <w:shd w:val="clear" w:color="auto" w:fill="FFFFFF"/>
        </w:rPr>
        <w:t xml:space="preserve"> kādā uz </w:t>
      </w:r>
      <w:r w:rsidR="00487384" w:rsidRPr="0050100C">
        <w:rPr>
          <w:szCs w:val="28"/>
        </w:rPr>
        <w:t xml:space="preserve">likuma </w:t>
      </w:r>
      <w:r w:rsidR="009963F3">
        <w:rPr>
          <w:szCs w:val="28"/>
        </w:rPr>
        <w:t>"</w:t>
      </w:r>
      <w:r w:rsidR="00487384" w:rsidRPr="0050100C">
        <w:rPr>
          <w:bCs/>
          <w:szCs w:val="28"/>
          <w:shd w:val="clear" w:color="auto" w:fill="FFFFFF"/>
        </w:rPr>
        <w:t xml:space="preserve">Par valsts apdraudējuma un tā seku novēršanas un pārvarēšanas pasākumiem sakarā ar </w:t>
      </w:r>
      <w:proofErr w:type="spellStart"/>
      <w:r w:rsidR="00487384" w:rsidRPr="0050100C">
        <w:rPr>
          <w:bCs/>
          <w:szCs w:val="28"/>
          <w:shd w:val="clear" w:color="auto" w:fill="FFFFFF"/>
        </w:rPr>
        <w:t>Covid-19</w:t>
      </w:r>
      <w:proofErr w:type="spellEnd"/>
      <w:r w:rsidR="00487384" w:rsidRPr="0050100C">
        <w:rPr>
          <w:bCs/>
          <w:szCs w:val="28"/>
          <w:shd w:val="clear" w:color="auto" w:fill="FFFFFF"/>
        </w:rPr>
        <w:t xml:space="preserve"> izplatību</w:t>
      </w:r>
      <w:r w:rsidR="009963F3">
        <w:rPr>
          <w:bCs/>
          <w:szCs w:val="28"/>
          <w:shd w:val="clear" w:color="auto" w:fill="FFFFFF"/>
        </w:rPr>
        <w:t>"</w:t>
      </w:r>
      <w:r w:rsidR="00487384" w:rsidRPr="0050100C">
        <w:rPr>
          <w:bCs/>
          <w:szCs w:val="28"/>
          <w:shd w:val="clear" w:color="auto" w:fill="FFFFFF"/>
        </w:rPr>
        <w:t xml:space="preserve"> darbības laiku </w:t>
      </w:r>
      <w:r w:rsidR="0050100C" w:rsidRPr="0050100C">
        <w:rPr>
          <w:szCs w:val="28"/>
          <w:shd w:val="clear" w:color="auto" w:fill="FFFFFF"/>
        </w:rPr>
        <w:t xml:space="preserve">krīzes skarto nozaru </w:t>
      </w:r>
      <w:r w:rsidR="00487384" w:rsidRPr="0050100C">
        <w:rPr>
          <w:szCs w:val="28"/>
          <w:shd w:val="clear" w:color="auto" w:fill="FFFFFF"/>
        </w:rPr>
        <w:t xml:space="preserve">komersantam piemēro publiskas personas un publiskas personas kontrolētas kapitālsabiedrības </w:t>
      </w:r>
      <w:r w:rsidR="002D085D" w:rsidRPr="0050100C">
        <w:rPr>
          <w:szCs w:val="28"/>
          <w:shd w:val="clear" w:color="auto" w:fill="FFFFFF"/>
        </w:rPr>
        <w:t>nekustamā īpašuma vai kustamās mantas nomas</w:t>
      </w:r>
      <w:r w:rsidR="00487384" w:rsidRPr="0050100C">
        <w:rPr>
          <w:szCs w:val="28"/>
          <w:shd w:val="clear" w:color="auto" w:fill="FFFFFF"/>
        </w:rPr>
        <w:t xml:space="preserve"> maksas atbrīvojum</w:t>
      </w:r>
      <w:r w:rsidR="002D4DF2" w:rsidRPr="0050100C">
        <w:rPr>
          <w:szCs w:val="28"/>
          <w:shd w:val="clear" w:color="auto" w:fill="FFFFFF"/>
        </w:rPr>
        <w:t>u</w:t>
      </w:r>
      <w:r w:rsidR="00487384" w:rsidRPr="0050100C">
        <w:rPr>
          <w:szCs w:val="28"/>
          <w:shd w:val="clear" w:color="auto" w:fill="FFFFFF"/>
        </w:rPr>
        <w:t xml:space="preserve"> vai samazinājum</w:t>
      </w:r>
      <w:r w:rsidR="002D4DF2" w:rsidRPr="0050100C">
        <w:rPr>
          <w:szCs w:val="28"/>
          <w:shd w:val="clear" w:color="auto" w:fill="FFFFFF"/>
        </w:rPr>
        <w:t>u</w:t>
      </w:r>
      <w:r w:rsidR="00487384" w:rsidRPr="0050100C">
        <w:rPr>
          <w:szCs w:val="28"/>
          <w:shd w:val="clear" w:color="auto" w:fill="FFFFFF"/>
        </w:rPr>
        <w:t xml:space="preserve">, kā arī nepiemēro kavējuma procentus un līgumsodus samaksas kavējuma gadījumā, izņemot </w:t>
      </w:r>
      <w:r w:rsidR="003132D1">
        <w:rPr>
          <w:szCs w:val="28"/>
          <w:shd w:val="clear" w:color="auto" w:fill="FFFFFF"/>
        </w:rPr>
        <w:t>maksājumus</w:t>
      </w:r>
      <w:r w:rsidR="00487384" w:rsidRPr="0050100C">
        <w:rPr>
          <w:szCs w:val="28"/>
          <w:shd w:val="clear" w:color="auto" w:fill="FFFFFF"/>
        </w:rPr>
        <w:t xml:space="preserve"> par patērētajiem pakalpojumiem – elektroenerģiju, siltumenerģiju, ūdensapgādi un citiem īpašuma uzturēšanas pakalpojumiem.</w:t>
      </w:r>
    </w:p>
    <w:p w14:paraId="05D961EC" w14:textId="63251825" w:rsidR="00F12AEE" w:rsidRDefault="00F12AEE" w:rsidP="003258DF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</w:p>
    <w:p w14:paraId="211C406D" w14:textId="3BDADE41" w:rsidR="00F12AEE" w:rsidRPr="00F12AEE" w:rsidRDefault="00F12AEE" w:rsidP="003258DF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proofErr w:type="gramStart"/>
      <w:r w:rsidRPr="00F12AEE">
        <w:rPr>
          <w:szCs w:val="28"/>
          <w:shd w:val="clear" w:color="auto" w:fill="FFFFFF"/>
        </w:rPr>
        <w:t>2. Noteikumi</w:t>
      </w:r>
      <w:proofErr w:type="gramEnd"/>
      <w:r w:rsidRPr="00F12AEE">
        <w:rPr>
          <w:szCs w:val="28"/>
          <w:shd w:val="clear" w:color="auto" w:fill="FFFFFF"/>
        </w:rPr>
        <w:t xml:space="preserve"> neattiecas uz nomas līgumiem, kas noslēgti par publiskas personas un </w:t>
      </w:r>
      <w:r w:rsidRPr="00F12AEE">
        <w:rPr>
          <w:szCs w:val="28"/>
          <w:lang w:bidi="lv-LV"/>
        </w:rPr>
        <w:t>p</w:t>
      </w:r>
      <w:r w:rsidRPr="00F12AEE">
        <w:rPr>
          <w:szCs w:val="28"/>
          <w:shd w:val="clear" w:color="auto" w:fill="FFFFFF"/>
        </w:rPr>
        <w:t>ubliskas personas kontrolētas kapitālsabiedrības nekustamā īpašuma iznomāšanu zemes dzīļu izmantošanai.</w:t>
      </w:r>
    </w:p>
    <w:p w14:paraId="5E15D51C" w14:textId="5414F847" w:rsidR="002A5C51" w:rsidRPr="00111241" w:rsidRDefault="002A5C51" w:rsidP="0091264A">
      <w:pPr>
        <w:pStyle w:val="Title"/>
        <w:ind w:firstLine="720"/>
        <w:jc w:val="both"/>
        <w:outlineLvl w:val="0"/>
        <w:rPr>
          <w:szCs w:val="28"/>
        </w:rPr>
      </w:pPr>
    </w:p>
    <w:p w14:paraId="34FFBFD9" w14:textId="1B356249" w:rsidR="002D085D" w:rsidRPr="00111241" w:rsidRDefault="00F12AEE" w:rsidP="002D085D">
      <w:pPr>
        <w:pStyle w:val="Title"/>
        <w:ind w:firstLine="720"/>
        <w:jc w:val="both"/>
        <w:outlineLvl w:val="0"/>
        <w:rPr>
          <w:szCs w:val="28"/>
        </w:rPr>
      </w:pPr>
      <w:bookmarkStart w:id="1" w:name="_Hlk36709966"/>
      <w:r w:rsidRPr="003E10C0">
        <w:rPr>
          <w:szCs w:val="28"/>
        </w:rPr>
        <w:t>3</w:t>
      </w:r>
      <w:r w:rsidR="00143392" w:rsidRPr="003E10C0">
        <w:rPr>
          <w:szCs w:val="28"/>
        </w:rPr>
        <w:t>. </w:t>
      </w:r>
      <w:r w:rsidR="002D085D" w:rsidRPr="003E10C0">
        <w:rPr>
          <w:szCs w:val="28"/>
        </w:rPr>
        <w:t>Publiskas personas un publiskas personas kontrolētas kapitālsabiedrības nekustamā īpašuma</w:t>
      </w:r>
      <w:r w:rsidR="00E95AF2" w:rsidRPr="003E10C0">
        <w:rPr>
          <w:szCs w:val="28"/>
        </w:rPr>
        <w:t xml:space="preserve"> vai kustamās mantas iznomātājs</w:t>
      </w:r>
      <w:r w:rsidR="002D085D" w:rsidRPr="003E10C0">
        <w:rPr>
          <w:szCs w:val="28"/>
        </w:rPr>
        <w:t xml:space="preserve"> (turpmāk – iznomātājs), pamatojoties uz komersanta (nomnieka) </w:t>
      </w:r>
      <w:r w:rsidR="008C2583">
        <w:rPr>
          <w:szCs w:val="28"/>
        </w:rPr>
        <w:t>iesniegumu</w:t>
      </w:r>
      <w:r w:rsidR="002D085D" w:rsidRPr="003E10C0">
        <w:rPr>
          <w:szCs w:val="28"/>
        </w:rPr>
        <w:t xml:space="preserve">, </w:t>
      </w:r>
      <w:r w:rsidR="002D085D" w:rsidRPr="003E10C0">
        <w:rPr>
          <w:szCs w:val="28"/>
          <w:shd w:val="clear" w:color="auto" w:fill="FFFFFF"/>
        </w:rPr>
        <w:t xml:space="preserve">uz noteiktu laika periodu, sākot </w:t>
      </w:r>
      <w:r w:rsidR="002D085D" w:rsidRPr="003E10C0">
        <w:rPr>
          <w:szCs w:val="28"/>
        </w:rPr>
        <w:t xml:space="preserve">no </w:t>
      </w:r>
      <w:r w:rsidR="00CA4326" w:rsidRPr="003E10C0">
        <w:rPr>
          <w:szCs w:val="28"/>
        </w:rPr>
        <w:t>2020</w:t>
      </w:r>
      <w:r w:rsidR="00C06893">
        <w:rPr>
          <w:szCs w:val="28"/>
        </w:rPr>
        <w:t>. g</w:t>
      </w:r>
      <w:r w:rsidR="00CA4326" w:rsidRPr="003E10C0">
        <w:rPr>
          <w:szCs w:val="28"/>
        </w:rPr>
        <w:t>ada 1</w:t>
      </w:r>
      <w:r w:rsidR="002D085D" w:rsidRPr="003E10C0">
        <w:rPr>
          <w:szCs w:val="28"/>
        </w:rPr>
        <w:t>2.</w:t>
      </w:r>
      <w:r w:rsidR="00C06893">
        <w:rPr>
          <w:szCs w:val="28"/>
        </w:rPr>
        <w:t> </w:t>
      </w:r>
      <w:r w:rsidR="002D085D" w:rsidRPr="003E10C0">
        <w:rPr>
          <w:szCs w:val="28"/>
        </w:rPr>
        <w:t>mart</w:t>
      </w:r>
      <w:r w:rsidR="00752515" w:rsidRPr="003E10C0">
        <w:rPr>
          <w:szCs w:val="28"/>
        </w:rPr>
        <w:t>a, bet ne ilgāk</w:t>
      </w:r>
      <w:r w:rsidR="002D085D" w:rsidRPr="003E10C0">
        <w:rPr>
          <w:szCs w:val="28"/>
        </w:rPr>
        <w:t xml:space="preserve"> kā līdz dienai, kad spēku zaudē likums </w:t>
      </w:r>
      <w:r w:rsidR="009963F3">
        <w:rPr>
          <w:szCs w:val="28"/>
        </w:rPr>
        <w:t>"</w:t>
      </w:r>
      <w:r w:rsidR="002D085D" w:rsidRPr="003E10C0">
        <w:rPr>
          <w:szCs w:val="28"/>
          <w:shd w:val="clear" w:color="auto" w:fill="FFFFFF"/>
        </w:rPr>
        <w:t xml:space="preserve">Par valsts apdraudējuma un tā seku novēršanas un pārvarēšanas pasākumiem sakarā ar </w:t>
      </w:r>
      <w:proofErr w:type="spellStart"/>
      <w:r w:rsidR="002D085D" w:rsidRPr="003E10C0">
        <w:rPr>
          <w:szCs w:val="28"/>
          <w:shd w:val="clear" w:color="auto" w:fill="FFFFFF"/>
        </w:rPr>
        <w:t>Covid-19</w:t>
      </w:r>
      <w:proofErr w:type="spellEnd"/>
      <w:r w:rsidR="002D085D" w:rsidRPr="003E10C0">
        <w:rPr>
          <w:szCs w:val="28"/>
          <w:shd w:val="clear" w:color="auto" w:fill="FFFFFF"/>
        </w:rPr>
        <w:t xml:space="preserve"> izplatību</w:t>
      </w:r>
      <w:r w:rsidR="009963F3">
        <w:rPr>
          <w:szCs w:val="28"/>
          <w:shd w:val="clear" w:color="auto" w:fill="FFFFFF"/>
        </w:rPr>
        <w:t>"</w:t>
      </w:r>
      <w:r w:rsidR="0002190F" w:rsidRPr="003E10C0">
        <w:rPr>
          <w:szCs w:val="28"/>
          <w:shd w:val="clear" w:color="auto" w:fill="FFFFFF"/>
        </w:rPr>
        <w:t>,</w:t>
      </w:r>
      <w:r w:rsidR="002D085D" w:rsidRPr="003E10C0">
        <w:rPr>
          <w:szCs w:val="28"/>
          <w:shd w:val="clear" w:color="auto" w:fill="FFFFFF"/>
        </w:rPr>
        <w:t xml:space="preserve"> </w:t>
      </w:r>
      <w:r w:rsidR="00E95AF2" w:rsidRPr="003E10C0">
        <w:rPr>
          <w:szCs w:val="28"/>
          <w:shd w:val="clear" w:color="auto" w:fill="FFFFFF"/>
        </w:rPr>
        <w:t xml:space="preserve">vienpusēji, neveicot grozījumus nomas līgumā, </w:t>
      </w:r>
      <w:r w:rsidR="00E9392B" w:rsidRPr="008A0881">
        <w:rPr>
          <w:szCs w:val="28"/>
        </w:rPr>
        <w:t xml:space="preserve">saskaņā ar šo noteikumu 4. punktu </w:t>
      </w:r>
      <w:r w:rsidR="002D085D" w:rsidRPr="008A0881">
        <w:rPr>
          <w:szCs w:val="28"/>
        </w:rPr>
        <w:t>piemēro nomas maksas atbrīvojumu vai samazinā</w:t>
      </w:r>
      <w:r w:rsidR="008201D4" w:rsidRPr="008A0881">
        <w:rPr>
          <w:szCs w:val="28"/>
        </w:rPr>
        <w:t>jumu</w:t>
      </w:r>
      <w:r w:rsidR="002D085D" w:rsidRPr="008A0881">
        <w:rPr>
          <w:szCs w:val="28"/>
        </w:rPr>
        <w:t xml:space="preserve">, ja </w:t>
      </w:r>
      <w:r w:rsidR="00E9392B" w:rsidRPr="008A0881">
        <w:rPr>
          <w:szCs w:val="28"/>
        </w:rPr>
        <w:t xml:space="preserve">komersants </w:t>
      </w:r>
      <w:r w:rsidR="006F3654" w:rsidRPr="008A0881">
        <w:rPr>
          <w:szCs w:val="28"/>
        </w:rPr>
        <w:t xml:space="preserve">vienlaikus </w:t>
      </w:r>
      <w:r w:rsidR="00E9392B" w:rsidRPr="008A0881">
        <w:rPr>
          <w:szCs w:val="28"/>
        </w:rPr>
        <w:t xml:space="preserve">atbilst </w:t>
      </w:r>
      <w:r w:rsidR="006F3654" w:rsidRPr="008A0881">
        <w:rPr>
          <w:szCs w:val="28"/>
        </w:rPr>
        <w:t xml:space="preserve">visiem </w:t>
      </w:r>
      <w:r w:rsidR="00E9392B" w:rsidRPr="008A0881">
        <w:rPr>
          <w:szCs w:val="28"/>
        </w:rPr>
        <w:t xml:space="preserve">šādiem </w:t>
      </w:r>
      <w:r w:rsidR="002D085D" w:rsidRPr="008A0881">
        <w:rPr>
          <w:szCs w:val="28"/>
        </w:rPr>
        <w:t>kritēriji</w:t>
      </w:r>
      <w:r w:rsidR="00E9392B" w:rsidRPr="008A0881">
        <w:rPr>
          <w:szCs w:val="28"/>
        </w:rPr>
        <w:t>em</w:t>
      </w:r>
      <w:r w:rsidR="002D085D" w:rsidRPr="008A0881">
        <w:rPr>
          <w:szCs w:val="28"/>
        </w:rPr>
        <w:t>:</w:t>
      </w:r>
    </w:p>
    <w:p w14:paraId="27CC20EF" w14:textId="1CC55D07" w:rsidR="00554F4D" w:rsidRPr="00111241" w:rsidRDefault="00F23F4E" w:rsidP="00554F4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2D085D" w:rsidRPr="00F12AEE">
        <w:rPr>
          <w:szCs w:val="28"/>
        </w:rPr>
        <w:t>.1. </w:t>
      </w:r>
      <w:r w:rsidR="00554F4D" w:rsidRPr="00F12AEE">
        <w:rPr>
          <w:szCs w:val="28"/>
        </w:rPr>
        <w:t>komersanta</w:t>
      </w:r>
      <w:r w:rsidR="002D085D" w:rsidRPr="00F12AEE">
        <w:rPr>
          <w:szCs w:val="28"/>
        </w:rPr>
        <w:t xml:space="preserve"> ieņēmumi no saimnieciskās darbības 2020</w:t>
      </w:r>
      <w:r w:rsidR="00C06893">
        <w:rPr>
          <w:szCs w:val="28"/>
        </w:rPr>
        <w:t>. g</w:t>
      </w:r>
      <w:r w:rsidR="002D085D" w:rsidRPr="00F12AEE">
        <w:rPr>
          <w:szCs w:val="28"/>
        </w:rPr>
        <w:t xml:space="preserve">ada martā </w:t>
      </w:r>
      <w:r w:rsidR="00554F4D" w:rsidRPr="00F12AEE">
        <w:rPr>
          <w:szCs w:val="28"/>
        </w:rPr>
        <w:t xml:space="preserve">vai </w:t>
      </w:r>
      <w:bookmarkEnd w:id="1"/>
      <w:r w:rsidR="00554F4D" w:rsidRPr="00F12AEE">
        <w:rPr>
          <w:szCs w:val="28"/>
        </w:rPr>
        <w:t xml:space="preserve">aprīlī, salīdzinot </w:t>
      </w:r>
      <w:r w:rsidR="00E95AF2" w:rsidRPr="00F12AEE">
        <w:rPr>
          <w:szCs w:val="28"/>
        </w:rPr>
        <w:t xml:space="preserve">ar </w:t>
      </w:r>
      <w:r w:rsidR="00554F4D" w:rsidRPr="00F12AEE">
        <w:rPr>
          <w:szCs w:val="28"/>
        </w:rPr>
        <w:t>2019</w:t>
      </w:r>
      <w:r w:rsidR="00C06893">
        <w:rPr>
          <w:szCs w:val="28"/>
        </w:rPr>
        <w:t>. g</w:t>
      </w:r>
      <w:r w:rsidR="00554F4D" w:rsidRPr="00F12AEE">
        <w:rPr>
          <w:szCs w:val="28"/>
        </w:rPr>
        <w:t xml:space="preserve">ada attiecīgo mēnesi, </w:t>
      </w:r>
      <w:r w:rsidR="002D085D" w:rsidRPr="00F12AEE">
        <w:rPr>
          <w:szCs w:val="28"/>
        </w:rPr>
        <w:t xml:space="preserve">ir samazinājušies vismaz par 30 %, bet, ja </w:t>
      </w:r>
      <w:r w:rsidR="00554F4D" w:rsidRPr="00F12AEE">
        <w:rPr>
          <w:szCs w:val="28"/>
        </w:rPr>
        <w:t>komersants</w:t>
      </w:r>
      <w:r w:rsidR="002D085D" w:rsidRPr="00F12AEE">
        <w:rPr>
          <w:szCs w:val="28"/>
        </w:rPr>
        <w:t xml:space="preserve"> saimniecisko darbību uzsācis 2019.</w:t>
      </w:r>
      <w:r w:rsidR="00E03DB5">
        <w:rPr>
          <w:szCs w:val="28"/>
        </w:rPr>
        <w:t xml:space="preserve"> gada </w:t>
      </w:r>
      <w:r w:rsidR="002D085D" w:rsidRPr="00F12AEE">
        <w:rPr>
          <w:szCs w:val="28"/>
        </w:rPr>
        <w:t xml:space="preserve">martā vai vēlāk, </w:t>
      </w:r>
      <w:r w:rsidR="00E95AF2" w:rsidRPr="00F12AEE">
        <w:rPr>
          <w:szCs w:val="28"/>
        </w:rPr>
        <w:t>tā</w:t>
      </w:r>
      <w:r w:rsidR="002D085D" w:rsidRPr="00F12AEE">
        <w:rPr>
          <w:szCs w:val="28"/>
        </w:rPr>
        <w:t xml:space="preserve"> ieņēmumi no saimnieciskās darbības 2020</w:t>
      </w:r>
      <w:r w:rsidR="00C06893">
        <w:rPr>
          <w:szCs w:val="28"/>
        </w:rPr>
        <w:t>. g</w:t>
      </w:r>
      <w:r w:rsidR="002D085D" w:rsidRPr="00F12AEE">
        <w:rPr>
          <w:szCs w:val="28"/>
        </w:rPr>
        <w:t xml:space="preserve">ada martā </w:t>
      </w:r>
      <w:r w:rsidR="00554F4D" w:rsidRPr="00F12AEE">
        <w:rPr>
          <w:szCs w:val="28"/>
        </w:rPr>
        <w:t xml:space="preserve">vai aprīlī </w:t>
      </w:r>
      <w:r w:rsidR="002D085D" w:rsidRPr="00F12AEE">
        <w:rPr>
          <w:szCs w:val="28"/>
        </w:rPr>
        <w:t xml:space="preserve">ir </w:t>
      </w:r>
      <w:r w:rsidR="002D085D" w:rsidRPr="00F12AEE">
        <w:rPr>
          <w:szCs w:val="28"/>
        </w:rPr>
        <w:lastRenderedPageBreak/>
        <w:t>samazinājušies vismaz par 30 %</w:t>
      </w:r>
      <w:r w:rsidR="00E03DB5">
        <w:rPr>
          <w:szCs w:val="28"/>
        </w:rPr>
        <w:t>,</w:t>
      </w:r>
      <w:r w:rsidR="002D085D" w:rsidRPr="00F12AEE">
        <w:rPr>
          <w:szCs w:val="28"/>
        </w:rPr>
        <w:t xml:space="preserve"> salīdzinot ar vidējo </w:t>
      </w:r>
      <w:r w:rsidR="00E95AF2" w:rsidRPr="00F12AEE">
        <w:rPr>
          <w:szCs w:val="28"/>
        </w:rPr>
        <w:t xml:space="preserve">mēneša </w:t>
      </w:r>
      <w:r w:rsidR="002D085D" w:rsidRPr="00F12AEE">
        <w:rPr>
          <w:szCs w:val="28"/>
        </w:rPr>
        <w:t xml:space="preserve">ieņēmumu </w:t>
      </w:r>
      <w:r w:rsidR="00E03DB5" w:rsidRPr="00F12AEE">
        <w:rPr>
          <w:szCs w:val="28"/>
        </w:rPr>
        <w:t xml:space="preserve">apmēru </w:t>
      </w:r>
      <w:r w:rsidR="002D085D" w:rsidRPr="00F12AEE">
        <w:rPr>
          <w:szCs w:val="28"/>
        </w:rPr>
        <w:t>no saimnieciskās darbības laika peri</w:t>
      </w:r>
      <w:r w:rsidR="00E95AF2" w:rsidRPr="00F12AEE">
        <w:rPr>
          <w:szCs w:val="28"/>
        </w:rPr>
        <w:t>odā līdz 2020</w:t>
      </w:r>
      <w:r w:rsidR="00C06893">
        <w:rPr>
          <w:szCs w:val="28"/>
        </w:rPr>
        <w:t>. g</w:t>
      </w:r>
      <w:r w:rsidR="00E95AF2" w:rsidRPr="00F12AEE">
        <w:rPr>
          <w:szCs w:val="28"/>
        </w:rPr>
        <w:t>ada 29.</w:t>
      </w:r>
      <w:r w:rsidR="00E03DB5">
        <w:rPr>
          <w:szCs w:val="28"/>
        </w:rPr>
        <w:t> </w:t>
      </w:r>
      <w:r w:rsidR="00E95AF2" w:rsidRPr="00F12AEE">
        <w:rPr>
          <w:szCs w:val="28"/>
        </w:rPr>
        <w:t>februārim;</w:t>
      </w:r>
    </w:p>
    <w:p w14:paraId="11199648" w14:textId="2AA105AD" w:rsidR="00554F4D" w:rsidRPr="00111241" w:rsidRDefault="00F23F4E" w:rsidP="00554F4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554F4D" w:rsidRPr="003E10C0">
        <w:rPr>
          <w:szCs w:val="28"/>
        </w:rPr>
        <w:t>.2. komersantam</w:t>
      </w:r>
      <w:r w:rsidR="002D085D" w:rsidRPr="003E10C0">
        <w:rPr>
          <w:szCs w:val="28"/>
        </w:rPr>
        <w:t xml:space="preserve"> </w:t>
      </w:r>
      <w:r w:rsidR="003E10C0" w:rsidRPr="003E10C0">
        <w:rPr>
          <w:szCs w:val="28"/>
        </w:rPr>
        <w:t>uz iesnieguma iesniegšanas brīdi nav</w:t>
      </w:r>
      <w:r w:rsidR="002D085D" w:rsidRPr="003E10C0">
        <w:rPr>
          <w:szCs w:val="28"/>
        </w:rPr>
        <w:t xml:space="preserve"> </w:t>
      </w:r>
      <w:r w:rsidR="003E10C0" w:rsidRPr="003E10C0">
        <w:rPr>
          <w:szCs w:val="28"/>
        </w:rPr>
        <w:t>Valsts ieņēmumu dienesta administrēto nodokļu parād</w:t>
      </w:r>
      <w:r w:rsidR="00E03DB5">
        <w:rPr>
          <w:szCs w:val="28"/>
        </w:rPr>
        <w:t>u</w:t>
      </w:r>
      <w:r w:rsidR="003E10C0" w:rsidRPr="003E10C0">
        <w:rPr>
          <w:szCs w:val="28"/>
        </w:rPr>
        <w:t>, kas kopsummā pārsniedz 1000 </w:t>
      </w:r>
      <w:proofErr w:type="spellStart"/>
      <w:r w:rsidR="002D085D" w:rsidRPr="003E10C0">
        <w:rPr>
          <w:i/>
          <w:szCs w:val="28"/>
        </w:rPr>
        <w:t>euro</w:t>
      </w:r>
      <w:proofErr w:type="spellEnd"/>
      <w:r w:rsidR="002D085D" w:rsidRPr="003E10C0">
        <w:rPr>
          <w:szCs w:val="28"/>
        </w:rPr>
        <w:t>;</w:t>
      </w:r>
    </w:p>
    <w:p w14:paraId="4E83D85E" w14:textId="274ED828" w:rsidR="00876CBE" w:rsidRPr="00111241" w:rsidRDefault="00F23F4E" w:rsidP="00554F4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876CBE" w:rsidRPr="00111241">
        <w:rPr>
          <w:szCs w:val="28"/>
        </w:rPr>
        <w:t>.3. komersantam</w:t>
      </w:r>
      <w:r w:rsidR="003E10C0">
        <w:rPr>
          <w:szCs w:val="28"/>
        </w:rPr>
        <w:t xml:space="preserve"> </w:t>
      </w:r>
      <w:r w:rsidR="003E10C0" w:rsidRPr="003E10C0">
        <w:rPr>
          <w:szCs w:val="28"/>
        </w:rPr>
        <w:t>uz iesnieguma iesniegšanas brīdi</w:t>
      </w:r>
      <w:r w:rsidR="00876CBE" w:rsidRPr="00111241">
        <w:rPr>
          <w:szCs w:val="28"/>
        </w:rPr>
        <w:t xml:space="preserve"> nav uz</w:t>
      </w:r>
      <w:r w:rsidR="00823084" w:rsidRPr="00111241">
        <w:rPr>
          <w:szCs w:val="28"/>
        </w:rPr>
        <w:t>s</w:t>
      </w:r>
      <w:r w:rsidR="00876CBE" w:rsidRPr="00111241">
        <w:rPr>
          <w:szCs w:val="28"/>
        </w:rPr>
        <w:t>ākts maksātnespējas process;</w:t>
      </w:r>
    </w:p>
    <w:p w14:paraId="1C5169CD" w14:textId="5BC1E198" w:rsidR="002D085D" w:rsidRPr="00111241" w:rsidRDefault="00F23F4E" w:rsidP="00554F4D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3</w:t>
      </w:r>
      <w:r w:rsidR="00876CBE" w:rsidRPr="00111241">
        <w:rPr>
          <w:szCs w:val="28"/>
        </w:rPr>
        <w:t>.4</w:t>
      </w:r>
      <w:r w:rsidR="00554F4D" w:rsidRPr="00111241">
        <w:rPr>
          <w:szCs w:val="28"/>
        </w:rPr>
        <w:t>. </w:t>
      </w:r>
      <w:r w:rsidR="00E95AF2" w:rsidRPr="00111241">
        <w:rPr>
          <w:szCs w:val="28"/>
        </w:rPr>
        <w:t xml:space="preserve">komersantam pēdējā gada laikā nav bijuši trīs vai vairāk nomas maksas un </w:t>
      </w:r>
      <w:proofErr w:type="gramStart"/>
      <w:r w:rsidR="00E95AF2" w:rsidRPr="00111241">
        <w:rPr>
          <w:szCs w:val="28"/>
        </w:rPr>
        <w:t>citu saistīto maksājumu</w:t>
      </w:r>
      <w:proofErr w:type="gramEnd"/>
      <w:r w:rsidR="00E95AF2" w:rsidRPr="00111241">
        <w:rPr>
          <w:szCs w:val="28"/>
        </w:rPr>
        <w:t xml:space="preserve"> kavējumi vai jebkādas citas būtiskas neizpildītas līgumsaistības pret iznomātāju</w:t>
      </w:r>
      <w:r w:rsidR="00CA4326">
        <w:rPr>
          <w:szCs w:val="28"/>
        </w:rPr>
        <w:t>. J</w:t>
      </w:r>
      <w:r w:rsidR="00E95AF2">
        <w:rPr>
          <w:szCs w:val="28"/>
        </w:rPr>
        <w:t>a</w:t>
      </w:r>
      <w:r w:rsidR="00E95AF2" w:rsidRPr="003F2734">
        <w:t xml:space="preserve"> </w:t>
      </w:r>
      <w:r w:rsidR="00E95AF2" w:rsidRPr="003F2734">
        <w:rPr>
          <w:szCs w:val="28"/>
        </w:rPr>
        <w:t xml:space="preserve">pēdējā gada laikā </w:t>
      </w:r>
      <w:r w:rsidR="00E95AF2">
        <w:rPr>
          <w:szCs w:val="28"/>
        </w:rPr>
        <w:t>ir</w:t>
      </w:r>
      <w:r w:rsidR="00E95AF2" w:rsidRPr="003F2734">
        <w:rPr>
          <w:szCs w:val="28"/>
        </w:rPr>
        <w:t xml:space="preserve"> bijuši trīs vai vairāk nomas maksas un </w:t>
      </w:r>
      <w:proofErr w:type="gramStart"/>
      <w:r w:rsidR="00E95AF2" w:rsidRPr="003F2734">
        <w:rPr>
          <w:szCs w:val="28"/>
        </w:rPr>
        <w:t>citu saistīto maksājumu</w:t>
      </w:r>
      <w:proofErr w:type="gramEnd"/>
      <w:r w:rsidR="00E95AF2" w:rsidRPr="003F2734">
        <w:rPr>
          <w:szCs w:val="28"/>
        </w:rPr>
        <w:t xml:space="preserve"> kavējumi</w:t>
      </w:r>
      <w:r w:rsidR="00E95AF2">
        <w:rPr>
          <w:szCs w:val="28"/>
        </w:rPr>
        <w:t>, uz 2020</w:t>
      </w:r>
      <w:r w:rsidR="00C06893">
        <w:rPr>
          <w:szCs w:val="28"/>
        </w:rPr>
        <w:t>. g</w:t>
      </w:r>
      <w:r w:rsidR="00E95AF2">
        <w:rPr>
          <w:szCs w:val="28"/>
        </w:rPr>
        <w:t>ada 29.</w:t>
      </w:r>
      <w:r w:rsidR="00E03DB5">
        <w:rPr>
          <w:szCs w:val="28"/>
        </w:rPr>
        <w:t> </w:t>
      </w:r>
      <w:r w:rsidR="00E95AF2">
        <w:rPr>
          <w:szCs w:val="28"/>
        </w:rPr>
        <w:t xml:space="preserve">februāri </w:t>
      </w:r>
      <w:r w:rsidR="00CA4326">
        <w:rPr>
          <w:szCs w:val="28"/>
        </w:rPr>
        <w:t xml:space="preserve">ir </w:t>
      </w:r>
      <w:r w:rsidR="00E95AF2">
        <w:rPr>
          <w:szCs w:val="28"/>
        </w:rPr>
        <w:t>dzēstas visas parādsaistības pret iznomātāju vai norēķini pilnā apmērā veikti saskaņā ar iznomātāju saskaņoto parādu atmaksas grafiku</w:t>
      </w:r>
      <w:r w:rsidR="002D085D" w:rsidRPr="00111241">
        <w:rPr>
          <w:szCs w:val="28"/>
        </w:rPr>
        <w:t>.</w:t>
      </w:r>
    </w:p>
    <w:p w14:paraId="5ECE12A4" w14:textId="6904545B" w:rsidR="00554F4D" w:rsidRPr="00111241" w:rsidRDefault="00554F4D" w:rsidP="00554F4D">
      <w:pPr>
        <w:pStyle w:val="Title"/>
        <w:ind w:firstLine="720"/>
        <w:jc w:val="both"/>
        <w:outlineLvl w:val="0"/>
        <w:rPr>
          <w:szCs w:val="28"/>
        </w:rPr>
      </w:pPr>
    </w:p>
    <w:p w14:paraId="208F9E21" w14:textId="2F932E61" w:rsidR="00CA4326" w:rsidRDefault="00F23F4E" w:rsidP="00397AF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554F4D" w:rsidRPr="00111241">
        <w:rPr>
          <w:szCs w:val="28"/>
        </w:rPr>
        <w:t>. </w:t>
      </w:r>
      <w:r w:rsidR="00CA4326">
        <w:rPr>
          <w:szCs w:val="28"/>
        </w:rPr>
        <w:t>Iznomātājs piemēro:</w:t>
      </w:r>
    </w:p>
    <w:p w14:paraId="05A9AEC8" w14:textId="7416FE5F" w:rsidR="00CA4326" w:rsidRDefault="00F23F4E" w:rsidP="00397AF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CA4326">
        <w:rPr>
          <w:szCs w:val="28"/>
        </w:rPr>
        <w:t>.1. n</w:t>
      </w:r>
      <w:r w:rsidR="003B1C59" w:rsidRPr="00111241">
        <w:rPr>
          <w:szCs w:val="28"/>
        </w:rPr>
        <w:t>omas maksas atbrīvojumu</w:t>
      </w:r>
      <w:r w:rsidR="00025064" w:rsidRPr="00111241">
        <w:rPr>
          <w:szCs w:val="28"/>
        </w:rPr>
        <w:t xml:space="preserve">, ja </w:t>
      </w:r>
      <w:r w:rsidR="00745503">
        <w:rPr>
          <w:szCs w:val="28"/>
        </w:rPr>
        <w:t>komersants (nomnieks)</w:t>
      </w:r>
      <w:r w:rsidR="00745503" w:rsidRPr="00111241">
        <w:rPr>
          <w:szCs w:val="28"/>
        </w:rPr>
        <w:t xml:space="preserve"> </w:t>
      </w:r>
      <w:r w:rsidR="00E03DB5" w:rsidRPr="00111241">
        <w:rPr>
          <w:szCs w:val="28"/>
        </w:rPr>
        <w:t xml:space="preserve">noteiktajā periodā </w:t>
      </w:r>
      <w:r w:rsidR="00025064" w:rsidRPr="00111241">
        <w:rPr>
          <w:szCs w:val="28"/>
        </w:rPr>
        <w:t>nekustamo īpašumu vai kustamo mantu vispār neizmanto saimnieciskās darbības veikšanai Ministru kabineta noteikt</w:t>
      </w:r>
      <w:r w:rsidR="00E03DB5">
        <w:rPr>
          <w:szCs w:val="28"/>
        </w:rPr>
        <w:t>o</w:t>
      </w:r>
      <w:r w:rsidR="00025064" w:rsidRPr="00111241">
        <w:rPr>
          <w:szCs w:val="28"/>
        </w:rPr>
        <w:t xml:space="preserve"> ierobežojum</w:t>
      </w:r>
      <w:r w:rsidR="00E03DB5">
        <w:rPr>
          <w:szCs w:val="28"/>
        </w:rPr>
        <w:t>u</w:t>
      </w:r>
      <w:r w:rsidR="00CA4326">
        <w:rPr>
          <w:szCs w:val="28"/>
        </w:rPr>
        <w:t xml:space="preserve"> </w:t>
      </w:r>
      <w:r w:rsidR="00E03DB5" w:rsidRPr="00111241">
        <w:rPr>
          <w:szCs w:val="28"/>
        </w:rPr>
        <w:t>dēļ</w:t>
      </w:r>
      <w:r w:rsidR="00E03DB5">
        <w:rPr>
          <w:szCs w:val="28"/>
        </w:rPr>
        <w:t xml:space="preserve"> </w:t>
      </w:r>
      <w:r w:rsidR="00CA4326">
        <w:rPr>
          <w:szCs w:val="28"/>
        </w:rPr>
        <w:t>ārkārtējās situācijas laikā</w:t>
      </w:r>
      <w:r w:rsidR="00E03DB5">
        <w:rPr>
          <w:szCs w:val="28"/>
        </w:rPr>
        <w:t>;</w:t>
      </w:r>
    </w:p>
    <w:p w14:paraId="45D52898" w14:textId="1ED8380A" w:rsidR="00025064" w:rsidRPr="00111241" w:rsidRDefault="00F23F4E" w:rsidP="00397AF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CA4326">
        <w:rPr>
          <w:szCs w:val="28"/>
        </w:rPr>
        <w:t>.2. </w:t>
      </w:r>
      <w:r w:rsidR="001B75D6" w:rsidRPr="00111241">
        <w:rPr>
          <w:szCs w:val="28"/>
        </w:rPr>
        <w:t xml:space="preserve">nomas maksas samazinājumu atbilstoši </w:t>
      </w:r>
      <w:r w:rsidR="00397AF5" w:rsidRPr="00111241">
        <w:rPr>
          <w:szCs w:val="28"/>
        </w:rPr>
        <w:t>komersanta</w:t>
      </w:r>
      <w:r w:rsidR="00C1064F">
        <w:rPr>
          <w:szCs w:val="28"/>
        </w:rPr>
        <w:t xml:space="preserve"> (nomnieka)</w:t>
      </w:r>
      <w:r w:rsidR="00397AF5" w:rsidRPr="00111241">
        <w:rPr>
          <w:szCs w:val="28"/>
        </w:rPr>
        <w:t xml:space="preserve"> ieņēmumu no saimnieciskās darbības procentuālajam samazinājumam</w:t>
      </w:r>
      <w:r w:rsidR="00025064" w:rsidRPr="00111241">
        <w:rPr>
          <w:szCs w:val="28"/>
        </w:rPr>
        <w:t xml:space="preserve">, </w:t>
      </w:r>
      <w:r w:rsidR="00397AF5" w:rsidRPr="00111241">
        <w:rPr>
          <w:szCs w:val="28"/>
        </w:rPr>
        <w:t>bet nepārsniedzot 90 </w:t>
      </w:r>
      <w:r w:rsidR="00025064" w:rsidRPr="00111241">
        <w:rPr>
          <w:szCs w:val="28"/>
        </w:rPr>
        <w:t>% no nomas līgumā noteiktās nomas maksas.</w:t>
      </w:r>
    </w:p>
    <w:p w14:paraId="6506FC04" w14:textId="1F7A1E99" w:rsidR="00397AF5" w:rsidRPr="00111241" w:rsidRDefault="00397AF5" w:rsidP="00397AF5">
      <w:pPr>
        <w:pStyle w:val="Title"/>
        <w:ind w:firstLine="720"/>
        <w:jc w:val="both"/>
        <w:outlineLvl w:val="0"/>
        <w:rPr>
          <w:szCs w:val="28"/>
        </w:rPr>
      </w:pPr>
    </w:p>
    <w:p w14:paraId="232E304A" w14:textId="20CD2F73" w:rsidR="00EF729A" w:rsidRPr="00111241" w:rsidRDefault="00406D35" w:rsidP="00EF729A">
      <w:pPr>
        <w:pStyle w:val="Title"/>
        <w:ind w:firstLine="720"/>
        <w:jc w:val="both"/>
        <w:outlineLvl w:val="0"/>
        <w:rPr>
          <w:szCs w:val="24"/>
        </w:rPr>
      </w:pPr>
      <w:bookmarkStart w:id="2" w:name="_Hlk36710651"/>
      <w:r w:rsidRPr="00B03798">
        <w:rPr>
          <w:szCs w:val="28"/>
        </w:rPr>
        <w:t>5</w:t>
      </w:r>
      <w:r w:rsidR="00397AF5" w:rsidRPr="00B03798">
        <w:rPr>
          <w:szCs w:val="28"/>
        </w:rPr>
        <w:t>. </w:t>
      </w:r>
      <w:r w:rsidR="0002190F" w:rsidRPr="00B03798">
        <w:rPr>
          <w:szCs w:val="28"/>
        </w:rPr>
        <w:t xml:space="preserve">Iznomātājs, pamatojoties uz komersanta (nomnieka) </w:t>
      </w:r>
      <w:r w:rsidR="00913AA4">
        <w:rPr>
          <w:szCs w:val="28"/>
        </w:rPr>
        <w:t>iesniegumu</w:t>
      </w:r>
      <w:r w:rsidR="0002190F" w:rsidRPr="00B03798">
        <w:rPr>
          <w:szCs w:val="28"/>
        </w:rPr>
        <w:t xml:space="preserve">, </w:t>
      </w:r>
      <w:r w:rsidR="0002190F" w:rsidRPr="00B03798">
        <w:rPr>
          <w:szCs w:val="28"/>
          <w:shd w:val="clear" w:color="auto" w:fill="FFFFFF"/>
        </w:rPr>
        <w:t xml:space="preserve">sākot </w:t>
      </w:r>
      <w:r w:rsidR="0002190F" w:rsidRPr="00B03798">
        <w:rPr>
          <w:szCs w:val="28"/>
        </w:rPr>
        <w:t xml:space="preserve">no </w:t>
      </w:r>
      <w:r w:rsidR="00B903CC" w:rsidRPr="00B03798">
        <w:rPr>
          <w:szCs w:val="28"/>
        </w:rPr>
        <w:t>2020</w:t>
      </w:r>
      <w:r w:rsidR="00C06893">
        <w:rPr>
          <w:szCs w:val="28"/>
        </w:rPr>
        <w:t>. g</w:t>
      </w:r>
      <w:r w:rsidR="00B903CC" w:rsidRPr="00B03798">
        <w:rPr>
          <w:szCs w:val="28"/>
        </w:rPr>
        <w:t>ada 1</w:t>
      </w:r>
      <w:r w:rsidR="00752515" w:rsidRPr="00B03798">
        <w:rPr>
          <w:szCs w:val="28"/>
        </w:rPr>
        <w:t>2.</w:t>
      </w:r>
      <w:r w:rsidR="00C06893">
        <w:rPr>
          <w:szCs w:val="28"/>
        </w:rPr>
        <w:t> </w:t>
      </w:r>
      <w:r w:rsidR="00752515" w:rsidRPr="00B03798">
        <w:rPr>
          <w:szCs w:val="28"/>
        </w:rPr>
        <w:t>marta, bet ne ilgāk</w:t>
      </w:r>
      <w:r w:rsidR="0002190F" w:rsidRPr="00B03798">
        <w:rPr>
          <w:szCs w:val="28"/>
        </w:rPr>
        <w:t xml:space="preserve"> kā līdz dienai, kad spēku zaudē likums </w:t>
      </w:r>
      <w:r w:rsidR="009963F3">
        <w:rPr>
          <w:szCs w:val="28"/>
        </w:rPr>
        <w:t>"</w:t>
      </w:r>
      <w:r w:rsidR="0002190F" w:rsidRPr="00B03798">
        <w:rPr>
          <w:szCs w:val="28"/>
          <w:shd w:val="clear" w:color="auto" w:fill="FFFFFF"/>
        </w:rPr>
        <w:t xml:space="preserve">Par valsts apdraudējuma un tā seku novēršanas un pārvarēšanas pasākumiem sakarā ar </w:t>
      </w:r>
      <w:proofErr w:type="spellStart"/>
      <w:r w:rsidR="0002190F" w:rsidRPr="00B03798">
        <w:rPr>
          <w:szCs w:val="28"/>
          <w:shd w:val="clear" w:color="auto" w:fill="FFFFFF"/>
        </w:rPr>
        <w:t>Covid-19</w:t>
      </w:r>
      <w:proofErr w:type="spellEnd"/>
      <w:r w:rsidR="0002190F" w:rsidRPr="00B03798">
        <w:rPr>
          <w:szCs w:val="28"/>
          <w:shd w:val="clear" w:color="auto" w:fill="FFFFFF"/>
        </w:rPr>
        <w:t xml:space="preserve"> izplatību</w:t>
      </w:r>
      <w:r w:rsidR="009963F3">
        <w:rPr>
          <w:szCs w:val="28"/>
          <w:shd w:val="clear" w:color="auto" w:fill="FFFFFF"/>
        </w:rPr>
        <w:t>"</w:t>
      </w:r>
      <w:r w:rsidR="0002190F" w:rsidRPr="00B03798">
        <w:rPr>
          <w:szCs w:val="28"/>
          <w:shd w:val="clear" w:color="auto" w:fill="FFFFFF"/>
        </w:rPr>
        <w:t xml:space="preserve">, </w:t>
      </w:r>
      <w:r w:rsidR="00EF729A" w:rsidRPr="00B03798">
        <w:rPr>
          <w:szCs w:val="24"/>
        </w:rPr>
        <w:t xml:space="preserve">nepiemēro kavējuma procentus un līgumsodus publiskas personas un publiskas personas kontrolētas kapitālsabiedrības nekustamā īpašuma vai kustamās mantas nomas maksas un citu saistīto maksājumu samaksas kavējuma gadījumā, ja </w:t>
      </w:r>
      <w:r w:rsidR="006F3654" w:rsidRPr="008A0881">
        <w:rPr>
          <w:szCs w:val="28"/>
        </w:rPr>
        <w:t xml:space="preserve">komersants vienlaikus atbilst visiem </w:t>
      </w:r>
      <w:r w:rsidR="00EF729A" w:rsidRPr="008A0881">
        <w:rPr>
          <w:szCs w:val="24"/>
        </w:rPr>
        <w:t>šo</w:t>
      </w:r>
      <w:r w:rsidR="00EF729A" w:rsidRPr="00B03798">
        <w:rPr>
          <w:szCs w:val="24"/>
        </w:rPr>
        <w:t xml:space="preserve"> noteikumu </w:t>
      </w:r>
      <w:r w:rsidR="00B03798" w:rsidRPr="00B03798">
        <w:rPr>
          <w:szCs w:val="24"/>
        </w:rPr>
        <w:t>3</w:t>
      </w:r>
      <w:r w:rsidR="009963F3">
        <w:rPr>
          <w:szCs w:val="24"/>
        </w:rPr>
        <w:t>. p</w:t>
      </w:r>
      <w:r w:rsidR="00EF729A" w:rsidRPr="00B03798">
        <w:rPr>
          <w:szCs w:val="24"/>
        </w:rPr>
        <w:t>unktā minēt</w:t>
      </w:r>
      <w:r w:rsidR="006F3654">
        <w:rPr>
          <w:szCs w:val="24"/>
        </w:rPr>
        <w:t>aj</w:t>
      </w:r>
      <w:r w:rsidR="00EF729A" w:rsidRPr="00B03798">
        <w:rPr>
          <w:szCs w:val="24"/>
        </w:rPr>
        <w:t>ie</w:t>
      </w:r>
      <w:r w:rsidR="006F3654">
        <w:rPr>
          <w:szCs w:val="24"/>
        </w:rPr>
        <w:t>m</w:t>
      </w:r>
      <w:r w:rsidR="00EF729A" w:rsidRPr="00B03798">
        <w:rPr>
          <w:szCs w:val="24"/>
        </w:rPr>
        <w:t xml:space="preserve"> kritēriji</w:t>
      </w:r>
      <w:r w:rsidR="006F3654">
        <w:rPr>
          <w:szCs w:val="24"/>
        </w:rPr>
        <w:t>em</w:t>
      </w:r>
      <w:r w:rsidR="00EF729A" w:rsidRPr="00B03798">
        <w:rPr>
          <w:szCs w:val="24"/>
        </w:rPr>
        <w:t xml:space="preserve">. </w:t>
      </w:r>
      <w:r w:rsidR="00E10652" w:rsidRPr="00B03798">
        <w:rPr>
          <w:szCs w:val="24"/>
        </w:rPr>
        <w:t>Komersants (n</w:t>
      </w:r>
      <w:r w:rsidR="00EF729A" w:rsidRPr="00B03798">
        <w:rPr>
          <w:szCs w:val="24"/>
        </w:rPr>
        <w:t>omnieks</w:t>
      </w:r>
      <w:r w:rsidR="00E10652" w:rsidRPr="00B03798">
        <w:rPr>
          <w:szCs w:val="24"/>
        </w:rPr>
        <w:t>)</w:t>
      </w:r>
      <w:r w:rsidR="00EF729A" w:rsidRPr="00B03798">
        <w:rPr>
          <w:szCs w:val="24"/>
        </w:rPr>
        <w:t xml:space="preserve"> veic samaksu par nomas objekta uzturēšanai nepieciešamajiem pakalpojumiem (piemēram, elektroenerģiju, siltumenerģiju, ūdensapgādi), nekustamā īpašuma nodokļa kompensāciju un sedz apdrošināšanas izdevumus</w:t>
      </w:r>
      <w:bookmarkEnd w:id="2"/>
      <w:r w:rsidR="00EF729A" w:rsidRPr="00B03798">
        <w:rPr>
          <w:szCs w:val="24"/>
        </w:rPr>
        <w:t>.</w:t>
      </w:r>
    </w:p>
    <w:p w14:paraId="7F9543DD" w14:textId="7B8C4DC2" w:rsidR="00EF729A" w:rsidRPr="00111241" w:rsidRDefault="00EF729A" w:rsidP="00EF729A">
      <w:pPr>
        <w:pStyle w:val="Title"/>
        <w:ind w:firstLine="720"/>
        <w:jc w:val="both"/>
        <w:outlineLvl w:val="0"/>
        <w:rPr>
          <w:szCs w:val="28"/>
        </w:rPr>
      </w:pPr>
    </w:p>
    <w:p w14:paraId="25DA0DF1" w14:textId="32D042D1" w:rsidR="00A80425" w:rsidRPr="00111241" w:rsidRDefault="008C2583" w:rsidP="00A80425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EF729A" w:rsidRPr="00111241">
        <w:rPr>
          <w:szCs w:val="28"/>
        </w:rPr>
        <w:t>. </w:t>
      </w:r>
      <w:r w:rsidR="00A80425" w:rsidRPr="00111241">
        <w:rPr>
          <w:szCs w:val="28"/>
        </w:rPr>
        <w:t>Lai saņemtu šajos noteikumos minēto atbalst</w:t>
      </w:r>
      <w:r w:rsidR="00E03DB5">
        <w:rPr>
          <w:szCs w:val="28"/>
        </w:rPr>
        <w:t>u</w:t>
      </w:r>
      <w:r w:rsidR="00A80425" w:rsidRPr="00111241">
        <w:rPr>
          <w:szCs w:val="28"/>
        </w:rPr>
        <w:t>, komersants (nomnieks) iesniedz iznomātājam</w:t>
      </w:r>
      <w:r w:rsidR="00E10652" w:rsidRPr="00111241">
        <w:rPr>
          <w:szCs w:val="28"/>
        </w:rPr>
        <w:t xml:space="preserve"> </w:t>
      </w:r>
      <w:r>
        <w:rPr>
          <w:szCs w:val="28"/>
        </w:rPr>
        <w:t>iesniegumu</w:t>
      </w:r>
      <w:r w:rsidR="00E03DB5">
        <w:rPr>
          <w:szCs w:val="28"/>
        </w:rPr>
        <w:t>.</w:t>
      </w:r>
      <w:r w:rsidR="00A80425" w:rsidRPr="00111241">
        <w:rPr>
          <w:szCs w:val="28"/>
        </w:rPr>
        <w:t xml:space="preserve"> </w:t>
      </w:r>
      <w:r w:rsidR="00E03DB5">
        <w:rPr>
          <w:szCs w:val="28"/>
        </w:rPr>
        <w:t>Iesniegum</w:t>
      </w:r>
      <w:r w:rsidR="00A80425" w:rsidRPr="00111241">
        <w:rPr>
          <w:szCs w:val="28"/>
        </w:rPr>
        <w:t>ā norāda šādu informāciju:</w:t>
      </w:r>
    </w:p>
    <w:p w14:paraId="5037DF8F" w14:textId="2F4726E3" w:rsidR="00E10652" w:rsidRPr="00111241" w:rsidRDefault="008C2583" w:rsidP="00E1065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6</w:t>
      </w:r>
      <w:r w:rsidR="00A80425" w:rsidRPr="00111241">
        <w:rPr>
          <w:szCs w:val="28"/>
        </w:rPr>
        <w:t>.1. </w:t>
      </w:r>
      <w:r w:rsidR="00E10652" w:rsidRPr="00111241">
        <w:rPr>
          <w:szCs w:val="28"/>
        </w:rPr>
        <w:t>komersanta</w:t>
      </w:r>
      <w:r w:rsidR="00A80425" w:rsidRPr="00111241">
        <w:rPr>
          <w:szCs w:val="28"/>
        </w:rPr>
        <w:t xml:space="preserve"> nosaukumu un reģistrācijas numuru;</w:t>
      </w:r>
    </w:p>
    <w:p w14:paraId="74BCDFE0" w14:textId="2DC421CF" w:rsidR="00E10652" w:rsidRPr="00111241" w:rsidRDefault="008C2583" w:rsidP="00E1065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r>
        <w:rPr>
          <w:szCs w:val="28"/>
        </w:rPr>
        <w:t>6</w:t>
      </w:r>
      <w:r w:rsidR="00E10652" w:rsidRPr="00111241">
        <w:rPr>
          <w:szCs w:val="28"/>
        </w:rPr>
        <w:t>.2. </w:t>
      </w:r>
      <w:r w:rsidR="00A80425" w:rsidRPr="00111241">
        <w:rPr>
          <w:szCs w:val="28"/>
          <w:shd w:val="clear" w:color="auto" w:fill="FFFFFF"/>
        </w:rPr>
        <w:t xml:space="preserve">publiskas personas </w:t>
      </w:r>
      <w:r w:rsidR="00E10652" w:rsidRPr="00111241">
        <w:rPr>
          <w:szCs w:val="28"/>
          <w:shd w:val="clear" w:color="auto" w:fill="FFFFFF"/>
        </w:rPr>
        <w:t>vai</w:t>
      </w:r>
      <w:r w:rsidR="00A80425" w:rsidRPr="00111241">
        <w:rPr>
          <w:szCs w:val="28"/>
          <w:shd w:val="clear" w:color="auto" w:fill="FFFFFF"/>
        </w:rPr>
        <w:t xml:space="preserve"> publiskas personas kontrolētas kapitālsabiedrības nekustamā īpašuma vai kustamās mantas nomas līguma datumu un numuru</w:t>
      </w:r>
      <w:r w:rsidR="007A0338">
        <w:rPr>
          <w:szCs w:val="28"/>
          <w:shd w:val="clear" w:color="auto" w:fill="FFFFFF"/>
        </w:rPr>
        <w:t xml:space="preserve"> un</w:t>
      </w:r>
      <w:r w:rsidR="00146428">
        <w:rPr>
          <w:szCs w:val="28"/>
          <w:shd w:val="clear" w:color="auto" w:fill="FFFFFF"/>
        </w:rPr>
        <w:t xml:space="preserve"> nomas objektu</w:t>
      </w:r>
      <w:r w:rsidR="00A80425" w:rsidRPr="00111241">
        <w:rPr>
          <w:szCs w:val="28"/>
          <w:shd w:val="clear" w:color="auto" w:fill="FFFFFF"/>
        </w:rPr>
        <w:t>;</w:t>
      </w:r>
    </w:p>
    <w:p w14:paraId="777163EB" w14:textId="611B2F48" w:rsidR="00E10652" w:rsidRPr="00111241" w:rsidRDefault="008C2583" w:rsidP="00E1065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</w:t>
      </w:r>
      <w:r w:rsidR="00E10652" w:rsidRPr="008C2583">
        <w:rPr>
          <w:szCs w:val="28"/>
          <w:shd w:val="clear" w:color="auto" w:fill="FFFFFF"/>
        </w:rPr>
        <w:t xml:space="preserve">.3. atbilstību šo noteikumu </w:t>
      </w:r>
      <w:r w:rsidRPr="008C2583">
        <w:rPr>
          <w:szCs w:val="28"/>
          <w:shd w:val="clear" w:color="auto" w:fill="FFFFFF"/>
        </w:rPr>
        <w:t>3</w:t>
      </w:r>
      <w:r w:rsidR="009963F3">
        <w:rPr>
          <w:szCs w:val="28"/>
          <w:shd w:val="clear" w:color="auto" w:fill="FFFFFF"/>
        </w:rPr>
        <w:t>. p</w:t>
      </w:r>
      <w:r w:rsidRPr="008C2583">
        <w:rPr>
          <w:szCs w:val="28"/>
          <w:shd w:val="clear" w:color="auto" w:fill="FFFFFF"/>
        </w:rPr>
        <w:t>unktā un 4.1</w:t>
      </w:r>
      <w:r w:rsidR="00A80425" w:rsidRPr="008C2583">
        <w:rPr>
          <w:szCs w:val="28"/>
          <w:shd w:val="clear" w:color="auto" w:fill="FFFFFF"/>
        </w:rPr>
        <w:t>.</w:t>
      </w:r>
      <w:r w:rsidR="00C06893">
        <w:rPr>
          <w:szCs w:val="28"/>
          <w:shd w:val="clear" w:color="auto" w:fill="FFFFFF"/>
        </w:rPr>
        <w:t> </w:t>
      </w:r>
      <w:r w:rsidRPr="008C2583">
        <w:rPr>
          <w:szCs w:val="28"/>
          <w:shd w:val="clear" w:color="auto" w:fill="FFFFFF"/>
        </w:rPr>
        <w:t xml:space="preserve">apakšpunktā </w:t>
      </w:r>
      <w:r w:rsidR="00E10652" w:rsidRPr="008C2583">
        <w:rPr>
          <w:szCs w:val="28"/>
          <w:shd w:val="clear" w:color="auto" w:fill="FFFFFF"/>
        </w:rPr>
        <w:t>noteiktajiem kritērijie</w:t>
      </w:r>
      <w:r w:rsidR="002F1F8C" w:rsidRPr="008C2583">
        <w:rPr>
          <w:szCs w:val="28"/>
          <w:shd w:val="clear" w:color="auto" w:fill="FFFFFF"/>
        </w:rPr>
        <w:t>m</w:t>
      </w:r>
      <w:r w:rsidR="002F1F8C" w:rsidRPr="00BE29DB">
        <w:rPr>
          <w:szCs w:val="28"/>
          <w:shd w:val="clear" w:color="auto" w:fill="FFFFFF"/>
        </w:rPr>
        <w:t>.</w:t>
      </w:r>
      <w:r w:rsidR="00BE29DB" w:rsidRPr="00BE29DB">
        <w:rPr>
          <w:szCs w:val="28"/>
          <w:shd w:val="clear" w:color="auto" w:fill="FFFFFF"/>
        </w:rPr>
        <w:t xml:space="preserve"> </w:t>
      </w:r>
      <w:r w:rsidR="00BE29DB" w:rsidRPr="00713099">
        <w:rPr>
          <w:szCs w:val="28"/>
          <w:shd w:val="clear" w:color="auto" w:fill="FFFFFF"/>
        </w:rPr>
        <w:t xml:space="preserve">Ja informācija par komersantu ir publicēta Valsts ieņēmumu dienesta tīmekļvietnē </w:t>
      </w:r>
      <w:r w:rsidR="00713099" w:rsidRPr="00713099">
        <w:rPr>
          <w:szCs w:val="28"/>
          <w:shd w:val="clear" w:color="auto" w:fill="FFFFFF"/>
        </w:rPr>
        <w:t xml:space="preserve">to </w:t>
      </w:r>
      <w:r w:rsidR="00BE29DB" w:rsidRPr="00713099">
        <w:rPr>
          <w:szCs w:val="28"/>
          <w:shd w:val="clear" w:color="auto" w:fill="FFFFFF"/>
        </w:rPr>
        <w:t xml:space="preserve">krīzes skarto darba devēju sarakstā, kuru darbinieki saņēmuši dīkstāves pabalstu un kuriem ir atbalstīta nokavēto nodokļu maksājumu samaksas </w:t>
      </w:r>
      <w:r w:rsidR="00BE29DB" w:rsidRPr="00713099">
        <w:rPr>
          <w:szCs w:val="28"/>
          <w:shd w:val="clear" w:color="auto" w:fill="FFFFFF"/>
        </w:rPr>
        <w:lastRenderedPageBreak/>
        <w:t>sadale termiņos vai atlikšana uz laiku līdz trim gadiem, atbilstīb</w:t>
      </w:r>
      <w:r w:rsidR="00713099" w:rsidRPr="00713099">
        <w:rPr>
          <w:szCs w:val="28"/>
          <w:shd w:val="clear" w:color="auto" w:fill="FFFFFF"/>
        </w:rPr>
        <w:t>a</w:t>
      </w:r>
      <w:r w:rsidR="00BE29DB" w:rsidRPr="00713099">
        <w:rPr>
          <w:szCs w:val="28"/>
          <w:shd w:val="clear" w:color="auto" w:fill="FFFFFF"/>
        </w:rPr>
        <w:t xml:space="preserve"> šo noteikumu 3.1., 3.2. un 3.3.</w:t>
      </w:r>
      <w:r w:rsidR="00713099" w:rsidRPr="00713099">
        <w:rPr>
          <w:szCs w:val="28"/>
          <w:shd w:val="clear" w:color="auto" w:fill="FFFFFF"/>
        </w:rPr>
        <w:t> </w:t>
      </w:r>
      <w:r w:rsidR="00BE29DB" w:rsidRPr="00713099">
        <w:rPr>
          <w:szCs w:val="28"/>
          <w:shd w:val="clear" w:color="auto" w:fill="FFFFFF"/>
        </w:rPr>
        <w:t>apakšpunktam atkārtoti nav jānorāda.</w:t>
      </w:r>
    </w:p>
    <w:p w14:paraId="722F7C5B" w14:textId="77777777" w:rsidR="00E10652" w:rsidRPr="00111241" w:rsidRDefault="00E10652" w:rsidP="00E10652">
      <w:pPr>
        <w:pStyle w:val="Title"/>
        <w:ind w:firstLine="720"/>
        <w:jc w:val="both"/>
        <w:outlineLvl w:val="0"/>
        <w:rPr>
          <w:szCs w:val="28"/>
          <w:shd w:val="clear" w:color="auto" w:fill="FFFFFF"/>
        </w:rPr>
      </w:pPr>
    </w:p>
    <w:p w14:paraId="743D07D9" w14:textId="2B67D54F" w:rsidR="00E10652" w:rsidRDefault="008C2583" w:rsidP="00E10652">
      <w:pPr>
        <w:pStyle w:val="Title"/>
        <w:ind w:firstLine="720"/>
        <w:jc w:val="both"/>
        <w:outlineLvl w:val="0"/>
        <w:rPr>
          <w:szCs w:val="28"/>
        </w:rPr>
      </w:pPr>
      <w:r w:rsidRPr="008C2583">
        <w:rPr>
          <w:szCs w:val="28"/>
        </w:rPr>
        <w:t>7</w:t>
      </w:r>
      <w:r w:rsidR="00E10652" w:rsidRPr="008C2583">
        <w:rPr>
          <w:szCs w:val="28"/>
        </w:rPr>
        <w:t>. </w:t>
      </w:r>
      <w:r w:rsidR="00E10652" w:rsidRPr="008C2583">
        <w:rPr>
          <w:szCs w:val="28"/>
          <w:shd w:val="clear" w:color="auto" w:fill="FFFFFF"/>
        </w:rPr>
        <w:t>I</w:t>
      </w:r>
      <w:r w:rsidR="00E10652" w:rsidRPr="008C2583">
        <w:rPr>
          <w:szCs w:val="28"/>
        </w:rPr>
        <w:t xml:space="preserve">znomātājs šo noteikumu </w:t>
      </w:r>
      <w:r w:rsidRPr="008C2583">
        <w:rPr>
          <w:szCs w:val="28"/>
        </w:rPr>
        <w:t>6</w:t>
      </w:r>
      <w:r w:rsidR="009963F3">
        <w:rPr>
          <w:szCs w:val="28"/>
        </w:rPr>
        <w:t>. p</w:t>
      </w:r>
      <w:r w:rsidR="00E10652" w:rsidRPr="008C2583">
        <w:rPr>
          <w:szCs w:val="28"/>
        </w:rPr>
        <w:t>unktā</w:t>
      </w:r>
      <w:r w:rsidR="0071748A" w:rsidRPr="008C2583">
        <w:rPr>
          <w:szCs w:val="28"/>
        </w:rPr>
        <w:t xml:space="preserve"> minēto </w:t>
      </w:r>
      <w:r w:rsidRPr="008C2583">
        <w:rPr>
          <w:szCs w:val="28"/>
        </w:rPr>
        <w:t>iesniegumu</w:t>
      </w:r>
      <w:r w:rsidR="0071748A" w:rsidRPr="008C2583">
        <w:rPr>
          <w:szCs w:val="28"/>
        </w:rPr>
        <w:t xml:space="preserve"> izskata </w:t>
      </w:r>
      <w:r w:rsidR="00A15BBF">
        <w:rPr>
          <w:szCs w:val="28"/>
        </w:rPr>
        <w:t>un</w:t>
      </w:r>
      <w:r w:rsidR="00A15BBF" w:rsidRPr="008C2583">
        <w:rPr>
          <w:szCs w:val="28"/>
        </w:rPr>
        <w:t xml:space="preserve"> lēmumu par atbalsta piešķiršanu</w:t>
      </w:r>
      <w:r w:rsidR="00A15BBF">
        <w:rPr>
          <w:szCs w:val="28"/>
        </w:rPr>
        <w:t xml:space="preserve"> </w:t>
      </w:r>
      <w:r w:rsidR="00A15BBF" w:rsidRPr="008C2583">
        <w:rPr>
          <w:szCs w:val="28"/>
        </w:rPr>
        <w:t>pieņem</w:t>
      </w:r>
      <w:r w:rsidR="00A15BBF">
        <w:rPr>
          <w:szCs w:val="28"/>
        </w:rPr>
        <w:t xml:space="preserve"> </w:t>
      </w:r>
      <w:r w:rsidR="008A3747">
        <w:rPr>
          <w:szCs w:val="28"/>
        </w:rPr>
        <w:t xml:space="preserve">piecu </w:t>
      </w:r>
      <w:r w:rsidR="00E10652" w:rsidRPr="008C2583">
        <w:rPr>
          <w:szCs w:val="28"/>
        </w:rPr>
        <w:t xml:space="preserve">darbdienu laikā. </w:t>
      </w:r>
      <w:r w:rsidR="0069692F" w:rsidRPr="008C2583">
        <w:rPr>
          <w:szCs w:val="28"/>
        </w:rPr>
        <w:t>Par pieņemto lēmumu iznomātāj</w:t>
      </w:r>
      <w:r w:rsidRPr="008C2583">
        <w:rPr>
          <w:szCs w:val="28"/>
        </w:rPr>
        <w:t>s informē komersantu (nomnieku)</w:t>
      </w:r>
      <w:r w:rsidR="00E10652" w:rsidRPr="008C2583">
        <w:rPr>
          <w:szCs w:val="28"/>
        </w:rPr>
        <w:t>.</w:t>
      </w:r>
    </w:p>
    <w:p w14:paraId="72EBAFE6" w14:textId="6758784E" w:rsidR="008C2583" w:rsidRDefault="008C2583" w:rsidP="00E10652">
      <w:pPr>
        <w:pStyle w:val="Title"/>
        <w:ind w:firstLine="720"/>
        <w:jc w:val="both"/>
        <w:outlineLvl w:val="0"/>
        <w:rPr>
          <w:szCs w:val="28"/>
        </w:rPr>
      </w:pPr>
    </w:p>
    <w:p w14:paraId="6A792BB3" w14:textId="50231785" w:rsidR="008C2583" w:rsidRDefault="008C2583" w:rsidP="008C2583">
      <w:pPr>
        <w:pStyle w:val="Title"/>
        <w:ind w:firstLine="720"/>
        <w:jc w:val="both"/>
        <w:outlineLvl w:val="0"/>
        <w:rPr>
          <w:szCs w:val="28"/>
        </w:rPr>
      </w:pPr>
      <w:r w:rsidRPr="008C2583">
        <w:rPr>
          <w:szCs w:val="28"/>
        </w:rPr>
        <w:t xml:space="preserve">8. Iznomātājs </w:t>
      </w:r>
      <w:r w:rsidRPr="008C2583">
        <w:rPr>
          <w:szCs w:val="28"/>
          <w:shd w:val="clear" w:color="auto" w:fill="FFFFFF"/>
        </w:rPr>
        <w:t xml:space="preserve">savā tīmekļvietnē </w:t>
      </w:r>
      <w:r w:rsidR="00A15BBF" w:rsidRPr="008C2583">
        <w:rPr>
          <w:szCs w:val="28"/>
          <w:shd w:val="clear" w:color="auto" w:fill="FFFFFF"/>
        </w:rPr>
        <w:t xml:space="preserve">publicē </w:t>
      </w:r>
      <w:r w:rsidRPr="008C2583">
        <w:rPr>
          <w:szCs w:val="28"/>
          <w:shd w:val="clear" w:color="auto" w:fill="FFFFFF"/>
        </w:rPr>
        <w:t>to krīzes skarto komersantu sarakstu, kuri saņēmuši šajos noteikumus noteiktos atbalsta pasākumus.</w:t>
      </w:r>
    </w:p>
    <w:p w14:paraId="42F01AF0" w14:textId="212ED9A0" w:rsidR="003B462E" w:rsidRDefault="003B462E" w:rsidP="00E10652">
      <w:pPr>
        <w:pStyle w:val="Title"/>
        <w:ind w:firstLine="720"/>
        <w:jc w:val="both"/>
        <w:outlineLvl w:val="0"/>
        <w:rPr>
          <w:szCs w:val="28"/>
        </w:rPr>
      </w:pPr>
    </w:p>
    <w:p w14:paraId="16296FD5" w14:textId="286068D7" w:rsidR="00583CE5" w:rsidRDefault="008C2583" w:rsidP="006140BE">
      <w:pPr>
        <w:pStyle w:val="tv213"/>
        <w:spacing w:before="0"/>
        <w:ind w:firstLine="720"/>
        <w:outlineLvl w:val="0"/>
        <w:rPr>
          <w:rStyle w:val="normaltextrun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B462E" w:rsidRPr="008F53AD">
        <w:rPr>
          <w:rFonts w:ascii="Times New Roman" w:hAnsi="Times New Roman"/>
          <w:sz w:val="28"/>
          <w:szCs w:val="28"/>
        </w:rPr>
        <w:t>. </w:t>
      </w:r>
      <w:r w:rsidR="00584D29" w:rsidRPr="008F53AD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Ja </w:t>
      </w:r>
      <w:r w:rsidR="008F53AD" w:rsidRPr="008F53AD">
        <w:rPr>
          <w:rFonts w:ascii="Times New Roman" w:hAnsi="Times New Roman"/>
          <w:sz w:val="28"/>
          <w:szCs w:val="28"/>
        </w:rPr>
        <w:t xml:space="preserve">šajos noteikumos </w:t>
      </w:r>
      <w:r w:rsidR="00A15BBF">
        <w:rPr>
          <w:rFonts w:ascii="Times New Roman" w:hAnsi="Times New Roman"/>
          <w:sz w:val="28"/>
          <w:szCs w:val="28"/>
        </w:rPr>
        <w:t>minētais</w:t>
      </w:r>
      <w:r w:rsidR="008F53AD" w:rsidRPr="008F53AD">
        <w:rPr>
          <w:rFonts w:ascii="Times New Roman" w:hAnsi="Times New Roman"/>
          <w:sz w:val="28"/>
          <w:szCs w:val="28"/>
        </w:rPr>
        <w:t xml:space="preserve"> atbalst</w:t>
      </w:r>
      <w:r w:rsidR="00A15BBF">
        <w:rPr>
          <w:rFonts w:ascii="Times New Roman" w:hAnsi="Times New Roman"/>
          <w:sz w:val="28"/>
          <w:szCs w:val="28"/>
        </w:rPr>
        <w:t>s</w:t>
      </w:r>
      <w:r w:rsidR="008F53AD" w:rsidRPr="008F53AD">
        <w:rPr>
          <w:rFonts w:ascii="Times New Roman" w:hAnsi="Times New Roman"/>
          <w:sz w:val="28"/>
          <w:szCs w:val="28"/>
        </w:rPr>
        <w:t xml:space="preserve"> </w:t>
      </w:r>
      <w:r w:rsidR="008F53AD" w:rsidRPr="008F53AD">
        <w:rPr>
          <w:rStyle w:val="normaltextrun"/>
          <w:rFonts w:ascii="Times New Roman" w:hAnsi="Times New Roman"/>
          <w:color w:val="auto"/>
          <w:sz w:val="28"/>
          <w:szCs w:val="28"/>
        </w:rPr>
        <w:t>pieprasīt</w:t>
      </w:r>
      <w:r w:rsidR="00A15BBF">
        <w:rPr>
          <w:rStyle w:val="normaltextrun"/>
          <w:rFonts w:ascii="Times New Roman" w:hAnsi="Times New Roman"/>
          <w:color w:val="auto"/>
          <w:sz w:val="28"/>
          <w:szCs w:val="28"/>
        </w:rPr>
        <w:t>s</w:t>
      </w:r>
      <w:proofErr w:type="gramStart"/>
      <w:r w:rsidR="008F53AD" w:rsidRPr="008F53AD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 vai saņemt</w:t>
      </w:r>
      <w:r w:rsidR="00A15BBF">
        <w:rPr>
          <w:rStyle w:val="normaltextrun"/>
          <w:rFonts w:ascii="Times New Roman" w:hAnsi="Times New Roman"/>
          <w:color w:val="auto"/>
          <w:sz w:val="28"/>
          <w:szCs w:val="28"/>
        </w:rPr>
        <w:t>s</w:t>
      </w:r>
      <w:r w:rsidR="00584D29" w:rsidRPr="008F53AD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 nepamatoti</w:t>
      </w:r>
      <w:proofErr w:type="gramEnd"/>
      <w:r w:rsidR="00584D29" w:rsidRPr="006140BE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, </w:t>
      </w:r>
      <w:r w:rsidR="006140BE">
        <w:rPr>
          <w:rStyle w:val="normaltextrun"/>
          <w:rFonts w:ascii="Times New Roman" w:hAnsi="Times New Roman"/>
          <w:color w:val="auto"/>
          <w:sz w:val="28"/>
          <w:szCs w:val="28"/>
        </w:rPr>
        <w:t>komersants (nomnieks)</w:t>
      </w:r>
      <w:r w:rsidR="00584D29" w:rsidRPr="006140BE">
        <w:rPr>
          <w:rStyle w:val="normaltextrun"/>
          <w:rFonts w:ascii="Times New Roman" w:hAnsi="Times New Roman"/>
          <w:color w:val="auto"/>
          <w:sz w:val="28"/>
          <w:szCs w:val="28"/>
        </w:rPr>
        <w:t xml:space="preserve"> atmaksā piešķirto </w:t>
      </w:r>
      <w:r w:rsidR="006140BE">
        <w:rPr>
          <w:rStyle w:val="normaltextrun"/>
          <w:rFonts w:ascii="Times New Roman" w:hAnsi="Times New Roman"/>
          <w:color w:val="auto"/>
          <w:sz w:val="28"/>
          <w:szCs w:val="28"/>
        </w:rPr>
        <w:t>atbalstu iznomātājam</w:t>
      </w:r>
      <w:r w:rsidR="00584D29" w:rsidRPr="006140BE">
        <w:rPr>
          <w:rStyle w:val="normaltextrun"/>
          <w:rFonts w:ascii="Times New Roman" w:hAnsi="Times New Roman"/>
          <w:color w:val="auto"/>
          <w:sz w:val="28"/>
          <w:szCs w:val="28"/>
        </w:rPr>
        <w:t>.</w:t>
      </w:r>
    </w:p>
    <w:p w14:paraId="107D3D4A" w14:textId="43D58170" w:rsidR="006140BE" w:rsidRDefault="006140BE" w:rsidP="006140BE">
      <w:pPr>
        <w:pStyle w:val="tv213"/>
        <w:spacing w:before="0"/>
        <w:ind w:firstLine="720"/>
        <w:outlineLvl w:val="0"/>
        <w:rPr>
          <w:rFonts w:ascii="Times New Roman" w:eastAsia="Times New Roman" w:hAnsi="Times New Roman"/>
          <w:color w:val="auto"/>
          <w:sz w:val="28"/>
          <w:szCs w:val="28"/>
          <w:lang w:eastAsia="en-US"/>
        </w:rPr>
      </w:pPr>
    </w:p>
    <w:p w14:paraId="40A0F807" w14:textId="60B82EBB" w:rsidR="00F40FBF" w:rsidRDefault="008C2583" w:rsidP="00F40FBF">
      <w:pPr>
        <w:pStyle w:val="Title"/>
        <w:ind w:firstLine="720"/>
        <w:jc w:val="both"/>
        <w:outlineLvl w:val="0"/>
        <w:rPr>
          <w:szCs w:val="28"/>
        </w:rPr>
      </w:pPr>
      <w:r w:rsidRPr="008201D4">
        <w:rPr>
          <w:szCs w:val="28"/>
        </w:rPr>
        <w:t>10</w:t>
      </w:r>
      <w:r w:rsidR="00F40FBF" w:rsidRPr="008201D4">
        <w:rPr>
          <w:szCs w:val="28"/>
        </w:rPr>
        <w:t>. </w:t>
      </w:r>
      <w:proofErr w:type="gramStart"/>
      <w:r w:rsidR="00F40FBF" w:rsidRPr="008201D4">
        <w:rPr>
          <w:szCs w:val="28"/>
        </w:rPr>
        <w:t xml:space="preserve">Ja komersants (nomnieks) </w:t>
      </w:r>
      <w:r w:rsidR="00F40FBF" w:rsidRPr="008201D4">
        <w:rPr>
          <w:szCs w:val="24"/>
        </w:rPr>
        <w:t>publiskas personas vai publiskas personas kontrolētas kapitālsabiedrības nekustamo īpašumu vai kustamo mantu</w:t>
      </w:r>
      <w:r w:rsidR="00F40FBF" w:rsidRPr="008201D4">
        <w:rPr>
          <w:szCs w:val="28"/>
        </w:rPr>
        <w:t xml:space="preserve"> izmanto saimnieciskai darbībai un šajos noteikumos minēto atbalsta pasākumu piemērošanas gadījumā</w:t>
      </w:r>
      <w:proofErr w:type="gramEnd"/>
      <w:r w:rsidR="00F40FBF" w:rsidRPr="008201D4">
        <w:rPr>
          <w:szCs w:val="28"/>
        </w:rPr>
        <w:t xml:space="preserve"> atbalsts komersantam kvalificējams kā komercdarbības atbalsts, šajos noteikumos minēto atbalst</w:t>
      </w:r>
      <w:r w:rsidR="00A15BBF">
        <w:rPr>
          <w:szCs w:val="28"/>
        </w:rPr>
        <w:t>u</w:t>
      </w:r>
      <w:r w:rsidR="00F40FBF" w:rsidRPr="008201D4">
        <w:rPr>
          <w:szCs w:val="28"/>
        </w:rPr>
        <w:t xml:space="preserve"> sniedz saskaņā ar šo noteikumu </w:t>
      </w:r>
      <w:r w:rsidR="002D3A27" w:rsidRPr="008201D4">
        <w:rPr>
          <w:szCs w:val="28"/>
        </w:rPr>
        <w:t>11</w:t>
      </w:r>
      <w:r w:rsidR="009963F3">
        <w:rPr>
          <w:szCs w:val="28"/>
        </w:rPr>
        <w:t>. p</w:t>
      </w:r>
      <w:r w:rsidR="002D3A27" w:rsidRPr="008201D4">
        <w:rPr>
          <w:szCs w:val="28"/>
        </w:rPr>
        <w:t>unktā vai 13</w:t>
      </w:r>
      <w:r w:rsidR="00F40FBF" w:rsidRPr="008201D4">
        <w:rPr>
          <w:szCs w:val="28"/>
        </w:rPr>
        <w:t>. u</w:t>
      </w:r>
      <w:r w:rsidR="002D3A27" w:rsidRPr="008201D4">
        <w:rPr>
          <w:szCs w:val="28"/>
        </w:rPr>
        <w:t>n 14</w:t>
      </w:r>
      <w:r w:rsidR="009963F3">
        <w:rPr>
          <w:szCs w:val="28"/>
        </w:rPr>
        <w:t>. p</w:t>
      </w:r>
      <w:r w:rsidR="00F40FBF" w:rsidRPr="008201D4">
        <w:rPr>
          <w:szCs w:val="28"/>
        </w:rPr>
        <w:t>unktā minētajiem nosacījumiem.</w:t>
      </w:r>
    </w:p>
    <w:p w14:paraId="7FC7486A" w14:textId="77777777" w:rsidR="00F40FBF" w:rsidRDefault="00F40FBF" w:rsidP="00F40FBF">
      <w:pPr>
        <w:pStyle w:val="Title"/>
        <w:ind w:firstLine="720"/>
        <w:jc w:val="both"/>
        <w:outlineLvl w:val="0"/>
        <w:rPr>
          <w:szCs w:val="28"/>
        </w:rPr>
      </w:pPr>
    </w:p>
    <w:p w14:paraId="6891BBB0" w14:textId="7A8769F4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F40FBF">
        <w:rPr>
          <w:szCs w:val="28"/>
        </w:rPr>
        <w:t>. Š</w:t>
      </w:r>
      <w:r w:rsidR="00F40FBF" w:rsidRPr="00111241">
        <w:rPr>
          <w:szCs w:val="28"/>
        </w:rPr>
        <w:t>ajos noteikumos minēto atbalst</w:t>
      </w:r>
      <w:r w:rsidR="00A15BBF">
        <w:rPr>
          <w:szCs w:val="28"/>
        </w:rPr>
        <w:t>u</w:t>
      </w:r>
      <w:r w:rsidR="00F40FBF" w:rsidRPr="00111241">
        <w:rPr>
          <w:szCs w:val="28"/>
        </w:rPr>
        <w:t xml:space="preserve"> </w:t>
      </w:r>
      <w:r w:rsidR="00F40FBF">
        <w:rPr>
          <w:szCs w:val="28"/>
        </w:rPr>
        <w:t>var sniegt</w:t>
      </w:r>
      <w:r w:rsidR="00F40FBF" w:rsidRPr="00111241">
        <w:rPr>
          <w:szCs w:val="28"/>
        </w:rPr>
        <w:t xml:space="preserve"> saskaņā ar Komisijas 2013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18</w:t>
      </w:r>
      <w:r w:rsidR="00C06893">
        <w:rPr>
          <w:szCs w:val="28"/>
        </w:rPr>
        <w:t>. d</w:t>
      </w:r>
      <w:r w:rsidR="00F40FBF" w:rsidRPr="00111241">
        <w:rPr>
          <w:szCs w:val="28"/>
        </w:rPr>
        <w:t>ecembra Regulu (ES)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 par Līguma par Eiropas Savienības darbību 107. un 108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 xml:space="preserve">anta piemērošanu </w:t>
      </w:r>
      <w:proofErr w:type="spellStart"/>
      <w:r w:rsidR="00F40FBF" w:rsidRPr="00111241">
        <w:rPr>
          <w:i/>
          <w:szCs w:val="28"/>
        </w:rPr>
        <w:t>de</w:t>
      </w:r>
      <w:proofErr w:type="spellEnd"/>
      <w:r w:rsidR="00F40FBF" w:rsidRPr="00111241">
        <w:rPr>
          <w:i/>
          <w:szCs w:val="28"/>
        </w:rPr>
        <w:t> </w:t>
      </w:r>
      <w:proofErr w:type="spellStart"/>
      <w:r w:rsidR="00F40FBF" w:rsidRPr="00111241">
        <w:rPr>
          <w:i/>
          <w:szCs w:val="28"/>
        </w:rPr>
        <w:t>minimis</w:t>
      </w:r>
      <w:proofErr w:type="spellEnd"/>
      <w:r w:rsidR="00F40FBF" w:rsidRPr="00111241">
        <w:rPr>
          <w:i/>
          <w:szCs w:val="28"/>
        </w:rPr>
        <w:t xml:space="preserve"> </w:t>
      </w:r>
      <w:r w:rsidR="00F40FBF" w:rsidRPr="00111241">
        <w:rPr>
          <w:szCs w:val="28"/>
        </w:rPr>
        <w:t xml:space="preserve">atbalstam </w:t>
      </w:r>
      <w:proofErr w:type="gramStart"/>
      <w:r w:rsidR="00F40FBF" w:rsidRPr="00111241">
        <w:rPr>
          <w:szCs w:val="28"/>
        </w:rPr>
        <w:t>(</w:t>
      </w:r>
      <w:proofErr w:type="gramEnd"/>
      <w:r w:rsidR="00F40FBF" w:rsidRPr="00111241">
        <w:rPr>
          <w:szCs w:val="28"/>
        </w:rPr>
        <w:t>Eiropas Savienības Oficiālais Vēstnesis, 2013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24</w:t>
      </w:r>
      <w:r w:rsidR="00C06893">
        <w:rPr>
          <w:szCs w:val="28"/>
        </w:rPr>
        <w:t>. d</w:t>
      </w:r>
      <w:r w:rsidR="00F40FBF" w:rsidRPr="00111241">
        <w:rPr>
          <w:szCs w:val="28"/>
        </w:rPr>
        <w:t>ecembris, Nr. L 352) (turpmāk – Komisijas regula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1407/2013) vai Komisijas 2014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27.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jūnija Regulu (EK)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717/2014 par Līguma par Eiropas Savienības darbību 107. un 108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 xml:space="preserve">anta piemērošanu </w:t>
      </w:r>
      <w:proofErr w:type="spellStart"/>
      <w:r w:rsidR="00F40FBF" w:rsidRPr="00111241">
        <w:rPr>
          <w:i/>
          <w:iCs/>
          <w:szCs w:val="28"/>
        </w:rPr>
        <w:t>de</w:t>
      </w:r>
      <w:proofErr w:type="spellEnd"/>
      <w:r w:rsidR="00F40FBF" w:rsidRPr="00111241">
        <w:rPr>
          <w:i/>
          <w:iCs/>
          <w:szCs w:val="28"/>
        </w:rPr>
        <w:t> </w:t>
      </w:r>
      <w:proofErr w:type="spellStart"/>
      <w:r w:rsidR="00F40FBF" w:rsidRPr="00111241">
        <w:rPr>
          <w:i/>
          <w:iCs/>
          <w:szCs w:val="28"/>
        </w:rPr>
        <w:t>minimis</w:t>
      </w:r>
      <w:proofErr w:type="spellEnd"/>
      <w:r w:rsidR="00F40FBF" w:rsidRPr="00111241">
        <w:rPr>
          <w:szCs w:val="28"/>
        </w:rPr>
        <w:t xml:space="preserve"> atbalstam zvejniecības un akvakultūras nozarē (Eiropas Savienības Oficiālais Vēstnesis, 2014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28.</w:t>
      </w:r>
      <w:r w:rsidR="00A15BBF">
        <w:rPr>
          <w:szCs w:val="28"/>
        </w:rPr>
        <w:t> </w:t>
      </w:r>
      <w:r w:rsidR="00F40FBF" w:rsidRPr="00111241">
        <w:rPr>
          <w:szCs w:val="28"/>
        </w:rPr>
        <w:t xml:space="preserve">jūnijs, Nr. L 190/45) </w:t>
      </w:r>
      <w:r w:rsidR="00310DE0" w:rsidRPr="00111241">
        <w:rPr>
          <w:szCs w:val="28"/>
        </w:rPr>
        <w:t>(turpmāk – Komisijas regula Nr.</w:t>
      </w:r>
      <w:r w:rsidR="00A15BBF">
        <w:rPr>
          <w:szCs w:val="28"/>
        </w:rPr>
        <w:t> </w:t>
      </w:r>
      <w:r w:rsidR="00310DE0" w:rsidRPr="00111241">
        <w:rPr>
          <w:szCs w:val="28"/>
        </w:rPr>
        <w:t>717/2014)</w:t>
      </w:r>
      <w:r w:rsidR="00310DE0">
        <w:rPr>
          <w:szCs w:val="28"/>
        </w:rPr>
        <w:t xml:space="preserve"> </w:t>
      </w:r>
      <w:r w:rsidR="00F40FBF" w:rsidRPr="00111241">
        <w:rPr>
          <w:szCs w:val="28"/>
        </w:rPr>
        <w:t>attiecībā uz zivsaimniecības uzņēmumiem, kas darbojas saskaņā ar Eiropas Parlamenta un Padomes 2013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11</w:t>
      </w:r>
      <w:r w:rsidR="00C06893">
        <w:rPr>
          <w:szCs w:val="28"/>
        </w:rPr>
        <w:t>. d</w:t>
      </w:r>
      <w:r w:rsidR="00F40FBF" w:rsidRPr="00111241">
        <w:rPr>
          <w:szCs w:val="28"/>
        </w:rPr>
        <w:t>ecembra Regulu (ES)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1379/2013 par zvejas un akvakultūras produktu tirgu kopīgo organizāciju un ar ko groza Padomes Regulas (EK)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1184/2006 un (EK)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1224/2009 un atceļ Padomes Regulu (EK) Nr. 104/2000 (Eiropas Savienības Oficiālais Vēstnesis, 2013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28</w:t>
      </w:r>
      <w:r w:rsidR="00C06893">
        <w:rPr>
          <w:szCs w:val="28"/>
        </w:rPr>
        <w:t>. d</w:t>
      </w:r>
      <w:r w:rsidR="00F40FBF" w:rsidRPr="00111241">
        <w:rPr>
          <w:szCs w:val="28"/>
        </w:rPr>
        <w:t>ecembris, Nr. L 354/1), vai Komisijas 2013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18</w:t>
      </w:r>
      <w:r w:rsidR="00C06893">
        <w:rPr>
          <w:szCs w:val="28"/>
        </w:rPr>
        <w:t>. d</w:t>
      </w:r>
      <w:r w:rsidR="00F40FBF" w:rsidRPr="00111241">
        <w:rPr>
          <w:szCs w:val="28"/>
        </w:rPr>
        <w:t>ecembra Regulu (ES)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1408/2013 par Līguma par Eiropas Savienības darbību 107. un 108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 xml:space="preserve">anta piemērošanu </w:t>
      </w:r>
      <w:proofErr w:type="spellStart"/>
      <w:r w:rsidR="00F40FBF" w:rsidRPr="00111241">
        <w:rPr>
          <w:i/>
          <w:iCs/>
          <w:szCs w:val="28"/>
        </w:rPr>
        <w:t>de</w:t>
      </w:r>
      <w:proofErr w:type="spellEnd"/>
      <w:r w:rsidR="00F40FBF" w:rsidRPr="00111241">
        <w:rPr>
          <w:i/>
          <w:iCs/>
          <w:szCs w:val="28"/>
        </w:rPr>
        <w:t> </w:t>
      </w:r>
      <w:proofErr w:type="spellStart"/>
      <w:r w:rsidR="00F40FBF" w:rsidRPr="00111241">
        <w:rPr>
          <w:i/>
          <w:iCs/>
          <w:szCs w:val="28"/>
        </w:rPr>
        <w:t>minimis</w:t>
      </w:r>
      <w:proofErr w:type="spellEnd"/>
      <w:r w:rsidR="00F40FBF" w:rsidRPr="00111241">
        <w:rPr>
          <w:szCs w:val="28"/>
        </w:rPr>
        <w:t xml:space="preserve"> atbalstam lauksaimniecības nozarē (Eiropas Savienības Oficiālais Vēstnesis, 2013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24</w:t>
      </w:r>
      <w:r w:rsidR="00C06893">
        <w:rPr>
          <w:szCs w:val="28"/>
        </w:rPr>
        <w:t>. d</w:t>
      </w:r>
      <w:r w:rsidR="00F40FBF" w:rsidRPr="00111241">
        <w:rPr>
          <w:szCs w:val="28"/>
        </w:rPr>
        <w:t>ecembris, Nr. L 352/9) (turpmāk – Komisijas regula Nr.1408/2013), ievērojot šādus nosacījumus</w:t>
      </w:r>
      <w:r w:rsidR="00F40FBF">
        <w:rPr>
          <w:szCs w:val="28"/>
        </w:rPr>
        <w:t>:</w:t>
      </w:r>
    </w:p>
    <w:p w14:paraId="62E4EC5D" w14:textId="6E0E7AF5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F40FBF" w:rsidRPr="00111241">
        <w:rPr>
          <w:szCs w:val="28"/>
        </w:rPr>
        <w:t xml:space="preserve">.1. pirms atbalsta piešķiršanas pārbauda, vai fiskālajā gadā un iepriekšējos divos fiskālajos gados komersanta saņemtais </w:t>
      </w:r>
      <w:proofErr w:type="spellStart"/>
      <w:r w:rsidR="00F40FBF" w:rsidRPr="00111241">
        <w:rPr>
          <w:i/>
          <w:iCs/>
          <w:szCs w:val="28"/>
        </w:rPr>
        <w:t>de</w:t>
      </w:r>
      <w:proofErr w:type="spellEnd"/>
      <w:r w:rsidR="00F40FBF" w:rsidRPr="00111241">
        <w:rPr>
          <w:i/>
          <w:iCs/>
          <w:szCs w:val="28"/>
        </w:rPr>
        <w:t xml:space="preserve"> </w:t>
      </w:r>
      <w:proofErr w:type="spellStart"/>
      <w:r w:rsidR="00F40FBF" w:rsidRPr="00111241">
        <w:rPr>
          <w:i/>
          <w:iCs/>
          <w:szCs w:val="28"/>
        </w:rPr>
        <w:t>minimis</w:t>
      </w:r>
      <w:proofErr w:type="spellEnd"/>
      <w:r w:rsidR="00F40FBF" w:rsidRPr="00111241">
        <w:rPr>
          <w:szCs w:val="28"/>
        </w:rPr>
        <w:t xml:space="preserve"> atbalsta apm</w:t>
      </w:r>
      <w:r w:rsidR="00A15BBF">
        <w:rPr>
          <w:szCs w:val="28"/>
        </w:rPr>
        <w:t>ēr</w:t>
      </w:r>
      <w:r w:rsidR="00F40FBF" w:rsidRPr="00111241">
        <w:rPr>
          <w:szCs w:val="28"/>
        </w:rPr>
        <w:t>s nepārsniedz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 3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unktā,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717/2014 3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unktā vai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1408/2013 3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 xml:space="preserve">anta 3.a punktā noteikto maksimālo atbalsta summu vienam </w:t>
      </w:r>
      <w:r w:rsidR="00F40FBF" w:rsidRPr="00111241">
        <w:rPr>
          <w:szCs w:val="28"/>
        </w:rPr>
        <w:lastRenderedPageBreak/>
        <w:t>vienotam uzņēmumam. Viens vienots uzņēmums šo noteikumu izpratnē atbilst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unktā,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1408/2013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unktā un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717/2014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unktā noteiktajai viena vienota uzņēmuma definīcijai;</w:t>
      </w:r>
    </w:p>
    <w:p w14:paraId="615AC323" w14:textId="186779BC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F40FBF" w:rsidRPr="00111241">
        <w:rPr>
          <w:szCs w:val="28"/>
        </w:rPr>
        <w:t>.2. atbalsts tiek piešķirts</w:t>
      </w:r>
      <w:proofErr w:type="gramStart"/>
      <w:r w:rsidR="00F40FBF" w:rsidRPr="00111241">
        <w:rPr>
          <w:szCs w:val="28"/>
        </w:rPr>
        <w:t xml:space="preserve"> un</w:t>
      </w:r>
      <w:proofErr w:type="gramEnd"/>
      <w:r w:rsidR="00F40FBF" w:rsidRPr="00111241">
        <w:rPr>
          <w:szCs w:val="28"/>
        </w:rPr>
        <w:t xml:space="preserve"> komersants ievēro nozaru un darbību ierobežojumus, kas minēti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antā</w:t>
      </w:r>
      <w:r w:rsidR="00A15BBF">
        <w:rPr>
          <w:szCs w:val="28"/>
        </w:rPr>
        <w:t>,</w:t>
      </w:r>
      <w:r w:rsidR="00F40FBF" w:rsidRPr="00111241">
        <w:rPr>
          <w:szCs w:val="28"/>
        </w:rPr>
        <w:t xml:space="preserve">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717/2014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antā vai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1408/2013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antā;</w:t>
      </w:r>
    </w:p>
    <w:p w14:paraId="6905CEEE" w14:textId="00A3943F" w:rsidR="003B22D2" w:rsidRDefault="002D3A27" w:rsidP="003B22D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3B22D2" w:rsidRPr="00111241">
        <w:rPr>
          <w:szCs w:val="28"/>
        </w:rPr>
        <w:t xml:space="preserve">.3. lai saņemtu atbalstu, komersants </w:t>
      </w:r>
      <w:r w:rsidR="00A15BBF" w:rsidRPr="00111241">
        <w:rPr>
          <w:szCs w:val="28"/>
        </w:rPr>
        <w:t xml:space="preserve">elektroniski </w:t>
      </w:r>
      <w:r w:rsidR="003B22D2" w:rsidRPr="00111241">
        <w:rPr>
          <w:szCs w:val="28"/>
        </w:rPr>
        <w:t xml:space="preserve">iesniedz iznomātājam uzskaites veidlapu par citu saņemto </w:t>
      </w:r>
      <w:proofErr w:type="spellStart"/>
      <w:r w:rsidR="003B22D2" w:rsidRPr="00111241">
        <w:rPr>
          <w:i/>
          <w:iCs/>
          <w:szCs w:val="28"/>
        </w:rPr>
        <w:t>de</w:t>
      </w:r>
      <w:proofErr w:type="spellEnd"/>
      <w:r w:rsidR="003B22D2" w:rsidRPr="00111241">
        <w:rPr>
          <w:i/>
          <w:iCs/>
          <w:szCs w:val="28"/>
        </w:rPr>
        <w:t xml:space="preserve"> </w:t>
      </w:r>
      <w:proofErr w:type="spellStart"/>
      <w:r w:rsidR="003B22D2" w:rsidRPr="00111241">
        <w:rPr>
          <w:i/>
          <w:iCs/>
          <w:szCs w:val="28"/>
        </w:rPr>
        <w:t>minimis</w:t>
      </w:r>
      <w:proofErr w:type="spellEnd"/>
      <w:r w:rsidR="003B22D2" w:rsidRPr="00111241">
        <w:rPr>
          <w:szCs w:val="28"/>
        </w:rPr>
        <w:t xml:space="preserve"> atbalstu</w:t>
      </w:r>
      <w:proofErr w:type="gramStart"/>
      <w:r w:rsidR="003B22D2">
        <w:rPr>
          <w:szCs w:val="28"/>
        </w:rPr>
        <w:t xml:space="preserve"> vai </w:t>
      </w:r>
      <w:r w:rsidR="003B22D2" w:rsidRPr="000F0DF7">
        <w:rPr>
          <w:szCs w:val="28"/>
        </w:rPr>
        <w:t>norāda</w:t>
      </w:r>
      <w:proofErr w:type="gramEnd"/>
      <w:r w:rsidR="003B22D2" w:rsidRPr="000F0DF7">
        <w:rPr>
          <w:szCs w:val="28"/>
        </w:rPr>
        <w:t xml:space="preserve"> </w:t>
      </w:r>
      <w:proofErr w:type="spellStart"/>
      <w:r w:rsidR="003B22D2" w:rsidRPr="000F0DF7">
        <w:rPr>
          <w:i/>
          <w:iCs/>
          <w:szCs w:val="28"/>
        </w:rPr>
        <w:t>de</w:t>
      </w:r>
      <w:proofErr w:type="spellEnd"/>
      <w:r w:rsidR="003B22D2" w:rsidRPr="000F0DF7">
        <w:rPr>
          <w:i/>
          <w:iCs/>
          <w:szCs w:val="28"/>
        </w:rPr>
        <w:t xml:space="preserve"> </w:t>
      </w:r>
      <w:proofErr w:type="spellStart"/>
      <w:r w:rsidR="003B22D2" w:rsidRPr="000F0DF7">
        <w:rPr>
          <w:i/>
          <w:iCs/>
          <w:szCs w:val="28"/>
        </w:rPr>
        <w:t>minimis</w:t>
      </w:r>
      <w:proofErr w:type="spellEnd"/>
      <w:r w:rsidR="003B22D2" w:rsidRPr="000F0DF7">
        <w:rPr>
          <w:i/>
          <w:iCs/>
          <w:szCs w:val="28"/>
        </w:rPr>
        <w:t xml:space="preserve"> </w:t>
      </w:r>
      <w:r w:rsidR="003B22D2" w:rsidRPr="000F0DF7">
        <w:rPr>
          <w:szCs w:val="28"/>
        </w:rPr>
        <w:t>atbalsta uzskaites sistēmā izveidotās un apstiprinātās pretendenta v</w:t>
      </w:r>
      <w:r w:rsidR="003B22D2">
        <w:rPr>
          <w:szCs w:val="28"/>
        </w:rPr>
        <w:t>eidlapas identifikācijas numuru</w:t>
      </w:r>
      <w:r w:rsidR="003B22D2" w:rsidRPr="00111241">
        <w:rPr>
          <w:szCs w:val="28"/>
        </w:rPr>
        <w:t xml:space="preserve"> saskaņā ar normatīvajiem aktiem par </w:t>
      </w:r>
      <w:proofErr w:type="spellStart"/>
      <w:r w:rsidR="003B22D2" w:rsidRPr="00111241">
        <w:rPr>
          <w:i/>
          <w:iCs/>
          <w:szCs w:val="28"/>
        </w:rPr>
        <w:t>de</w:t>
      </w:r>
      <w:proofErr w:type="spellEnd"/>
      <w:r w:rsidR="003B22D2" w:rsidRPr="00111241">
        <w:rPr>
          <w:i/>
          <w:iCs/>
          <w:szCs w:val="28"/>
        </w:rPr>
        <w:t xml:space="preserve"> </w:t>
      </w:r>
      <w:proofErr w:type="spellStart"/>
      <w:r w:rsidR="003B22D2" w:rsidRPr="00111241">
        <w:rPr>
          <w:i/>
          <w:iCs/>
          <w:szCs w:val="28"/>
        </w:rPr>
        <w:t>minimis</w:t>
      </w:r>
      <w:proofErr w:type="spellEnd"/>
      <w:r w:rsidR="003B22D2" w:rsidRPr="00111241">
        <w:rPr>
          <w:szCs w:val="28"/>
        </w:rPr>
        <w:t xml:space="preserve"> atbalsta uzskaites un piešķiršanas kārtību un </w:t>
      </w:r>
      <w:proofErr w:type="spellStart"/>
      <w:r w:rsidR="003B22D2" w:rsidRPr="00111241">
        <w:rPr>
          <w:i/>
          <w:iCs/>
          <w:szCs w:val="28"/>
        </w:rPr>
        <w:t>de</w:t>
      </w:r>
      <w:proofErr w:type="spellEnd"/>
      <w:r w:rsidR="003B22D2" w:rsidRPr="00111241">
        <w:rPr>
          <w:i/>
          <w:iCs/>
          <w:szCs w:val="28"/>
        </w:rPr>
        <w:t> </w:t>
      </w:r>
      <w:proofErr w:type="spellStart"/>
      <w:r w:rsidR="003B22D2" w:rsidRPr="00111241">
        <w:rPr>
          <w:i/>
          <w:iCs/>
          <w:szCs w:val="28"/>
        </w:rPr>
        <w:t>minimis</w:t>
      </w:r>
      <w:proofErr w:type="spellEnd"/>
      <w:r w:rsidR="003B22D2" w:rsidRPr="00111241">
        <w:rPr>
          <w:szCs w:val="28"/>
        </w:rPr>
        <w:t xml:space="preserve"> atbalsta uzskaites veidlapu paraugiem;</w:t>
      </w:r>
    </w:p>
    <w:p w14:paraId="41870781" w14:textId="137DD859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F40FBF" w:rsidRPr="00111241">
        <w:rPr>
          <w:szCs w:val="28"/>
        </w:rPr>
        <w:t>.4. iznomātājs uzskaita atbalstu, kas sniegts saskaņā ar Komisijas regulu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1407/2013, Komisijas regulu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717/2014 un Komisijas regulu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 xml:space="preserve">1408/2013, ievērojot normatīvos aktus par </w:t>
      </w:r>
      <w:proofErr w:type="spellStart"/>
      <w:r w:rsidR="00F40FBF" w:rsidRPr="00111241">
        <w:rPr>
          <w:i/>
          <w:iCs/>
          <w:szCs w:val="28"/>
        </w:rPr>
        <w:t>de</w:t>
      </w:r>
      <w:proofErr w:type="spellEnd"/>
      <w:r w:rsidR="00F40FBF" w:rsidRPr="00111241">
        <w:rPr>
          <w:i/>
          <w:iCs/>
          <w:szCs w:val="28"/>
        </w:rPr>
        <w:t xml:space="preserve"> </w:t>
      </w:r>
      <w:proofErr w:type="spellStart"/>
      <w:r w:rsidR="00F40FBF" w:rsidRPr="00111241">
        <w:rPr>
          <w:i/>
          <w:iCs/>
          <w:szCs w:val="28"/>
        </w:rPr>
        <w:t>minimis</w:t>
      </w:r>
      <w:proofErr w:type="spellEnd"/>
      <w:r w:rsidR="00F40FBF" w:rsidRPr="00111241">
        <w:rPr>
          <w:szCs w:val="28"/>
        </w:rPr>
        <w:t xml:space="preserve"> atbalsta uzskaites un piešķiršanas kārtību un</w:t>
      </w:r>
      <w:r w:rsidR="00A15BBF">
        <w:rPr>
          <w:szCs w:val="28"/>
        </w:rPr>
        <w:t xml:space="preserve"> saskaņā ar</w:t>
      </w:r>
      <w:r w:rsidR="00F40FBF" w:rsidRPr="00111241">
        <w:rPr>
          <w:szCs w:val="28"/>
        </w:rPr>
        <w:t xml:space="preserve"> </w:t>
      </w:r>
      <w:proofErr w:type="spellStart"/>
      <w:r w:rsidR="00F40FBF" w:rsidRPr="00111241">
        <w:rPr>
          <w:i/>
          <w:iCs/>
          <w:szCs w:val="28"/>
        </w:rPr>
        <w:t>de</w:t>
      </w:r>
      <w:proofErr w:type="spellEnd"/>
      <w:r w:rsidR="00F40FBF" w:rsidRPr="00111241">
        <w:rPr>
          <w:i/>
          <w:iCs/>
          <w:szCs w:val="28"/>
        </w:rPr>
        <w:t xml:space="preserve"> </w:t>
      </w:r>
      <w:proofErr w:type="spellStart"/>
      <w:r w:rsidR="00F40FBF" w:rsidRPr="00111241">
        <w:rPr>
          <w:i/>
          <w:iCs/>
          <w:szCs w:val="28"/>
        </w:rPr>
        <w:t>minimis</w:t>
      </w:r>
      <w:proofErr w:type="spellEnd"/>
      <w:r w:rsidR="00F40FBF" w:rsidRPr="00111241">
        <w:rPr>
          <w:szCs w:val="28"/>
        </w:rPr>
        <w:t xml:space="preserve"> atbalsta uzskaites veidlapu paraugiem;</w:t>
      </w:r>
    </w:p>
    <w:p w14:paraId="7D4D9693" w14:textId="66A6CC53" w:rsidR="003B22D2" w:rsidRDefault="002D3A27" w:rsidP="003B22D2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3B22D2" w:rsidRPr="00111241">
        <w:rPr>
          <w:szCs w:val="28"/>
        </w:rPr>
        <w:t>.5. </w:t>
      </w:r>
      <w:r w:rsidR="003B22D2">
        <w:rPr>
          <w:szCs w:val="28"/>
        </w:rPr>
        <w:t xml:space="preserve">komersants apliecina, ka </w:t>
      </w:r>
      <w:r w:rsidR="003B22D2" w:rsidRPr="00111241">
        <w:rPr>
          <w:szCs w:val="28"/>
        </w:rPr>
        <w:t xml:space="preserve">šo noteikumu ietvaros piešķirto </w:t>
      </w:r>
      <w:proofErr w:type="spellStart"/>
      <w:r w:rsidR="003B22D2" w:rsidRPr="00111241">
        <w:rPr>
          <w:i/>
          <w:iCs/>
          <w:szCs w:val="28"/>
        </w:rPr>
        <w:t>de</w:t>
      </w:r>
      <w:proofErr w:type="spellEnd"/>
      <w:r w:rsidR="003B22D2" w:rsidRPr="00111241">
        <w:rPr>
          <w:i/>
          <w:iCs/>
          <w:szCs w:val="28"/>
        </w:rPr>
        <w:t xml:space="preserve"> </w:t>
      </w:r>
      <w:proofErr w:type="spellStart"/>
      <w:r w:rsidR="003B22D2" w:rsidRPr="00111241">
        <w:rPr>
          <w:i/>
          <w:iCs/>
          <w:szCs w:val="28"/>
        </w:rPr>
        <w:t>minimis</w:t>
      </w:r>
      <w:proofErr w:type="spellEnd"/>
      <w:r w:rsidR="003B22D2" w:rsidRPr="00111241">
        <w:rPr>
          <w:szCs w:val="28"/>
        </w:rPr>
        <w:t xml:space="preserve"> atbalstu </w:t>
      </w:r>
      <w:proofErr w:type="spellStart"/>
      <w:r w:rsidR="003B22D2" w:rsidRPr="00111241">
        <w:rPr>
          <w:szCs w:val="28"/>
        </w:rPr>
        <w:t>nekumulē</w:t>
      </w:r>
      <w:r w:rsidR="003B22D2">
        <w:rPr>
          <w:szCs w:val="28"/>
        </w:rPr>
        <w:t>s</w:t>
      </w:r>
      <w:proofErr w:type="spellEnd"/>
      <w:r w:rsidR="003B22D2" w:rsidRPr="00111241">
        <w:rPr>
          <w:szCs w:val="28"/>
        </w:rPr>
        <w:t xml:space="preserve"> ar citu </w:t>
      </w:r>
      <w:proofErr w:type="spellStart"/>
      <w:r w:rsidR="003B22D2" w:rsidRPr="00111241">
        <w:rPr>
          <w:i/>
          <w:iCs/>
          <w:szCs w:val="28"/>
        </w:rPr>
        <w:t>de</w:t>
      </w:r>
      <w:proofErr w:type="spellEnd"/>
      <w:r w:rsidR="003B22D2" w:rsidRPr="00111241">
        <w:rPr>
          <w:i/>
          <w:iCs/>
          <w:szCs w:val="28"/>
        </w:rPr>
        <w:t xml:space="preserve"> </w:t>
      </w:r>
      <w:proofErr w:type="spellStart"/>
      <w:r w:rsidR="003B22D2" w:rsidRPr="00111241">
        <w:rPr>
          <w:i/>
          <w:iCs/>
          <w:szCs w:val="28"/>
        </w:rPr>
        <w:t>minimis</w:t>
      </w:r>
      <w:proofErr w:type="spellEnd"/>
      <w:r w:rsidR="003B22D2" w:rsidRPr="00111241">
        <w:rPr>
          <w:szCs w:val="28"/>
        </w:rPr>
        <w:t xml:space="preserve"> atbalstu un ar citu valsts atbalstu attiecībā uz vienām un tām pašām attiecināmajām izmaksām šo noteikumu ietvaros un citās atbalsta programmās;</w:t>
      </w:r>
    </w:p>
    <w:p w14:paraId="018F17D2" w14:textId="1C759193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F40FBF" w:rsidRPr="00111241">
        <w:rPr>
          <w:szCs w:val="28"/>
        </w:rPr>
        <w:t>.6. ja komersants, kuram piemēro atbalstu, darbojas arī nozarēs, kas minētas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 xml:space="preserve">unkta </w:t>
      </w:r>
      <w:r w:rsidR="009963F3">
        <w:rPr>
          <w:szCs w:val="28"/>
        </w:rPr>
        <w:t>"</w:t>
      </w:r>
      <w:r w:rsidR="00F40FBF" w:rsidRPr="00111241">
        <w:rPr>
          <w:szCs w:val="28"/>
        </w:rPr>
        <w:t>a</w:t>
      </w:r>
      <w:r w:rsidR="009963F3">
        <w:rPr>
          <w:szCs w:val="28"/>
        </w:rPr>
        <w:t>"</w:t>
      </w:r>
      <w:r w:rsidR="00F40FBF" w:rsidRPr="00111241">
        <w:rPr>
          <w:szCs w:val="28"/>
        </w:rPr>
        <w:t xml:space="preserve">, </w:t>
      </w:r>
      <w:r w:rsidR="009963F3">
        <w:rPr>
          <w:szCs w:val="28"/>
        </w:rPr>
        <w:t>"</w:t>
      </w:r>
      <w:r w:rsidR="00F40FBF" w:rsidRPr="00111241">
        <w:rPr>
          <w:szCs w:val="28"/>
        </w:rPr>
        <w:t>b</w:t>
      </w:r>
      <w:r w:rsidR="009963F3">
        <w:rPr>
          <w:szCs w:val="28"/>
        </w:rPr>
        <w:t>"</w:t>
      </w:r>
      <w:r w:rsidR="00F40FBF" w:rsidRPr="00111241">
        <w:rPr>
          <w:szCs w:val="28"/>
        </w:rPr>
        <w:t xml:space="preserve"> vai </w:t>
      </w:r>
      <w:r w:rsidR="009963F3">
        <w:rPr>
          <w:szCs w:val="28"/>
        </w:rPr>
        <w:t>"</w:t>
      </w:r>
      <w:r w:rsidR="00F40FBF" w:rsidRPr="00111241">
        <w:rPr>
          <w:szCs w:val="28"/>
        </w:rPr>
        <w:t>c</w:t>
      </w:r>
      <w:r w:rsidR="009963F3">
        <w:rPr>
          <w:szCs w:val="28"/>
        </w:rPr>
        <w:t>"</w:t>
      </w:r>
      <w:r w:rsidR="00A15BBF">
        <w:rPr>
          <w:szCs w:val="28"/>
        </w:rPr>
        <w:t> </w:t>
      </w:r>
      <w:r w:rsidR="00F40FBF" w:rsidRPr="00111241">
        <w:rPr>
          <w:szCs w:val="28"/>
        </w:rPr>
        <w:t xml:space="preserve">apakšpunktā, tas nodrošina šo nozaru darbību vai izmaksu nošķiršanu atbilstoši Komisijas </w:t>
      </w:r>
      <w:r w:rsidR="00F8376A">
        <w:rPr>
          <w:szCs w:val="28"/>
        </w:rPr>
        <w:t>r</w:t>
      </w:r>
      <w:r w:rsidR="00F40FBF" w:rsidRPr="00111241">
        <w:rPr>
          <w:szCs w:val="28"/>
        </w:rPr>
        <w:t>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</w:t>
      </w:r>
      <w:r w:rsidR="00162CCF">
        <w:rPr>
          <w:szCs w:val="28"/>
        </w:rPr>
        <w:t>am</w:t>
      </w:r>
      <w:r w:rsidR="00F40FBF" w:rsidRPr="00111241">
        <w:rPr>
          <w:szCs w:val="28"/>
        </w:rPr>
        <w:t>,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717/2014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2. un 3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</w:t>
      </w:r>
      <w:r w:rsidR="00162CCF">
        <w:rPr>
          <w:szCs w:val="28"/>
        </w:rPr>
        <w:t>am</w:t>
      </w:r>
      <w:r w:rsidR="00F40FBF" w:rsidRPr="00111241">
        <w:rPr>
          <w:szCs w:val="28"/>
        </w:rPr>
        <w:t xml:space="preserve"> un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1408/2013 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2. un 3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</w:t>
      </w:r>
      <w:r w:rsidR="00162CCF">
        <w:rPr>
          <w:szCs w:val="28"/>
        </w:rPr>
        <w:t>am</w:t>
      </w:r>
      <w:r w:rsidR="00F40FBF" w:rsidRPr="00111241">
        <w:rPr>
          <w:szCs w:val="28"/>
        </w:rPr>
        <w:t>;</w:t>
      </w:r>
    </w:p>
    <w:p w14:paraId="70A9B759" w14:textId="7E9A6D32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F40FBF" w:rsidRPr="00111241">
        <w:rPr>
          <w:szCs w:val="28"/>
        </w:rPr>
        <w:t xml:space="preserve">.7. iznomātājs un komersants datus par </w:t>
      </w:r>
      <w:proofErr w:type="spellStart"/>
      <w:r w:rsidR="00F40FBF" w:rsidRPr="00111241">
        <w:rPr>
          <w:i/>
          <w:iCs/>
          <w:szCs w:val="28"/>
        </w:rPr>
        <w:t>de</w:t>
      </w:r>
      <w:proofErr w:type="spellEnd"/>
      <w:r w:rsidR="00F40FBF" w:rsidRPr="00111241">
        <w:rPr>
          <w:i/>
          <w:iCs/>
          <w:szCs w:val="28"/>
        </w:rPr>
        <w:t xml:space="preserve"> </w:t>
      </w:r>
      <w:proofErr w:type="spellStart"/>
      <w:r w:rsidR="00F40FBF" w:rsidRPr="00111241">
        <w:rPr>
          <w:i/>
          <w:iCs/>
          <w:szCs w:val="28"/>
        </w:rPr>
        <w:t>minimis</w:t>
      </w:r>
      <w:proofErr w:type="spellEnd"/>
      <w:r w:rsidR="00F40FBF" w:rsidRPr="00111241">
        <w:rPr>
          <w:szCs w:val="28"/>
        </w:rPr>
        <w:t xml:space="preserve"> </w:t>
      </w:r>
      <w:r w:rsidR="00F40FBF">
        <w:rPr>
          <w:szCs w:val="28"/>
        </w:rPr>
        <w:t>atbalstu glabā 10 </w:t>
      </w:r>
      <w:r w:rsidR="00F40FBF" w:rsidRPr="00111241">
        <w:rPr>
          <w:szCs w:val="28"/>
        </w:rPr>
        <w:t>fiskālos gadus atbilstoši 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1407/2013 6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4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unktam</w:t>
      </w:r>
      <w:r w:rsidR="00F40FBF">
        <w:rPr>
          <w:szCs w:val="28"/>
        </w:rPr>
        <w:t xml:space="preserve">, </w:t>
      </w:r>
      <w:r w:rsidR="00F40FBF" w:rsidRPr="00111241">
        <w:rPr>
          <w:szCs w:val="28"/>
        </w:rPr>
        <w:t>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717/2014</w:t>
      </w:r>
      <w:r w:rsidR="00F40FBF">
        <w:rPr>
          <w:szCs w:val="28"/>
        </w:rPr>
        <w:t xml:space="preserve"> </w:t>
      </w:r>
      <w:r w:rsidR="00F40FBF" w:rsidRPr="00111241">
        <w:rPr>
          <w:szCs w:val="28"/>
        </w:rPr>
        <w:t>6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4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unktam</w:t>
      </w:r>
      <w:r w:rsidR="00F40FBF">
        <w:rPr>
          <w:szCs w:val="28"/>
        </w:rPr>
        <w:t xml:space="preserve"> vai </w:t>
      </w:r>
      <w:r w:rsidR="00F40FBF" w:rsidRPr="00111241">
        <w:rPr>
          <w:szCs w:val="28"/>
        </w:rPr>
        <w:t>Komisijas regulas Nr.</w:t>
      </w:r>
      <w:r w:rsidR="00A15BBF">
        <w:rPr>
          <w:szCs w:val="28"/>
        </w:rPr>
        <w:t> </w:t>
      </w:r>
      <w:r w:rsidR="00F40FBF" w:rsidRPr="00111241">
        <w:rPr>
          <w:szCs w:val="28"/>
        </w:rPr>
        <w:t>1408/2013</w:t>
      </w:r>
      <w:r w:rsidR="00F40FBF">
        <w:rPr>
          <w:szCs w:val="28"/>
        </w:rPr>
        <w:t xml:space="preserve"> </w:t>
      </w:r>
      <w:r w:rsidR="00F40FBF" w:rsidRPr="00111241">
        <w:rPr>
          <w:szCs w:val="28"/>
        </w:rPr>
        <w:t>6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anta 4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unktam</w:t>
      </w:r>
      <w:r w:rsidR="00A15BBF">
        <w:rPr>
          <w:szCs w:val="28"/>
        </w:rPr>
        <w:t>;</w:t>
      </w:r>
    </w:p>
    <w:p w14:paraId="36211987" w14:textId="188453C5" w:rsidR="00F40FBF" w:rsidRPr="00111241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11</w:t>
      </w:r>
      <w:r w:rsidR="00F40FBF">
        <w:rPr>
          <w:szCs w:val="28"/>
        </w:rPr>
        <w:t>.8. </w:t>
      </w:r>
      <w:r w:rsidR="00F40FBF" w:rsidRPr="00211469">
        <w:rPr>
          <w:szCs w:val="28"/>
        </w:rPr>
        <w:t>lēmumu</w:t>
      </w:r>
      <w:r w:rsidR="00F40FBF">
        <w:rPr>
          <w:szCs w:val="28"/>
        </w:rPr>
        <w:t xml:space="preserve"> par </w:t>
      </w:r>
      <w:proofErr w:type="spellStart"/>
      <w:r w:rsidR="00F40FBF" w:rsidRPr="00211469">
        <w:rPr>
          <w:i/>
          <w:iCs/>
          <w:szCs w:val="28"/>
        </w:rPr>
        <w:t>de</w:t>
      </w:r>
      <w:proofErr w:type="spellEnd"/>
      <w:r w:rsidR="00F40FBF" w:rsidRPr="00211469">
        <w:rPr>
          <w:i/>
          <w:iCs/>
          <w:szCs w:val="28"/>
        </w:rPr>
        <w:t xml:space="preserve"> </w:t>
      </w:r>
      <w:proofErr w:type="spellStart"/>
      <w:r w:rsidR="00F40FBF" w:rsidRPr="00211469">
        <w:rPr>
          <w:i/>
          <w:iCs/>
          <w:szCs w:val="28"/>
        </w:rPr>
        <w:t>minimis</w:t>
      </w:r>
      <w:proofErr w:type="spellEnd"/>
      <w:r w:rsidR="00F40FBF">
        <w:rPr>
          <w:szCs w:val="28"/>
        </w:rPr>
        <w:t xml:space="preserve"> </w:t>
      </w:r>
      <w:r w:rsidR="00F40FBF" w:rsidRPr="00211469">
        <w:rPr>
          <w:szCs w:val="28"/>
        </w:rPr>
        <w:t xml:space="preserve">atbalsta piešķiršanu pieņem </w:t>
      </w:r>
      <w:r w:rsidR="00F40FBF">
        <w:rPr>
          <w:szCs w:val="28"/>
        </w:rPr>
        <w:t>līdz Komisijas regulas Nr.</w:t>
      </w:r>
      <w:r w:rsidR="00F80BBC">
        <w:rPr>
          <w:szCs w:val="28"/>
        </w:rPr>
        <w:t> </w:t>
      </w:r>
      <w:r w:rsidR="00F40FBF">
        <w:rPr>
          <w:szCs w:val="28"/>
        </w:rPr>
        <w:t>1407/2013 7</w:t>
      </w:r>
      <w:r w:rsidR="009963F3">
        <w:rPr>
          <w:szCs w:val="28"/>
        </w:rPr>
        <w:t>. p</w:t>
      </w:r>
      <w:r w:rsidR="00F40FBF">
        <w:rPr>
          <w:szCs w:val="28"/>
        </w:rPr>
        <w:t>anta 4</w:t>
      </w:r>
      <w:r w:rsidR="009963F3">
        <w:rPr>
          <w:szCs w:val="28"/>
        </w:rPr>
        <w:t>. p</w:t>
      </w:r>
      <w:r w:rsidR="00F40FBF">
        <w:rPr>
          <w:szCs w:val="28"/>
        </w:rPr>
        <w:t>unktā un 8</w:t>
      </w:r>
      <w:r w:rsidR="009963F3">
        <w:rPr>
          <w:szCs w:val="28"/>
        </w:rPr>
        <w:t>. p</w:t>
      </w:r>
      <w:r w:rsidR="00F40FBF">
        <w:rPr>
          <w:szCs w:val="28"/>
        </w:rPr>
        <w:t>antā, Komisijas regulas Nr.</w:t>
      </w:r>
      <w:r w:rsidR="00F80BBC">
        <w:rPr>
          <w:szCs w:val="28"/>
        </w:rPr>
        <w:t> </w:t>
      </w:r>
      <w:r w:rsidR="00F40FBF">
        <w:rPr>
          <w:szCs w:val="28"/>
        </w:rPr>
        <w:t>1408/2013 7</w:t>
      </w:r>
      <w:r w:rsidR="009963F3">
        <w:rPr>
          <w:szCs w:val="28"/>
        </w:rPr>
        <w:t>. p</w:t>
      </w:r>
      <w:r w:rsidR="00F40FBF">
        <w:rPr>
          <w:szCs w:val="28"/>
        </w:rPr>
        <w:t>anta 4</w:t>
      </w:r>
      <w:r w:rsidR="009963F3">
        <w:rPr>
          <w:szCs w:val="28"/>
        </w:rPr>
        <w:t>. p</w:t>
      </w:r>
      <w:r w:rsidR="00F40FBF">
        <w:rPr>
          <w:szCs w:val="28"/>
        </w:rPr>
        <w:t>unktā un 8</w:t>
      </w:r>
      <w:r w:rsidR="009963F3">
        <w:rPr>
          <w:szCs w:val="28"/>
        </w:rPr>
        <w:t>. p</w:t>
      </w:r>
      <w:r w:rsidR="00F40FBF">
        <w:rPr>
          <w:szCs w:val="28"/>
        </w:rPr>
        <w:t>antā vai Komisijas regulas Nr.</w:t>
      </w:r>
      <w:r w:rsidR="00F80BBC">
        <w:rPr>
          <w:szCs w:val="28"/>
        </w:rPr>
        <w:t> </w:t>
      </w:r>
      <w:r w:rsidR="00F40FBF">
        <w:rPr>
          <w:szCs w:val="28"/>
        </w:rPr>
        <w:t>717/2014 7</w:t>
      </w:r>
      <w:r w:rsidR="009963F3">
        <w:rPr>
          <w:szCs w:val="28"/>
        </w:rPr>
        <w:t>. p</w:t>
      </w:r>
      <w:r w:rsidR="00F40FBF">
        <w:rPr>
          <w:szCs w:val="28"/>
        </w:rPr>
        <w:t>anta 4</w:t>
      </w:r>
      <w:r w:rsidR="009963F3">
        <w:rPr>
          <w:szCs w:val="28"/>
        </w:rPr>
        <w:t>. p</w:t>
      </w:r>
      <w:r w:rsidR="00F40FBF">
        <w:rPr>
          <w:szCs w:val="28"/>
        </w:rPr>
        <w:t>unktā un 8</w:t>
      </w:r>
      <w:r w:rsidR="009963F3">
        <w:rPr>
          <w:szCs w:val="28"/>
        </w:rPr>
        <w:t>. p</w:t>
      </w:r>
      <w:r w:rsidR="00F40FBF" w:rsidRPr="00F32B57">
        <w:rPr>
          <w:szCs w:val="28"/>
        </w:rPr>
        <w:t>antā noteiktā piemērošanas termiņa beigām</w:t>
      </w:r>
      <w:r w:rsidR="00F40FBF">
        <w:rPr>
          <w:szCs w:val="28"/>
        </w:rPr>
        <w:t>.</w:t>
      </w:r>
    </w:p>
    <w:p w14:paraId="2EDD2E9B" w14:textId="77777777" w:rsidR="00F40FBF" w:rsidRDefault="00F40FBF" w:rsidP="00F40FBF">
      <w:pPr>
        <w:pStyle w:val="Title"/>
        <w:ind w:firstLine="720"/>
        <w:jc w:val="both"/>
        <w:outlineLvl w:val="0"/>
        <w:rPr>
          <w:szCs w:val="28"/>
        </w:rPr>
      </w:pPr>
    </w:p>
    <w:p w14:paraId="7651AC9F" w14:textId="7938D9C1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12</w:t>
      </w:r>
      <w:r w:rsidR="00F40FBF">
        <w:rPr>
          <w:szCs w:val="28"/>
        </w:rPr>
        <w:t>.</w:t>
      </w:r>
      <w:r w:rsidR="00BC7E26">
        <w:rPr>
          <w:szCs w:val="28"/>
        </w:rPr>
        <w:t> </w:t>
      </w:r>
      <w:proofErr w:type="gramStart"/>
      <w:r w:rsidR="00F40FBF" w:rsidRPr="00111241">
        <w:rPr>
          <w:szCs w:val="28"/>
        </w:rPr>
        <w:t xml:space="preserve">Ja </w:t>
      </w:r>
      <w:r w:rsidR="00F40FBF">
        <w:rPr>
          <w:szCs w:val="28"/>
        </w:rPr>
        <w:t>komersants</w:t>
      </w:r>
      <w:r w:rsidR="00F40FBF" w:rsidRPr="00111241">
        <w:rPr>
          <w:szCs w:val="28"/>
        </w:rPr>
        <w:t xml:space="preserve"> ir pārkāpis Komisijas regulas</w:t>
      </w:r>
      <w:proofErr w:type="gramEnd"/>
      <w:r w:rsidR="00F40FBF" w:rsidRPr="00111241">
        <w:rPr>
          <w:szCs w:val="28"/>
        </w:rPr>
        <w:t xml:space="preserve"> Nr.</w:t>
      </w:r>
      <w:r w:rsidR="00C06893">
        <w:rPr>
          <w:szCs w:val="28"/>
        </w:rPr>
        <w:t> </w:t>
      </w:r>
      <w:r w:rsidR="00F40FBF" w:rsidRPr="00111241">
        <w:rPr>
          <w:szCs w:val="28"/>
        </w:rPr>
        <w:t>1407/2013</w:t>
      </w:r>
      <w:r w:rsidR="00F80BBC">
        <w:rPr>
          <w:szCs w:val="28"/>
        </w:rPr>
        <w:t>,</w:t>
      </w:r>
      <w:r w:rsidR="00F40FBF" w:rsidRPr="00111241">
        <w:rPr>
          <w:szCs w:val="28"/>
        </w:rPr>
        <w:t xml:space="preserve"> </w:t>
      </w:r>
      <w:r w:rsidR="00F40FBF" w:rsidRPr="00111241">
        <w:rPr>
          <w:szCs w:val="28"/>
          <w:shd w:val="clear" w:color="auto" w:fill="FFFFFF"/>
        </w:rPr>
        <w:t>Komisijas regulas Nr.</w:t>
      </w:r>
      <w:r w:rsidR="00C06893">
        <w:rPr>
          <w:szCs w:val="28"/>
          <w:shd w:val="clear" w:color="auto" w:fill="FFFFFF"/>
        </w:rPr>
        <w:t> </w:t>
      </w:r>
      <w:r w:rsidR="00F40FBF" w:rsidRPr="00111241">
        <w:rPr>
          <w:szCs w:val="28"/>
          <w:shd w:val="clear" w:color="auto" w:fill="FFFFFF"/>
        </w:rPr>
        <w:t>717/2014</w:t>
      </w:r>
      <w:r w:rsidR="00F40FBF" w:rsidRPr="00111241">
        <w:rPr>
          <w:szCs w:val="28"/>
        </w:rPr>
        <w:t xml:space="preserve"> vai Komisijas regulas Nr.</w:t>
      </w:r>
      <w:r w:rsidR="00C06893">
        <w:rPr>
          <w:szCs w:val="28"/>
        </w:rPr>
        <w:t> </w:t>
      </w:r>
      <w:r w:rsidR="00F40FBF" w:rsidRPr="00111241">
        <w:rPr>
          <w:szCs w:val="28"/>
        </w:rPr>
        <w:t xml:space="preserve">1408/2013 prasības, </w:t>
      </w:r>
      <w:r w:rsidR="00F40FBF">
        <w:rPr>
          <w:szCs w:val="28"/>
        </w:rPr>
        <w:t>komersantam</w:t>
      </w:r>
      <w:r w:rsidR="00F40FBF" w:rsidRPr="00111241">
        <w:rPr>
          <w:szCs w:val="28"/>
        </w:rPr>
        <w:t xml:space="preserve"> ir pienākums atmaksāt </w:t>
      </w:r>
      <w:r w:rsidR="00F40FBF">
        <w:rPr>
          <w:szCs w:val="28"/>
        </w:rPr>
        <w:t>iznomātajam</w:t>
      </w:r>
      <w:r w:rsidR="00F40FBF" w:rsidRPr="00111241">
        <w:rPr>
          <w:szCs w:val="28"/>
        </w:rPr>
        <w:t xml:space="preserve"> saņemto valsts atbalstu kopā ar procentiem, kuru likmi publicē Eiropas Komisija saskaņā ar Komisijas 2004</w:t>
      </w:r>
      <w:r w:rsidR="00C06893">
        <w:rPr>
          <w:szCs w:val="28"/>
        </w:rPr>
        <w:t>. g</w:t>
      </w:r>
      <w:r w:rsidR="00F40FBF" w:rsidRPr="00111241">
        <w:rPr>
          <w:szCs w:val="28"/>
        </w:rPr>
        <w:t>ada 21.</w:t>
      </w:r>
      <w:r w:rsidR="00C06893">
        <w:rPr>
          <w:szCs w:val="28"/>
        </w:rPr>
        <w:t> </w:t>
      </w:r>
      <w:r w:rsidR="00F40FBF" w:rsidRPr="00111241">
        <w:rPr>
          <w:szCs w:val="28"/>
        </w:rPr>
        <w:t>aprīļa Regulas (EK) Nr.</w:t>
      </w:r>
      <w:r w:rsidR="00C06893">
        <w:rPr>
          <w:szCs w:val="28"/>
        </w:rPr>
        <w:t> </w:t>
      </w:r>
      <w:r w:rsidR="00F40FBF" w:rsidRPr="00111241">
        <w:rPr>
          <w:szCs w:val="28"/>
        </w:rPr>
        <w:t>794/2004, ar ko īsteno Padomes Regulu (ES) 2015/1589, ar ko nosaka sīki izstrādātus noteikumus Līguma par Eiropas Savienības darbību 108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 xml:space="preserve">anta piemērošanai (turpmāk – Komisijas regula </w:t>
      </w:r>
      <w:r w:rsidR="00F40FBF" w:rsidRPr="00111241">
        <w:rPr>
          <w:szCs w:val="28"/>
        </w:rPr>
        <w:lastRenderedPageBreak/>
        <w:t>Nr. 794/2004), 10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antu, tiem pieskaitot 100</w:t>
      </w:r>
      <w:r w:rsidR="00997CFF">
        <w:rPr>
          <w:szCs w:val="28"/>
        </w:rPr>
        <w:t> </w:t>
      </w:r>
      <w:r w:rsidR="00F40FBF" w:rsidRPr="00111241">
        <w:rPr>
          <w:szCs w:val="28"/>
        </w:rPr>
        <w:t>bāzes punktu</w:t>
      </w:r>
      <w:r w:rsidR="00114724">
        <w:rPr>
          <w:szCs w:val="28"/>
        </w:rPr>
        <w:t>s</w:t>
      </w:r>
      <w:r w:rsidR="00F40FBF" w:rsidRPr="00111241">
        <w:rPr>
          <w:szCs w:val="28"/>
        </w:rPr>
        <w:t xml:space="preserve">, no dienas, kad valsts atbalsts tika izmaksāts </w:t>
      </w:r>
      <w:r w:rsidR="00F40FBF">
        <w:rPr>
          <w:szCs w:val="28"/>
        </w:rPr>
        <w:t>komersantam</w:t>
      </w:r>
      <w:r w:rsidR="00F40FBF" w:rsidRPr="00111241">
        <w:rPr>
          <w:szCs w:val="28"/>
        </w:rPr>
        <w:t>, līdz tā atgūšanas dienai, ievērojot Komisijas regulas Nr. 794/2004 11</w:t>
      </w:r>
      <w:r w:rsidR="009963F3">
        <w:rPr>
          <w:szCs w:val="28"/>
        </w:rPr>
        <w:t>. p</w:t>
      </w:r>
      <w:r w:rsidR="00F40FBF" w:rsidRPr="00111241">
        <w:rPr>
          <w:szCs w:val="28"/>
        </w:rPr>
        <w:t>antā noteikto procentu likmes piemērošanas metodi.</w:t>
      </w:r>
    </w:p>
    <w:p w14:paraId="3658586F" w14:textId="77777777" w:rsidR="00F40FBF" w:rsidRDefault="00F40FBF" w:rsidP="00F40FBF">
      <w:pPr>
        <w:pStyle w:val="Title"/>
        <w:ind w:firstLine="720"/>
        <w:jc w:val="both"/>
        <w:outlineLvl w:val="0"/>
        <w:rPr>
          <w:szCs w:val="28"/>
        </w:rPr>
      </w:pPr>
    </w:p>
    <w:p w14:paraId="2CFBDE1A" w14:textId="432F159F" w:rsidR="00BC7E26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 w:rsidRPr="00111241">
        <w:rPr>
          <w:szCs w:val="28"/>
        </w:rPr>
        <w:t>. </w:t>
      </w:r>
      <w:r w:rsidR="00F40FBF">
        <w:rPr>
          <w:szCs w:val="28"/>
        </w:rPr>
        <w:t>Š</w:t>
      </w:r>
      <w:r w:rsidR="00F40FBF" w:rsidRPr="00111241">
        <w:rPr>
          <w:szCs w:val="28"/>
        </w:rPr>
        <w:t>ajos noteikumos minēto atbalst</w:t>
      </w:r>
      <w:r w:rsidR="00F80BBC">
        <w:rPr>
          <w:szCs w:val="28"/>
        </w:rPr>
        <w:t>u</w:t>
      </w:r>
      <w:r w:rsidR="00F40FBF" w:rsidRPr="00111241">
        <w:rPr>
          <w:szCs w:val="28"/>
        </w:rPr>
        <w:t xml:space="preserve"> </w:t>
      </w:r>
      <w:r w:rsidR="00F40FBF">
        <w:rPr>
          <w:szCs w:val="28"/>
        </w:rPr>
        <w:t>var sniegt</w:t>
      </w:r>
      <w:r w:rsidR="00F40FBF" w:rsidRPr="00111241">
        <w:rPr>
          <w:szCs w:val="28"/>
        </w:rPr>
        <w:t>, ievērojot šādus nosacījumus</w:t>
      </w:r>
      <w:r w:rsidR="00F40FBF" w:rsidRPr="00323A1C">
        <w:rPr>
          <w:szCs w:val="28"/>
        </w:rPr>
        <w:t>:</w:t>
      </w:r>
    </w:p>
    <w:p w14:paraId="5B5A8B8E" w14:textId="670D715F" w:rsidR="00BC7E26" w:rsidRDefault="002D3A27" w:rsidP="00713099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 w:rsidRPr="00BC7E26">
        <w:rPr>
          <w:szCs w:val="28"/>
        </w:rPr>
        <w:t>.1.</w:t>
      </w:r>
      <w:r w:rsidR="00BC7E26" w:rsidRPr="00BC7E26">
        <w:rPr>
          <w:szCs w:val="28"/>
        </w:rPr>
        <w:t> </w:t>
      </w:r>
      <w:r w:rsidR="00F40FBF" w:rsidRPr="00BC7E26">
        <w:rPr>
          <w:szCs w:val="28"/>
        </w:rPr>
        <w:t>atba</w:t>
      </w:r>
      <w:r w:rsidR="00BC7E26" w:rsidRPr="00BC7E26">
        <w:rPr>
          <w:szCs w:val="28"/>
        </w:rPr>
        <w:t>lsts nedrīkst pārsniegt 800 000 </w:t>
      </w:r>
      <w:proofErr w:type="spellStart"/>
      <w:r w:rsidR="00F40FBF" w:rsidRPr="00BC7E26">
        <w:rPr>
          <w:i/>
          <w:szCs w:val="28"/>
        </w:rPr>
        <w:t>euro</w:t>
      </w:r>
      <w:proofErr w:type="spellEnd"/>
      <w:r w:rsidR="00F40FBF" w:rsidRPr="00BC7E26">
        <w:rPr>
          <w:szCs w:val="28"/>
        </w:rPr>
        <w:t xml:space="preserve"> v</w:t>
      </w:r>
      <w:r w:rsidR="00BC7E26" w:rsidRPr="00BC7E26">
        <w:rPr>
          <w:szCs w:val="28"/>
        </w:rPr>
        <w:t>ienam uzņēmumam Komisijas 2014</w:t>
      </w:r>
      <w:r w:rsidR="00C06893">
        <w:rPr>
          <w:szCs w:val="28"/>
        </w:rPr>
        <w:t>. g</w:t>
      </w:r>
      <w:r w:rsidR="00BC7E26" w:rsidRPr="00BC7E26">
        <w:rPr>
          <w:szCs w:val="28"/>
        </w:rPr>
        <w:t>ada 17.</w:t>
      </w:r>
      <w:r w:rsidR="00C06893">
        <w:rPr>
          <w:szCs w:val="28"/>
        </w:rPr>
        <w:t> </w:t>
      </w:r>
      <w:r w:rsidR="00BC7E26" w:rsidRPr="00BC7E26">
        <w:rPr>
          <w:szCs w:val="28"/>
        </w:rPr>
        <w:t>jūnija Regulas (ES) Nr.</w:t>
      </w:r>
      <w:r w:rsidR="00B612D5">
        <w:rPr>
          <w:szCs w:val="28"/>
        </w:rPr>
        <w:t> </w:t>
      </w:r>
      <w:r w:rsidR="00F40FBF" w:rsidRPr="00BC7E26">
        <w:rPr>
          <w:szCs w:val="28"/>
        </w:rPr>
        <w:t>651/2014, ar ko noteiktas atbalsta kategorijas atzīst par saderīgām ar iekšējo tirgu,</w:t>
      </w:r>
      <w:r w:rsidR="00BC7E26" w:rsidRPr="00BC7E26">
        <w:rPr>
          <w:szCs w:val="28"/>
        </w:rPr>
        <w:t xml:space="preserve"> piemērojot Līguma 107.</w:t>
      </w:r>
      <w:r w:rsidR="00B612D5">
        <w:rPr>
          <w:szCs w:val="28"/>
        </w:rPr>
        <w:t> </w:t>
      </w:r>
      <w:r w:rsidR="00BC7E26" w:rsidRPr="00BC7E26">
        <w:rPr>
          <w:szCs w:val="28"/>
        </w:rPr>
        <w:t>un 108</w:t>
      </w:r>
      <w:r w:rsidR="009963F3">
        <w:rPr>
          <w:szCs w:val="28"/>
        </w:rPr>
        <w:t>. p</w:t>
      </w:r>
      <w:r w:rsidR="00F40FBF" w:rsidRPr="00BC7E26">
        <w:rPr>
          <w:szCs w:val="28"/>
        </w:rPr>
        <w:t xml:space="preserve">antu </w:t>
      </w:r>
      <w:proofErr w:type="gramStart"/>
      <w:r w:rsidR="00F40FBF" w:rsidRPr="00BC7E26">
        <w:rPr>
          <w:szCs w:val="28"/>
        </w:rPr>
        <w:t>(</w:t>
      </w:r>
      <w:proofErr w:type="gramEnd"/>
      <w:r w:rsidR="00F40FBF" w:rsidRPr="00BC7E26">
        <w:rPr>
          <w:szCs w:val="28"/>
        </w:rPr>
        <w:t>Eiropas Savienības Oficiālais Vēstnesis, 2014</w:t>
      </w:r>
      <w:r w:rsidR="00C06893">
        <w:rPr>
          <w:szCs w:val="28"/>
        </w:rPr>
        <w:t>. g</w:t>
      </w:r>
      <w:r w:rsidR="00BC7E26" w:rsidRPr="00BC7E26">
        <w:rPr>
          <w:szCs w:val="28"/>
        </w:rPr>
        <w:t>ada 26.</w:t>
      </w:r>
      <w:r w:rsidR="00114724">
        <w:rPr>
          <w:szCs w:val="28"/>
        </w:rPr>
        <w:t> </w:t>
      </w:r>
      <w:r w:rsidR="00BC7E26" w:rsidRPr="00BC7E26">
        <w:rPr>
          <w:szCs w:val="28"/>
        </w:rPr>
        <w:t>jūnijs, Nr. L 187)</w:t>
      </w:r>
      <w:r w:rsidR="00B612D5">
        <w:rPr>
          <w:szCs w:val="28"/>
        </w:rPr>
        <w:t>,</w:t>
      </w:r>
      <w:r w:rsidR="00BC7E26" w:rsidRPr="00BC7E26">
        <w:rPr>
          <w:szCs w:val="28"/>
        </w:rPr>
        <w:t xml:space="preserve"> 1</w:t>
      </w:r>
      <w:r w:rsidR="009963F3">
        <w:rPr>
          <w:szCs w:val="28"/>
        </w:rPr>
        <w:t>. p</w:t>
      </w:r>
      <w:r w:rsidR="00BC7E26" w:rsidRPr="00BC7E26">
        <w:rPr>
          <w:szCs w:val="28"/>
        </w:rPr>
        <w:t>ielikuma 3</w:t>
      </w:r>
      <w:r w:rsidR="009963F3">
        <w:rPr>
          <w:szCs w:val="28"/>
        </w:rPr>
        <w:t>. p</w:t>
      </w:r>
      <w:r w:rsidR="00BC7E26" w:rsidRPr="00BC7E26">
        <w:rPr>
          <w:szCs w:val="28"/>
        </w:rPr>
        <w:t>anta 3</w:t>
      </w:r>
      <w:r w:rsidR="009963F3">
        <w:rPr>
          <w:szCs w:val="28"/>
        </w:rPr>
        <w:t>. p</w:t>
      </w:r>
      <w:r w:rsidR="00BC7E26" w:rsidRPr="00BC7E26">
        <w:rPr>
          <w:szCs w:val="28"/>
        </w:rPr>
        <w:t>unktā vai Komisijas 2014</w:t>
      </w:r>
      <w:r w:rsidR="00C06893">
        <w:rPr>
          <w:szCs w:val="28"/>
        </w:rPr>
        <w:t>. g</w:t>
      </w:r>
      <w:r w:rsidR="00BC7E26" w:rsidRPr="00BC7E26">
        <w:rPr>
          <w:szCs w:val="28"/>
        </w:rPr>
        <w:t>ada 25.</w:t>
      </w:r>
      <w:r w:rsidR="00114724">
        <w:rPr>
          <w:szCs w:val="28"/>
        </w:rPr>
        <w:t> </w:t>
      </w:r>
      <w:r w:rsidR="00BC7E26" w:rsidRPr="00BC7E26">
        <w:rPr>
          <w:szCs w:val="28"/>
        </w:rPr>
        <w:t>jūnija Regulas (ES) Nr.</w:t>
      </w:r>
      <w:r w:rsidR="00C06893">
        <w:rPr>
          <w:szCs w:val="28"/>
        </w:rPr>
        <w:t> </w:t>
      </w:r>
      <w:r w:rsidR="00F40FBF" w:rsidRPr="00BC7E26">
        <w:rPr>
          <w:szCs w:val="28"/>
        </w:rPr>
        <w:t xml:space="preserve">702/2014, ar kuru konkrētas atbalsta kategorijas lauksaimniecības un mežsaimniecības nozarē un lauku apvidos atzīst par saderīgām ar iekšējo tirgu, piemērojot Līguma par Eiropas </w:t>
      </w:r>
      <w:r w:rsidR="00BC7E26" w:rsidRPr="00BC7E26">
        <w:rPr>
          <w:szCs w:val="28"/>
        </w:rPr>
        <w:t>Savienības</w:t>
      </w:r>
      <w:r w:rsidR="00BE29DB">
        <w:rPr>
          <w:szCs w:val="28"/>
        </w:rPr>
        <w:t xml:space="preserve"> darbību 107. </w:t>
      </w:r>
      <w:r w:rsidR="00BE29DB" w:rsidRPr="00BE29DB">
        <w:rPr>
          <w:szCs w:val="28"/>
        </w:rPr>
        <w:t>un 108.</w:t>
      </w:r>
      <w:r w:rsidR="00E9392B">
        <w:rPr>
          <w:szCs w:val="28"/>
        </w:rPr>
        <w:t> </w:t>
      </w:r>
      <w:r w:rsidR="00BE29DB" w:rsidRPr="00BE29DB">
        <w:rPr>
          <w:szCs w:val="28"/>
        </w:rPr>
        <w:t>pantu</w:t>
      </w:r>
      <w:r w:rsidR="00E9392B">
        <w:rPr>
          <w:szCs w:val="28"/>
        </w:rPr>
        <w:t>,</w:t>
      </w:r>
      <w:r w:rsidR="00BE29DB" w:rsidRPr="00BE29DB">
        <w:rPr>
          <w:szCs w:val="28"/>
        </w:rPr>
        <w:t xml:space="preserve"> 1.</w:t>
      </w:r>
      <w:r w:rsidR="00E9392B">
        <w:rPr>
          <w:szCs w:val="28"/>
        </w:rPr>
        <w:t> </w:t>
      </w:r>
      <w:r w:rsidR="00BE29DB" w:rsidRPr="00BE29DB">
        <w:rPr>
          <w:szCs w:val="28"/>
        </w:rPr>
        <w:t>pielikuma 3.</w:t>
      </w:r>
      <w:r w:rsidR="00E9392B">
        <w:rPr>
          <w:szCs w:val="28"/>
        </w:rPr>
        <w:t> </w:t>
      </w:r>
      <w:r w:rsidR="00BE29DB" w:rsidRPr="00BE29DB">
        <w:rPr>
          <w:szCs w:val="28"/>
        </w:rPr>
        <w:t>panta 3.</w:t>
      </w:r>
      <w:r w:rsidR="00E9392B">
        <w:rPr>
          <w:szCs w:val="28"/>
        </w:rPr>
        <w:t> </w:t>
      </w:r>
      <w:r w:rsidR="00BE29DB" w:rsidRPr="00BE29DB">
        <w:rPr>
          <w:szCs w:val="28"/>
        </w:rPr>
        <w:t xml:space="preserve">punkta </w:t>
      </w:r>
      <w:r w:rsidR="00BE29DB" w:rsidRPr="00713099">
        <w:rPr>
          <w:szCs w:val="28"/>
        </w:rPr>
        <w:t>izpratnē, vai Komisijas 2014.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gada 16.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decembra Regulas (ES) Nr.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1388/2014, ar ko konkrētas atbalsta kategorijas uzņēmumiem, kuri nodarbojas ar zvejas un akvakultūras produktu ražošanu, apstrādi un tirdzniecību, atzīst par saderīgām ar iekšējo tirgu, piemērojot Līguma par Eiropas Savienības darbību 107. un 108.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pantu (Eiropas Savienības Oficiālais Vēstnesis, 2014.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gada 24.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decembris, Nr.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L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369)</w:t>
      </w:r>
      <w:r w:rsidR="00713099" w:rsidRPr="00713099">
        <w:rPr>
          <w:szCs w:val="28"/>
        </w:rPr>
        <w:t>,</w:t>
      </w:r>
      <w:r w:rsidR="00BE29DB" w:rsidRPr="00713099">
        <w:rPr>
          <w:szCs w:val="28"/>
        </w:rPr>
        <w:t xml:space="preserve"> 1.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pielikuma 3.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>panta 3.</w:t>
      </w:r>
      <w:r w:rsidR="00713099" w:rsidRPr="00713099">
        <w:rPr>
          <w:szCs w:val="28"/>
        </w:rPr>
        <w:t> </w:t>
      </w:r>
      <w:r w:rsidR="00BE29DB" w:rsidRPr="00713099">
        <w:rPr>
          <w:szCs w:val="28"/>
        </w:rPr>
        <w:t xml:space="preserve">punkta izpratnē. Vienam uzņēmumam, kurš darbojas zvejniecības un akvakultūras </w:t>
      </w:r>
      <w:r w:rsidR="00F40FBF" w:rsidRPr="00713099">
        <w:rPr>
          <w:szCs w:val="28"/>
        </w:rPr>
        <w:t xml:space="preserve">nozarē, </w:t>
      </w:r>
      <w:r w:rsidR="00BC7E26" w:rsidRPr="00713099">
        <w:rPr>
          <w:szCs w:val="28"/>
        </w:rPr>
        <w:t>atbalsts nedrīkst pārsniegt 120 000 </w:t>
      </w:r>
      <w:proofErr w:type="spellStart"/>
      <w:r w:rsidR="00F40FBF" w:rsidRPr="00713099">
        <w:rPr>
          <w:i/>
          <w:szCs w:val="28"/>
        </w:rPr>
        <w:t>euro</w:t>
      </w:r>
      <w:proofErr w:type="spellEnd"/>
      <w:r w:rsidR="00F40FBF" w:rsidRPr="00BC7E26">
        <w:rPr>
          <w:szCs w:val="28"/>
        </w:rPr>
        <w:t>, savukārt nodokļu maksātājam, kas darbojas lauksaimniecības produktu primārajā ražošanā, atba</w:t>
      </w:r>
      <w:r w:rsidR="00BC7E26">
        <w:rPr>
          <w:szCs w:val="28"/>
        </w:rPr>
        <w:t>lsts nedrīkst pārsniegt 100 000 </w:t>
      </w:r>
      <w:proofErr w:type="spellStart"/>
      <w:r w:rsidR="00F40FBF" w:rsidRPr="00BC7E26">
        <w:rPr>
          <w:i/>
          <w:szCs w:val="28"/>
        </w:rPr>
        <w:t>euro</w:t>
      </w:r>
      <w:proofErr w:type="spellEnd"/>
      <w:r w:rsidR="00F40FBF" w:rsidRPr="00BC7E26">
        <w:rPr>
          <w:szCs w:val="28"/>
        </w:rPr>
        <w:t>;</w:t>
      </w:r>
    </w:p>
    <w:p w14:paraId="7B89EF40" w14:textId="40E8DD58" w:rsidR="00BC7E26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>
        <w:rPr>
          <w:szCs w:val="28"/>
        </w:rPr>
        <w:t>.2.</w:t>
      </w:r>
      <w:r w:rsidR="00BC7E26">
        <w:rPr>
          <w:szCs w:val="28"/>
        </w:rPr>
        <w:t> </w:t>
      </w:r>
      <w:r w:rsidR="00F40FBF" w:rsidRPr="00323A1C">
        <w:rPr>
          <w:szCs w:val="28"/>
        </w:rPr>
        <w:t xml:space="preserve">atbalstu nedrīkst piešķirt uzņēmumam, kurš </w:t>
      </w:r>
      <w:r w:rsidR="00B612D5" w:rsidRPr="00323A1C">
        <w:rPr>
          <w:szCs w:val="28"/>
        </w:rPr>
        <w:t>uz 2019</w:t>
      </w:r>
      <w:r w:rsidR="00B612D5">
        <w:rPr>
          <w:szCs w:val="28"/>
        </w:rPr>
        <w:t>. g</w:t>
      </w:r>
      <w:r w:rsidR="00B612D5" w:rsidRPr="00323A1C">
        <w:rPr>
          <w:szCs w:val="28"/>
        </w:rPr>
        <w:t>ada 31</w:t>
      </w:r>
      <w:r w:rsidR="00B612D5">
        <w:rPr>
          <w:szCs w:val="28"/>
        </w:rPr>
        <w:t>. d</w:t>
      </w:r>
      <w:r w:rsidR="00B612D5" w:rsidRPr="00323A1C">
        <w:rPr>
          <w:szCs w:val="28"/>
        </w:rPr>
        <w:t xml:space="preserve">ecembri </w:t>
      </w:r>
      <w:r w:rsidR="00F40FBF" w:rsidRPr="00323A1C">
        <w:rPr>
          <w:szCs w:val="28"/>
        </w:rPr>
        <w:t>bija uzskatāms par nonākušu grūtībās atbilstoši šādām pazīmēm:</w:t>
      </w:r>
    </w:p>
    <w:p w14:paraId="5FD798E9" w14:textId="56BA7DDC" w:rsidR="00BC7E26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>
        <w:rPr>
          <w:szCs w:val="28"/>
        </w:rPr>
        <w:t>.</w:t>
      </w:r>
      <w:r w:rsidR="00BC7E26">
        <w:rPr>
          <w:szCs w:val="28"/>
        </w:rPr>
        <w:t>2.1. </w:t>
      </w:r>
      <w:r w:rsidR="00F40FBF" w:rsidRPr="00323A1C">
        <w:rPr>
          <w:szCs w:val="28"/>
        </w:rPr>
        <w:t>attiecībā uz saimnieciskās darbības vei</w:t>
      </w:r>
      <w:r w:rsidR="00BC7E26">
        <w:rPr>
          <w:szCs w:val="28"/>
        </w:rPr>
        <w:t>cēju, kas ir kapitālsabiedrība, </w:t>
      </w:r>
      <w:r w:rsidR="00F40FBF" w:rsidRPr="00323A1C">
        <w:rPr>
          <w:szCs w:val="28"/>
        </w:rPr>
        <w:t>– ja uzkrāto zaudējumu dēļ ir zaudēta vairāk</w:t>
      </w:r>
      <w:proofErr w:type="gramStart"/>
      <w:r w:rsidR="00F40FBF" w:rsidRPr="00323A1C">
        <w:rPr>
          <w:szCs w:val="28"/>
        </w:rPr>
        <w:t xml:space="preserve"> nekā puse no tā parakstītā kapitāla</w:t>
      </w:r>
      <w:proofErr w:type="gramEnd"/>
      <w:r w:rsidR="00BB4A6A">
        <w:rPr>
          <w:szCs w:val="28"/>
        </w:rPr>
        <w:t>, tas ir</w:t>
      </w:r>
      <w:r w:rsidR="00F40FBF" w:rsidRPr="00323A1C">
        <w:rPr>
          <w:szCs w:val="28"/>
        </w:rPr>
        <w:t>, ja, uzkrātos zaudējumus atskaitot no rezervēm (un visām pārējām pozīcijām, kuras ir vispārpieņemts uzskatīt par daļu no pašu kapitāla), rodas negatīvs rezultāts, kas pārsniedz pusi no parakstītā kapitāla;</w:t>
      </w:r>
    </w:p>
    <w:p w14:paraId="51231725" w14:textId="4BBF7F1D" w:rsidR="00BC7E26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>
        <w:rPr>
          <w:szCs w:val="28"/>
        </w:rPr>
        <w:t>.</w:t>
      </w:r>
      <w:r w:rsidR="00BC7E26">
        <w:rPr>
          <w:szCs w:val="28"/>
        </w:rPr>
        <w:t>2.2. </w:t>
      </w:r>
      <w:r w:rsidR="00F40FBF" w:rsidRPr="00323A1C">
        <w:rPr>
          <w:szCs w:val="28"/>
        </w:rPr>
        <w:t>attiecībā uz saimnieciskās darbības veicēju, kurā vismaz dažiem dalībniekiem ir neierobežota atbildība par tā parādsaistībām, – ja uzkrāto zaudējumu dēļ ir zaudēta vairāk</w:t>
      </w:r>
      <w:proofErr w:type="gramStart"/>
      <w:r w:rsidR="00F40FBF" w:rsidRPr="00323A1C">
        <w:rPr>
          <w:szCs w:val="28"/>
        </w:rPr>
        <w:t xml:space="preserve"> nekā puse no grāmatvedības uzskaitē </w:t>
      </w:r>
      <w:r w:rsidR="00B612D5">
        <w:rPr>
          <w:szCs w:val="28"/>
        </w:rPr>
        <w:t>no</w:t>
      </w:r>
      <w:r w:rsidR="00F40FBF" w:rsidRPr="00323A1C">
        <w:rPr>
          <w:szCs w:val="28"/>
        </w:rPr>
        <w:t>rādītā kapitāla</w:t>
      </w:r>
      <w:proofErr w:type="gramEnd"/>
      <w:r w:rsidR="00F40FBF" w:rsidRPr="00323A1C">
        <w:rPr>
          <w:szCs w:val="28"/>
        </w:rPr>
        <w:t>;</w:t>
      </w:r>
    </w:p>
    <w:p w14:paraId="22C1F453" w14:textId="0C7C4CD6" w:rsidR="00BC7E26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>
        <w:rPr>
          <w:szCs w:val="28"/>
        </w:rPr>
        <w:t>.</w:t>
      </w:r>
      <w:r w:rsidR="00BC7E26">
        <w:rPr>
          <w:szCs w:val="28"/>
        </w:rPr>
        <w:t>2.3. </w:t>
      </w:r>
      <w:r w:rsidR="00F40FBF" w:rsidRPr="00323A1C">
        <w:rPr>
          <w:szCs w:val="28"/>
        </w:rPr>
        <w:t>saimnieciskās darbības veicējam ar tiesas spriedumu ir pasludināts maksātnespējas process vai ar tiesas spriedumu tiek īstenots tiesiskās aizsardzības process, vai ar tiesas lēmumu tiek īstenots ārpustiesas tiesiskās aizsardzības process</w:t>
      </w:r>
      <w:r w:rsidR="00B612D5">
        <w:rPr>
          <w:szCs w:val="28"/>
        </w:rPr>
        <w:t>,</w:t>
      </w:r>
      <w:r w:rsidR="00F40FBF" w:rsidRPr="00323A1C">
        <w:rPr>
          <w:szCs w:val="28"/>
        </w:rPr>
        <w:t xml:space="preserve"> vai tā saimnieciskā darbība ir izbeigta, vai saimnieciskās darbības veicējs atbilst normatīvajos aktos noteiktajiem kritērijiem, uz kuriem pamatojoties kreditors var pieprasīt maksātnespējas procedūru;</w:t>
      </w:r>
    </w:p>
    <w:p w14:paraId="6B9C0D94" w14:textId="6DDDFE41" w:rsidR="00BC7E26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>
        <w:rPr>
          <w:szCs w:val="28"/>
        </w:rPr>
        <w:t>.</w:t>
      </w:r>
      <w:r w:rsidR="00BC7E26">
        <w:rPr>
          <w:szCs w:val="28"/>
        </w:rPr>
        <w:t>2.4. </w:t>
      </w:r>
      <w:r w:rsidR="00F40FBF" w:rsidRPr="00323A1C">
        <w:rPr>
          <w:szCs w:val="28"/>
        </w:rPr>
        <w:t xml:space="preserve">lielajam saimnieciskās darbības veicējam, ja saskaņā ar pēdējo divu noslēgto finanšu pārskatu datiem parādsaistību un pašu kapitāla bilances vērtību attiecība ir pārsniegusi 7,5 un procentu seguma attiecība, kas aprēķināta pēc </w:t>
      </w:r>
      <w:r w:rsidR="00F40FBF" w:rsidRPr="00323A1C">
        <w:rPr>
          <w:szCs w:val="28"/>
        </w:rPr>
        <w:lastRenderedPageBreak/>
        <w:t>EBITDA (peļņa pirms procentiem, nodokļiem un amortizācijas), ir bijusi mazāka par 1,0;</w:t>
      </w:r>
    </w:p>
    <w:p w14:paraId="33377ECB" w14:textId="365497DB" w:rsidR="00BC7E26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>
        <w:rPr>
          <w:szCs w:val="28"/>
        </w:rPr>
        <w:t>.3.</w:t>
      </w:r>
      <w:r w:rsidR="00BC7E26">
        <w:rPr>
          <w:szCs w:val="28"/>
        </w:rPr>
        <w:t> </w:t>
      </w:r>
      <w:r w:rsidR="00F40FBF" w:rsidRPr="00323A1C">
        <w:rPr>
          <w:szCs w:val="28"/>
        </w:rPr>
        <w:t>atbalsts netiek piešķirts pēc 2020</w:t>
      </w:r>
      <w:r w:rsidR="00C06893">
        <w:rPr>
          <w:szCs w:val="28"/>
        </w:rPr>
        <w:t>. g</w:t>
      </w:r>
      <w:r w:rsidR="00F40FBF" w:rsidRPr="00323A1C">
        <w:rPr>
          <w:szCs w:val="28"/>
        </w:rPr>
        <w:t>ada 31</w:t>
      </w:r>
      <w:r w:rsidR="00C06893">
        <w:rPr>
          <w:szCs w:val="28"/>
        </w:rPr>
        <w:t>. d</w:t>
      </w:r>
      <w:r w:rsidR="00F40FBF" w:rsidRPr="00323A1C">
        <w:rPr>
          <w:szCs w:val="28"/>
        </w:rPr>
        <w:t>ecembra;</w:t>
      </w:r>
    </w:p>
    <w:p w14:paraId="587B9993" w14:textId="3EC3B491" w:rsidR="00F40FBF" w:rsidRDefault="002D3A27" w:rsidP="00BC7E26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13</w:t>
      </w:r>
      <w:r w:rsidR="00F40FBF">
        <w:rPr>
          <w:szCs w:val="28"/>
        </w:rPr>
        <w:t>.4.</w:t>
      </w:r>
      <w:r w:rsidR="00BC7E26">
        <w:rPr>
          <w:szCs w:val="28"/>
        </w:rPr>
        <w:t> </w:t>
      </w:r>
      <w:r w:rsidR="00F40FBF" w:rsidRPr="00323A1C">
        <w:rPr>
          <w:szCs w:val="28"/>
        </w:rPr>
        <w:t>atbalstu par tām pašām attiecināmajām izmaksām nedrīkst apvienot ar citu valsts atbalstu.</w:t>
      </w:r>
    </w:p>
    <w:p w14:paraId="07B7FA93" w14:textId="77777777" w:rsidR="00BC7E26" w:rsidRPr="00323A1C" w:rsidRDefault="00BC7E26" w:rsidP="00BC7E26">
      <w:pPr>
        <w:pStyle w:val="Title"/>
        <w:ind w:firstLine="720"/>
        <w:jc w:val="both"/>
        <w:outlineLvl w:val="0"/>
        <w:rPr>
          <w:szCs w:val="28"/>
        </w:rPr>
      </w:pPr>
    </w:p>
    <w:p w14:paraId="18BF87B4" w14:textId="74F7CD02" w:rsidR="00F40FBF" w:rsidRPr="00323A1C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F40FBF">
        <w:rPr>
          <w:szCs w:val="28"/>
        </w:rPr>
        <w:t>.</w:t>
      </w:r>
      <w:r w:rsidR="00BC7E26">
        <w:rPr>
          <w:szCs w:val="28"/>
        </w:rPr>
        <w:t> </w:t>
      </w:r>
      <w:r w:rsidR="00F40FBF">
        <w:rPr>
          <w:szCs w:val="28"/>
        </w:rPr>
        <w:t xml:space="preserve">Ja šajos </w:t>
      </w:r>
      <w:r w:rsidR="00F40FBF" w:rsidRPr="00111241">
        <w:rPr>
          <w:szCs w:val="28"/>
        </w:rPr>
        <w:t>noteikumos minētos atbalsta pasākumus</w:t>
      </w:r>
      <w:r w:rsidR="00F40FBF" w:rsidRPr="00323A1C">
        <w:rPr>
          <w:szCs w:val="28"/>
        </w:rPr>
        <w:t xml:space="preserve"> </w:t>
      </w:r>
      <w:r w:rsidR="00F40FBF">
        <w:rPr>
          <w:szCs w:val="28"/>
        </w:rPr>
        <w:t xml:space="preserve">sniedz atbilstoši </w:t>
      </w:r>
      <w:r>
        <w:rPr>
          <w:szCs w:val="28"/>
        </w:rPr>
        <w:t>šo noteikumu 13</w:t>
      </w:r>
      <w:r w:rsidR="009963F3">
        <w:rPr>
          <w:szCs w:val="28"/>
        </w:rPr>
        <w:t>. p</w:t>
      </w:r>
      <w:r w:rsidR="00F40FBF">
        <w:rPr>
          <w:szCs w:val="28"/>
        </w:rPr>
        <w:t xml:space="preserve">unktam, iznomātājs </w:t>
      </w:r>
      <w:r w:rsidR="00F40FBF" w:rsidRPr="00323A1C">
        <w:rPr>
          <w:szCs w:val="28"/>
        </w:rPr>
        <w:t>nodrošina:</w:t>
      </w:r>
    </w:p>
    <w:p w14:paraId="06C5BC11" w14:textId="179C644B" w:rsidR="00F40FBF" w:rsidRPr="00323A1C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F40FBF">
        <w:rPr>
          <w:szCs w:val="28"/>
        </w:rPr>
        <w:t>.1.</w:t>
      </w:r>
      <w:r w:rsidR="00B612D5">
        <w:rPr>
          <w:szCs w:val="28"/>
        </w:rPr>
        <w:t> </w:t>
      </w:r>
      <w:r w:rsidR="00F40FBF" w:rsidRPr="00323A1C">
        <w:rPr>
          <w:szCs w:val="28"/>
        </w:rPr>
        <w:t>informācijas publicēšanu atbilstoši normatīvajam aktam par kārtību, kādā publicē informāciju par sniegto komercdarbības atbalstu un piešķir un anulē elektroniskās sistēmas lietošanas tiesības;</w:t>
      </w:r>
    </w:p>
    <w:p w14:paraId="6ACC8A13" w14:textId="290B7871" w:rsidR="00F40FBF" w:rsidRDefault="002D3A27" w:rsidP="00F40F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14</w:t>
      </w:r>
      <w:r w:rsidR="00F40FBF">
        <w:rPr>
          <w:szCs w:val="28"/>
        </w:rPr>
        <w:t>.</w:t>
      </w:r>
      <w:r w:rsidR="00F40FBF" w:rsidRPr="00323A1C">
        <w:rPr>
          <w:szCs w:val="28"/>
        </w:rPr>
        <w:t>2</w:t>
      </w:r>
      <w:r w:rsidR="00F40FBF">
        <w:rPr>
          <w:szCs w:val="28"/>
        </w:rPr>
        <w:t>.</w:t>
      </w:r>
      <w:r w:rsidR="00BC7E26">
        <w:rPr>
          <w:szCs w:val="28"/>
        </w:rPr>
        <w:t> </w:t>
      </w:r>
      <w:r w:rsidR="00F40FBF">
        <w:rPr>
          <w:szCs w:val="28"/>
        </w:rPr>
        <w:t xml:space="preserve">šajos noteikumos minēto atbalsta </w:t>
      </w:r>
      <w:r w:rsidR="00F40FBF" w:rsidRPr="00323A1C">
        <w:rPr>
          <w:szCs w:val="28"/>
        </w:rPr>
        <w:t xml:space="preserve">un informācijas uzskaiti. Minēto informāciju </w:t>
      </w:r>
      <w:r w:rsidR="00F40FBF">
        <w:rPr>
          <w:szCs w:val="28"/>
        </w:rPr>
        <w:t>iznomātājs</w:t>
      </w:r>
      <w:r w:rsidR="00BC7E26">
        <w:rPr>
          <w:szCs w:val="28"/>
        </w:rPr>
        <w:t xml:space="preserve"> glabā 10 </w:t>
      </w:r>
      <w:r w:rsidR="00F40FBF" w:rsidRPr="00323A1C">
        <w:rPr>
          <w:szCs w:val="28"/>
        </w:rPr>
        <w:t>gadus no dienas, kad piešķirts pēdējais atbalsts, un informāciju pēc pieprasījuma iesniedz Eiropas Komisijā</w:t>
      </w:r>
      <w:r w:rsidR="00F40FBF">
        <w:rPr>
          <w:szCs w:val="28"/>
        </w:rPr>
        <w:t>.</w:t>
      </w:r>
    </w:p>
    <w:p w14:paraId="43D9FA0E" w14:textId="77777777" w:rsidR="00F40FBF" w:rsidRPr="00323A1C" w:rsidRDefault="00F40FBF" w:rsidP="00F40FBF">
      <w:pPr>
        <w:pStyle w:val="Title"/>
        <w:ind w:firstLine="720"/>
        <w:jc w:val="both"/>
        <w:outlineLvl w:val="0"/>
        <w:rPr>
          <w:szCs w:val="28"/>
        </w:rPr>
      </w:pPr>
    </w:p>
    <w:p w14:paraId="1C5ACE5E" w14:textId="10B2F56F" w:rsidR="00F40FBF" w:rsidRDefault="002D3A27" w:rsidP="00EF56BF">
      <w:pPr>
        <w:pStyle w:val="Title"/>
        <w:ind w:firstLine="720"/>
        <w:jc w:val="both"/>
        <w:outlineLvl w:val="0"/>
        <w:rPr>
          <w:szCs w:val="28"/>
        </w:rPr>
      </w:pPr>
      <w:r>
        <w:rPr>
          <w:szCs w:val="28"/>
        </w:rPr>
        <w:t>15</w:t>
      </w:r>
      <w:r w:rsidR="00F40FBF">
        <w:rPr>
          <w:szCs w:val="28"/>
        </w:rPr>
        <w:t>.</w:t>
      </w:r>
      <w:r w:rsidR="00BC7E26">
        <w:rPr>
          <w:szCs w:val="28"/>
        </w:rPr>
        <w:t> </w:t>
      </w:r>
      <w:r w:rsidR="00F40FBF" w:rsidRPr="00323A1C">
        <w:rPr>
          <w:szCs w:val="28"/>
        </w:rPr>
        <w:t xml:space="preserve">Ja </w:t>
      </w:r>
      <w:r w:rsidR="00F40FBF">
        <w:rPr>
          <w:szCs w:val="28"/>
        </w:rPr>
        <w:t>komersants</w:t>
      </w:r>
      <w:r w:rsidR="00F40FBF" w:rsidRPr="00323A1C">
        <w:rPr>
          <w:szCs w:val="28"/>
        </w:rPr>
        <w:t xml:space="preserve"> ir pārkāpis </w:t>
      </w:r>
      <w:r w:rsidR="00BC7E26">
        <w:rPr>
          <w:szCs w:val="28"/>
        </w:rPr>
        <w:t xml:space="preserve">šo </w:t>
      </w:r>
      <w:r w:rsidR="00BC7E26" w:rsidRPr="002D3A27">
        <w:rPr>
          <w:szCs w:val="28"/>
        </w:rPr>
        <w:t xml:space="preserve">noteikumu </w:t>
      </w:r>
      <w:r w:rsidRPr="002D3A27">
        <w:rPr>
          <w:szCs w:val="28"/>
        </w:rPr>
        <w:t>13</w:t>
      </w:r>
      <w:r w:rsidR="009963F3">
        <w:rPr>
          <w:szCs w:val="28"/>
        </w:rPr>
        <w:t>. p</w:t>
      </w:r>
      <w:r w:rsidR="00F40FBF" w:rsidRPr="002D3A27">
        <w:rPr>
          <w:szCs w:val="28"/>
        </w:rPr>
        <w:t>unkt</w:t>
      </w:r>
      <w:r w:rsidR="00C9395B">
        <w:rPr>
          <w:szCs w:val="28"/>
        </w:rPr>
        <w:t>ā minētās</w:t>
      </w:r>
      <w:r w:rsidR="00F40FBF" w:rsidRPr="002D3A27">
        <w:rPr>
          <w:szCs w:val="28"/>
        </w:rPr>
        <w:t xml:space="preserve"> prasības, </w:t>
      </w:r>
      <w:r w:rsidR="00C9395B">
        <w:rPr>
          <w:szCs w:val="28"/>
        </w:rPr>
        <w:t>t</w:t>
      </w:r>
      <w:r w:rsidR="00F40FBF" w:rsidRPr="002D3A27">
        <w:rPr>
          <w:szCs w:val="28"/>
        </w:rPr>
        <w:t>am ir pienākums atmaksāt iznomātājam visu</w:t>
      </w:r>
      <w:r w:rsidR="00C9395B">
        <w:rPr>
          <w:szCs w:val="28"/>
        </w:rPr>
        <w:t xml:space="preserve"> saskaņā</w:t>
      </w:r>
      <w:r w:rsidR="00F40FBF" w:rsidRPr="002D3A27">
        <w:rPr>
          <w:szCs w:val="28"/>
        </w:rPr>
        <w:t xml:space="preserve"> ar </w:t>
      </w:r>
      <w:r w:rsidR="00BC7E26" w:rsidRPr="002D3A27">
        <w:rPr>
          <w:szCs w:val="28"/>
        </w:rPr>
        <w:t xml:space="preserve">šo noteikumu </w:t>
      </w:r>
      <w:r w:rsidRPr="002D3A27">
        <w:rPr>
          <w:szCs w:val="28"/>
        </w:rPr>
        <w:t>13</w:t>
      </w:r>
      <w:r w:rsidR="009963F3">
        <w:rPr>
          <w:szCs w:val="28"/>
        </w:rPr>
        <w:t>. p</w:t>
      </w:r>
      <w:r w:rsidR="00F40FBF" w:rsidRPr="002D3A27">
        <w:rPr>
          <w:szCs w:val="28"/>
        </w:rPr>
        <w:t>unkt</w:t>
      </w:r>
      <w:r w:rsidR="00C9395B">
        <w:rPr>
          <w:szCs w:val="28"/>
        </w:rPr>
        <w:t>u</w:t>
      </w:r>
      <w:r w:rsidR="00F40FBF" w:rsidRPr="002D3A27">
        <w:rPr>
          <w:szCs w:val="28"/>
        </w:rPr>
        <w:t xml:space="preserve"> saņemto nelikumīgo valsts atbalstu kopā ar procentiem, kuru likmi publicē Eiropas Komi</w:t>
      </w:r>
      <w:r w:rsidR="00BC7E26" w:rsidRPr="002D3A27">
        <w:rPr>
          <w:szCs w:val="28"/>
        </w:rPr>
        <w:t xml:space="preserve">sija saskaņā ar </w:t>
      </w:r>
      <w:r w:rsidR="00EF56BF" w:rsidRPr="002D3A27">
        <w:rPr>
          <w:szCs w:val="28"/>
        </w:rPr>
        <w:t xml:space="preserve">Komisijas regulas Nr. 794/2004 </w:t>
      </w:r>
      <w:r w:rsidR="00BC7E26" w:rsidRPr="002D3A27">
        <w:rPr>
          <w:szCs w:val="28"/>
        </w:rPr>
        <w:t>10</w:t>
      </w:r>
      <w:r w:rsidR="009963F3">
        <w:rPr>
          <w:szCs w:val="28"/>
        </w:rPr>
        <w:t>. p</w:t>
      </w:r>
      <w:r w:rsidR="00F40FBF" w:rsidRPr="002D3A27">
        <w:rPr>
          <w:szCs w:val="28"/>
        </w:rPr>
        <w:t>antu, tiem pieskaitot 100</w:t>
      </w:r>
      <w:r w:rsidR="00C9395B">
        <w:rPr>
          <w:szCs w:val="28"/>
        </w:rPr>
        <w:t> </w:t>
      </w:r>
      <w:r w:rsidR="00F40FBF" w:rsidRPr="002D3A27">
        <w:rPr>
          <w:szCs w:val="28"/>
        </w:rPr>
        <w:t>bāzes punktus, no dienas, kad valsts atbalsts</w:t>
      </w:r>
      <w:r w:rsidR="00F40FBF" w:rsidRPr="00323A1C">
        <w:rPr>
          <w:szCs w:val="28"/>
        </w:rPr>
        <w:t xml:space="preserve"> tika izmaksāts </w:t>
      </w:r>
      <w:r w:rsidR="00F40FBF">
        <w:rPr>
          <w:szCs w:val="28"/>
        </w:rPr>
        <w:t>komersantam</w:t>
      </w:r>
      <w:r w:rsidR="00F40FBF" w:rsidRPr="00323A1C">
        <w:rPr>
          <w:szCs w:val="28"/>
        </w:rPr>
        <w:t xml:space="preserve">, līdz tā atgūšanas dienai, </w:t>
      </w:r>
      <w:r w:rsidR="00BC7E26">
        <w:rPr>
          <w:szCs w:val="28"/>
        </w:rPr>
        <w:t>ievērojot Komisijas regulas Nr.</w:t>
      </w:r>
      <w:r w:rsidR="00C9395B">
        <w:rPr>
          <w:szCs w:val="28"/>
        </w:rPr>
        <w:t> </w:t>
      </w:r>
      <w:r w:rsidR="00BC7E26">
        <w:rPr>
          <w:szCs w:val="28"/>
        </w:rPr>
        <w:t>794/2004 11</w:t>
      </w:r>
      <w:r w:rsidR="009963F3">
        <w:rPr>
          <w:szCs w:val="28"/>
        </w:rPr>
        <w:t>. p</w:t>
      </w:r>
      <w:r w:rsidR="00F40FBF" w:rsidRPr="00323A1C">
        <w:rPr>
          <w:szCs w:val="28"/>
        </w:rPr>
        <w:t>antā noteikto procentu likmes piemērošanas metodi.</w:t>
      </w:r>
    </w:p>
    <w:p w14:paraId="62ABB979" w14:textId="77777777" w:rsidR="00F40FBF" w:rsidRPr="00323A1C" w:rsidRDefault="00F40FBF" w:rsidP="00F40FBF">
      <w:pPr>
        <w:pStyle w:val="Title"/>
        <w:ind w:firstLine="720"/>
        <w:jc w:val="both"/>
        <w:outlineLvl w:val="0"/>
        <w:rPr>
          <w:szCs w:val="28"/>
        </w:rPr>
      </w:pPr>
    </w:p>
    <w:p w14:paraId="238B5BE5" w14:textId="58490A8C" w:rsidR="00526E76" w:rsidRDefault="002D3A27" w:rsidP="00526E76">
      <w:pPr>
        <w:pStyle w:val="Title"/>
        <w:ind w:firstLine="720"/>
        <w:jc w:val="both"/>
        <w:outlineLvl w:val="0"/>
        <w:rPr>
          <w:szCs w:val="28"/>
        </w:rPr>
      </w:pPr>
      <w:r w:rsidRPr="002D3A27">
        <w:rPr>
          <w:szCs w:val="28"/>
        </w:rPr>
        <w:t>16</w:t>
      </w:r>
      <w:r w:rsidR="00F40FBF" w:rsidRPr="002D3A27">
        <w:rPr>
          <w:szCs w:val="28"/>
        </w:rPr>
        <w:t>.</w:t>
      </w:r>
      <w:r w:rsidR="004C398D">
        <w:rPr>
          <w:szCs w:val="28"/>
        </w:rPr>
        <w:t> </w:t>
      </w:r>
      <w:r w:rsidR="00F40FBF" w:rsidRPr="002D3A27">
        <w:rPr>
          <w:szCs w:val="28"/>
        </w:rPr>
        <w:t>Iznomātājs līdz 2020.</w:t>
      </w:r>
      <w:r w:rsidR="004C398D">
        <w:rPr>
          <w:szCs w:val="28"/>
        </w:rPr>
        <w:t> </w:t>
      </w:r>
      <w:r w:rsidR="00F40FBF" w:rsidRPr="002D3A27">
        <w:rPr>
          <w:szCs w:val="28"/>
        </w:rPr>
        <w:t>gada 10.</w:t>
      </w:r>
      <w:r w:rsidR="004C398D">
        <w:rPr>
          <w:szCs w:val="28"/>
        </w:rPr>
        <w:t> </w:t>
      </w:r>
      <w:r w:rsidR="00F40FBF" w:rsidRPr="002D3A27">
        <w:rPr>
          <w:szCs w:val="28"/>
        </w:rPr>
        <w:t xml:space="preserve">decembrim iesniedz </w:t>
      </w:r>
      <w:r w:rsidR="004C398D" w:rsidRPr="002D3A27">
        <w:rPr>
          <w:szCs w:val="28"/>
        </w:rPr>
        <w:t>Finanšu ministrij</w:t>
      </w:r>
      <w:r w:rsidR="004C398D">
        <w:rPr>
          <w:szCs w:val="28"/>
        </w:rPr>
        <w:t>ā</w:t>
      </w:r>
      <w:r w:rsidR="004C398D" w:rsidRPr="002D3A27">
        <w:rPr>
          <w:szCs w:val="28"/>
        </w:rPr>
        <w:t xml:space="preserve"> </w:t>
      </w:r>
      <w:r w:rsidR="00F40FBF" w:rsidRPr="002D3A27">
        <w:rPr>
          <w:szCs w:val="28"/>
        </w:rPr>
        <w:t xml:space="preserve">informāciju par šajos noteikumos minētajiem atbalsta pasākumiem, kas saskaņā ar pagaidu regulējumu saistībā ar </w:t>
      </w:r>
      <w:proofErr w:type="spellStart"/>
      <w:r w:rsidR="00F40FBF" w:rsidRPr="002D3A27">
        <w:rPr>
          <w:szCs w:val="28"/>
        </w:rPr>
        <w:t>Covid-19</w:t>
      </w:r>
      <w:proofErr w:type="spellEnd"/>
      <w:r w:rsidR="00B82083" w:rsidRPr="002D3A27">
        <w:rPr>
          <w:szCs w:val="28"/>
        </w:rPr>
        <w:t xml:space="preserve"> </w:t>
      </w:r>
      <w:r w:rsidR="004C398D" w:rsidRPr="002D3A27">
        <w:rPr>
          <w:szCs w:val="28"/>
        </w:rPr>
        <w:t xml:space="preserve">tiek īstenoti </w:t>
      </w:r>
      <w:r w:rsidR="00B82083" w:rsidRPr="002D3A27">
        <w:rPr>
          <w:szCs w:val="28"/>
        </w:rPr>
        <w:t xml:space="preserve">atbilstoši šo noteikumu </w:t>
      </w:r>
      <w:r w:rsidRPr="002D3A27">
        <w:rPr>
          <w:szCs w:val="28"/>
        </w:rPr>
        <w:t>13</w:t>
      </w:r>
      <w:r w:rsidR="00B82083" w:rsidRPr="002D3A27">
        <w:rPr>
          <w:szCs w:val="28"/>
        </w:rPr>
        <w:t>.</w:t>
      </w:r>
      <w:r w:rsidR="00C06893">
        <w:rPr>
          <w:szCs w:val="28"/>
        </w:rPr>
        <w:t> </w:t>
      </w:r>
      <w:r w:rsidRPr="002D3A27">
        <w:rPr>
          <w:szCs w:val="28"/>
        </w:rPr>
        <w:t>un 14</w:t>
      </w:r>
      <w:r w:rsidR="009963F3">
        <w:rPr>
          <w:szCs w:val="28"/>
        </w:rPr>
        <w:t>. p</w:t>
      </w:r>
      <w:r w:rsidR="00F40FBF" w:rsidRPr="002D3A27">
        <w:rPr>
          <w:szCs w:val="28"/>
        </w:rPr>
        <w:t>unkta</w:t>
      </w:r>
      <w:r w:rsidR="004C398D">
        <w:rPr>
          <w:szCs w:val="28"/>
        </w:rPr>
        <w:t>m</w:t>
      </w:r>
      <w:r w:rsidR="00F40FBF" w:rsidRPr="002D3A27">
        <w:rPr>
          <w:szCs w:val="28"/>
        </w:rPr>
        <w:t xml:space="preserve">. </w:t>
      </w:r>
      <w:r w:rsidR="00526E76" w:rsidRPr="002D3A27">
        <w:rPr>
          <w:szCs w:val="28"/>
        </w:rPr>
        <w:t xml:space="preserve">Finanšu ministrija </w:t>
      </w:r>
      <w:r w:rsidR="004C398D" w:rsidRPr="002D3A27">
        <w:rPr>
          <w:szCs w:val="28"/>
        </w:rPr>
        <w:t xml:space="preserve">saņemto informāciju </w:t>
      </w:r>
      <w:r w:rsidR="00526E76" w:rsidRPr="002D3A27">
        <w:rPr>
          <w:szCs w:val="28"/>
        </w:rPr>
        <w:t>līdz 2020</w:t>
      </w:r>
      <w:r w:rsidR="00C06893">
        <w:rPr>
          <w:szCs w:val="28"/>
        </w:rPr>
        <w:t>. g</w:t>
      </w:r>
      <w:r w:rsidR="00526E76" w:rsidRPr="002D3A27">
        <w:rPr>
          <w:szCs w:val="28"/>
        </w:rPr>
        <w:t>ada 31.</w:t>
      </w:r>
      <w:r w:rsidR="00C06893">
        <w:rPr>
          <w:szCs w:val="28"/>
        </w:rPr>
        <w:t> </w:t>
      </w:r>
      <w:r w:rsidR="00F40FBF" w:rsidRPr="002D3A27">
        <w:rPr>
          <w:szCs w:val="28"/>
        </w:rPr>
        <w:t>decembrim nosūta Eiropas Komisijai, kā arī iesniedz Eiropas Komisijai ikgadējo</w:t>
      </w:r>
      <w:r w:rsidR="00526E76" w:rsidRPr="002D3A27">
        <w:rPr>
          <w:szCs w:val="28"/>
        </w:rPr>
        <w:t xml:space="preserve"> pārskatu par sniegto atbalstu.</w:t>
      </w:r>
    </w:p>
    <w:p w14:paraId="544A0699" w14:textId="77777777" w:rsidR="00526E76" w:rsidRDefault="00526E76" w:rsidP="00526E76">
      <w:pPr>
        <w:pStyle w:val="Title"/>
        <w:ind w:firstLine="720"/>
        <w:jc w:val="both"/>
        <w:outlineLvl w:val="0"/>
        <w:rPr>
          <w:szCs w:val="28"/>
        </w:rPr>
      </w:pPr>
    </w:p>
    <w:p w14:paraId="4C953AA2" w14:textId="3DADC1FC" w:rsidR="00F40FBF" w:rsidRPr="00526E76" w:rsidRDefault="002D3A27" w:rsidP="00526E76">
      <w:pPr>
        <w:pStyle w:val="Title"/>
        <w:ind w:firstLine="720"/>
        <w:jc w:val="both"/>
        <w:outlineLvl w:val="0"/>
        <w:rPr>
          <w:szCs w:val="28"/>
        </w:rPr>
      </w:pPr>
      <w:r w:rsidRPr="002D3A27">
        <w:rPr>
          <w:szCs w:val="28"/>
        </w:rPr>
        <w:t>17</w:t>
      </w:r>
      <w:r w:rsidR="00526E76" w:rsidRPr="002D3A27">
        <w:rPr>
          <w:szCs w:val="28"/>
        </w:rPr>
        <w:t>. </w:t>
      </w:r>
      <w:r w:rsidR="00F40FBF" w:rsidRPr="002D3A27">
        <w:rPr>
          <w:szCs w:val="28"/>
        </w:rPr>
        <w:t xml:space="preserve">Šo noteikumu </w:t>
      </w:r>
      <w:r w:rsidRPr="002D3A27">
        <w:rPr>
          <w:szCs w:val="28"/>
        </w:rPr>
        <w:t>13</w:t>
      </w:r>
      <w:r w:rsidR="00F40FBF" w:rsidRPr="002D3A27">
        <w:rPr>
          <w:szCs w:val="28"/>
        </w:rPr>
        <w:t>.</w:t>
      </w:r>
      <w:r w:rsidRPr="002D3A27">
        <w:rPr>
          <w:szCs w:val="28"/>
        </w:rPr>
        <w:t>, 14., 15. un 16</w:t>
      </w:r>
      <w:r w:rsidR="009963F3">
        <w:rPr>
          <w:szCs w:val="28"/>
        </w:rPr>
        <w:t>. p</w:t>
      </w:r>
      <w:r w:rsidR="00F40FBF" w:rsidRPr="002D3A27">
        <w:rPr>
          <w:szCs w:val="28"/>
        </w:rPr>
        <w:t>unkts stājas spēkā pēc tam, kad tiek saņemts Eiropas Komisijas lēmums par komercdarbības atbalsta saderību ar Eiropas Savienības iekšējo tirgu</w:t>
      </w:r>
      <w:r w:rsidR="00526E76" w:rsidRPr="002D3A27">
        <w:rPr>
          <w:szCs w:val="28"/>
        </w:rPr>
        <w:t>.</w:t>
      </w:r>
    </w:p>
    <w:p w14:paraId="7F17E32A" w14:textId="77777777" w:rsidR="009F1DC9" w:rsidRPr="00111241" w:rsidRDefault="009F1DC9" w:rsidP="0091264A">
      <w:pPr>
        <w:jc w:val="both"/>
        <w:rPr>
          <w:sz w:val="28"/>
          <w:szCs w:val="28"/>
        </w:rPr>
      </w:pPr>
    </w:p>
    <w:p w14:paraId="31DB8A8D" w14:textId="77777777" w:rsidR="00B6710A" w:rsidRPr="00111241" w:rsidRDefault="00B6710A" w:rsidP="0091264A">
      <w:pPr>
        <w:jc w:val="both"/>
        <w:rPr>
          <w:sz w:val="28"/>
          <w:szCs w:val="28"/>
        </w:rPr>
      </w:pPr>
    </w:p>
    <w:p w14:paraId="3881FCF2" w14:textId="77777777" w:rsidR="009963F3" w:rsidRPr="00DC2AA7" w:rsidRDefault="009963F3" w:rsidP="00DC2AA7">
      <w:pPr>
        <w:pStyle w:val="BodyTextIndent"/>
        <w:ind w:left="0" w:firstLine="0"/>
        <w:rPr>
          <w:szCs w:val="28"/>
        </w:rPr>
      </w:pPr>
    </w:p>
    <w:p w14:paraId="41B95011" w14:textId="77777777" w:rsidR="009963F3" w:rsidRPr="00DC2AA7" w:rsidRDefault="009963F3" w:rsidP="004C398D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7D418020" w14:textId="77777777" w:rsidR="009963F3" w:rsidRPr="00DC2AA7" w:rsidRDefault="009963F3" w:rsidP="00DC2AA7">
      <w:pPr>
        <w:pStyle w:val="BodyTextIndent"/>
        <w:ind w:left="0" w:firstLine="0"/>
        <w:rPr>
          <w:szCs w:val="28"/>
        </w:rPr>
      </w:pPr>
    </w:p>
    <w:p w14:paraId="54DD57AA" w14:textId="77777777" w:rsidR="009963F3" w:rsidRPr="00DC2AA7" w:rsidRDefault="009963F3" w:rsidP="00DC2AA7">
      <w:pPr>
        <w:pStyle w:val="BodyTextIndent"/>
        <w:ind w:left="0" w:firstLine="0"/>
        <w:rPr>
          <w:szCs w:val="28"/>
        </w:rPr>
      </w:pPr>
    </w:p>
    <w:p w14:paraId="4A790154" w14:textId="77777777" w:rsidR="009963F3" w:rsidRPr="00DC2AA7" w:rsidRDefault="009963F3" w:rsidP="00DC2AA7">
      <w:pPr>
        <w:pStyle w:val="BodyTextIndent"/>
        <w:ind w:left="0" w:firstLine="0"/>
        <w:rPr>
          <w:szCs w:val="28"/>
        </w:rPr>
      </w:pPr>
    </w:p>
    <w:p w14:paraId="1F34D4ED" w14:textId="77777777" w:rsidR="009963F3" w:rsidRPr="00DC2AA7" w:rsidRDefault="009963F3" w:rsidP="004C398D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9963F3" w:rsidRPr="00DC2AA7" w:rsidSect="009963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A212" w14:textId="77777777" w:rsidR="00A26609" w:rsidRDefault="00A26609">
      <w:r>
        <w:separator/>
      </w:r>
    </w:p>
  </w:endnote>
  <w:endnote w:type="continuationSeparator" w:id="0">
    <w:p w14:paraId="08327326" w14:textId="77777777" w:rsidR="00A26609" w:rsidRDefault="00A2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9BA7D" w14:textId="77777777" w:rsidR="009963F3" w:rsidRPr="009963F3" w:rsidRDefault="009963F3" w:rsidP="009963F3">
    <w:pPr>
      <w:pStyle w:val="Footer"/>
      <w:rPr>
        <w:sz w:val="16"/>
        <w:szCs w:val="16"/>
      </w:rPr>
    </w:pPr>
    <w:r>
      <w:rPr>
        <w:sz w:val="16"/>
        <w:szCs w:val="16"/>
      </w:rPr>
      <w:t>N0550_0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0133" w14:textId="49577957" w:rsidR="009963F3" w:rsidRPr="009963F3" w:rsidRDefault="009963F3">
    <w:pPr>
      <w:pStyle w:val="Footer"/>
      <w:rPr>
        <w:sz w:val="16"/>
        <w:szCs w:val="16"/>
      </w:rPr>
    </w:pPr>
    <w:r>
      <w:rPr>
        <w:sz w:val="16"/>
        <w:szCs w:val="16"/>
      </w:rPr>
      <w:t>N0550_0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E413" w14:textId="77777777" w:rsidR="00A26609" w:rsidRDefault="00A26609">
      <w:r>
        <w:separator/>
      </w:r>
    </w:p>
  </w:footnote>
  <w:footnote w:type="continuationSeparator" w:id="0">
    <w:p w14:paraId="28E5941D" w14:textId="77777777" w:rsidR="00A26609" w:rsidRDefault="00A2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002DFA8D" w:rsidR="0054069E" w:rsidRPr="009963F3" w:rsidRDefault="0054069E">
        <w:pPr>
          <w:pStyle w:val="Header"/>
          <w:jc w:val="center"/>
        </w:pPr>
        <w:r w:rsidRPr="009963F3">
          <w:fldChar w:fldCharType="begin"/>
        </w:r>
        <w:r w:rsidRPr="009963F3">
          <w:instrText xml:space="preserve"> PAGE   \* MERGEFORMAT </w:instrText>
        </w:r>
        <w:r w:rsidRPr="009963F3">
          <w:fldChar w:fldCharType="separate"/>
        </w:r>
        <w:r w:rsidR="00084573">
          <w:rPr>
            <w:noProof/>
          </w:rPr>
          <w:t>2</w:t>
        </w:r>
        <w:r w:rsidRPr="009963F3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4066" w14:textId="0D780867" w:rsidR="009963F3" w:rsidRDefault="009963F3">
    <w:pPr>
      <w:pStyle w:val="Header"/>
    </w:pPr>
  </w:p>
  <w:p w14:paraId="08CB8086" w14:textId="77777777" w:rsidR="009963F3" w:rsidRDefault="009963F3">
    <w:pPr>
      <w:pStyle w:val="Header"/>
    </w:pPr>
    <w:r>
      <w:rPr>
        <w:noProof/>
      </w:rPr>
      <w:drawing>
        <wp:inline distT="0" distB="0" distL="0" distR="0" wp14:anchorId="020E4922" wp14:editId="7918568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6235"/>
    <w:rsid w:val="0000633F"/>
    <w:rsid w:val="00007A06"/>
    <w:rsid w:val="0001382E"/>
    <w:rsid w:val="000139FC"/>
    <w:rsid w:val="000149FD"/>
    <w:rsid w:val="0001559B"/>
    <w:rsid w:val="00017F52"/>
    <w:rsid w:val="000203F4"/>
    <w:rsid w:val="0002190F"/>
    <w:rsid w:val="00023004"/>
    <w:rsid w:val="00024B7B"/>
    <w:rsid w:val="0002505E"/>
    <w:rsid w:val="00025064"/>
    <w:rsid w:val="00025F2E"/>
    <w:rsid w:val="000307E9"/>
    <w:rsid w:val="00033111"/>
    <w:rsid w:val="000343F2"/>
    <w:rsid w:val="00035C90"/>
    <w:rsid w:val="00037647"/>
    <w:rsid w:val="0004038B"/>
    <w:rsid w:val="00040636"/>
    <w:rsid w:val="00040CC2"/>
    <w:rsid w:val="000412AD"/>
    <w:rsid w:val="00045DCE"/>
    <w:rsid w:val="00046CBE"/>
    <w:rsid w:val="00047D01"/>
    <w:rsid w:val="00052741"/>
    <w:rsid w:val="000534E3"/>
    <w:rsid w:val="00055A7E"/>
    <w:rsid w:val="00055B5E"/>
    <w:rsid w:val="000628B7"/>
    <w:rsid w:val="000646CA"/>
    <w:rsid w:val="00064A65"/>
    <w:rsid w:val="00064DD8"/>
    <w:rsid w:val="00065417"/>
    <w:rsid w:val="00065988"/>
    <w:rsid w:val="00065ACD"/>
    <w:rsid w:val="00066F5A"/>
    <w:rsid w:val="000674E1"/>
    <w:rsid w:val="000748AD"/>
    <w:rsid w:val="00075195"/>
    <w:rsid w:val="0007569B"/>
    <w:rsid w:val="00075C77"/>
    <w:rsid w:val="00076A61"/>
    <w:rsid w:val="0008257A"/>
    <w:rsid w:val="00084573"/>
    <w:rsid w:val="000861B3"/>
    <w:rsid w:val="0008648F"/>
    <w:rsid w:val="0008760B"/>
    <w:rsid w:val="00087686"/>
    <w:rsid w:val="000905D8"/>
    <w:rsid w:val="000929AC"/>
    <w:rsid w:val="00092AD3"/>
    <w:rsid w:val="00092ED2"/>
    <w:rsid w:val="00092F3D"/>
    <w:rsid w:val="00093569"/>
    <w:rsid w:val="00094C42"/>
    <w:rsid w:val="00095C19"/>
    <w:rsid w:val="0009686D"/>
    <w:rsid w:val="00096A5D"/>
    <w:rsid w:val="00096D6A"/>
    <w:rsid w:val="00097A3F"/>
    <w:rsid w:val="00097C20"/>
    <w:rsid w:val="00097D17"/>
    <w:rsid w:val="000A0A1D"/>
    <w:rsid w:val="000A20B2"/>
    <w:rsid w:val="000A46EE"/>
    <w:rsid w:val="000A5426"/>
    <w:rsid w:val="000A7D69"/>
    <w:rsid w:val="000B03F7"/>
    <w:rsid w:val="000B0965"/>
    <w:rsid w:val="000B20A3"/>
    <w:rsid w:val="000B2978"/>
    <w:rsid w:val="000B3F2C"/>
    <w:rsid w:val="000B5288"/>
    <w:rsid w:val="000B5941"/>
    <w:rsid w:val="000C08A4"/>
    <w:rsid w:val="000C0EAC"/>
    <w:rsid w:val="000C2748"/>
    <w:rsid w:val="000C605A"/>
    <w:rsid w:val="000C62A4"/>
    <w:rsid w:val="000D0BD6"/>
    <w:rsid w:val="000D7297"/>
    <w:rsid w:val="000E032D"/>
    <w:rsid w:val="000E1CD8"/>
    <w:rsid w:val="000E3989"/>
    <w:rsid w:val="000E4991"/>
    <w:rsid w:val="000E79E7"/>
    <w:rsid w:val="000F1458"/>
    <w:rsid w:val="000F2D8F"/>
    <w:rsid w:val="000F5A62"/>
    <w:rsid w:val="0010165A"/>
    <w:rsid w:val="0010672F"/>
    <w:rsid w:val="00111241"/>
    <w:rsid w:val="00111BB6"/>
    <w:rsid w:val="00111DFA"/>
    <w:rsid w:val="0011210C"/>
    <w:rsid w:val="001121E8"/>
    <w:rsid w:val="00113EAE"/>
    <w:rsid w:val="00114724"/>
    <w:rsid w:val="00115196"/>
    <w:rsid w:val="0011573D"/>
    <w:rsid w:val="001229C2"/>
    <w:rsid w:val="00122A47"/>
    <w:rsid w:val="001242C6"/>
    <w:rsid w:val="001254CA"/>
    <w:rsid w:val="00133BE2"/>
    <w:rsid w:val="001341CF"/>
    <w:rsid w:val="0013481C"/>
    <w:rsid w:val="001359A4"/>
    <w:rsid w:val="001379FA"/>
    <w:rsid w:val="00137AC9"/>
    <w:rsid w:val="00137C92"/>
    <w:rsid w:val="00137E1E"/>
    <w:rsid w:val="0014003F"/>
    <w:rsid w:val="00143392"/>
    <w:rsid w:val="00143694"/>
    <w:rsid w:val="001455D9"/>
    <w:rsid w:val="00146428"/>
    <w:rsid w:val="00150247"/>
    <w:rsid w:val="001531A7"/>
    <w:rsid w:val="001568C1"/>
    <w:rsid w:val="00157931"/>
    <w:rsid w:val="001623F9"/>
    <w:rsid w:val="00162803"/>
    <w:rsid w:val="00162B07"/>
    <w:rsid w:val="00162CCF"/>
    <w:rsid w:val="00163E8C"/>
    <w:rsid w:val="001646B2"/>
    <w:rsid w:val="00164716"/>
    <w:rsid w:val="00164718"/>
    <w:rsid w:val="001650B4"/>
    <w:rsid w:val="00166916"/>
    <w:rsid w:val="00166FCA"/>
    <w:rsid w:val="001733ED"/>
    <w:rsid w:val="00173911"/>
    <w:rsid w:val="0017478B"/>
    <w:rsid w:val="00177FFE"/>
    <w:rsid w:val="00181AD6"/>
    <w:rsid w:val="001823E3"/>
    <w:rsid w:val="001829EC"/>
    <w:rsid w:val="001844E2"/>
    <w:rsid w:val="00190114"/>
    <w:rsid w:val="001920E1"/>
    <w:rsid w:val="0019381D"/>
    <w:rsid w:val="00196238"/>
    <w:rsid w:val="00197998"/>
    <w:rsid w:val="00197AD4"/>
    <w:rsid w:val="001A6126"/>
    <w:rsid w:val="001B1FAE"/>
    <w:rsid w:val="001B231A"/>
    <w:rsid w:val="001B47B4"/>
    <w:rsid w:val="001B662E"/>
    <w:rsid w:val="001B6E28"/>
    <w:rsid w:val="001B75D6"/>
    <w:rsid w:val="001C2481"/>
    <w:rsid w:val="001C3D7C"/>
    <w:rsid w:val="001C5316"/>
    <w:rsid w:val="001C54BD"/>
    <w:rsid w:val="001C562B"/>
    <w:rsid w:val="001D21FC"/>
    <w:rsid w:val="001D31F3"/>
    <w:rsid w:val="001D3B98"/>
    <w:rsid w:val="001D7F58"/>
    <w:rsid w:val="001E01A5"/>
    <w:rsid w:val="001E3271"/>
    <w:rsid w:val="001F246C"/>
    <w:rsid w:val="001F2C21"/>
    <w:rsid w:val="001F2F39"/>
    <w:rsid w:val="001F3687"/>
    <w:rsid w:val="001F4097"/>
    <w:rsid w:val="001F4351"/>
    <w:rsid w:val="001F4EDC"/>
    <w:rsid w:val="001F5ABC"/>
    <w:rsid w:val="001F5D50"/>
    <w:rsid w:val="001F63B3"/>
    <w:rsid w:val="00200868"/>
    <w:rsid w:val="00203D24"/>
    <w:rsid w:val="002040C5"/>
    <w:rsid w:val="002049B1"/>
    <w:rsid w:val="002074A6"/>
    <w:rsid w:val="00211D9C"/>
    <w:rsid w:val="00212BB3"/>
    <w:rsid w:val="002137C2"/>
    <w:rsid w:val="00216125"/>
    <w:rsid w:val="00216C6D"/>
    <w:rsid w:val="00217127"/>
    <w:rsid w:val="00220E03"/>
    <w:rsid w:val="0022296D"/>
    <w:rsid w:val="00224450"/>
    <w:rsid w:val="00226BD8"/>
    <w:rsid w:val="002277E0"/>
    <w:rsid w:val="002315C2"/>
    <w:rsid w:val="00231881"/>
    <w:rsid w:val="0023222E"/>
    <w:rsid w:val="002324E9"/>
    <w:rsid w:val="00235571"/>
    <w:rsid w:val="00240843"/>
    <w:rsid w:val="00241929"/>
    <w:rsid w:val="00241DE3"/>
    <w:rsid w:val="00242C98"/>
    <w:rsid w:val="00245E0F"/>
    <w:rsid w:val="002467E6"/>
    <w:rsid w:val="00247088"/>
    <w:rsid w:val="00250C22"/>
    <w:rsid w:val="00251F1F"/>
    <w:rsid w:val="002566A5"/>
    <w:rsid w:val="00261B45"/>
    <w:rsid w:val="00262EEF"/>
    <w:rsid w:val="00263CC8"/>
    <w:rsid w:val="00263FC4"/>
    <w:rsid w:val="002643F9"/>
    <w:rsid w:val="00264417"/>
    <w:rsid w:val="00264826"/>
    <w:rsid w:val="002708C3"/>
    <w:rsid w:val="00272F97"/>
    <w:rsid w:val="00274AB4"/>
    <w:rsid w:val="00274E9A"/>
    <w:rsid w:val="00276880"/>
    <w:rsid w:val="00276C81"/>
    <w:rsid w:val="00277296"/>
    <w:rsid w:val="002819EB"/>
    <w:rsid w:val="00281F96"/>
    <w:rsid w:val="0028274A"/>
    <w:rsid w:val="0028316B"/>
    <w:rsid w:val="002848B6"/>
    <w:rsid w:val="00285F7A"/>
    <w:rsid w:val="00285F7C"/>
    <w:rsid w:val="00287330"/>
    <w:rsid w:val="00287ED9"/>
    <w:rsid w:val="00294ED1"/>
    <w:rsid w:val="002A013E"/>
    <w:rsid w:val="002A4CEB"/>
    <w:rsid w:val="002A4F1A"/>
    <w:rsid w:val="002A5C51"/>
    <w:rsid w:val="002A72A1"/>
    <w:rsid w:val="002B0A9D"/>
    <w:rsid w:val="002B1439"/>
    <w:rsid w:val="002B3202"/>
    <w:rsid w:val="002B6617"/>
    <w:rsid w:val="002B6B72"/>
    <w:rsid w:val="002B7349"/>
    <w:rsid w:val="002C17E1"/>
    <w:rsid w:val="002C51C0"/>
    <w:rsid w:val="002C560A"/>
    <w:rsid w:val="002C6BBE"/>
    <w:rsid w:val="002D085D"/>
    <w:rsid w:val="002D1B65"/>
    <w:rsid w:val="002D21F5"/>
    <w:rsid w:val="002D3A27"/>
    <w:rsid w:val="002D4060"/>
    <w:rsid w:val="002D4785"/>
    <w:rsid w:val="002D4A0D"/>
    <w:rsid w:val="002D4DF2"/>
    <w:rsid w:val="002D5D3B"/>
    <w:rsid w:val="002D5FC0"/>
    <w:rsid w:val="002E2FAD"/>
    <w:rsid w:val="002E4F5E"/>
    <w:rsid w:val="002E6E6F"/>
    <w:rsid w:val="002E7071"/>
    <w:rsid w:val="002F033C"/>
    <w:rsid w:val="002F0481"/>
    <w:rsid w:val="002F05B7"/>
    <w:rsid w:val="002F09CE"/>
    <w:rsid w:val="002F1F8C"/>
    <w:rsid w:val="002F2A2F"/>
    <w:rsid w:val="002F4A59"/>
    <w:rsid w:val="002F5163"/>
    <w:rsid w:val="002F687F"/>
    <w:rsid w:val="002F71E6"/>
    <w:rsid w:val="002F7284"/>
    <w:rsid w:val="00300C4E"/>
    <w:rsid w:val="00303DB7"/>
    <w:rsid w:val="00304CDE"/>
    <w:rsid w:val="003075B3"/>
    <w:rsid w:val="00310DE0"/>
    <w:rsid w:val="0031139C"/>
    <w:rsid w:val="00312C23"/>
    <w:rsid w:val="003132D1"/>
    <w:rsid w:val="00314312"/>
    <w:rsid w:val="00314975"/>
    <w:rsid w:val="00315EA5"/>
    <w:rsid w:val="00316C31"/>
    <w:rsid w:val="00316DC1"/>
    <w:rsid w:val="00323510"/>
    <w:rsid w:val="00323647"/>
    <w:rsid w:val="00323A03"/>
    <w:rsid w:val="00323A91"/>
    <w:rsid w:val="00324337"/>
    <w:rsid w:val="003258DF"/>
    <w:rsid w:val="00326095"/>
    <w:rsid w:val="003269AA"/>
    <w:rsid w:val="003319E5"/>
    <w:rsid w:val="00331A99"/>
    <w:rsid w:val="00331D12"/>
    <w:rsid w:val="00332D8A"/>
    <w:rsid w:val="00333A09"/>
    <w:rsid w:val="00333C68"/>
    <w:rsid w:val="00333F16"/>
    <w:rsid w:val="00334FF7"/>
    <w:rsid w:val="003366CA"/>
    <w:rsid w:val="0033704C"/>
    <w:rsid w:val="003372E4"/>
    <w:rsid w:val="00340816"/>
    <w:rsid w:val="00340954"/>
    <w:rsid w:val="00343EAB"/>
    <w:rsid w:val="003448F6"/>
    <w:rsid w:val="00344E37"/>
    <w:rsid w:val="003460CE"/>
    <w:rsid w:val="003461B0"/>
    <w:rsid w:val="003469FD"/>
    <w:rsid w:val="003471AB"/>
    <w:rsid w:val="00351E95"/>
    <w:rsid w:val="0035245C"/>
    <w:rsid w:val="003535C9"/>
    <w:rsid w:val="00353A36"/>
    <w:rsid w:val="00361C33"/>
    <w:rsid w:val="00361DE5"/>
    <w:rsid w:val="0036524B"/>
    <w:rsid w:val="003657FB"/>
    <w:rsid w:val="0036718A"/>
    <w:rsid w:val="003679B7"/>
    <w:rsid w:val="00370725"/>
    <w:rsid w:val="003709E1"/>
    <w:rsid w:val="00370D50"/>
    <w:rsid w:val="0037415B"/>
    <w:rsid w:val="00376128"/>
    <w:rsid w:val="00376A02"/>
    <w:rsid w:val="00376CF7"/>
    <w:rsid w:val="0037734D"/>
    <w:rsid w:val="00377B9F"/>
    <w:rsid w:val="00380AF1"/>
    <w:rsid w:val="0038110E"/>
    <w:rsid w:val="00382B74"/>
    <w:rsid w:val="00384B21"/>
    <w:rsid w:val="003857C3"/>
    <w:rsid w:val="003907B9"/>
    <w:rsid w:val="00391EA4"/>
    <w:rsid w:val="00394279"/>
    <w:rsid w:val="00395AAF"/>
    <w:rsid w:val="00395BC5"/>
    <w:rsid w:val="00395DD6"/>
    <w:rsid w:val="00396E05"/>
    <w:rsid w:val="00397AF5"/>
    <w:rsid w:val="003B07D9"/>
    <w:rsid w:val="003B1AA2"/>
    <w:rsid w:val="003B1C59"/>
    <w:rsid w:val="003B22D2"/>
    <w:rsid w:val="003B462E"/>
    <w:rsid w:val="003B6775"/>
    <w:rsid w:val="003B735A"/>
    <w:rsid w:val="003C126A"/>
    <w:rsid w:val="003C368A"/>
    <w:rsid w:val="003C38C6"/>
    <w:rsid w:val="003C7C77"/>
    <w:rsid w:val="003D152D"/>
    <w:rsid w:val="003D3362"/>
    <w:rsid w:val="003D4783"/>
    <w:rsid w:val="003D554F"/>
    <w:rsid w:val="003D5CE7"/>
    <w:rsid w:val="003D66F6"/>
    <w:rsid w:val="003D6E01"/>
    <w:rsid w:val="003D6F7E"/>
    <w:rsid w:val="003E0B9F"/>
    <w:rsid w:val="003E0D6E"/>
    <w:rsid w:val="003E10C0"/>
    <w:rsid w:val="003E1992"/>
    <w:rsid w:val="003E4146"/>
    <w:rsid w:val="003E6E5D"/>
    <w:rsid w:val="003E76A3"/>
    <w:rsid w:val="003F2AFD"/>
    <w:rsid w:val="003F5363"/>
    <w:rsid w:val="00403023"/>
    <w:rsid w:val="00404CAA"/>
    <w:rsid w:val="0040593E"/>
    <w:rsid w:val="00406194"/>
    <w:rsid w:val="00406D35"/>
    <w:rsid w:val="00410398"/>
    <w:rsid w:val="00411176"/>
    <w:rsid w:val="00412990"/>
    <w:rsid w:val="004136DD"/>
    <w:rsid w:val="004158FD"/>
    <w:rsid w:val="00416956"/>
    <w:rsid w:val="004177AC"/>
    <w:rsid w:val="004203E7"/>
    <w:rsid w:val="00420502"/>
    <w:rsid w:val="004255CB"/>
    <w:rsid w:val="00426948"/>
    <w:rsid w:val="00427BD3"/>
    <w:rsid w:val="004329E5"/>
    <w:rsid w:val="004336CC"/>
    <w:rsid w:val="00433DAD"/>
    <w:rsid w:val="004465AA"/>
    <w:rsid w:val="004466A0"/>
    <w:rsid w:val="00446825"/>
    <w:rsid w:val="004511EC"/>
    <w:rsid w:val="00452998"/>
    <w:rsid w:val="00453053"/>
    <w:rsid w:val="00460B55"/>
    <w:rsid w:val="00461563"/>
    <w:rsid w:val="00465120"/>
    <w:rsid w:val="00465E1F"/>
    <w:rsid w:val="00470F60"/>
    <w:rsid w:val="0047158F"/>
    <w:rsid w:val="00472A64"/>
    <w:rsid w:val="00473B84"/>
    <w:rsid w:val="00473C20"/>
    <w:rsid w:val="004756F3"/>
    <w:rsid w:val="004811AB"/>
    <w:rsid w:val="00481FC2"/>
    <w:rsid w:val="00482603"/>
    <w:rsid w:val="00482B6C"/>
    <w:rsid w:val="00483A53"/>
    <w:rsid w:val="00487384"/>
    <w:rsid w:val="004907F7"/>
    <w:rsid w:val="004926C8"/>
    <w:rsid w:val="004944D5"/>
    <w:rsid w:val="00496162"/>
    <w:rsid w:val="00497753"/>
    <w:rsid w:val="0049780F"/>
    <w:rsid w:val="00497C20"/>
    <w:rsid w:val="00497CA9"/>
    <w:rsid w:val="004A04DD"/>
    <w:rsid w:val="004A0668"/>
    <w:rsid w:val="004A1026"/>
    <w:rsid w:val="004A3180"/>
    <w:rsid w:val="004A744E"/>
    <w:rsid w:val="004A7866"/>
    <w:rsid w:val="004B0978"/>
    <w:rsid w:val="004B2540"/>
    <w:rsid w:val="004B5CF0"/>
    <w:rsid w:val="004B5EB5"/>
    <w:rsid w:val="004B6E00"/>
    <w:rsid w:val="004B7C48"/>
    <w:rsid w:val="004C0159"/>
    <w:rsid w:val="004C07AD"/>
    <w:rsid w:val="004C244D"/>
    <w:rsid w:val="004C398D"/>
    <w:rsid w:val="004C3D90"/>
    <w:rsid w:val="004C4087"/>
    <w:rsid w:val="004C5998"/>
    <w:rsid w:val="004C60C4"/>
    <w:rsid w:val="004C6B22"/>
    <w:rsid w:val="004D3C01"/>
    <w:rsid w:val="004D4846"/>
    <w:rsid w:val="004D7D28"/>
    <w:rsid w:val="004E06FB"/>
    <w:rsid w:val="004E1C1B"/>
    <w:rsid w:val="004E2E63"/>
    <w:rsid w:val="004E3119"/>
    <w:rsid w:val="004E35AC"/>
    <w:rsid w:val="004E5A1D"/>
    <w:rsid w:val="004E6817"/>
    <w:rsid w:val="004E74DA"/>
    <w:rsid w:val="004F29D9"/>
    <w:rsid w:val="004F5EFB"/>
    <w:rsid w:val="004F70B0"/>
    <w:rsid w:val="004F75E0"/>
    <w:rsid w:val="005003A0"/>
    <w:rsid w:val="0050100C"/>
    <w:rsid w:val="00505076"/>
    <w:rsid w:val="0050712D"/>
    <w:rsid w:val="0051133C"/>
    <w:rsid w:val="00511597"/>
    <w:rsid w:val="005116ED"/>
    <w:rsid w:val="005117D0"/>
    <w:rsid w:val="00515068"/>
    <w:rsid w:val="00515C8A"/>
    <w:rsid w:val="005169B7"/>
    <w:rsid w:val="00516BF7"/>
    <w:rsid w:val="00520A4D"/>
    <w:rsid w:val="00520AD2"/>
    <w:rsid w:val="00523B02"/>
    <w:rsid w:val="005240E5"/>
    <w:rsid w:val="00524BFD"/>
    <w:rsid w:val="005256C0"/>
    <w:rsid w:val="00526B30"/>
    <w:rsid w:val="00526E59"/>
    <w:rsid w:val="00526E76"/>
    <w:rsid w:val="00527608"/>
    <w:rsid w:val="00527BF7"/>
    <w:rsid w:val="00527FA3"/>
    <w:rsid w:val="0053224A"/>
    <w:rsid w:val="0053224D"/>
    <w:rsid w:val="005333E2"/>
    <w:rsid w:val="0053431C"/>
    <w:rsid w:val="00534A31"/>
    <w:rsid w:val="005357B7"/>
    <w:rsid w:val="005364E8"/>
    <w:rsid w:val="00537199"/>
    <w:rsid w:val="00537744"/>
    <w:rsid w:val="0054069E"/>
    <w:rsid w:val="00541BFE"/>
    <w:rsid w:val="005441FC"/>
    <w:rsid w:val="00550F19"/>
    <w:rsid w:val="00551444"/>
    <w:rsid w:val="0055267C"/>
    <w:rsid w:val="00554F4D"/>
    <w:rsid w:val="005575FF"/>
    <w:rsid w:val="00560734"/>
    <w:rsid w:val="00561D45"/>
    <w:rsid w:val="00564169"/>
    <w:rsid w:val="005641C7"/>
    <w:rsid w:val="005673DE"/>
    <w:rsid w:val="00567493"/>
    <w:rsid w:val="00567EA6"/>
    <w:rsid w:val="00572852"/>
    <w:rsid w:val="00574B34"/>
    <w:rsid w:val="00575B65"/>
    <w:rsid w:val="00577CA6"/>
    <w:rsid w:val="0058034F"/>
    <w:rsid w:val="0058049F"/>
    <w:rsid w:val="0058093E"/>
    <w:rsid w:val="00581B08"/>
    <w:rsid w:val="00583CE5"/>
    <w:rsid w:val="00584D29"/>
    <w:rsid w:val="005853D3"/>
    <w:rsid w:val="00585EC6"/>
    <w:rsid w:val="0059069C"/>
    <w:rsid w:val="00590CD4"/>
    <w:rsid w:val="00591BC0"/>
    <w:rsid w:val="00592C6D"/>
    <w:rsid w:val="00595920"/>
    <w:rsid w:val="00595ECF"/>
    <w:rsid w:val="005966AB"/>
    <w:rsid w:val="0059785F"/>
    <w:rsid w:val="005A04BF"/>
    <w:rsid w:val="005A2632"/>
    <w:rsid w:val="005A3AFE"/>
    <w:rsid w:val="005A3B9C"/>
    <w:rsid w:val="005A5316"/>
    <w:rsid w:val="005A6234"/>
    <w:rsid w:val="005B16C9"/>
    <w:rsid w:val="005B406B"/>
    <w:rsid w:val="005B4249"/>
    <w:rsid w:val="005C2A8B"/>
    <w:rsid w:val="005C2BFD"/>
    <w:rsid w:val="005C2E05"/>
    <w:rsid w:val="005C34D0"/>
    <w:rsid w:val="005C46FD"/>
    <w:rsid w:val="005C5013"/>
    <w:rsid w:val="005C5937"/>
    <w:rsid w:val="005C5979"/>
    <w:rsid w:val="005C78D9"/>
    <w:rsid w:val="005C7F82"/>
    <w:rsid w:val="005D0141"/>
    <w:rsid w:val="005D1D43"/>
    <w:rsid w:val="005D285F"/>
    <w:rsid w:val="005D30D3"/>
    <w:rsid w:val="005D3B3F"/>
    <w:rsid w:val="005D534B"/>
    <w:rsid w:val="005D5A2C"/>
    <w:rsid w:val="005E2B87"/>
    <w:rsid w:val="005E79B3"/>
    <w:rsid w:val="005F0A81"/>
    <w:rsid w:val="005F4710"/>
    <w:rsid w:val="005F5401"/>
    <w:rsid w:val="005F62BC"/>
    <w:rsid w:val="005F75B4"/>
    <w:rsid w:val="00600472"/>
    <w:rsid w:val="0060088B"/>
    <w:rsid w:val="0060093B"/>
    <w:rsid w:val="00610352"/>
    <w:rsid w:val="006105AD"/>
    <w:rsid w:val="00612767"/>
    <w:rsid w:val="006134C1"/>
    <w:rsid w:val="006139D7"/>
    <w:rsid w:val="0061402C"/>
    <w:rsid w:val="006140BE"/>
    <w:rsid w:val="0061527C"/>
    <w:rsid w:val="00615994"/>
    <w:rsid w:val="00615BB4"/>
    <w:rsid w:val="00615C73"/>
    <w:rsid w:val="00616E7D"/>
    <w:rsid w:val="006179D1"/>
    <w:rsid w:val="006201E0"/>
    <w:rsid w:val="00620674"/>
    <w:rsid w:val="00620EA8"/>
    <w:rsid w:val="00623073"/>
    <w:rsid w:val="00623DF2"/>
    <w:rsid w:val="00624782"/>
    <w:rsid w:val="006263D9"/>
    <w:rsid w:val="00627841"/>
    <w:rsid w:val="006302CE"/>
    <w:rsid w:val="006330B3"/>
    <w:rsid w:val="0064208C"/>
    <w:rsid w:val="006457F2"/>
    <w:rsid w:val="00651934"/>
    <w:rsid w:val="00652D76"/>
    <w:rsid w:val="00653618"/>
    <w:rsid w:val="0065391C"/>
    <w:rsid w:val="00654A89"/>
    <w:rsid w:val="00654AAC"/>
    <w:rsid w:val="006576A5"/>
    <w:rsid w:val="00657C8D"/>
    <w:rsid w:val="00660022"/>
    <w:rsid w:val="0066047D"/>
    <w:rsid w:val="00661836"/>
    <w:rsid w:val="00663BB7"/>
    <w:rsid w:val="00664357"/>
    <w:rsid w:val="00664E5F"/>
    <w:rsid w:val="00665111"/>
    <w:rsid w:val="00665DE7"/>
    <w:rsid w:val="00670069"/>
    <w:rsid w:val="00670604"/>
    <w:rsid w:val="00671D14"/>
    <w:rsid w:val="006723B9"/>
    <w:rsid w:val="00672F82"/>
    <w:rsid w:val="00674A3A"/>
    <w:rsid w:val="00674A4A"/>
    <w:rsid w:val="006766A5"/>
    <w:rsid w:val="00677144"/>
    <w:rsid w:val="00677FA7"/>
    <w:rsid w:val="00681F12"/>
    <w:rsid w:val="006832EE"/>
    <w:rsid w:val="006839D2"/>
    <w:rsid w:val="00683F72"/>
    <w:rsid w:val="00684B30"/>
    <w:rsid w:val="0068514E"/>
    <w:rsid w:val="00685FB3"/>
    <w:rsid w:val="00692104"/>
    <w:rsid w:val="00695B9B"/>
    <w:rsid w:val="0069692F"/>
    <w:rsid w:val="00696A0F"/>
    <w:rsid w:val="00697FCB"/>
    <w:rsid w:val="006A15E8"/>
    <w:rsid w:val="006A2BC9"/>
    <w:rsid w:val="006A4861"/>
    <w:rsid w:val="006A4F8B"/>
    <w:rsid w:val="006A6FCC"/>
    <w:rsid w:val="006B14FA"/>
    <w:rsid w:val="006B214C"/>
    <w:rsid w:val="006B24FC"/>
    <w:rsid w:val="006B4020"/>
    <w:rsid w:val="006B40C4"/>
    <w:rsid w:val="006B5555"/>
    <w:rsid w:val="006B60F9"/>
    <w:rsid w:val="006C15C5"/>
    <w:rsid w:val="006C2BDF"/>
    <w:rsid w:val="006C2C40"/>
    <w:rsid w:val="006C3FDB"/>
    <w:rsid w:val="006C4B76"/>
    <w:rsid w:val="006C6B9A"/>
    <w:rsid w:val="006C7E3C"/>
    <w:rsid w:val="006D07A5"/>
    <w:rsid w:val="006D0C02"/>
    <w:rsid w:val="006D1182"/>
    <w:rsid w:val="006D29A7"/>
    <w:rsid w:val="006D518F"/>
    <w:rsid w:val="006D6E12"/>
    <w:rsid w:val="006E1147"/>
    <w:rsid w:val="006E15B9"/>
    <w:rsid w:val="006E19D5"/>
    <w:rsid w:val="006E214C"/>
    <w:rsid w:val="006E5D5F"/>
    <w:rsid w:val="006E5FE2"/>
    <w:rsid w:val="006E6314"/>
    <w:rsid w:val="006F3240"/>
    <w:rsid w:val="006F3654"/>
    <w:rsid w:val="006F5852"/>
    <w:rsid w:val="006F5981"/>
    <w:rsid w:val="006F7569"/>
    <w:rsid w:val="006F7FC8"/>
    <w:rsid w:val="007026D2"/>
    <w:rsid w:val="00712CC5"/>
    <w:rsid w:val="00713099"/>
    <w:rsid w:val="00713E67"/>
    <w:rsid w:val="0071625D"/>
    <w:rsid w:val="0071748A"/>
    <w:rsid w:val="007175B4"/>
    <w:rsid w:val="00720DFA"/>
    <w:rsid w:val="00721036"/>
    <w:rsid w:val="007215C3"/>
    <w:rsid w:val="007231DE"/>
    <w:rsid w:val="00726B69"/>
    <w:rsid w:val="007300FD"/>
    <w:rsid w:val="00730D57"/>
    <w:rsid w:val="007340AF"/>
    <w:rsid w:val="00734AEB"/>
    <w:rsid w:val="00736E51"/>
    <w:rsid w:val="007371EB"/>
    <w:rsid w:val="00737896"/>
    <w:rsid w:val="0074312C"/>
    <w:rsid w:val="00744573"/>
    <w:rsid w:val="007451D0"/>
    <w:rsid w:val="00745503"/>
    <w:rsid w:val="00746861"/>
    <w:rsid w:val="00746F4F"/>
    <w:rsid w:val="00750EE3"/>
    <w:rsid w:val="00752515"/>
    <w:rsid w:val="00753731"/>
    <w:rsid w:val="00754683"/>
    <w:rsid w:val="00754FBF"/>
    <w:rsid w:val="00757998"/>
    <w:rsid w:val="007622C1"/>
    <w:rsid w:val="007628EE"/>
    <w:rsid w:val="00762973"/>
    <w:rsid w:val="0076419F"/>
    <w:rsid w:val="00765DE5"/>
    <w:rsid w:val="007715B9"/>
    <w:rsid w:val="00774A4B"/>
    <w:rsid w:val="00775F74"/>
    <w:rsid w:val="00776644"/>
    <w:rsid w:val="00776890"/>
    <w:rsid w:val="007768E8"/>
    <w:rsid w:val="007777D5"/>
    <w:rsid w:val="00780490"/>
    <w:rsid w:val="007815F5"/>
    <w:rsid w:val="007824B8"/>
    <w:rsid w:val="0078359E"/>
    <w:rsid w:val="00783FAB"/>
    <w:rsid w:val="0078547A"/>
    <w:rsid w:val="00787DA8"/>
    <w:rsid w:val="00790709"/>
    <w:rsid w:val="007916D7"/>
    <w:rsid w:val="00793812"/>
    <w:rsid w:val="00794582"/>
    <w:rsid w:val="007947CC"/>
    <w:rsid w:val="00794977"/>
    <w:rsid w:val="00796BFD"/>
    <w:rsid w:val="00797D38"/>
    <w:rsid w:val="007A0338"/>
    <w:rsid w:val="007A365C"/>
    <w:rsid w:val="007A3E97"/>
    <w:rsid w:val="007A4F06"/>
    <w:rsid w:val="007A7137"/>
    <w:rsid w:val="007A78C8"/>
    <w:rsid w:val="007B1599"/>
    <w:rsid w:val="007B2B38"/>
    <w:rsid w:val="007B355D"/>
    <w:rsid w:val="007B3FE6"/>
    <w:rsid w:val="007B49CC"/>
    <w:rsid w:val="007B5DBD"/>
    <w:rsid w:val="007B74AF"/>
    <w:rsid w:val="007C01DA"/>
    <w:rsid w:val="007C18E9"/>
    <w:rsid w:val="007C44B5"/>
    <w:rsid w:val="007C63F0"/>
    <w:rsid w:val="007C7ADC"/>
    <w:rsid w:val="007D1BD4"/>
    <w:rsid w:val="007D2B61"/>
    <w:rsid w:val="007D2D9D"/>
    <w:rsid w:val="007D392A"/>
    <w:rsid w:val="007D42A4"/>
    <w:rsid w:val="007D6571"/>
    <w:rsid w:val="007E1E89"/>
    <w:rsid w:val="007E2624"/>
    <w:rsid w:val="007E295D"/>
    <w:rsid w:val="007E3560"/>
    <w:rsid w:val="007E4A66"/>
    <w:rsid w:val="007E624E"/>
    <w:rsid w:val="007E64F7"/>
    <w:rsid w:val="007E6756"/>
    <w:rsid w:val="007E67FD"/>
    <w:rsid w:val="007F23FB"/>
    <w:rsid w:val="007F3595"/>
    <w:rsid w:val="007F7F31"/>
    <w:rsid w:val="00801856"/>
    <w:rsid w:val="0080189A"/>
    <w:rsid w:val="00801B02"/>
    <w:rsid w:val="008028A6"/>
    <w:rsid w:val="00803E18"/>
    <w:rsid w:val="00806D82"/>
    <w:rsid w:val="008116B4"/>
    <w:rsid w:val="00812AFA"/>
    <w:rsid w:val="0081328B"/>
    <w:rsid w:val="00813A2F"/>
    <w:rsid w:val="008154F3"/>
    <w:rsid w:val="00816952"/>
    <w:rsid w:val="00820145"/>
    <w:rsid w:val="008201D4"/>
    <w:rsid w:val="00820935"/>
    <w:rsid w:val="00820A98"/>
    <w:rsid w:val="00823084"/>
    <w:rsid w:val="00827E08"/>
    <w:rsid w:val="0083007A"/>
    <w:rsid w:val="0083207E"/>
    <w:rsid w:val="00832EC1"/>
    <w:rsid w:val="00834C6B"/>
    <w:rsid w:val="00837BBE"/>
    <w:rsid w:val="00841530"/>
    <w:rsid w:val="00845AEF"/>
    <w:rsid w:val="008467C5"/>
    <w:rsid w:val="008479D4"/>
    <w:rsid w:val="00851F0A"/>
    <w:rsid w:val="00852A2E"/>
    <w:rsid w:val="00856E62"/>
    <w:rsid w:val="0086399E"/>
    <w:rsid w:val="008644A0"/>
    <w:rsid w:val="00864D00"/>
    <w:rsid w:val="008662CA"/>
    <w:rsid w:val="008678E7"/>
    <w:rsid w:val="00871391"/>
    <w:rsid w:val="0087146E"/>
    <w:rsid w:val="00872B53"/>
    <w:rsid w:val="00875FAB"/>
    <w:rsid w:val="008765A5"/>
    <w:rsid w:val="0087660A"/>
    <w:rsid w:val="008769BC"/>
    <w:rsid w:val="00876CBE"/>
    <w:rsid w:val="00877540"/>
    <w:rsid w:val="00881FF7"/>
    <w:rsid w:val="00886791"/>
    <w:rsid w:val="00887350"/>
    <w:rsid w:val="00890085"/>
    <w:rsid w:val="00890BF7"/>
    <w:rsid w:val="00897E13"/>
    <w:rsid w:val="008A0881"/>
    <w:rsid w:val="008A2E90"/>
    <w:rsid w:val="008A3747"/>
    <w:rsid w:val="008A3DAA"/>
    <w:rsid w:val="008A4259"/>
    <w:rsid w:val="008A4B58"/>
    <w:rsid w:val="008A4C15"/>
    <w:rsid w:val="008A4F96"/>
    <w:rsid w:val="008A5048"/>
    <w:rsid w:val="008A7236"/>
    <w:rsid w:val="008A7539"/>
    <w:rsid w:val="008A7D65"/>
    <w:rsid w:val="008B11E7"/>
    <w:rsid w:val="008C0EAF"/>
    <w:rsid w:val="008C1145"/>
    <w:rsid w:val="008C2583"/>
    <w:rsid w:val="008C3307"/>
    <w:rsid w:val="008C3D4F"/>
    <w:rsid w:val="008C4C21"/>
    <w:rsid w:val="008C68A4"/>
    <w:rsid w:val="008C6E07"/>
    <w:rsid w:val="008C7A3B"/>
    <w:rsid w:val="008D269E"/>
    <w:rsid w:val="008D5CC2"/>
    <w:rsid w:val="008D6F50"/>
    <w:rsid w:val="008E139C"/>
    <w:rsid w:val="008E290A"/>
    <w:rsid w:val="008E2A19"/>
    <w:rsid w:val="008E2BA0"/>
    <w:rsid w:val="008E4144"/>
    <w:rsid w:val="008E5070"/>
    <w:rsid w:val="008E7807"/>
    <w:rsid w:val="008E7859"/>
    <w:rsid w:val="008F181D"/>
    <w:rsid w:val="008F18FB"/>
    <w:rsid w:val="008F3C6E"/>
    <w:rsid w:val="008F4F21"/>
    <w:rsid w:val="008F53AD"/>
    <w:rsid w:val="008F58E5"/>
    <w:rsid w:val="008F64DE"/>
    <w:rsid w:val="008F6B88"/>
    <w:rsid w:val="008F7183"/>
    <w:rsid w:val="00900023"/>
    <w:rsid w:val="009008BC"/>
    <w:rsid w:val="00903B4F"/>
    <w:rsid w:val="009041AF"/>
    <w:rsid w:val="00907025"/>
    <w:rsid w:val="009079D9"/>
    <w:rsid w:val="00910156"/>
    <w:rsid w:val="009111EC"/>
    <w:rsid w:val="0091264A"/>
    <w:rsid w:val="00913AA4"/>
    <w:rsid w:val="00914E9E"/>
    <w:rsid w:val="009172AE"/>
    <w:rsid w:val="009174BE"/>
    <w:rsid w:val="009219E4"/>
    <w:rsid w:val="00925796"/>
    <w:rsid w:val="00925BB7"/>
    <w:rsid w:val="00926DFB"/>
    <w:rsid w:val="00926EF3"/>
    <w:rsid w:val="00932D89"/>
    <w:rsid w:val="00933160"/>
    <w:rsid w:val="009335C6"/>
    <w:rsid w:val="00940DF0"/>
    <w:rsid w:val="00940E65"/>
    <w:rsid w:val="00940EDA"/>
    <w:rsid w:val="00942FE3"/>
    <w:rsid w:val="00943241"/>
    <w:rsid w:val="00946B93"/>
    <w:rsid w:val="00947B4D"/>
    <w:rsid w:val="00950D8A"/>
    <w:rsid w:val="00950E78"/>
    <w:rsid w:val="0095183E"/>
    <w:rsid w:val="00954438"/>
    <w:rsid w:val="0095562B"/>
    <w:rsid w:val="0096305A"/>
    <w:rsid w:val="00965C98"/>
    <w:rsid w:val="0096646B"/>
    <w:rsid w:val="00966EC7"/>
    <w:rsid w:val="00970505"/>
    <w:rsid w:val="009724F6"/>
    <w:rsid w:val="00973EBC"/>
    <w:rsid w:val="00974267"/>
    <w:rsid w:val="00974A01"/>
    <w:rsid w:val="00974C1F"/>
    <w:rsid w:val="009777C0"/>
    <w:rsid w:val="00980D1E"/>
    <w:rsid w:val="0098272D"/>
    <w:rsid w:val="00982A17"/>
    <w:rsid w:val="0098390C"/>
    <w:rsid w:val="00984DA5"/>
    <w:rsid w:val="00990082"/>
    <w:rsid w:val="00993555"/>
    <w:rsid w:val="00993B6A"/>
    <w:rsid w:val="00994C6B"/>
    <w:rsid w:val="009963F3"/>
    <w:rsid w:val="009965F3"/>
    <w:rsid w:val="00997B8F"/>
    <w:rsid w:val="00997CFF"/>
    <w:rsid w:val="009A03E7"/>
    <w:rsid w:val="009A04B6"/>
    <w:rsid w:val="009A0599"/>
    <w:rsid w:val="009A10FF"/>
    <w:rsid w:val="009A2704"/>
    <w:rsid w:val="009A738F"/>
    <w:rsid w:val="009A7A12"/>
    <w:rsid w:val="009B0EA2"/>
    <w:rsid w:val="009B11A1"/>
    <w:rsid w:val="009B1952"/>
    <w:rsid w:val="009B36BE"/>
    <w:rsid w:val="009B4D68"/>
    <w:rsid w:val="009B7265"/>
    <w:rsid w:val="009C3176"/>
    <w:rsid w:val="009C3B84"/>
    <w:rsid w:val="009C5A63"/>
    <w:rsid w:val="009C76ED"/>
    <w:rsid w:val="009D1238"/>
    <w:rsid w:val="009D1CD3"/>
    <w:rsid w:val="009D54B4"/>
    <w:rsid w:val="009D5F5D"/>
    <w:rsid w:val="009E06EC"/>
    <w:rsid w:val="009E07D3"/>
    <w:rsid w:val="009E0BCB"/>
    <w:rsid w:val="009E121C"/>
    <w:rsid w:val="009E1A36"/>
    <w:rsid w:val="009E317C"/>
    <w:rsid w:val="009E4A5C"/>
    <w:rsid w:val="009E54E6"/>
    <w:rsid w:val="009E5CA9"/>
    <w:rsid w:val="009F0521"/>
    <w:rsid w:val="009F1160"/>
    <w:rsid w:val="009F1DC9"/>
    <w:rsid w:val="009F1E4B"/>
    <w:rsid w:val="009F3BF7"/>
    <w:rsid w:val="009F3EFB"/>
    <w:rsid w:val="009F5541"/>
    <w:rsid w:val="009F6D9D"/>
    <w:rsid w:val="009F752C"/>
    <w:rsid w:val="00A02F96"/>
    <w:rsid w:val="00A05555"/>
    <w:rsid w:val="00A13BA4"/>
    <w:rsid w:val="00A15BBF"/>
    <w:rsid w:val="00A16CE2"/>
    <w:rsid w:val="00A173ED"/>
    <w:rsid w:val="00A22726"/>
    <w:rsid w:val="00A26609"/>
    <w:rsid w:val="00A32783"/>
    <w:rsid w:val="00A36CDF"/>
    <w:rsid w:val="00A36DF7"/>
    <w:rsid w:val="00A36EBD"/>
    <w:rsid w:val="00A401A0"/>
    <w:rsid w:val="00A4239D"/>
    <w:rsid w:val="00A442F3"/>
    <w:rsid w:val="00A45625"/>
    <w:rsid w:val="00A46EE1"/>
    <w:rsid w:val="00A512AB"/>
    <w:rsid w:val="00A52866"/>
    <w:rsid w:val="00A52C13"/>
    <w:rsid w:val="00A546C1"/>
    <w:rsid w:val="00A54D19"/>
    <w:rsid w:val="00A55716"/>
    <w:rsid w:val="00A5657B"/>
    <w:rsid w:val="00A56736"/>
    <w:rsid w:val="00A610E1"/>
    <w:rsid w:val="00A63B09"/>
    <w:rsid w:val="00A655CB"/>
    <w:rsid w:val="00A65644"/>
    <w:rsid w:val="00A65E97"/>
    <w:rsid w:val="00A663CF"/>
    <w:rsid w:val="00A66F46"/>
    <w:rsid w:val="00A67255"/>
    <w:rsid w:val="00A6794B"/>
    <w:rsid w:val="00A712EB"/>
    <w:rsid w:val="00A75F12"/>
    <w:rsid w:val="00A80177"/>
    <w:rsid w:val="00A80425"/>
    <w:rsid w:val="00A81076"/>
    <w:rsid w:val="00A812CB"/>
    <w:rsid w:val="00A816A6"/>
    <w:rsid w:val="00A81C8B"/>
    <w:rsid w:val="00A82985"/>
    <w:rsid w:val="00A83209"/>
    <w:rsid w:val="00A838DC"/>
    <w:rsid w:val="00A8580D"/>
    <w:rsid w:val="00A85D0E"/>
    <w:rsid w:val="00A9020A"/>
    <w:rsid w:val="00A91072"/>
    <w:rsid w:val="00A91361"/>
    <w:rsid w:val="00A92FD5"/>
    <w:rsid w:val="00A9420C"/>
    <w:rsid w:val="00A94F3A"/>
    <w:rsid w:val="00A95FDB"/>
    <w:rsid w:val="00A97155"/>
    <w:rsid w:val="00A97D28"/>
    <w:rsid w:val="00AA150F"/>
    <w:rsid w:val="00AA2E4C"/>
    <w:rsid w:val="00AB0AC9"/>
    <w:rsid w:val="00AB253C"/>
    <w:rsid w:val="00AB26C5"/>
    <w:rsid w:val="00AB4717"/>
    <w:rsid w:val="00AB500B"/>
    <w:rsid w:val="00AB6025"/>
    <w:rsid w:val="00AB6CA4"/>
    <w:rsid w:val="00AB70F6"/>
    <w:rsid w:val="00AC182E"/>
    <w:rsid w:val="00AC1A7B"/>
    <w:rsid w:val="00AC23DE"/>
    <w:rsid w:val="00AC56E2"/>
    <w:rsid w:val="00AC63CF"/>
    <w:rsid w:val="00AC6703"/>
    <w:rsid w:val="00AC7103"/>
    <w:rsid w:val="00AD0077"/>
    <w:rsid w:val="00AD22AB"/>
    <w:rsid w:val="00AD28A5"/>
    <w:rsid w:val="00AD3423"/>
    <w:rsid w:val="00AD34D4"/>
    <w:rsid w:val="00AD4136"/>
    <w:rsid w:val="00AE11AB"/>
    <w:rsid w:val="00AE2AD3"/>
    <w:rsid w:val="00AF103D"/>
    <w:rsid w:val="00AF181C"/>
    <w:rsid w:val="00AF4A82"/>
    <w:rsid w:val="00AF5661"/>
    <w:rsid w:val="00AF5AB5"/>
    <w:rsid w:val="00AF5B5F"/>
    <w:rsid w:val="00B03798"/>
    <w:rsid w:val="00B03801"/>
    <w:rsid w:val="00B0406F"/>
    <w:rsid w:val="00B05122"/>
    <w:rsid w:val="00B06DC2"/>
    <w:rsid w:val="00B1146E"/>
    <w:rsid w:val="00B11EAA"/>
    <w:rsid w:val="00B12F17"/>
    <w:rsid w:val="00B1558D"/>
    <w:rsid w:val="00B1583A"/>
    <w:rsid w:val="00B16A5E"/>
    <w:rsid w:val="00B20A34"/>
    <w:rsid w:val="00B21AEB"/>
    <w:rsid w:val="00B23424"/>
    <w:rsid w:val="00B249E8"/>
    <w:rsid w:val="00B275DE"/>
    <w:rsid w:val="00B30445"/>
    <w:rsid w:val="00B30D1A"/>
    <w:rsid w:val="00B3106A"/>
    <w:rsid w:val="00B31466"/>
    <w:rsid w:val="00B328ED"/>
    <w:rsid w:val="00B32DBF"/>
    <w:rsid w:val="00B33059"/>
    <w:rsid w:val="00B35205"/>
    <w:rsid w:val="00B35289"/>
    <w:rsid w:val="00B37BE5"/>
    <w:rsid w:val="00B40213"/>
    <w:rsid w:val="00B412B4"/>
    <w:rsid w:val="00B41B19"/>
    <w:rsid w:val="00B42352"/>
    <w:rsid w:val="00B423C8"/>
    <w:rsid w:val="00B445DA"/>
    <w:rsid w:val="00B45F37"/>
    <w:rsid w:val="00B5105F"/>
    <w:rsid w:val="00B524F6"/>
    <w:rsid w:val="00B537DC"/>
    <w:rsid w:val="00B557E2"/>
    <w:rsid w:val="00B568E9"/>
    <w:rsid w:val="00B571D6"/>
    <w:rsid w:val="00B5759A"/>
    <w:rsid w:val="00B57729"/>
    <w:rsid w:val="00B57ACD"/>
    <w:rsid w:val="00B57D5B"/>
    <w:rsid w:val="00B60DB3"/>
    <w:rsid w:val="00B612D5"/>
    <w:rsid w:val="00B62805"/>
    <w:rsid w:val="00B6347A"/>
    <w:rsid w:val="00B64F3D"/>
    <w:rsid w:val="00B664C7"/>
    <w:rsid w:val="00B6710A"/>
    <w:rsid w:val="00B67C41"/>
    <w:rsid w:val="00B70C77"/>
    <w:rsid w:val="00B72409"/>
    <w:rsid w:val="00B73003"/>
    <w:rsid w:val="00B73798"/>
    <w:rsid w:val="00B74506"/>
    <w:rsid w:val="00B74AA9"/>
    <w:rsid w:val="00B7561B"/>
    <w:rsid w:val="00B776D5"/>
    <w:rsid w:val="00B77A0F"/>
    <w:rsid w:val="00B81177"/>
    <w:rsid w:val="00B81B40"/>
    <w:rsid w:val="00B82083"/>
    <w:rsid w:val="00B82A32"/>
    <w:rsid w:val="00B83E78"/>
    <w:rsid w:val="00B902BB"/>
    <w:rsid w:val="00B903CC"/>
    <w:rsid w:val="00B9097A"/>
    <w:rsid w:val="00B910DC"/>
    <w:rsid w:val="00B926F4"/>
    <w:rsid w:val="00B92AB3"/>
    <w:rsid w:val="00B92ED2"/>
    <w:rsid w:val="00B9584F"/>
    <w:rsid w:val="00B95B89"/>
    <w:rsid w:val="00B962FA"/>
    <w:rsid w:val="00BA2FA2"/>
    <w:rsid w:val="00BA333B"/>
    <w:rsid w:val="00BA3591"/>
    <w:rsid w:val="00BA506B"/>
    <w:rsid w:val="00BA6071"/>
    <w:rsid w:val="00BB00A8"/>
    <w:rsid w:val="00BB04CA"/>
    <w:rsid w:val="00BB1F25"/>
    <w:rsid w:val="00BB45BC"/>
    <w:rsid w:val="00BB487A"/>
    <w:rsid w:val="00BB4A6A"/>
    <w:rsid w:val="00BB602E"/>
    <w:rsid w:val="00BB652B"/>
    <w:rsid w:val="00BB7BCD"/>
    <w:rsid w:val="00BC01A8"/>
    <w:rsid w:val="00BC18A5"/>
    <w:rsid w:val="00BC4503"/>
    <w:rsid w:val="00BC4543"/>
    <w:rsid w:val="00BC4B05"/>
    <w:rsid w:val="00BC6236"/>
    <w:rsid w:val="00BC65E0"/>
    <w:rsid w:val="00BC7E26"/>
    <w:rsid w:val="00BD0914"/>
    <w:rsid w:val="00BD27EF"/>
    <w:rsid w:val="00BD4B62"/>
    <w:rsid w:val="00BD688C"/>
    <w:rsid w:val="00BD70FA"/>
    <w:rsid w:val="00BE136C"/>
    <w:rsid w:val="00BE1F0E"/>
    <w:rsid w:val="00BE27DC"/>
    <w:rsid w:val="00BE29DB"/>
    <w:rsid w:val="00BE4893"/>
    <w:rsid w:val="00BE542E"/>
    <w:rsid w:val="00BE54ED"/>
    <w:rsid w:val="00BE6F08"/>
    <w:rsid w:val="00BF230C"/>
    <w:rsid w:val="00BF3A98"/>
    <w:rsid w:val="00BF5B28"/>
    <w:rsid w:val="00BF5CF5"/>
    <w:rsid w:val="00BF60AB"/>
    <w:rsid w:val="00BF661C"/>
    <w:rsid w:val="00BF68CF"/>
    <w:rsid w:val="00C00364"/>
    <w:rsid w:val="00C00A8E"/>
    <w:rsid w:val="00C013D3"/>
    <w:rsid w:val="00C06893"/>
    <w:rsid w:val="00C10468"/>
    <w:rsid w:val="00C1064F"/>
    <w:rsid w:val="00C11944"/>
    <w:rsid w:val="00C12BD8"/>
    <w:rsid w:val="00C17D47"/>
    <w:rsid w:val="00C20D8F"/>
    <w:rsid w:val="00C23093"/>
    <w:rsid w:val="00C234EF"/>
    <w:rsid w:val="00C247E1"/>
    <w:rsid w:val="00C274EB"/>
    <w:rsid w:val="00C27AF9"/>
    <w:rsid w:val="00C30300"/>
    <w:rsid w:val="00C305BE"/>
    <w:rsid w:val="00C31E7D"/>
    <w:rsid w:val="00C34779"/>
    <w:rsid w:val="00C362F0"/>
    <w:rsid w:val="00C406ED"/>
    <w:rsid w:val="00C40C4E"/>
    <w:rsid w:val="00C41B86"/>
    <w:rsid w:val="00C41D6F"/>
    <w:rsid w:val="00C41E05"/>
    <w:rsid w:val="00C42ED5"/>
    <w:rsid w:val="00C43061"/>
    <w:rsid w:val="00C4429E"/>
    <w:rsid w:val="00C44DE9"/>
    <w:rsid w:val="00C53AD0"/>
    <w:rsid w:val="00C57D46"/>
    <w:rsid w:val="00C60B40"/>
    <w:rsid w:val="00C64A98"/>
    <w:rsid w:val="00C64C5A"/>
    <w:rsid w:val="00C6597D"/>
    <w:rsid w:val="00C67E90"/>
    <w:rsid w:val="00C67EE7"/>
    <w:rsid w:val="00C714C6"/>
    <w:rsid w:val="00C72C77"/>
    <w:rsid w:val="00C76BD4"/>
    <w:rsid w:val="00C7745C"/>
    <w:rsid w:val="00C77FCA"/>
    <w:rsid w:val="00C827A2"/>
    <w:rsid w:val="00C8379D"/>
    <w:rsid w:val="00C83A06"/>
    <w:rsid w:val="00C84654"/>
    <w:rsid w:val="00C84CD9"/>
    <w:rsid w:val="00C862B6"/>
    <w:rsid w:val="00C864DA"/>
    <w:rsid w:val="00C866C5"/>
    <w:rsid w:val="00C903DE"/>
    <w:rsid w:val="00C90D74"/>
    <w:rsid w:val="00C93126"/>
    <w:rsid w:val="00C9395B"/>
    <w:rsid w:val="00C94BA3"/>
    <w:rsid w:val="00C96750"/>
    <w:rsid w:val="00C97882"/>
    <w:rsid w:val="00CA0BBA"/>
    <w:rsid w:val="00CA23FB"/>
    <w:rsid w:val="00CA2628"/>
    <w:rsid w:val="00CA30A6"/>
    <w:rsid w:val="00CA3BAE"/>
    <w:rsid w:val="00CA4326"/>
    <w:rsid w:val="00CA760D"/>
    <w:rsid w:val="00CA7A60"/>
    <w:rsid w:val="00CB29D9"/>
    <w:rsid w:val="00CB3E17"/>
    <w:rsid w:val="00CB4E0E"/>
    <w:rsid w:val="00CB5C51"/>
    <w:rsid w:val="00CB6518"/>
    <w:rsid w:val="00CB6776"/>
    <w:rsid w:val="00CB799E"/>
    <w:rsid w:val="00CC484C"/>
    <w:rsid w:val="00CD045D"/>
    <w:rsid w:val="00CD04DA"/>
    <w:rsid w:val="00CD0926"/>
    <w:rsid w:val="00CD26FB"/>
    <w:rsid w:val="00CD4191"/>
    <w:rsid w:val="00CD5B22"/>
    <w:rsid w:val="00CD5B63"/>
    <w:rsid w:val="00CD67EB"/>
    <w:rsid w:val="00CD7BA5"/>
    <w:rsid w:val="00CD7F7E"/>
    <w:rsid w:val="00CE04CC"/>
    <w:rsid w:val="00CE25CC"/>
    <w:rsid w:val="00CE29B3"/>
    <w:rsid w:val="00CE3E71"/>
    <w:rsid w:val="00CE4361"/>
    <w:rsid w:val="00CE4993"/>
    <w:rsid w:val="00CE5C42"/>
    <w:rsid w:val="00CE611A"/>
    <w:rsid w:val="00CE745D"/>
    <w:rsid w:val="00CF14BD"/>
    <w:rsid w:val="00CF1959"/>
    <w:rsid w:val="00CF35A0"/>
    <w:rsid w:val="00CF5AE6"/>
    <w:rsid w:val="00D01DE6"/>
    <w:rsid w:val="00D01E9F"/>
    <w:rsid w:val="00D02536"/>
    <w:rsid w:val="00D02AA6"/>
    <w:rsid w:val="00D043C3"/>
    <w:rsid w:val="00D1431D"/>
    <w:rsid w:val="00D14B43"/>
    <w:rsid w:val="00D152C9"/>
    <w:rsid w:val="00D21DE5"/>
    <w:rsid w:val="00D21F50"/>
    <w:rsid w:val="00D220C1"/>
    <w:rsid w:val="00D22FF7"/>
    <w:rsid w:val="00D23D85"/>
    <w:rsid w:val="00D24541"/>
    <w:rsid w:val="00D24C84"/>
    <w:rsid w:val="00D30BE4"/>
    <w:rsid w:val="00D31FFE"/>
    <w:rsid w:val="00D320F3"/>
    <w:rsid w:val="00D33C85"/>
    <w:rsid w:val="00D34B8D"/>
    <w:rsid w:val="00D34E8D"/>
    <w:rsid w:val="00D408AF"/>
    <w:rsid w:val="00D43219"/>
    <w:rsid w:val="00D436D1"/>
    <w:rsid w:val="00D43C84"/>
    <w:rsid w:val="00D45D74"/>
    <w:rsid w:val="00D46149"/>
    <w:rsid w:val="00D50E4D"/>
    <w:rsid w:val="00D51E3E"/>
    <w:rsid w:val="00D53187"/>
    <w:rsid w:val="00D53314"/>
    <w:rsid w:val="00D566FF"/>
    <w:rsid w:val="00D56E9B"/>
    <w:rsid w:val="00D56EE2"/>
    <w:rsid w:val="00D62F55"/>
    <w:rsid w:val="00D651B6"/>
    <w:rsid w:val="00D65377"/>
    <w:rsid w:val="00D65840"/>
    <w:rsid w:val="00D67E46"/>
    <w:rsid w:val="00D67FCA"/>
    <w:rsid w:val="00D709F4"/>
    <w:rsid w:val="00D71491"/>
    <w:rsid w:val="00D7174A"/>
    <w:rsid w:val="00D7225A"/>
    <w:rsid w:val="00D73AAC"/>
    <w:rsid w:val="00D744F2"/>
    <w:rsid w:val="00D755CA"/>
    <w:rsid w:val="00D76D68"/>
    <w:rsid w:val="00D775AF"/>
    <w:rsid w:val="00D80601"/>
    <w:rsid w:val="00D81082"/>
    <w:rsid w:val="00D81899"/>
    <w:rsid w:val="00D81E23"/>
    <w:rsid w:val="00D83101"/>
    <w:rsid w:val="00D840E8"/>
    <w:rsid w:val="00D86112"/>
    <w:rsid w:val="00D877D5"/>
    <w:rsid w:val="00D90D7B"/>
    <w:rsid w:val="00D92529"/>
    <w:rsid w:val="00D937EF"/>
    <w:rsid w:val="00D93AF1"/>
    <w:rsid w:val="00D93D58"/>
    <w:rsid w:val="00D962ED"/>
    <w:rsid w:val="00D97547"/>
    <w:rsid w:val="00DA12E4"/>
    <w:rsid w:val="00DA4BAA"/>
    <w:rsid w:val="00DA54F9"/>
    <w:rsid w:val="00DA60F8"/>
    <w:rsid w:val="00DB038F"/>
    <w:rsid w:val="00DB177B"/>
    <w:rsid w:val="00DB1A60"/>
    <w:rsid w:val="00DB29CC"/>
    <w:rsid w:val="00DB7818"/>
    <w:rsid w:val="00DB7C7E"/>
    <w:rsid w:val="00DC00A3"/>
    <w:rsid w:val="00DC1B55"/>
    <w:rsid w:val="00DC25B2"/>
    <w:rsid w:val="00DC6768"/>
    <w:rsid w:val="00DC73B4"/>
    <w:rsid w:val="00DD1244"/>
    <w:rsid w:val="00DD22D5"/>
    <w:rsid w:val="00DD51FB"/>
    <w:rsid w:val="00DD5261"/>
    <w:rsid w:val="00DE197F"/>
    <w:rsid w:val="00DE1A29"/>
    <w:rsid w:val="00DE4772"/>
    <w:rsid w:val="00DE6848"/>
    <w:rsid w:val="00DF0F03"/>
    <w:rsid w:val="00DF1981"/>
    <w:rsid w:val="00DF2767"/>
    <w:rsid w:val="00DF3A73"/>
    <w:rsid w:val="00DF4C2F"/>
    <w:rsid w:val="00DF63F5"/>
    <w:rsid w:val="00E004DF"/>
    <w:rsid w:val="00E007C1"/>
    <w:rsid w:val="00E0260C"/>
    <w:rsid w:val="00E03DB5"/>
    <w:rsid w:val="00E048C5"/>
    <w:rsid w:val="00E10652"/>
    <w:rsid w:val="00E123CA"/>
    <w:rsid w:val="00E127FF"/>
    <w:rsid w:val="00E12C8C"/>
    <w:rsid w:val="00E16723"/>
    <w:rsid w:val="00E16C89"/>
    <w:rsid w:val="00E17564"/>
    <w:rsid w:val="00E17DC9"/>
    <w:rsid w:val="00E20DED"/>
    <w:rsid w:val="00E21739"/>
    <w:rsid w:val="00E217D4"/>
    <w:rsid w:val="00E21CC1"/>
    <w:rsid w:val="00E23373"/>
    <w:rsid w:val="00E256CC"/>
    <w:rsid w:val="00E25C04"/>
    <w:rsid w:val="00E25EE0"/>
    <w:rsid w:val="00E26A6F"/>
    <w:rsid w:val="00E27E2C"/>
    <w:rsid w:val="00E300AD"/>
    <w:rsid w:val="00E30343"/>
    <w:rsid w:val="00E31067"/>
    <w:rsid w:val="00E32472"/>
    <w:rsid w:val="00E33057"/>
    <w:rsid w:val="00E355B4"/>
    <w:rsid w:val="00E368BA"/>
    <w:rsid w:val="00E36A1B"/>
    <w:rsid w:val="00E3739B"/>
    <w:rsid w:val="00E37753"/>
    <w:rsid w:val="00E40F37"/>
    <w:rsid w:val="00E41223"/>
    <w:rsid w:val="00E41DC2"/>
    <w:rsid w:val="00E43197"/>
    <w:rsid w:val="00E44FCC"/>
    <w:rsid w:val="00E4525A"/>
    <w:rsid w:val="00E45C13"/>
    <w:rsid w:val="00E51C30"/>
    <w:rsid w:val="00E54258"/>
    <w:rsid w:val="00E55544"/>
    <w:rsid w:val="00E555E7"/>
    <w:rsid w:val="00E55DED"/>
    <w:rsid w:val="00E56030"/>
    <w:rsid w:val="00E56B25"/>
    <w:rsid w:val="00E6046B"/>
    <w:rsid w:val="00E63B15"/>
    <w:rsid w:val="00E64409"/>
    <w:rsid w:val="00E6461F"/>
    <w:rsid w:val="00E65452"/>
    <w:rsid w:val="00E655B4"/>
    <w:rsid w:val="00E670F2"/>
    <w:rsid w:val="00E679DF"/>
    <w:rsid w:val="00E67C3C"/>
    <w:rsid w:val="00E70C91"/>
    <w:rsid w:val="00E71FAD"/>
    <w:rsid w:val="00E7246F"/>
    <w:rsid w:val="00E740AB"/>
    <w:rsid w:val="00E74511"/>
    <w:rsid w:val="00E7481F"/>
    <w:rsid w:val="00E76DB0"/>
    <w:rsid w:val="00E76E34"/>
    <w:rsid w:val="00E77EDA"/>
    <w:rsid w:val="00E81015"/>
    <w:rsid w:val="00E8751F"/>
    <w:rsid w:val="00E91968"/>
    <w:rsid w:val="00E9392B"/>
    <w:rsid w:val="00E943C5"/>
    <w:rsid w:val="00E94494"/>
    <w:rsid w:val="00E95AF2"/>
    <w:rsid w:val="00E965E5"/>
    <w:rsid w:val="00E9693E"/>
    <w:rsid w:val="00E97A99"/>
    <w:rsid w:val="00EA172B"/>
    <w:rsid w:val="00EA43C2"/>
    <w:rsid w:val="00EA441A"/>
    <w:rsid w:val="00EA5094"/>
    <w:rsid w:val="00EA589E"/>
    <w:rsid w:val="00EA5A9D"/>
    <w:rsid w:val="00EA7694"/>
    <w:rsid w:val="00EB0545"/>
    <w:rsid w:val="00EB0817"/>
    <w:rsid w:val="00EB16AA"/>
    <w:rsid w:val="00EB2A76"/>
    <w:rsid w:val="00EB5AF4"/>
    <w:rsid w:val="00EB6612"/>
    <w:rsid w:val="00EC2950"/>
    <w:rsid w:val="00EC538B"/>
    <w:rsid w:val="00EC7F10"/>
    <w:rsid w:val="00ED59C7"/>
    <w:rsid w:val="00ED76E0"/>
    <w:rsid w:val="00EE3C07"/>
    <w:rsid w:val="00EE3D6E"/>
    <w:rsid w:val="00EE6C76"/>
    <w:rsid w:val="00EF1947"/>
    <w:rsid w:val="00EF2418"/>
    <w:rsid w:val="00EF258D"/>
    <w:rsid w:val="00EF27ED"/>
    <w:rsid w:val="00EF439A"/>
    <w:rsid w:val="00EF56BF"/>
    <w:rsid w:val="00EF69E2"/>
    <w:rsid w:val="00EF71F8"/>
    <w:rsid w:val="00EF729A"/>
    <w:rsid w:val="00F0223A"/>
    <w:rsid w:val="00F02F63"/>
    <w:rsid w:val="00F04334"/>
    <w:rsid w:val="00F045E6"/>
    <w:rsid w:val="00F0572A"/>
    <w:rsid w:val="00F0606C"/>
    <w:rsid w:val="00F10FE3"/>
    <w:rsid w:val="00F12337"/>
    <w:rsid w:val="00F12595"/>
    <w:rsid w:val="00F125AF"/>
    <w:rsid w:val="00F12AEE"/>
    <w:rsid w:val="00F12F19"/>
    <w:rsid w:val="00F137E4"/>
    <w:rsid w:val="00F13AC1"/>
    <w:rsid w:val="00F14001"/>
    <w:rsid w:val="00F1436B"/>
    <w:rsid w:val="00F14FAC"/>
    <w:rsid w:val="00F1663E"/>
    <w:rsid w:val="00F16D39"/>
    <w:rsid w:val="00F16D93"/>
    <w:rsid w:val="00F16F5A"/>
    <w:rsid w:val="00F20FA2"/>
    <w:rsid w:val="00F2269C"/>
    <w:rsid w:val="00F23BB8"/>
    <w:rsid w:val="00F23F4E"/>
    <w:rsid w:val="00F2734A"/>
    <w:rsid w:val="00F316BA"/>
    <w:rsid w:val="00F32214"/>
    <w:rsid w:val="00F3312E"/>
    <w:rsid w:val="00F358E2"/>
    <w:rsid w:val="00F37141"/>
    <w:rsid w:val="00F40FBF"/>
    <w:rsid w:val="00F416E7"/>
    <w:rsid w:val="00F41F50"/>
    <w:rsid w:val="00F43C28"/>
    <w:rsid w:val="00F43C50"/>
    <w:rsid w:val="00F43EF5"/>
    <w:rsid w:val="00F46FF8"/>
    <w:rsid w:val="00F47F31"/>
    <w:rsid w:val="00F506F1"/>
    <w:rsid w:val="00F53F15"/>
    <w:rsid w:val="00F54A22"/>
    <w:rsid w:val="00F555F7"/>
    <w:rsid w:val="00F60569"/>
    <w:rsid w:val="00F607C0"/>
    <w:rsid w:val="00F60D3D"/>
    <w:rsid w:val="00F62C80"/>
    <w:rsid w:val="00F648A4"/>
    <w:rsid w:val="00F65FDE"/>
    <w:rsid w:val="00F67127"/>
    <w:rsid w:val="00F713D4"/>
    <w:rsid w:val="00F71F07"/>
    <w:rsid w:val="00F72947"/>
    <w:rsid w:val="00F72964"/>
    <w:rsid w:val="00F73259"/>
    <w:rsid w:val="00F749DB"/>
    <w:rsid w:val="00F74C81"/>
    <w:rsid w:val="00F7513B"/>
    <w:rsid w:val="00F77E25"/>
    <w:rsid w:val="00F801B9"/>
    <w:rsid w:val="00F80BBC"/>
    <w:rsid w:val="00F80C67"/>
    <w:rsid w:val="00F82D64"/>
    <w:rsid w:val="00F8376A"/>
    <w:rsid w:val="00F8413A"/>
    <w:rsid w:val="00F844B6"/>
    <w:rsid w:val="00F848C0"/>
    <w:rsid w:val="00F85B78"/>
    <w:rsid w:val="00F869C5"/>
    <w:rsid w:val="00F900BC"/>
    <w:rsid w:val="00F906C3"/>
    <w:rsid w:val="00F944BF"/>
    <w:rsid w:val="00F94873"/>
    <w:rsid w:val="00F9604C"/>
    <w:rsid w:val="00F97102"/>
    <w:rsid w:val="00F972FE"/>
    <w:rsid w:val="00F97689"/>
    <w:rsid w:val="00F9769A"/>
    <w:rsid w:val="00FA08B2"/>
    <w:rsid w:val="00FA0912"/>
    <w:rsid w:val="00FA1102"/>
    <w:rsid w:val="00FA16BC"/>
    <w:rsid w:val="00FA3B61"/>
    <w:rsid w:val="00FA3F8A"/>
    <w:rsid w:val="00FA49B8"/>
    <w:rsid w:val="00FA52A6"/>
    <w:rsid w:val="00FB16E8"/>
    <w:rsid w:val="00FB1D7B"/>
    <w:rsid w:val="00FB2AFB"/>
    <w:rsid w:val="00FB378B"/>
    <w:rsid w:val="00FB47BE"/>
    <w:rsid w:val="00FB6BD7"/>
    <w:rsid w:val="00FB74D7"/>
    <w:rsid w:val="00FC0556"/>
    <w:rsid w:val="00FC14C0"/>
    <w:rsid w:val="00FC4187"/>
    <w:rsid w:val="00FC457E"/>
    <w:rsid w:val="00FC5404"/>
    <w:rsid w:val="00FD0A67"/>
    <w:rsid w:val="00FD2EEE"/>
    <w:rsid w:val="00FD34BC"/>
    <w:rsid w:val="00FD575C"/>
    <w:rsid w:val="00FE0F1B"/>
    <w:rsid w:val="00FE2B95"/>
    <w:rsid w:val="00FE5817"/>
    <w:rsid w:val="00FE6ADE"/>
    <w:rsid w:val="00FF08BC"/>
    <w:rsid w:val="00FF0B30"/>
    <w:rsid w:val="00FF2E95"/>
    <w:rsid w:val="00FF4C77"/>
    <w:rsid w:val="00FF5E06"/>
    <w:rsid w:val="00FF6B8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5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,H&amp;P List Paragraph,List Paragraph1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E139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1160"/>
    <w:rPr>
      <w:b/>
      <w:bCs/>
      <w:i w:val="0"/>
      <w:iCs w:val="0"/>
    </w:rPr>
  </w:style>
  <w:style w:type="character" w:customStyle="1" w:styleId="st1">
    <w:name w:val="st1"/>
    <w:basedOn w:val="DefaultParagraphFont"/>
    <w:rsid w:val="009F1160"/>
  </w:style>
  <w:style w:type="paragraph" w:customStyle="1" w:styleId="tv2132">
    <w:name w:val="tv2132"/>
    <w:basedOn w:val="Normal"/>
    <w:rsid w:val="00BB45B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591BC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NormalWeb">
    <w:name w:val="Normal (Web)"/>
    <w:basedOn w:val="Normal"/>
    <w:uiPriority w:val="99"/>
    <w:unhideWhenUsed/>
    <w:rsid w:val="003709E1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2 Char,Strip Char,H&amp;P List Paragraph Char,List Paragraph1 Char"/>
    <w:link w:val="ListParagraph"/>
    <w:uiPriority w:val="34"/>
    <w:rsid w:val="00A6564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866C5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866C5"/>
    <w:rPr>
      <w:rFonts w:ascii="Times New Roman" w:eastAsia="Times New Roman" w:hAnsi="Times New Roman"/>
      <w:sz w:val="24"/>
      <w:lang w:eastAsia="ar-SA"/>
    </w:rPr>
  </w:style>
  <w:style w:type="character" w:customStyle="1" w:styleId="highlight">
    <w:name w:val="highlight"/>
    <w:basedOn w:val="DefaultParagraphFont"/>
    <w:rsid w:val="00E25EE0"/>
  </w:style>
  <w:style w:type="paragraph" w:customStyle="1" w:styleId="tv213">
    <w:name w:val="tv213"/>
    <w:basedOn w:val="Normal"/>
    <w:rsid w:val="00584D29"/>
    <w:pPr>
      <w:spacing w:before="60"/>
      <w:ind w:firstLine="301"/>
      <w:jc w:val="both"/>
    </w:pPr>
    <w:rPr>
      <w:rFonts w:ascii="Calibri" w:eastAsia="PMingLiU" w:hAnsi="Calibri"/>
      <w:color w:val="000000"/>
      <w:sz w:val="22"/>
      <w:szCs w:val="20"/>
    </w:rPr>
  </w:style>
  <w:style w:type="character" w:customStyle="1" w:styleId="normaltextrun">
    <w:name w:val="normaltextrun"/>
    <w:basedOn w:val="DefaultParagraphFont"/>
    <w:rsid w:val="00584D29"/>
  </w:style>
  <w:style w:type="paragraph" w:styleId="BodyTextIndent">
    <w:name w:val="Body Text Indent"/>
    <w:basedOn w:val="Normal"/>
    <w:link w:val="BodyTextIndentChar"/>
    <w:rsid w:val="009963F3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963F3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1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D5EDF-D08C-45CC-83E3-7B080D59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6</Pages>
  <Words>9880</Words>
  <Characters>5632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publiskas personas un publiskas personas kontrolētas kapitālsabiedrības mantas nomas maksas atbrīvojuma vai samazinājuma piemērošanu sakarā ar Covid-19 izplatību</vt:lpstr>
    </vt:vector>
  </TitlesOfParts>
  <Company>Finanšu ministrija</Company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publiskas personas un publiskas personas kontrolētas kapitālsabiedrības mantas nomas maksas atbrīvojuma vai samazinājuma piemērošanu sakarā ar Covid-19 izplatību</dc:title>
  <dc:subject>Noteikumu projekts</dc:subject>
  <dc:creator>Inga Bērziņa</dc:creator>
  <dc:description>67083947, inga.berzina@fm.gov.lv</dc:description>
  <cp:lastModifiedBy>Leontine Babkina</cp:lastModifiedBy>
  <cp:revision>322</cp:revision>
  <cp:lastPrinted>2020-04-02T05:48:00Z</cp:lastPrinted>
  <dcterms:created xsi:type="dcterms:W3CDTF">2017-12-26T09:53:00Z</dcterms:created>
  <dcterms:modified xsi:type="dcterms:W3CDTF">2020-04-02T14:10:00Z</dcterms:modified>
</cp:coreProperties>
</file>