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C31B" w14:textId="77777777" w:rsidR="009B10A4" w:rsidRPr="002B4D22" w:rsidRDefault="009B10A4" w:rsidP="00450767">
      <w:pPr>
        <w:spacing w:after="120"/>
        <w:ind w:firstLine="567"/>
        <w:jc w:val="right"/>
        <w:rPr>
          <w:rFonts w:ascii="Times New Roman" w:hAnsi="Times New Roman"/>
          <w:sz w:val="24"/>
          <w:szCs w:val="32"/>
        </w:rPr>
      </w:pPr>
    </w:p>
    <w:p w14:paraId="0454C8CA" w14:textId="77777777" w:rsidR="009B10A4" w:rsidRPr="002B4D22" w:rsidRDefault="009B10A4" w:rsidP="00450767">
      <w:pPr>
        <w:spacing w:after="120"/>
        <w:ind w:firstLine="567"/>
        <w:jc w:val="center"/>
        <w:rPr>
          <w:rFonts w:ascii="Times New Roman" w:hAnsi="Times New Roman"/>
          <w:b/>
          <w:sz w:val="12"/>
          <w:szCs w:val="12"/>
        </w:rPr>
      </w:pPr>
    </w:p>
    <w:p w14:paraId="43A7A907" w14:textId="77777777" w:rsidR="009B10A4" w:rsidRPr="002B4D22" w:rsidRDefault="009B10A4" w:rsidP="00450767">
      <w:pPr>
        <w:spacing w:after="120"/>
        <w:ind w:firstLine="567"/>
        <w:jc w:val="center"/>
        <w:rPr>
          <w:rFonts w:ascii="Times New Roman" w:hAnsi="Times New Roman"/>
          <w:b/>
          <w:sz w:val="12"/>
          <w:szCs w:val="12"/>
        </w:rPr>
      </w:pPr>
    </w:p>
    <w:p w14:paraId="2E27C119" w14:textId="77777777" w:rsidR="008C4F1A" w:rsidRDefault="008C4F1A" w:rsidP="00450767">
      <w:pPr>
        <w:spacing w:after="120"/>
        <w:jc w:val="center"/>
        <w:rPr>
          <w:rFonts w:ascii="Times New Roman" w:hAnsi="Times New Roman"/>
          <w:b/>
          <w:sz w:val="28"/>
          <w:szCs w:val="28"/>
        </w:rPr>
      </w:pPr>
    </w:p>
    <w:p w14:paraId="7A78678D" w14:textId="77777777" w:rsidR="008C4F1A" w:rsidRDefault="008C4F1A" w:rsidP="00450767">
      <w:pPr>
        <w:spacing w:after="120"/>
        <w:jc w:val="center"/>
        <w:rPr>
          <w:rFonts w:ascii="Times New Roman" w:hAnsi="Times New Roman"/>
          <w:b/>
          <w:sz w:val="28"/>
          <w:szCs w:val="28"/>
        </w:rPr>
      </w:pPr>
    </w:p>
    <w:p w14:paraId="6E3C1510" w14:textId="77777777" w:rsidR="008C4F1A" w:rsidRDefault="008C4F1A" w:rsidP="00450767">
      <w:pPr>
        <w:spacing w:after="120"/>
        <w:jc w:val="center"/>
        <w:rPr>
          <w:rFonts w:ascii="Times New Roman" w:hAnsi="Times New Roman"/>
          <w:b/>
          <w:sz w:val="28"/>
          <w:szCs w:val="28"/>
        </w:rPr>
      </w:pPr>
    </w:p>
    <w:p w14:paraId="120C3B80" w14:textId="782994BD" w:rsidR="009B10A4" w:rsidRPr="000D6E32" w:rsidRDefault="00111B8B" w:rsidP="00450767">
      <w:pPr>
        <w:spacing w:after="120"/>
        <w:jc w:val="center"/>
        <w:rPr>
          <w:rFonts w:ascii="Times New Roman" w:hAnsi="Times New Roman"/>
          <w:b/>
          <w:sz w:val="28"/>
          <w:szCs w:val="28"/>
        </w:rPr>
      </w:pPr>
      <w:r w:rsidRPr="000D6E32">
        <w:rPr>
          <w:rFonts w:ascii="Times New Roman" w:hAnsi="Times New Roman"/>
          <w:b/>
          <w:sz w:val="28"/>
          <w:szCs w:val="28"/>
        </w:rPr>
        <w:t>Informatīvais z</w:t>
      </w:r>
      <w:r w:rsidR="009B10A4" w:rsidRPr="000D6E32">
        <w:rPr>
          <w:rFonts w:ascii="Times New Roman" w:hAnsi="Times New Roman"/>
          <w:b/>
          <w:sz w:val="28"/>
          <w:szCs w:val="28"/>
        </w:rPr>
        <w:t>iņojums</w:t>
      </w:r>
    </w:p>
    <w:p w14:paraId="6AF165FF" w14:textId="63A68F89" w:rsidR="008C4F1A" w:rsidRDefault="007D5451" w:rsidP="00450767">
      <w:pPr>
        <w:spacing w:after="120"/>
        <w:jc w:val="center"/>
        <w:rPr>
          <w:rFonts w:ascii="Times New Roman" w:hAnsi="Times New Roman"/>
          <w:b/>
          <w:sz w:val="28"/>
          <w:szCs w:val="28"/>
        </w:rPr>
      </w:pPr>
      <w:r w:rsidRPr="000D6E32">
        <w:rPr>
          <w:rFonts w:ascii="Times New Roman" w:hAnsi="Times New Roman"/>
          <w:b/>
          <w:sz w:val="28"/>
          <w:szCs w:val="28"/>
        </w:rPr>
        <w:t>par Latvijas Republikas delegācijas uzdevumu izpildi Eiropas Padomes Noziedzīgi iegūtu līdzekļu legalizācijas un terorisma finansēšanas novēršanas pasākumu novērtēšanas ekspertu komitejā un Finanšu darījumu darba grupā</w:t>
      </w:r>
    </w:p>
    <w:p w14:paraId="682B1F8D" w14:textId="59665956" w:rsidR="008C4F1A" w:rsidRDefault="008C4F1A" w:rsidP="00450767">
      <w:pPr>
        <w:spacing w:after="120"/>
        <w:jc w:val="center"/>
        <w:rPr>
          <w:rFonts w:ascii="Times New Roman" w:hAnsi="Times New Roman"/>
          <w:b/>
          <w:sz w:val="28"/>
          <w:szCs w:val="28"/>
        </w:rPr>
      </w:pPr>
    </w:p>
    <w:p w14:paraId="467E0E69" w14:textId="6CFBA7A3" w:rsidR="008C4F1A" w:rsidRDefault="008C4F1A" w:rsidP="00450767">
      <w:pPr>
        <w:spacing w:after="120"/>
        <w:jc w:val="center"/>
        <w:rPr>
          <w:rFonts w:ascii="Times New Roman" w:hAnsi="Times New Roman"/>
          <w:b/>
          <w:sz w:val="28"/>
          <w:szCs w:val="28"/>
        </w:rPr>
      </w:pPr>
    </w:p>
    <w:p w14:paraId="0D5AFBB9" w14:textId="7677A412" w:rsidR="008C4F1A" w:rsidRDefault="008C4F1A" w:rsidP="00450767">
      <w:pPr>
        <w:spacing w:after="120"/>
        <w:jc w:val="center"/>
        <w:rPr>
          <w:rFonts w:ascii="Times New Roman" w:hAnsi="Times New Roman"/>
          <w:b/>
          <w:sz w:val="28"/>
          <w:szCs w:val="28"/>
        </w:rPr>
      </w:pPr>
    </w:p>
    <w:p w14:paraId="66DE4BC2" w14:textId="790D502D" w:rsidR="008C4F1A" w:rsidRDefault="008C4F1A" w:rsidP="00450767">
      <w:pPr>
        <w:spacing w:after="120"/>
        <w:jc w:val="center"/>
        <w:rPr>
          <w:rFonts w:ascii="Times New Roman" w:hAnsi="Times New Roman"/>
          <w:b/>
          <w:sz w:val="28"/>
          <w:szCs w:val="28"/>
        </w:rPr>
      </w:pPr>
    </w:p>
    <w:p w14:paraId="0EC9D479" w14:textId="6FE8DED3" w:rsidR="008C4F1A" w:rsidRDefault="008C4F1A" w:rsidP="00450767">
      <w:pPr>
        <w:spacing w:after="120"/>
        <w:jc w:val="center"/>
        <w:rPr>
          <w:rFonts w:ascii="Times New Roman" w:hAnsi="Times New Roman"/>
          <w:b/>
          <w:sz w:val="28"/>
          <w:szCs w:val="28"/>
        </w:rPr>
      </w:pPr>
    </w:p>
    <w:p w14:paraId="53B93FAF" w14:textId="04CD004F" w:rsidR="008C4F1A" w:rsidRDefault="008C4F1A" w:rsidP="00450767">
      <w:pPr>
        <w:spacing w:after="120"/>
        <w:jc w:val="center"/>
        <w:rPr>
          <w:rFonts w:ascii="Times New Roman" w:hAnsi="Times New Roman"/>
          <w:b/>
          <w:sz w:val="28"/>
          <w:szCs w:val="28"/>
        </w:rPr>
      </w:pPr>
    </w:p>
    <w:p w14:paraId="4791811C" w14:textId="3412E1AB" w:rsidR="008C4F1A" w:rsidRDefault="008C4F1A" w:rsidP="00450767">
      <w:pPr>
        <w:spacing w:after="120"/>
        <w:jc w:val="center"/>
        <w:rPr>
          <w:rFonts w:ascii="Times New Roman" w:hAnsi="Times New Roman"/>
          <w:b/>
          <w:sz w:val="28"/>
          <w:szCs w:val="28"/>
        </w:rPr>
      </w:pPr>
    </w:p>
    <w:p w14:paraId="5368366F" w14:textId="5FFD2DF1" w:rsidR="008C4F1A" w:rsidRDefault="008C4F1A" w:rsidP="00450767">
      <w:pPr>
        <w:spacing w:after="120"/>
        <w:jc w:val="center"/>
        <w:rPr>
          <w:rFonts w:ascii="Times New Roman" w:hAnsi="Times New Roman"/>
          <w:b/>
          <w:sz w:val="28"/>
          <w:szCs w:val="28"/>
        </w:rPr>
      </w:pPr>
    </w:p>
    <w:p w14:paraId="0ED86CCA" w14:textId="046E5C6D" w:rsidR="008C4F1A" w:rsidRDefault="008C4F1A" w:rsidP="00450767">
      <w:pPr>
        <w:spacing w:after="120"/>
        <w:jc w:val="center"/>
        <w:rPr>
          <w:rFonts w:ascii="Times New Roman" w:hAnsi="Times New Roman"/>
          <w:b/>
          <w:sz w:val="28"/>
          <w:szCs w:val="28"/>
        </w:rPr>
      </w:pPr>
    </w:p>
    <w:p w14:paraId="18DC7B12" w14:textId="5D6A213A" w:rsidR="008C4F1A" w:rsidRDefault="008C4F1A" w:rsidP="00450767">
      <w:pPr>
        <w:spacing w:after="120"/>
        <w:jc w:val="center"/>
        <w:rPr>
          <w:rFonts w:ascii="Times New Roman" w:hAnsi="Times New Roman"/>
          <w:b/>
          <w:sz w:val="28"/>
          <w:szCs w:val="28"/>
        </w:rPr>
      </w:pPr>
    </w:p>
    <w:p w14:paraId="4B89970B" w14:textId="78746D30" w:rsidR="008C4F1A" w:rsidRDefault="008C4F1A" w:rsidP="00450767">
      <w:pPr>
        <w:spacing w:after="120"/>
        <w:jc w:val="center"/>
        <w:rPr>
          <w:rFonts w:ascii="Times New Roman" w:hAnsi="Times New Roman"/>
          <w:b/>
          <w:sz w:val="28"/>
          <w:szCs w:val="28"/>
        </w:rPr>
      </w:pPr>
    </w:p>
    <w:p w14:paraId="258DD5BB" w14:textId="4D4D342F" w:rsidR="008C4F1A" w:rsidRDefault="008C4F1A" w:rsidP="00450767">
      <w:pPr>
        <w:spacing w:after="120"/>
        <w:jc w:val="center"/>
        <w:rPr>
          <w:rFonts w:ascii="Times New Roman" w:hAnsi="Times New Roman"/>
          <w:b/>
          <w:sz w:val="28"/>
          <w:szCs w:val="28"/>
        </w:rPr>
      </w:pPr>
    </w:p>
    <w:p w14:paraId="25D7D355" w14:textId="63D318B4" w:rsidR="008C4F1A" w:rsidRDefault="008C4F1A" w:rsidP="00450767">
      <w:pPr>
        <w:spacing w:after="120"/>
        <w:jc w:val="center"/>
        <w:rPr>
          <w:rFonts w:ascii="Times New Roman" w:hAnsi="Times New Roman"/>
          <w:b/>
          <w:sz w:val="28"/>
          <w:szCs w:val="28"/>
        </w:rPr>
      </w:pPr>
    </w:p>
    <w:p w14:paraId="34678D67" w14:textId="03A8845C" w:rsidR="008C4F1A" w:rsidRDefault="008C4F1A" w:rsidP="00450767">
      <w:pPr>
        <w:spacing w:after="120"/>
        <w:jc w:val="center"/>
        <w:rPr>
          <w:rFonts w:ascii="Times New Roman" w:hAnsi="Times New Roman"/>
          <w:b/>
          <w:sz w:val="28"/>
          <w:szCs w:val="28"/>
        </w:rPr>
      </w:pPr>
    </w:p>
    <w:p w14:paraId="72EA6C06" w14:textId="263F21A2" w:rsidR="008C4F1A" w:rsidRDefault="008C4F1A" w:rsidP="00450767">
      <w:pPr>
        <w:spacing w:after="120"/>
        <w:jc w:val="center"/>
        <w:rPr>
          <w:rFonts w:ascii="Times New Roman" w:hAnsi="Times New Roman"/>
          <w:b/>
          <w:sz w:val="28"/>
          <w:szCs w:val="28"/>
        </w:rPr>
      </w:pPr>
    </w:p>
    <w:p w14:paraId="5EFA1CA4" w14:textId="3C29A2C9" w:rsidR="008C4F1A" w:rsidRDefault="008C4F1A" w:rsidP="00450767">
      <w:pPr>
        <w:spacing w:after="120"/>
        <w:jc w:val="center"/>
        <w:rPr>
          <w:rFonts w:ascii="Times New Roman" w:hAnsi="Times New Roman"/>
          <w:b/>
          <w:sz w:val="28"/>
          <w:szCs w:val="28"/>
        </w:rPr>
      </w:pPr>
    </w:p>
    <w:p w14:paraId="2456BF61" w14:textId="2EF8B538" w:rsidR="008C4F1A" w:rsidRDefault="008C4F1A" w:rsidP="00450767">
      <w:pPr>
        <w:spacing w:after="120"/>
        <w:jc w:val="center"/>
        <w:rPr>
          <w:rFonts w:ascii="Times New Roman" w:hAnsi="Times New Roman"/>
          <w:b/>
          <w:sz w:val="28"/>
          <w:szCs w:val="28"/>
        </w:rPr>
      </w:pPr>
    </w:p>
    <w:p w14:paraId="164CFC0A" w14:textId="226DC52E" w:rsidR="008C4F1A" w:rsidRDefault="008C4F1A" w:rsidP="00450767">
      <w:pPr>
        <w:spacing w:after="120"/>
        <w:jc w:val="center"/>
        <w:rPr>
          <w:rFonts w:ascii="Times New Roman" w:hAnsi="Times New Roman"/>
          <w:b/>
          <w:sz w:val="28"/>
          <w:szCs w:val="28"/>
        </w:rPr>
      </w:pPr>
    </w:p>
    <w:p w14:paraId="68323C5E" w14:textId="6A42C700" w:rsidR="008C4F1A" w:rsidRDefault="008C4F1A" w:rsidP="00450767">
      <w:pPr>
        <w:spacing w:after="120"/>
        <w:jc w:val="center"/>
        <w:rPr>
          <w:rFonts w:ascii="Times New Roman" w:hAnsi="Times New Roman"/>
          <w:b/>
          <w:sz w:val="28"/>
          <w:szCs w:val="28"/>
        </w:rPr>
      </w:pPr>
    </w:p>
    <w:p w14:paraId="1ED93793" w14:textId="0E35BD73" w:rsidR="008C4F1A" w:rsidRDefault="008C4F1A" w:rsidP="00450767">
      <w:pPr>
        <w:spacing w:after="120"/>
        <w:jc w:val="center"/>
        <w:rPr>
          <w:rFonts w:ascii="Times New Roman" w:hAnsi="Times New Roman"/>
          <w:b/>
          <w:sz w:val="28"/>
          <w:szCs w:val="28"/>
        </w:rPr>
      </w:pPr>
    </w:p>
    <w:p w14:paraId="3EB19D59" w14:textId="3017EE20" w:rsidR="008C4F1A" w:rsidRDefault="008C4F1A" w:rsidP="00450767">
      <w:pPr>
        <w:spacing w:after="120"/>
        <w:jc w:val="center"/>
        <w:rPr>
          <w:rFonts w:ascii="Times New Roman" w:hAnsi="Times New Roman"/>
          <w:b/>
          <w:sz w:val="28"/>
          <w:szCs w:val="28"/>
        </w:rPr>
      </w:pPr>
      <w:r w:rsidRPr="000D6E32">
        <w:rPr>
          <w:rFonts w:ascii="Times New Roman" w:hAnsi="Times New Roman"/>
          <w:b/>
          <w:sz w:val="28"/>
          <w:szCs w:val="28"/>
        </w:rPr>
        <w:t>20</w:t>
      </w:r>
      <w:r w:rsidR="00B44478">
        <w:rPr>
          <w:rFonts w:ascii="Times New Roman" w:hAnsi="Times New Roman"/>
          <w:b/>
          <w:sz w:val="28"/>
          <w:szCs w:val="28"/>
        </w:rPr>
        <w:t>20</w:t>
      </w:r>
    </w:p>
    <w:p w14:paraId="08FF7DC5" w14:textId="4C889A79" w:rsidR="008C4F1A" w:rsidRDefault="008C4F1A">
      <w:pPr>
        <w:rPr>
          <w:rFonts w:ascii="Times New Roman" w:hAnsi="Times New Roman"/>
          <w:b/>
          <w:sz w:val="28"/>
          <w:szCs w:val="28"/>
        </w:rPr>
      </w:pPr>
      <w:r>
        <w:rPr>
          <w:rFonts w:ascii="Times New Roman" w:hAnsi="Times New Roman"/>
          <w:b/>
          <w:sz w:val="28"/>
          <w:szCs w:val="28"/>
        </w:rPr>
        <w:br w:type="page"/>
      </w:r>
    </w:p>
    <w:p w14:paraId="7B6D517D" w14:textId="77777777" w:rsidR="00AE7F31" w:rsidRDefault="00AE7F31" w:rsidP="008C4F1A">
      <w:pPr>
        <w:spacing w:before="120"/>
        <w:jc w:val="both"/>
        <w:rPr>
          <w:rFonts w:ascii="Times New Roman" w:eastAsiaTheme="minorHAnsi" w:hAnsi="Times New Roman"/>
          <w:b/>
          <w:sz w:val="24"/>
          <w:szCs w:val="24"/>
        </w:rPr>
      </w:pPr>
    </w:p>
    <w:p w14:paraId="52EA7A4D" w14:textId="64EBD419" w:rsidR="008C4F1A" w:rsidRPr="000D6E32" w:rsidRDefault="008C4F1A" w:rsidP="008C4F1A">
      <w:pPr>
        <w:spacing w:before="120"/>
        <w:jc w:val="both"/>
        <w:rPr>
          <w:rFonts w:ascii="Times New Roman" w:eastAsiaTheme="minorHAnsi" w:hAnsi="Times New Roman"/>
          <w:b/>
          <w:sz w:val="26"/>
          <w:szCs w:val="26"/>
        </w:rPr>
      </w:pPr>
      <w:r w:rsidRPr="000D6E32">
        <w:rPr>
          <w:rFonts w:ascii="Times New Roman" w:eastAsiaTheme="minorHAnsi" w:hAnsi="Times New Roman"/>
          <w:b/>
          <w:sz w:val="26"/>
          <w:szCs w:val="26"/>
        </w:rPr>
        <w:t>L</w:t>
      </w:r>
      <w:r w:rsidR="00896E81" w:rsidRPr="000D6E32">
        <w:rPr>
          <w:rFonts w:ascii="Times New Roman" w:eastAsiaTheme="minorHAnsi" w:hAnsi="Times New Roman"/>
          <w:b/>
          <w:sz w:val="26"/>
          <w:szCs w:val="26"/>
        </w:rPr>
        <w:t>ietotie saīsinājumi</w:t>
      </w:r>
    </w:p>
    <w:p w14:paraId="2DCC0458" w14:textId="0F60FE8C" w:rsidR="00DB3ECE" w:rsidRPr="000D6E32" w:rsidRDefault="00DB3ECE" w:rsidP="008C4F1A">
      <w:pPr>
        <w:spacing w:before="120"/>
        <w:jc w:val="both"/>
        <w:rPr>
          <w:rFonts w:ascii="Times New Roman" w:eastAsiaTheme="minorHAnsi"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06"/>
      </w:tblGrid>
      <w:tr w:rsidR="00DB3ECE" w:rsidRPr="000D6E32" w14:paraId="759D098C" w14:textId="77777777" w:rsidTr="001405F6">
        <w:tc>
          <w:tcPr>
            <w:tcW w:w="2552" w:type="dxa"/>
          </w:tcPr>
          <w:p w14:paraId="145321A4" w14:textId="40F9BBF6" w:rsidR="00DB3ECE" w:rsidRPr="000D6E32" w:rsidRDefault="005C3DCE" w:rsidP="008C4F1A">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FATF</w:t>
            </w:r>
            <w:r w:rsidR="00DB3ECE" w:rsidRPr="000D6E32">
              <w:rPr>
                <w:rFonts w:ascii="Times New Roman" w:eastAsiaTheme="minorHAnsi" w:hAnsi="Times New Roman"/>
                <w:sz w:val="26"/>
                <w:szCs w:val="26"/>
              </w:rPr>
              <w:tab/>
            </w:r>
          </w:p>
        </w:tc>
        <w:tc>
          <w:tcPr>
            <w:tcW w:w="6706" w:type="dxa"/>
          </w:tcPr>
          <w:p w14:paraId="543E5057" w14:textId="47AC951F" w:rsidR="00DB3ECE" w:rsidRPr="000D6E32" w:rsidRDefault="005C3DCE" w:rsidP="008C4F1A">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Finanšu darījumu darba grupa</w:t>
            </w:r>
          </w:p>
        </w:tc>
      </w:tr>
      <w:tr w:rsidR="00DB3ECE" w:rsidRPr="000D6E32" w14:paraId="570B3082" w14:textId="77777777" w:rsidTr="001405F6">
        <w:tc>
          <w:tcPr>
            <w:tcW w:w="2552" w:type="dxa"/>
          </w:tcPr>
          <w:p w14:paraId="3166DAFB" w14:textId="08F6BC76" w:rsidR="00DB3ECE" w:rsidRPr="000D6E32" w:rsidRDefault="00B6451C" w:rsidP="008C4F1A">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MER</w:t>
            </w:r>
            <w:r w:rsidR="00DB3ECE" w:rsidRPr="000D6E32">
              <w:rPr>
                <w:rFonts w:ascii="Times New Roman" w:eastAsiaTheme="minorHAnsi" w:hAnsi="Times New Roman"/>
                <w:sz w:val="26"/>
                <w:szCs w:val="26"/>
              </w:rPr>
              <w:tab/>
            </w:r>
          </w:p>
        </w:tc>
        <w:tc>
          <w:tcPr>
            <w:tcW w:w="6706" w:type="dxa"/>
          </w:tcPr>
          <w:p w14:paraId="51EB9DA2" w14:textId="42E1AE6A" w:rsidR="00DB3ECE" w:rsidRPr="000D6E32" w:rsidRDefault="00B6451C" w:rsidP="00437FB2">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piektās kārtas savstarpējās novērtēšanas ziņojums par Latviju</w:t>
            </w:r>
          </w:p>
        </w:tc>
      </w:tr>
      <w:tr w:rsidR="00DB3ECE" w:rsidRPr="000D6E32" w14:paraId="16FAD683" w14:textId="77777777" w:rsidTr="001405F6">
        <w:tc>
          <w:tcPr>
            <w:tcW w:w="2552" w:type="dxa"/>
          </w:tcPr>
          <w:p w14:paraId="6350D134" w14:textId="3446912E" w:rsidR="00DB3ECE" w:rsidRPr="000D6E32" w:rsidRDefault="00DB3ECE" w:rsidP="008C4F1A">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MK</w:t>
            </w:r>
            <w:r w:rsidRPr="000D6E32">
              <w:rPr>
                <w:rFonts w:ascii="Times New Roman" w:eastAsiaTheme="minorHAnsi" w:hAnsi="Times New Roman"/>
                <w:sz w:val="26"/>
                <w:szCs w:val="26"/>
              </w:rPr>
              <w:tab/>
            </w:r>
          </w:p>
        </w:tc>
        <w:tc>
          <w:tcPr>
            <w:tcW w:w="6706" w:type="dxa"/>
          </w:tcPr>
          <w:p w14:paraId="2E7699E6" w14:textId="1043FAD6" w:rsidR="00DB3ECE" w:rsidRPr="000D6E32" w:rsidRDefault="00DB3ECE" w:rsidP="008C4F1A">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Ministru kabinets</w:t>
            </w:r>
          </w:p>
        </w:tc>
      </w:tr>
      <w:tr w:rsidR="00DB3ECE" w:rsidRPr="000D6E32" w14:paraId="331F3896" w14:textId="77777777" w:rsidTr="001405F6">
        <w:tc>
          <w:tcPr>
            <w:tcW w:w="2552" w:type="dxa"/>
          </w:tcPr>
          <w:p w14:paraId="30041DC8" w14:textId="66ECDE6A" w:rsidR="00DB3ECE" w:rsidRPr="000D6E32" w:rsidRDefault="007E01A1" w:rsidP="008C4F1A">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MK rīkojums Nr. 360</w:t>
            </w:r>
          </w:p>
        </w:tc>
        <w:tc>
          <w:tcPr>
            <w:tcW w:w="6706" w:type="dxa"/>
          </w:tcPr>
          <w:p w14:paraId="28F7525B" w14:textId="0D0782D7" w:rsidR="00DB3ECE" w:rsidRPr="000D6E32" w:rsidRDefault="007E01A1" w:rsidP="00437FB2">
            <w:pPr>
              <w:spacing w:before="120"/>
              <w:jc w:val="both"/>
              <w:rPr>
                <w:rFonts w:ascii="Times New Roman" w:eastAsiaTheme="minorHAnsi" w:hAnsi="Times New Roman"/>
                <w:b/>
                <w:sz w:val="26"/>
                <w:szCs w:val="26"/>
              </w:rPr>
            </w:pPr>
            <w:r w:rsidRPr="000D6E32">
              <w:rPr>
                <w:rFonts w:ascii="Times New Roman" w:eastAsiaTheme="minorHAnsi" w:hAnsi="Times New Roman"/>
                <w:sz w:val="26"/>
                <w:szCs w:val="26"/>
              </w:rPr>
              <w:t>2019. gada 17. jūlija Ministru kabineta rīkojum</w:t>
            </w:r>
            <w:r w:rsidR="00F2226A" w:rsidRPr="000D6E32">
              <w:rPr>
                <w:rFonts w:ascii="Times New Roman" w:eastAsiaTheme="minorHAnsi" w:hAnsi="Times New Roman"/>
                <w:sz w:val="26"/>
                <w:szCs w:val="26"/>
              </w:rPr>
              <w:t>s</w:t>
            </w:r>
            <w:r w:rsidRPr="000D6E32">
              <w:rPr>
                <w:rFonts w:ascii="Times New Roman" w:eastAsiaTheme="minorHAnsi" w:hAnsi="Times New Roman"/>
                <w:sz w:val="26"/>
                <w:szCs w:val="26"/>
              </w:rPr>
              <w:t xml:space="preserve"> Nr. 360 “Par Latvijas Republikas delegāciju Eiropas Padomes Noziedzīgi iegūtu līdzekļu legalizācijas un terorisma finansēšanas novēršanas pasākumu novērtēšanas ekspertu komitejā un Finanšu darījumu darba grupā”</w:t>
            </w:r>
          </w:p>
        </w:tc>
      </w:tr>
      <w:tr w:rsidR="00E12105" w:rsidRPr="00896E81" w14:paraId="402EBF1D" w14:textId="77777777" w:rsidTr="001405F6">
        <w:trPr>
          <w:trHeight w:val="74"/>
        </w:trPr>
        <w:tc>
          <w:tcPr>
            <w:tcW w:w="2552" w:type="dxa"/>
          </w:tcPr>
          <w:p w14:paraId="4515E733" w14:textId="74332966" w:rsidR="00E12105" w:rsidRPr="000D6E32" w:rsidRDefault="005C3DCE" w:rsidP="008C4F1A">
            <w:pPr>
              <w:spacing w:before="120"/>
              <w:jc w:val="both"/>
              <w:rPr>
                <w:rFonts w:ascii="Times New Roman" w:eastAsiaTheme="minorHAnsi" w:hAnsi="Times New Roman"/>
                <w:sz w:val="26"/>
                <w:szCs w:val="26"/>
              </w:rPr>
            </w:pPr>
            <w:r w:rsidRPr="000D6E32">
              <w:rPr>
                <w:rFonts w:ascii="Times New Roman" w:eastAsiaTheme="minorHAnsi" w:hAnsi="Times New Roman"/>
                <w:sz w:val="26"/>
                <w:szCs w:val="26"/>
              </w:rPr>
              <w:t>MONEYVAL</w:t>
            </w:r>
          </w:p>
        </w:tc>
        <w:tc>
          <w:tcPr>
            <w:tcW w:w="6706" w:type="dxa"/>
          </w:tcPr>
          <w:p w14:paraId="7453714E" w14:textId="69C83034" w:rsidR="00E12105" w:rsidRPr="000D6E32" w:rsidRDefault="005C3DCE" w:rsidP="00437FB2">
            <w:pPr>
              <w:spacing w:before="120"/>
              <w:jc w:val="both"/>
              <w:rPr>
                <w:rFonts w:ascii="Times New Roman" w:eastAsiaTheme="minorHAnsi" w:hAnsi="Times New Roman"/>
                <w:sz w:val="26"/>
                <w:szCs w:val="26"/>
              </w:rPr>
            </w:pPr>
            <w:r w:rsidRPr="000D6E32">
              <w:rPr>
                <w:rFonts w:ascii="Times New Roman" w:eastAsiaTheme="minorHAnsi" w:hAnsi="Times New Roman"/>
                <w:sz w:val="26"/>
                <w:szCs w:val="26"/>
              </w:rPr>
              <w:t>Eiropas Padomes Noziedzīgi iegūtu līdzekļu legalizācijas un terorisma finansēšanas novēršanas pasākumu novērtēšanas ekspertu komiteja</w:t>
            </w:r>
          </w:p>
        </w:tc>
      </w:tr>
    </w:tbl>
    <w:p w14:paraId="474C90B4" w14:textId="77777777" w:rsidR="00DB3ECE" w:rsidRPr="008C4F1A" w:rsidRDefault="00DB3ECE" w:rsidP="008C4F1A">
      <w:pPr>
        <w:spacing w:before="120"/>
        <w:jc w:val="both"/>
        <w:rPr>
          <w:rFonts w:ascii="Times New Roman" w:eastAsiaTheme="minorHAnsi" w:hAnsi="Times New Roman"/>
          <w:b/>
          <w:sz w:val="24"/>
          <w:szCs w:val="24"/>
        </w:rPr>
      </w:pPr>
    </w:p>
    <w:p w14:paraId="29E91E6E" w14:textId="0447E1C2" w:rsidR="00DB3ECE" w:rsidRDefault="00DB3ECE">
      <w:pPr>
        <w:rPr>
          <w:rFonts w:ascii="Times New Roman" w:hAnsi="Times New Roman"/>
          <w:b/>
          <w:sz w:val="28"/>
          <w:szCs w:val="28"/>
          <w:highlight w:val="yellow"/>
        </w:rPr>
      </w:pPr>
      <w:r>
        <w:rPr>
          <w:rFonts w:ascii="Times New Roman" w:hAnsi="Times New Roman"/>
          <w:b/>
          <w:sz w:val="28"/>
          <w:szCs w:val="28"/>
          <w:highlight w:val="yellow"/>
        </w:rPr>
        <w:br w:type="page"/>
      </w:r>
    </w:p>
    <w:p w14:paraId="7C3D1525" w14:textId="5842F9D2" w:rsidR="00080BA9" w:rsidRPr="00080BA9" w:rsidRDefault="000A7ACA" w:rsidP="00080BA9">
      <w:pPr>
        <w:jc w:val="both"/>
        <w:rPr>
          <w:rFonts w:ascii="Times New Roman" w:hAnsi="Times New Roman"/>
          <w:sz w:val="26"/>
          <w:szCs w:val="26"/>
        </w:rPr>
      </w:pPr>
      <w:bookmarkStart w:id="0" w:name="_Toc340050953"/>
      <w:r w:rsidRPr="000A7ACA">
        <w:rPr>
          <w:rFonts w:ascii="Times New Roman" w:hAnsi="Times New Roman"/>
          <w:sz w:val="26"/>
          <w:szCs w:val="26"/>
        </w:rPr>
        <w:lastRenderedPageBreak/>
        <w:t xml:space="preserve">Informatīvais ziņojums (turpmāk – </w:t>
      </w:r>
      <w:r>
        <w:rPr>
          <w:rFonts w:ascii="Times New Roman" w:hAnsi="Times New Roman"/>
          <w:sz w:val="26"/>
          <w:szCs w:val="26"/>
        </w:rPr>
        <w:t>Z</w:t>
      </w:r>
      <w:r w:rsidRPr="000A7ACA">
        <w:rPr>
          <w:rFonts w:ascii="Times New Roman" w:hAnsi="Times New Roman"/>
          <w:sz w:val="26"/>
          <w:szCs w:val="26"/>
        </w:rPr>
        <w:t xml:space="preserve">iņojums) </w:t>
      </w:r>
      <w:r w:rsidR="009A53DB">
        <w:rPr>
          <w:rFonts w:ascii="Times New Roman" w:hAnsi="Times New Roman"/>
          <w:sz w:val="26"/>
          <w:szCs w:val="26"/>
        </w:rPr>
        <w:t xml:space="preserve">sagatavots atbilstoši </w:t>
      </w:r>
      <w:r w:rsidR="007E01A1">
        <w:rPr>
          <w:rFonts w:ascii="Times New Roman" w:hAnsi="Times New Roman"/>
          <w:sz w:val="26"/>
          <w:szCs w:val="26"/>
          <w:shd w:val="clear" w:color="auto" w:fill="FFFFFF"/>
        </w:rPr>
        <w:t>MK</w:t>
      </w:r>
      <w:r w:rsidR="00080BA9" w:rsidRPr="00080BA9">
        <w:rPr>
          <w:rFonts w:ascii="Times New Roman" w:hAnsi="Times New Roman"/>
          <w:sz w:val="26"/>
          <w:szCs w:val="26"/>
          <w:shd w:val="clear" w:color="auto" w:fill="FFFFFF"/>
        </w:rPr>
        <w:t xml:space="preserve"> rīkojum</w:t>
      </w:r>
      <w:r w:rsidR="009A53DB">
        <w:rPr>
          <w:rFonts w:ascii="Times New Roman" w:hAnsi="Times New Roman"/>
          <w:sz w:val="26"/>
          <w:szCs w:val="26"/>
          <w:shd w:val="clear" w:color="auto" w:fill="FFFFFF"/>
        </w:rPr>
        <w:t>am</w:t>
      </w:r>
      <w:r w:rsidR="00080BA9" w:rsidRPr="00080BA9">
        <w:rPr>
          <w:rFonts w:ascii="Times New Roman" w:hAnsi="Times New Roman"/>
          <w:sz w:val="26"/>
          <w:szCs w:val="26"/>
          <w:shd w:val="clear" w:color="auto" w:fill="FFFFFF"/>
        </w:rPr>
        <w:t xml:space="preserve"> Nr.360</w:t>
      </w:r>
      <w:r w:rsidR="00D82257">
        <w:rPr>
          <w:rFonts w:ascii="Times New Roman" w:hAnsi="Times New Roman"/>
          <w:sz w:val="26"/>
          <w:szCs w:val="26"/>
          <w:shd w:val="clear" w:color="auto" w:fill="FFFFFF"/>
        </w:rPr>
        <w:t xml:space="preserve">, kas paredz </w:t>
      </w:r>
      <w:r w:rsidR="00D82257" w:rsidRPr="00D82257">
        <w:rPr>
          <w:rFonts w:ascii="Times New Roman" w:hAnsi="Times New Roman"/>
          <w:sz w:val="26"/>
          <w:szCs w:val="26"/>
          <w:shd w:val="clear" w:color="auto" w:fill="FFFFFF"/>
        </w:rPr>
        <w:t>izveidot Latvijas Republikas delegāciju</w:t>
      </w:r>
      <w:r w:rsidR="00D82257">
        <w:rPr>
          <w:rFonts w:ascii="Times New Roman" w:hAnsi="Times New Roman"/>
          <w:sz w:val="26"/>
          <w:szCs w:val="26"/>
          <w:shd w:val="clear" w:color="auto" w:fill="FFFFFF"/>
        </w:rPr>
        <w:t xml:space="preserve"> ar </w:t>
      </w:r>
      <w:r w:rsidR="00D82257" w:rsidRPr="00D82257">
        <w:rPr>
          <w:rFonts w:ascii="Times New Roman" w:hAnsi="Times New Roman"/>
          <w:sz w:val="26"/>
          <w:szCs w:val="26"/>
          <w:shd w:val="clear" w:color="auto" w:fill="FFFFFF"/>
        </w:rPr>
        <w:t>uzdevum</w:t>
      </w:r>
      <w:r w:rsidR="00D82257">
        <w:rPr>
          <w:rFonts w:ascii="Times New Roman" w:hAnsi="Times New Roman"/>
          <w:sz w:val="26"/>
          <w:szCs w:val="26"/>
          <w:shd w:val="clear" w:color="auto" w:fill="FFFFFF"/>
        </w:rPr>
        <w:t>u</w:t>
      </w:r>
      <w:r w:rsidR="00D82257" w:rsidRPr="00D82257">
        <w:rPr>
          <w:rFonts w:ascii="Times New Roman" w:hAnsi="Times New Roman"/>
          <w:sz w:val="26"/>
          <w:szCs w:val="26"/>
          <w:shd w:val="clear" w:color="auto" w:fill="FFFFFF"/>
        </w:rPr>
        <w:t xml:space="preserve"> pārstāvēt Latvijas intereses MONEYVAL un FATF veiktajos novērtēšanas procesos, demonstrējot Latvijas pa</w:t>
      </w:r>
      <w:r w:rsidR="00D82257">
        <w:rPr>
          <w:rFonts w:ascii="Times New Roman" w:hAnsi="Times New Roman"/>
          <w:sz w:val="26"/>
          <w:szCs w:val="26"/>
          <w:shd w:val="clear" w:color="auto" w:fill="FFFFFF"/>
        </w:rPr>
        <w:t>nākto progresu</w:t>
      </w:r>
      <w:r w:rsidR="00D82257" w:rsidRPr="00D82257">
        <w:rPr>
          <w:rFonts w:ascii="Times New Roman" w:hAnsi="Times New Roman"/>
          <w:sz w:val="26"/>
          <w:szCs w:val="26"/>
          <w:shd w:val="clear" w:color="auto" w:fill="FFFFFF"/>
        </w:rPr>
        <w:t>, tai skaitā piedaloties 2019. gada decembra MONEYVAL plenārsēdē, FATF 2020. gada pirmajā plenārsēdē un citās sanāksmēs šo procesu ietvaros</w:t>
      </w:r>
      <w:r w:rsidR="00D82257">
        <w:rPr>
          <w:rFonts w:ascii="Times New Roman" w:hAnsi="Times New Roman"/>
          <w:sz w:val="26"/>
          <w:szCs w:val="26"/>
          <w:shd w:val="clear" w:color="auto" w:fill="FFFFFF"/>
        </w:rPr>
        <w:t xml:space="preserve">, un </w:t>
      </w:r>
      <w:r w:rsidR="00D82257" w:rsidRPr="00D82257">
        <w:rPr>
          <w:rFonts w:ascii="Times New Roman" w:hAnsi="Times New Roman"/>
          <w:sz w:val="26"/>
          <w:szCs w:val="26"/>
          <w:shd w:val="clear" w:color="auto" w:fill="FFFFFF"/>
        </w:rPr>
        <w:t>iesnie</w:t>
      </w:r>
      <w:r w:rsidR="00D82257">
        <w:rPr>
          <w:rFonts w:ascii="Times New Roman" w:hAnsi="Times New Roman"/>
          <w:sz w:val="26"/>
          <w:szCs w:val="26"/>
          <w:shd w:val="clear" w:color="auto" w:fill="FFFFFF"/>
        </w:rPr>
        <w:t>gt</w:t>
      </w:r>
      <w:r w:rsidR="00D82257" w:rsidRPr="00D82257">
        <w:rPr>
          <w:rFonts w:ascii="Times New Roman" w:hAnsi="Times New Roman"/>
          <w:sz w:val="26"/>
          <w:szCs w:val="26"/>
          <w:shd w:val="clear" w:color="auto" w:fill="FFFFFF"/>
        </w:rPr>
        <w:t xml:space="preserve"> Ministru kabinetā ziņojumu par delegācijas uzdevuma izpildi</w:t>
      </w:r>
      <w:r w:rsidR="00D82257">
        <w:rPr>
          <w:rFonts w:ascii="Times New Roman" w:hAnsi="Times New Roman"/>
          <w:sz w:val="26"/>
          <w:szCs w:val="26"/>
          <w:shd w:val="clear" w:color="auto" w:fill="FFFFFF"/>
        </w:rPr>
        <w:t>.</w:t>
      </w:r>
      <w:r w:rsidR="00080BA9" w:rsidRPr="00080BA9">
        <w:rPr>
          <w:rFonts w:ascii="Times New Roman" w:hAnsi="Times New Roman"/>
          <w:sz w:val="26"/>
          <w:szCs w:val="26"/>
        </w:rPr>
        <w:t xml:space="preserve"> </w:t>
      </w:r>
      <w:r w:rsidR="00D82257">
        <w:rPr>
          <w:rFonts w:ascii="Times New Roman" w:hAnsi="Times New Roman"/>
          <w:sz w:val="26"/>
          <w:szCs w:val="26"/>
        </w:rPr>
        <w:t>Ziņojums</w:t>
      </w:r>
      <w:r w:rsidR="009A53DB">
        <w:rPr>
          <w:rFonts w:ascii="Times New Roman" w:hAnsi="Times New Roman"/>
          <w:sz w:val="26"/>
          <w:szCs w:val="26"/>
        </w:rPr>
        <w:t xml:space="preserve"> balstās uz </w:t>
      </w:r>
      <w:r w:rsidR="00080BA9" w:rsidRPr="00080BA9">
        <w:rPr>
          <w:rFonts w:ascii="Times New Roman" w:hAnsi="Times New Roman"/>
          <w:sz w:val="26"/>
          <w:szCs w:val="26"/>
        </w:rPr>
        <w:t>delegācijas vadītāja</w:t>
      </w:r>
      <w:r w:rsidR="009A53DB">
        <w:rPr>
          <w:rFonts w:ascii="Times New Roman" w:hAnsi="Times New Roman"/>
          <w:sz w:val="26"/>
          <w:szCs w:val="26"/>
        </w:rPr>
        <w:t>s</w:t>
      </w:r>
      <w:r w:rsidR="00080BA9" w:rsidRPr="00080BA9">
        <w:rPr>
          <w:rFonts w:ascii="Times New Roman" w:hAnsi="Times New Roman"/>
          <w:sz w:val="26"/>
          <w:szCs w:val="26"/>
        </w:rPr>
        <w:t xml:space="preserve"> – Finanšu izlūkošanas dienesta priekšniece</w:t>
      </w:r>
      <w:r w:rsidR="009A53DB">
        <w:rPr>
          <w:rFonts w:ascii="Times New Roman" w:hAnsi="Times New Roman"/>
          <w:sz w:val="26"/>
          <w:szCs w:val="26"/>
        </w:rPr>
        <w:t>s</w:t>
      </w:r>
      <w:r w:rsidR="00080BA9" w:rsidRPr="00080BA9">
        <w:rPr>
          <w:rFonts w:ascii="Times New Roman" w:hAnsi="Times New Roman"/>
          <w:sz w:val="26"/>
          <w:szCs w:val="26"/>
        </w:rPr>
        <w:t xml:space="preserve"> Ilze</w:t>
      </w:r>
      <w:r w:rsidR="009A53DB">
        <w:rPr>
          <w:rFonts w:ascii="Times New Roman" w:hAnsi="Times New Roman"/>
          <w:sz w:val="26"/>
          <w:szCs w:val="26"/>
        </w:rPr>
        <w:t>s</w:t>
      </w:r>
      <w:r w:rsidR="00080BA9" w:rsidRPr="00080BA9">
        <w:rPr>
          <w:rFonts w:ascii="Times New Roman" w:hAnsi="Times New Roman"/>
          <w:sz w:val="26"/>
          <w:szCs w:val="26"/>
        </w:rPr>
        <w:t xml:space="preserve"> Znotiņa</w:t>
      </w:r>
      <w:r w:rsidR="009A53DB">
        <w:rPr>
          <w:rFonts w:ascii="Times New Roman" w:hAnsi="Times New Roman"/>
          <w:sz w:val="26"/>
          <w:szCs w:val="26"/>
        </w:rPr>
        <w:t>s sniegto informāciju</w:t>
      </w:r>
      <w:r w:rsidR="00080BA9" w:rsidRPr="00080BA9">
        <w:rPr>
          <w:rFonts w:ascii="Times New Roman" w:hAnsi="Times New Roman"/>
          <w:sz w:val="26"/>
          <w:szCs w:val="26"/>
        </w:rPr>
        <w:t>.</w:t>
      </w:r>
    </w:p>
    <w:p w14:paraId="4E611963" w14:textId="77777777" w:rsidR="00080BA9" w:rsidRPr="00080BA9" w:rsidRDefault="00080BA9" w:rsidP="00080BA9">
      <w:pPr>
        <w:jc w:val="both"/>
        <w:rPr>
          <w:rFonts w:ascii="Times New Roman" w:hAnsi="Times New Roman"/>
          <w:sz w:val="26"/>
          <w:szCs w:val="26"/>
        </w:rPr>
      </w:pPr>
    </w:p>
    <w:p w14:paraId="7E17C8FF" w14:textId="77777777" w:rsidR="00080BA9" w:rsidRPr="00080BA9" w:rsidRDefault="00080BA9" w:rsidP="00080BA9">
      <w:pPr>
        <w:jc w:val="both"/>
        <w:rPr>
          <w:rFonts w:ascii="Times New Roman" w:hAnsi="Times New Roman"/>
          <w:b/>
          <w:bCs/>
          <w:sz w:val="26"/>
          <w:szCs w:val="26"/>
        </w:rPr>
      </w:pPr>
      <w:r w:rsidRPr="00080BA9">
        <w:rPr>
          <w:rFonts w:ascii="Times New Roman" w:hAnsi="Times New Roman"/>
          <w:b/>
          <w:bCs/>
          <w:sz w:val="26"/>
          <w:szCs w:val="26"/>
        </w:rPr>
        <w:t>KOPSAVILKUMS</w:t>
      </w:r>
    </w:p>
    <w:p w14:paraId="7186DD43" w14:textId="77777777" w:rsidR="00080BA9" w:rsidRPr="00080BA9" w:rsidRDefault="00080BA9" w:rsidP="00080BA9">
      <w:pPr>
        <w:jc w:val="both"/>
        <w:rPr>
          <w:rFonts w:ascii="Times New Roman" w:hAnsi="Times New Roman"/>
          <w:b/>
          <w:bCs/>
          <w:sz w:val="26"/>
          <w:szCs w:val="26"/>
        </w:rPr>
      </w:pPr>
    </w:p>
    <w:p w14:paraId="5DE352A4" w14:textId="3BFE614A"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2018. gada jūlijā </w:t>
      </w:r>
      <w:r w:rsidR="005C3DCE" w:rsidRPr="005C3DCE">
        <w:rPr>
          <w:rFonts w:ascii="Times New Roman" w:hAnsi="Times New Roman"/>
          <w:sz w:val="26"/>
          <w:szCs w:val="26"/>
        </w:rPr>
        <w:t>MONEYVAL</w:t>
      </w:r>
      <w:r w:rsidRPr="00080BA9">
        <w:rPr>
          <w:rFonts w:ascii="Times New Roman" w:hAnsi="Times New Roman"/>
          <w:sz w:val="26"/>
          <w:szCs w:val="26"/>
        </w:rPr>
        <w:t xml:space="preserve"> 56. plenārsēdē tika pieņemts MER. Novērtēšanas ziņojums atspoguļoja apkopojumu par noziedzīgi iegūtu līdzekļu legalizācijas, terorisma un </w:t>
      </w:r>
      <w:proofErr w:type="spellStart"/>
      <w:r w:rsidRPr="00080BA9">
        <w:rPr>
          <w:rFonts w:ascii="Times New Roman" w:hAnsi="Times New Roman"/>
          <w:sz w:val="26"/>
          <w:szCs w:val="26"/>
        </w:rPr>
        <w:t>proliferācijas</w:t>
      </w:r>
      <w:proofErr w:type="spellEnd"/>
      <w:r w:rsidRPr="00080BA9">
        <w:rPr>
          <w:rFonts w:ascii="Times New Roman" w:hAnsi="Times New Roman"/>
          <w:sz w:val="26"/>
          <w:szCs w:val="26"/>
        </w:rPr>
        <w:t xml:space="preserve"> finansēšanas novēršanas pasākumiem, vērtējot aktuālo situāciju Latvijā no 2017. gada 30. oktobra līdz 10. novembrim. Pēc MER pieņemšanas, Latvijai bija jādemonstrē spēcīga un pastāvīga politiskā, uzraudzības un institucionālo iestāžu apņemšanās cīnīties ar finanšu un ekonomiskajiem noziegumiem.</w:t>
      </w:r>
    </w:p>
    <w:p w14:paraId="74E64ECB" w14:textId="77777777" w:rsidR="00080BA9" w:rsidRPr="00080BA9" w:rsidRDefault="00080BA9" w:rsidP="00080BA9">
      <w:pPr>
        <w:jc w:val="both"/>
        <w:rPr>
          <w:rFonts w:ascii="Times New Roman" w:hAnsi="Times New Roman"/>
          <w:sz w:val="26"/>
          <w:szCs w:val="26"/>
        </w:rPr>
      </w:pPr>
    </w:p>
    <w:p w14:paraId="4269AD32" w14:textId="6278C14E"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Izpildot MK rīkojumu Nr. 360, Finanšu izlūkošanas dienesta kā vadošās iestādes </w:t>
      </w:r>
      <w:r w:rsidRPr="00080BA9">
        <w:rPr>
          <w:rFonts w:ascii="Times New Roman" w:hAnsi="Times New Roman"/>
          <w:sz w:val="26"/>
          <w:szCs w:val="26"/>
          <w:shd w:val="clear" w:color="auto" w:fill="FFFFFF"/>
        </w:rPr>
        <w:t xml:space="preserve">noziedzīgi iegūtu līdzekļu legalizācijas, terorisma un </w:t>
      </w:r>
      <w:proofErr w:type="spellStart"/>
      <w:r w:rsidRPr="00080BA9">
        <w:rPr>
          <w:rFonts w:ascii="Times New Roman" w:hAnsi="Times New Roman"/>
          <w:sz w:val="26"/>
          <w:szCs w:val="26"/>
          <w:shd w:val="clear" w:color="auto" w:fill="FFFFFF"/>
        </w:rPr>
        <w:t>proliferācijas</w:t>
      </w:r>
      <w:proofErr w:type="spellEnd"/>
      <w:r w:rsidRPr="00080BA9">
        <w:rPr>
          <w:rFonts w:ascii="Times New Roman" w:hAnsi="Times New Roman"/>
          <w:sz w:val="26"/>
          <w:szCs w:val="26"/>
          <w:shd w:val="clear" w:color="auto" w:fill="FFFFFF"/>
        </w:rPr>
        <w:t xml:space="preserve"> finansēšanas novēršanas</w:t>
      </w:r>
      <w:r w:rsidRPr="00080BA9">
        <w:rPr>
          <w:rFonts w:ascii="Times New Roman" w:hAnsi="Times New Roman"/>
          <w:sz w:val="26"/>
          <w:szCs w:val="26"/>
        </w:rPr>
        <w:t xml:space="preserve"> jomā vadībā nodrošināts MER norādīto rekomendāciju ieviešanas un īstenošanas process. </w:t>
      </w:r>
      <w:r w:rsidR="005C3DCE" w:rsidRPr="005C3DCE">
        <w:rPr>
          <w:rFonts w:ascii="Times New Roman" w:hAnsi="Times New Roman"/>
          <w:sz w:val="26"/>
          <w:szCs w:val="26"/>
        </w:rPr>
        <w:t>MONEYVAL</w:t>
      </w:r>
      <w:r w:rsidRPr="00080BA9">
        <w:rPr>
          <w:rFonts w:ascii="Times New Roman" w:hAnsi="Times New Roman"/>
          <w:sz w:val="26"/>
          <w:szCs w:val="26"/>
        </w:rPr>
        <w:t xml:space="preserve"> un </w:t>
      </w:r>
      <w:r w:rsidRPr="00080BA9">
        <w:rPr>
          <w:rFonts w:ascii="Times New Roman" w:hAnsi="Times New Roman"/>
          <w:sz w:val="26"/>
          <w:szCs w:val="26"/>
          <w:shd w:val="clear" w:color="auto" w:fill="FFFFFF"/>
        </w:rPr>
        <w:t xml:space="preserve">FATF novērtēšanas procesu ietvaros </w:t>
      </w:r>
      <w:r w:rsidRPr="00080BA9">
        <w:rPr>
          <w:rFonts w:ascii="Times New Roman" w:hAnsi="Times New Roman"/>
          <w:sz w:val="26"/>
          <w:szCs w:val="26"/>
        </w:rPr>
        <w:t xml:space="preserve">tika sagatavoti divi ziņojumi </w:t>
      </w:r>
      <w:r w:rsidRPr="00080BA9">
        <w:rPr>
          <w:rFonts w:ascii="Times New Roman" w:hAnsi="Times New Roman"/>
          <w:bCs/>
          <w:sz w:val="26"/>
          <w:szCs w:val="26"/>
        </w:rPr>
        <w:t>–</w:t>
      </w:r>
      <w:r w:rsidRPr="00080BA9">
        <w:rPr>
          <w:rFonts w:ascii="Times New Roman" w:hAnsi="Times New Roman"/>
          <w:sz w:val="26"/>
          <w:szCs w:val="26"/>
        </w:rPr>
        <w:t xml:space="preserve"> 2019. gada 30. augustā </w:t>
      </w:r>
      <w:r w:rsidR="005C3DCE" w:rsidRPr="005C3DCE">
        <w:rPr>
          <w:rFonts w:ascii="Times New Roman" w:hAnsi="Times New Roman"/>
          <w:sz w:val="26"/>
          <w:szCs w:val="26"/>
        </w:rPr>
        <w:t>MONEYVAL</w:t>
      </w:r>
      <w:r w:rsidRPr="00080BA9">
        <w:rPr>
          <w:rFonts w:ascii="Times New Roman" w:hAnsi="Times New Roman"/>
          <w:sz w:val="26"/>
          <w:szCs w:val="26"/>
        </w:rPr>
        <w:t xml:space="preserve"> ekspertiem tika iesniegts ziņojums par Latvijas tehniskās atbilstības prasību izpildes progresu (starptautisko standartu ieviešana </w:t>
      </w:r>
      <w:proofErr w:type="spellStart"/>
      <w:r w:rsidRPr="00080BA9">
        <w:rPr>
          <w:rFonts w:ascii="Times New Roman" w:hAnsi="Times New Roman"/>
          <w:i/>
          <w:iCs/>
          <w:sz w:val="26"/>
          <w:szCs w:val="26"/>
        </w:rPr>
        <w:t>de</w:t>
      </w:r>
      <w:proofErr w:type="spellEnd"/>
      <w:r w:rsidRPr="00080BA9">
        <w:rPr>
          <w:rFonts w:ascii="Times New Roman" w:hAnsi="Times New Roman"/>
          <w:i/>
          <w:iCs/>
          <w:sz w:val="26"/>
          <w:szCs w:val="26"/>
        </w:rPr>
        <w:t xml:space="preserve"> </w:t>
      </w:r>
      <w:proofErr w:type="spellStart"/>
      <w:r w:rsidRPr="00080BA9">
        <w:rPr>
          <w:rFonts w:ascii="Times New Roman" w:hAnsi="Times New Roman"/>
          <w:i/>
          <w:iCs/>
          <w:sz w:val="26"/>
          <w:szCs w:val="26"/>
        </w:rPr>
        <w:t>iure</w:t>
      </w:r>
      <w:proofErr w:type="spellEnd"/>
      <w:r w:rsidRPr="00080BA9">
        <w:rPr>
          <w:rFonts w:ascii="Times New Roman" w:hAnsi="Times New Roman"/>
          <w:sz w:val="26"/>
          <w:szCs w:val="26"/>
        </w:rPr>
        <w:t xml:space="preserve">), savukārt, 2019. gada 11. novembrī FATF tika iesniegts efektivitātes progresa ziņojums (starptautisko standartu ieviešana </w:t>
      </w:r>
      <w:proofErr w:type="spellStart"/>
      <w:r w:rsidRPr="00080BA9">
        <w:rPr>
          <w:rFonts w:ascii="Times New Roman" w:hAnsi="Times New Roman"/>
          <w:i/>
          <w:iCs/>
          <w:sz w:val="26"/>
          <w:szCs w:val="26"/>
        </w:rPr>
        <w:t>de</w:t>
      </w:r>
      <w:proofErr w:type="spellEnd"/>
      <w:r w:rsidRPr="00080BA9">
        <w:rPr>
          <w:rFonts w:ascii="Times New Roman" w:hAnsi="Times New Roman"/>
          <w:i/>
          <w:iCs/>
          <w:sz w:val="26"/>
          <w:szCs w:val="26"/>
        </w:rPr>
        <w:t xml:space="preserve"> </w:t>
      </w:r>
      <w:proofErr w:type="spellStart"/>
      <w:r w:rsidRPr="00080BA9">
        <w:rPr>
          <w:rFonts w:ascii="Times New Roman" w:hAnsi="Times New Roman"/>
          <w:i/>
          <w:iCs/>
          <w:sz w:val="26"/>
          <w:szCs w:val="26"/>
        </w:rPr>
        <w:t>facto</w:t>
      </w:r>
      <w:proofErr w:type="spellEnd"/>
      <w:r w:rsidRPr="00080BA9">
        <w:rPr>
          <w:rFonts w:ascii="Times New Roman" w:hAnsi="Times New Roman"/>
          <w:sz w:val="26"/>
          <w:szCs w:val="26"/>
        </w:rPr>
        <w:t xml:space="preserve">). </w:t>
      </w:r>
    </w:p>
    <w:p w14:paraId="6B261CEC" w14:textId="77777777" w:rsidR="00080BA9" w:rsidRPr="00080BA9" w:rsidRDefault="00080BA9" w:rsidP="00080BA9">
      <w:pPr>
        <w:jc w:val="both"/>
        <w:rPr>
          <w:rFonts w:ascii="Times New Roman" w:hAnsi="Times New Roman"/>
          <w:sz w:val="26"/>
          <w:szCs w:val="26"/>
        </w:rPr>
      </w:pPr>
    </w:p>
    <w:p w14:paraId="303067B2" w14:textId="4D9CBA35" w:rsidR="00080BA9" w:rsidRPr="00080BA9" w:rsidRDefault="00080BA9" w:rsidP="00080BA9">
      <w:pPr>
        <w:jc w:val="both"/>
        <w:rPr>
          <w:rFonts w:ascii="Times New Roman" w:hAnsi="Times New Roman"/>
          <w:color w:val="000000"/>
          <w:sz w:val="26"/>
          <w:szCs w:val="26"/>
        </w:rPr>
      </w:pPr>
      <w:r w:rsidRPr="00080BA9">
        <w:rPr>
          <w:rFonts w:ascii="Times New Roman" w:hAnsi="Times New Roman"/>
          <w:color w:val="000000"/>
          <w:sz w:val="26"/>
          <w:szCs w:val="26"/>
        </w:rPr>
        <w:t xml:space="preserve">2019. gada decembrī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plenārsēdē izskatīja Latvijas iesniegto tehniskās atbilstības progresa ziņojumu, kurā sniegta informācija un ekspertu novērtējums par Latvijas paveikto normatīvā ietvara pilnveidošanā, lai tas atbilstu FATF 40 rekomendācijām. Pēc progresa ziņojuma izvērtēšanas no 40 FATF tehniskās atbilstības rekomendācijām 7 novērtētas kā pilnībā atbilstošas un 33 kā lielākoties atbilstošas. </w:t>
      </w:r>
    </w:p>
    <w:p w14:paraId="4C06E91C" w14:textId="77777777" w:rsidR="00080BA9" w:rsidRPr="00080BA9" w:rsidRDefault="00080BA9" w:rsidP="00080BA9">
      <w:pPr>
        <w:jc w:val="both"/>
        <w:rPr>
          <w:rFonts w:ascii="Times New Roman" w:hAnsi="Times New Roman"/>
          <w:sz w:val="26"/>
          <w:szCs w:val="26"/>
        </w:rPr>
      </w:pPr>
    </w:p>
    <w:p w14:paraId="4029C205" w14:textId="77777777"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Savukārt 2020. gada februārī FATF plenārsēdē tika izskatīts Latvijas iesniegtais efektivitātes progresa ziņojums, kas atspoguļo normatīvā ietvara efektīvu piemērošanu cīņā pret noziedzīgi iegūtu līdzekļu legalizāciju, terorisma un </w:t>
      </w:r>
      <w:proofErr w:type="spellStart"/>
      <w:r w:rsidRPr="00080BA9">
        <w:rPr>
          <w:rFonts w:ascii="Times New Roman" w:hAnsi="Times New Roman"/>
          <w:sz w:val="26"/>
          <w:szCs w:val="26"/>
        </w:rPr>
        <w:t>proliferācijas</w:t>
      </w:r>
      <w:proofErr w:type="spellEnd"/>
      <w:r w:rsidRPr="00080BA9">
        <w:rPr>
          <w:rFonts w:ascii="Times New Roman" w:hAnsi="Times New Roman"/>
          <w:sz w:val="26"/>
          <w:szCs w:val="26"/>
        </w:rPr>
        <w:t xml:space="preserve"> finansēšanu. Pēc efektivitātes ziņojuma izvērtēšanas eksperti apliecinājuši, ka visos desmit efektivitātes rādītājos, kas iepriekš vērtēti ar vērtējumu “zems” vai “vidējs”, Latvija ir spējusi parādīt būtisku un pozitīvu rezultātu, kā arī demonstrējusi apņemšanos cīnīties ar ekonomiskajiem un finanšu noziegumiem, tādējādi stiprinot valsts drošību, labklājību, ilgtspēju un reputāciju.</w:t>
      </w:r>
    </w:p>
    <w:p w14:paraId="1D051468" w14:textId="77777777"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ab/>
      </w:r>
    </w:p>
    <w:p w14:paraId="66ECA468" w14:textId="77777777" w:rsidR="00080BA9" w:rsidRPr="00080BA9" w:rsidRDefault="00080BA9" w:rsidP="00080BA9">
      <w:pPr>
        <w:jc w:val="both"/>
        <w:rPr>
          <w:rFonts w:ascii="Times New Roman" w:hAnsi="Times New Roman"/>
          <w:b/>
          <w:bCs/>
          <w:sz w:val="26"/>
          <w:szCs w:val="26"/>
        </w:rPr>
      </w:pPr>
      <w:r w:rsidRPr="00080BA9">
        <w:rPr>
          <w:rFonts w:ascii="Times New Roman" w:hAnsi="Times New Roman"/>
          <w:b/>
          <w:bCs/>
          <w:sz w:val="26"/>
          <w:szCs w:val="26"/>
        </w:rPr>
        <w:t>VEIKTO DARBĪBU PĀRSKATS</w:t>
      </w:r>
    </w:p>
    <w:p w14:paraId="1F6C26B0" w14:textId="77777777" w:rsidR="00080BA9" w:rsidRPr="00080BA9" w:rsidRDefault="00080BA9" w:rsidP="00080BA9">
      <w:pPr>
        <w:jc w:val="both"/>
        <w:rPr>
          <w:rFonts w:ascii="Times New Roman" w:hAnsi="Times New Roman"/>
          <w:sz w:val="26"/>
          <w:szCs w:val="26"/>
        </w:rPr>
      </w:pPr>
    </w:p>
    <w:p w14:paraId="1314FFEA" w14:textId="77777777"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Turpmāk Ziņojumā sniegts pārskats par būtiskākajiem </w:t>
      </w:r>
      <w:r w:rsidRPr="00080BA9">
        <w:rPr>
          <w:rFonts w:ascii="Times New Roman" w:hAnsi="Times New Roman"/>
          <w:sz w:val="26"/>
          <w:szCs w:val="26"/>
          <w:shd w:val="clear" w:color="auto" w:fill="FFFFFF"/>
        </w:rPr>
        <w:t>delegācijas</w:t>
      </w:r>
      <w:r w:rsidRPr="00080BA9">
        <w:rPr>
          <w:rFonts w:ascii="Times New Roman" w:hAnsi="Times New Roman"/>
          <w:sz w:val="26"/>
          <w:szCs w:val="26"/>
        </w:rPr>
        <w:t xml:space="preserve"> darbības rezultātiem, </w:t>
      </w:r>
      <w:r w:rsidRPr="00080BA9">
        <w:rPr>
          <w:rFonts w:ascii="Times New Roman" w:hAnsi="Times New Roman"/>
          <w:sz w:val="26"/>
          <w:szCs w:val="26"/>
          <w:shd w:val="clear" w:color="auto" w:fill="FFFFFF"/>
        </w:rPr>
        <w:t xml:space="preserve">uzdevuma izpildi un turpmāk ieviešamajām ekspertu rekomendācijām. </w:t>
      </w:r>
    </w:p>
    <w:p w14:paraId="27AA5C8C" w14:textId="77777777" w:rsidR="00080BA9" w:rsidRPr="00080BA9" w:rsidRDefault="00080BA9" w:rsidP="00080BA9">
      <w:pPr>
        <w:jc w:val="both"/>
        <w:rPr>
          <w:rFonts w:ascii="Times New Roman" w:hAnsi="Times New Roman"/>
          <w:sz w:val="26"/>
          <w:szCs w:val="26"/>
        </w:rPr>
      </w:pPr>
    </w:p>
    <w:p w14:paraId="4DAD249A" w14:textId="397866A7"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shd w:val="clear" w:color="auto" w:fill="FFFFFF"/>
        </w:rPr>
        <w:lastRenderedPageBreak/>
        <w:t xml:space="preserve">Ar </w:t>
      </w:r>
      <w:r w:rsidRPr="00080BA9">
        <w:rPr>
          <w:rFonts w:ascii="Times New Roman" w:hAnsi="Times New Roman"/>
          <w:sz w:val="26"/>
          <w:szCs w:val="26"/>
        </w:rPr>
        <w:t xml:space="preserve">2019. gada 15. marta Ministru prezidenta rīkojumu Nr. 65 “Par darba grupu” tika izveidota darba grupa ar pastāvīgiem darba grupas locekļiem, kā arī pēc nepieciešamības </w:t>
      </w:r>
      <w:r w:rsidRPr="00080BA9">
        <w:rPr>
          <w:rFonts w:ascii="Times New Roman" w:hAnsi="Times New Roman"/>
          <w:sz w:val="26"/>
          <w:szCs w:val="26"/>
          <w:shd w:val="clear" w:color="auto" w:fill="FFFFFF"/>
        </w:rPr>
        <w:t>pieaicinātiem speciālistiem un ekspertiem. Darba grupa tika izveidota, lai nodrošinātu nepieciešamās informācijas sagatavošanu un iesniegšanu, kā arī citu Latvijai veicamo uzdevumu izpildi atbilstoši</w:t>
      </w:r>
      <w:r w:rsidR="005C3DCE">
        <w:rPr>
          <w:rFonts w:ascii="Times New Roman" w:hAnsi="Times New Roman"/>
          <w:sz w:val="26"/>
          <w:szCs w:val="26"/>
          <w:shd w:val="clear" w:color="auto" w:fill="FFFFFF"/>
        </w:rPr>
        <w:t xml:space="preserve"> </w:t>
      </w:r>
      <w:r w:rsidR="005C3DCE" w:rsidRPr="005C3DCE">
        <w:rPr>
          <w:rFonts w:ascii="Times New Roman" w:hAnsi="Times New Roman"/>
          <w:sz w:val="26"/>
          <w:szCs w:val="26"/>
        </w:rPr>
        <w:t>MONEYVAL</w:t>
      </w:r>
      <w:r w:rsidR="005C3DCE">
        <w:rPr>
          <w:rFonts w:ascii="Times New Roman" w:hAnsi="Times New Roman"/>
          <w:sz w:val="26"/>
          <w:szCs w:val="26"/>
        </w:rPr>
        <w:t xml:space="preserve"> </w:t>
      </w:r>
      <w:r w:rsidRPr="00080BA9">
        <w:rPr>
          <w:rFonts w:ascii="Times New Roman" w:hAnsi="Times New Roman"/>
          <w:sz w:val="26"/>
          <w:szCs w:val="26"/>
          <w:shd w:val="clear" w:color="auto" w:fill="FFFFFF"/>
        </w:rPr>
        <w:t>un</w:t>
      </w:r>
      <w:r w:rsidR="005C3DCE">
        <w:rPr>
          <w:rFonts w:ascii="Times New Roman" w:hAnsi="Times New Roman"/>
          <w:sz w:val="26"/>
          <w:szCs w:val="26"/>
          <w:shd w:val="clear" w:color="auto" w:fill="FFFFFF"/>
        </w:rPr>
        <w:t xml:space="preserve"> </w:t>
      </w:r>
      <w:r w:rsidRPr="00080BA9">
        <w:rPr>
          <w:rFonts w:ascii="Times New Roman" w:hAnsi="Times New Roman"/>
          <w:iCs/>
          <w:sz w:val="26"/>
          <w:szCs w:val="26"/>
          <w:shd w:val="clear" w:color="auto" w:fill="FFFFFF"/>
        </w:rPr>
        <w:t>FATF</w:t>
      </w:r>
      <w:r w:rsidR="005C3DCE">
        <w:rPr>
          <w:rFonts w:ascii="Times New Roman" w:hAnsi="Times New Roman"/>
          <w:iCs/>
          <w:sz w:val="26"/>
          <w:szCs w:val="26"/>
          <w:shd w:val="clear" w:color="auto" w:fill="FFFFFF"/>
        </w:rPr>
        <w:t xml:space="preserve"> </w:t>
      </w:r>
      <w:r w:rsidRPr="00080BA9">
        <w:rPr>
          <w:rFonts w:ascii="Times New Roman" w:hAnsi="Times New Roman"/>
          <w:sz w:val="26"/>
          <w:szCs w:val="26"/>
          <w:shd w:val="clear" w:color="auto" w:fill="FFFFFF"/>
        </w:rPr>
        <w:t>novērtēšanas</w:t>
      </w:r>
      <w:r w:rsidR="005C3DCE">
        <w:rPr>
          <w:rFonts w:ascii="Times New Roman" w:hAnsi="Times New Roman"/>
          <w:sz w:val="26"/>
          <w:szCs w:val="26"/>
          <w:shd w:val="clear" w:color="auto" w:fill="FFFFFF"/>
        </w:rPr>
        <w:t xml:space="preserve"> </w:t>
      </w:r>
      <w:r w:rsidRPr="00080BA9">
        <w:rPr>
          <w:rFonts w:ascii="Times New Roman" w:hAnsi="Times New Roman"/>
          <w:sz w:val="26"/>
          <w:szCs w:val="26"/>
          <w:shd w:val="clear" w:color="auto" w:fill="FFFFFF"/>
        </w:rPr>
        <w:t xml:space="preserve">procedūras noteikumiem, kā arī Latvijas piesaistīto starptautisko ekspertu ieteikumiem.  </w:t>
      </w:r>
    </w:p>
    <w:p w14:paraId="0661F533" w14:textId="77777777" w:rsidR="00080BA9" w:rsidRPr="00080BA9" w:rsidRDefault="00080BA9" w:rsidP="00080BA9">
      <w:pPr>
        <w:jc w:val="both"/>
        <w:rPr>
          <w:rFonts w:ascii="Times New Roman" w:hAnsi="Times New Roman"/>
          <w:sz w:val="26"/>
          <w:szCs w:val="26"/>
          <w:shd w:val="clear" w:color="auto" w:fill="FFFFFF"/>
        </w:rPr>
      </w:pPr>
    </w:p>
    <w:p w14:paraId="7708636A" w14:textId="77777777"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Lai nodrošinātu efektīvu procesu norisi, darba grupas vadītāja organizēja iknedēļas darba grupas sanāksmes, kuru ietvaros tika nodrošināta koordinēta atbildīgo institūciju sadarbība, kā arī nepārtraukta informācijas un viedokļu apmaiņa par veiktajiem pasākumiem noziedzīgi iegūtu līdzekļu legalizācijas, terorisma un </w:t>
      </w:r>
      <w:proofErr w:type="spellStart"/>
      <w:r w:rsidRPr="00080BA9">
        <w:rPr>
          <w:rFonts w:ascii="Times New Roman" w:hAnsi="Times New Roman"/>
          <w:sz w:val="26"/>
          <w:szCs w:val="26"/>
        </w:rPr>
        <w:t>proliferācijas</w:t>
      </w:r>
      <w:proofErr w:type="spellEnd"/>
      <w:r w:rsidRPr="00080BA9">
        <w:rPr>
          <w:rFonts w:ascii="Times New Roman" w:hAnsi="Times New Roman"/>
          <w:sz w:val="26"/>
          <w:szCs w:val="26"/>
        </w:rPr>
        <w:t xml:space="preserve"> finansēšanas novēršanas jomā. Vienlaikus darba grupā tika sniegtas atskaites par izdarīto katra rīcības virziena ietvaros.</w:t>
      </w:r>
    </w:p>
    <w:p w14:paraId="17DADB10" w14:textId="77777777" w:rsidR="00080BA9" w:rsidRPr="00080BA9" w:rsidRDefault="00080BA9" w:rsidP="00080BA9">
      <w:pPr>
        <w:ind w:firstLine="720"/>
        <w:jc w:val="both"/>
        <w:rPr>
          <w:rFonts w:ascii="Times New Roman" w:hAnsi="Times New Roman"/>
          <w:sz w:val="26"/>
          <w:szCs w:val="26"/>
        </w:rPr>
      </w:pPr>
    </w:p>
    <w:p w14:paraId="4212AA89" w14:textId="77777777"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Regulāras darba grupas sanāksmes un sistēmisks darbs, cita starpā, ļāva visu rīcības virzienu atbildīgajām personām vienoties par precīzāko veidu un metodēm kā demonstrēt sasniegtos rezultātus un progresu katrā no 11 rīcības virzieniem (par 10 no kuriem, Latvijai bija jāsniedz informācija FATF), t.sk. normatīvā ietvara efektīvas piemērošanas cīņā pret noziedzīgi iegūtu līdzekļu legalizāciju, terorisma un </w:t>
      </w:r>
      <w:proofErr w:type="spellStart"/>
      <w:r w:rsidRPr="00080BA9">
        <w:rPr>
          <w:rFonts w:ascii="Times New Roman" w:hAnsi="Times New Roman"/>
          <w:sz w:val="26"/>
          <w:szCs w:val="26"/>
        </w:rPr>
        <w:t>proliferācijas</w:t>
      </w:r>
      <w:proofErr w:type="spellEnd"/>
      <w:r w:rsidRPr="00080BA9">
        <w:rPr>
          <w:rFonts w:ascii="Times New Roman" w:hAnsi="Times New Roman"/>
          <w:sz w:val="26"/>
          <w:szCs w:val="26"/>
        </w:rPr>
        <w:t xml:space="preserve"> finansēšanu atspoguļojums, izstrādei nepieciešamo vadlīniju, rekomendāciju un stratēģiju identificēšana, nepieciešamo pielikumu, kas pamato veikto pasākumu efektivitāti, apkopošana un tulkojumu nodrošināšana.</w:t>
      </w:r>
    </w:p>
    <w:p w14:paraId="61252CAC" w14:textId="77777777" w:rsidR="00080BA9" w:rsidRPr="00080BA9" w:rsidRDefault="00080BA9" w:rsidP="00080BA9">
      <w:pPr>
        <w:jc w:val="both"/>
        <w:rPr>
          <w:rFonts w:ascii="Times New Roman" w:hAnsi="Times New Roman"/>
          <w:sz w:val="26"/>
          <w:szCs w:val="26"/>
        </w:rPr>
      </w:pPr>
    </w:p>
    <w:p w14:paraId="6A2FB9B1" w14:textId="516F1437" w:rsidR="00080BA9" w:rsidRPr="00080BA9" w:rsidRDefault="00080BA9" w:rsidP="00080BA9">
      <w:pPr>
        <w:jc w:val="both"/>
        <w:rPr>
          <w:rFonts w:ascii="Times New Roman" w:hAnsi="Times New Roman"/>
          <w:color w:val="000000"/>
          <w:sz w:val="26"/>
          <w:szCs w:val="26"/>
        </w:rPr>
      </w:pPr>
      <w:r w:rsidRPr="00080BA9">
        <w:rPr>
          <w:rFonts w:ascii="Times New Roman" w:hAnsi="Times New Roman"/>
          <w:sz w:val="26"/>
          <w:szCs w:val="26"/>
          <w:shd w:val="clear" w:color="auto" w:fill="FFFFFF"/>
        </w:rPr>
        <w:t xml:space="preserve">Kā norādīts iepriekš ar MK rīkojumu Nr. 360 tika izveidota Latvijas Republikas delegācija </w:t>
      </w:r>
      <w:r w:rsidRPr="00080BA9">
        <w:rPr>
          <w:rFonts w:ascii="Times New Roman" w:hAnsi="Times New Roman"/>
          <w:color w:val="000000"/>
          <w:sz w:val="26"/>
          <w:szCs w:val="26"/>
        </w:rPr>
        <w:t>33 amatpersonu sastāvā</w:t>
      </w:r>
      <w:r w:rsidRPr="00080BA9">
        <w:rPr>
          <w:rFonts w:ascii="Times New Roman" w:hAnsi="Times New Roman"/>
          <w:sz w:val="26"/>
          <w:szCs w:val="26"/>
          <w:shd w:val="clear" w:color="auto" w:fill="FFFFFF"/>
        </w:rPr>
        <w:t xml:space="preserve"> nolūkā pārstāvēt Latvijas intereses </w:t>
      </w:r>
      <w:r w:rsidR="005C3DCE" w:rsidRPr="005C3DCE">
        <w:rPr>
          <w:rFonts w:ascii="Times New Roman" w:hAnsi="Times New Roman"/>
          <w:sz w:val="26"/>
          <w:szCs w:val="26"/>
        </w:rPr>
        <w:t>MONEYVAL</w:t>
      </w:r>
      <w:r w:rsidRPr="00080BA9">
        <w:rPr>
          <w:rFonts w:ascii="Times New Roman" w:hAnsi="Times New Roman"/>
          <w:sz w:val="26"/>
          <w:szCs w:val="26"/>
          <w:shd w:val="clear" w:color="auto" w:fill="FFFFFF"/>
        </w:rPr>
        <w:t xml:space="preserve"> un FATF veiktajos novērtēšanas procesos saskaņā ar MER iekļautajām rekomendācijām.</w:t>
      </w:r>
      <w:r w:rsidRPr="00080BA9">
        <w:rPr>
          <w:rFonts w:ascii="Times New Roman" w:hAnsi="Times New Roman"/>
          <w:color w:val="000000"/>
          <w:sz w:val="26"/>
          <w:szCs w:val="26"/>
        </w:rPr>
        <w:t xml:space="preserve"> </w:t>
      </w:r>
      <w:r w:rsidRPr="00080BA9">
        <w:rPr>
          <w:rFonts w:ascii="Times New Roman" w:hAnsi="Times New Roman"/>
          <w:sz w:val="26"/>
          <w:szCs w:val="26"/>
          <w:shd w:val="clear" w:color="auto" w:fill="FFFFFF"/>
        </w:rPr>
        <w:t xml:space="preserve">Delegācijas uzdevums bija pārstāvēt Latvijas intereses </w:t>
      </w:r>
      <w:r w:rsidR="005C3DCE" w:rsidRPr="005C3DCE">
        <w:rPr>
          <w:rFonts w:ascii="Times New Roman" w:hAnsi="Times New Roman"/>
          <w:sz w:val="26"/>
          <w:szCs w:val="26"/>
        </w:rPr>
        <w:t>MONEYVAL</w:t>
      </w:r>
      <w:r w:rsidRPr="00080BA9">
        <w:rPr>
          <w:rFonts w:ascii="Times New Roman" w:hAnsi="Times New Roman"/>
          <w:sz w:val="26"/>
          <w:szCs w:val="26"/>
          <w:shd w:val="clear" w:color="auto" w:fill="FFFFFF"/>
        </w:rPr>
        <w:t xml:space="preserve"> un FATF veiktajos novērtēšanas procesos, demonstrējot Latvijas panākto progresu, t.sk. piedaloties 2019. gada decembra </w:t>
      </w:r>
      <w:r w:rsidR="005C3DCE" w:rsidRPr="005C3DCE">
        <w:rPr>
          <w:rFonts w:ascii="Times New Roman" w:hAnsi="Times New Roman"/>
          <w:sz w:val="26"/>
          <w:szCs w:val="26"/>
        </w:rPr>
        <w:t>MONEYVAL</w:t>
      </w:r>
      <w:r w:rsidRPr="00080BA9">
        <w:rPr>
          <w:rFonts w:ascii="Times New Roman" w:hAnsi="Times New Roman"/>
          <w:sz w:val="26"/>
          <w:szCs w:val="26"/>
          <w:shd w:val="clear" w:color="auto" w:fill="FFFFFF"/>
        </w:rPr>
        <w:t xml:space="preserve"> plenārsēdē, FATF 2020. gada pirmajā plenārsēdē un citās sanāksmēs šo procesu ietvaros.</w:t>
      </w:r>
    </w:p>
    <w:p w14:paraId="43F3BB21" w14:textId="77777777" w:rsidR="00080BA9" w:rsidRPr="00080BA9" w:rsidRDefault="00080BA9" w:rsidP="00080BA9">
      <w:pPr>
        <w:jc w:val="both"/>
        <w:rPr>
          <w:rFonts w:ascii="Times New Roman" w:hAnsi="Times New Roman"/>
          <w:color w:val="000000"/>
          <w:sz w:val="26"/>
          <w:szCs w:val="26"/>
        </w:rPr>
      </w:pPr>
    </w:p>
    <w:p w14:paraId="785EB62E" w14:textId="77777777" w:rsidR="00080BA9" w:rsidRPr="00080BA9" w:rsidRDefault="00080BA9" w:rsidP="00080BA9">
      <w:pPr>
        <w:jc w:val="both"/>
        <w:rPr>
          <w:rFonts w:ascii="Times New Roman" w:hAnsi="Times New Roman"/>
          <w:bCs/>
          <w:sz w:val="26"/>
          <w:szCs w:val="26"/>
        </w:rPr>
      </w:pPr>
      <w:r w:rsidRPr="00080BA9">
        <w:rPr>
          <w:rFonts w:ascii="Times New Roman" w:hAnsi="Times New Roman"/>
          <w:color w:val="000000"/>
          <w:sz w:val="26"/>
          <w:szCs w:val="26"/>
          <w:shd w:val="clear" w:color="auto" w:fill="FFFFFF"/>
        </w:rPr>
        <w:t>Finanšu izlūkošanas dienests veica delegācijas sekretariāta funkcijas un</w:t>
      </w:r>
      <w:r w:rsidRPr="00080BA9">
        <w:rPr>
          <w:rFonts w:ascii="Times New Roman" w:hAnsi="Times New Roman"/>
          <w:bCs/>
          <w:sz w:val="26"/>
          <w:szCs w:val="26"/>
        </w:rPr>
        <w:t xml:space="preserve"> paralēli ikdienas izlūkošanas darbam būtisku uzmanību veltīja starptautisko noziedzīgi iegūtu līdzekļu legalizācijas, terorisma un </w:t>
      </w:r>
      <w:proofErr w:type="spellStart"/>
      <w:r w:rsidRPr="00080BA9">
        <w:rPr>
          <w:rFonts w:ascii="Times New Roman" w:hAnsi="Times New Roman"/>
          <w:bCs/>
          <w:sz w:val="26"/>
          <w:szCs w:val="26"/>
        </w:rPr>
        <w:t>proliferācijas</w:t>
      </w:r>
      <w:proofErr w:type="spellEnd"/>
      <w:r w:rsidRPr="00080BA9">
        <w:rPr>
          <w:rFonts w:ascii="Times New Roman" w:hAnsi="Times New Roman"/>
          <w:bCs/>
          <w:sz w:val="26"/>
          <w:szCs w:val="26"/>
        </w:rPr>
        <w:t xml:space="preserve"> finansēšanas novēršanas standartu ieviešanai Latvijā, nodrošinot MER noteikto rekomendāciju izpildi un izpildes uzraudzību. Uzmanība tika veltīta gan visaptverošu tehniskās atbilstības prasību izpildei, gan sadarbības koordinācijas sistēmas izveidei, kā arī visu ekonomisko noziegumu novēršanas un apkarošanas sistēmā iesaistīto iestāžu efektivitātes palielināšanai un starptautiskās sadarbības stiprināšanai. </w:t>
      </w:r>
    </w:p>
    <w:p w14:paraId="647FF0B4" w14:textId="77777777" w:rsidR="00080BA9" w:rsidRPr="00080BA9" w:rsidRDefault="00080BA9" w:rsidP="00080BA9">
      <w:pPr>
        <w:jc w:val="both"/>
        <w:rPr>
          <w:rFonts w:ascii="Times New Roman" w:hAnsi="Times New Roman"/>
          <w:bCs/>
          <w:sz w:val="26"/>
          <w:szCs w:val="26"/>
        </w:rPr>
      </w:pPr>
    </w:p>
    <w:p w14:paraId="1B421C1C" w14:textId="77777777" w:rsidR="00080BA9" w:rsidRPr="00080BA9" w:rsidRDefault="00080BA9" w:rsidP="00080BA9">
      <w:pPr>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Vienlaikus norādāms, ka Finanšu izlūkošanas dienesta priekšniece un delegācijas vadītāja par paveiktajiem un turpmākajiem darbiem regulāri atskaitījās Finanšu sektora attīstības padomes sēdēs.  </w:t>
      </w:r>
    </w:p>
    <w:p w14:paraId="523D152B" w14:textId="77777777" w:rsidR="00080BA9" w:rsidRPr="00080BA9" w:rsidRDefault="00080BA9" w:rsidP="00080BA9">
      <w:pPr>
        <w:jc w:val="both"/>
        <w:rPr>
          <w:rFonts w:ascii="Times New Roman" w:hAnsi="Times New Roman"/>
          <w:bCs/>
          <w:sz w:val="26"/>
          <w:szCs w:val="26"/>
        </w:rPr>
      </w:pPr>
    </w:p>
    <w:p w14:paraId="0C61F8E7" w14:textId="2D67632A" w:rsidR="00080BA9" w:rsidRPr="00080BA9" w:rsidRDefault="00080BA9" w:rsidP="00080BA9">
      <w:pPr>
        <w:jc w:val="both"/>
        <w:rPr>
          <w:rFonts w:ascii="Times New Roman" w:hAnsi="Times New Roman"/>
          <w:bCs/>
          <w:sz w:val="26"/>
          <w:szCs w:val="26"/>
        </w:rPr>
      </w:pPr>
      <w:r w:rsidRPr="00080BA9">
        <w:rPr>
          <w:rFonts w:ascii="Times New Roman" w:hAnsi="Times New Roman"/>
          <w:color w:val="000000"/>
          <w:sz w:val="26"/>
          <w:szCs w:val="26"/>
          <w:shd w:val="clear" w:color="auto" w:fill="FFFFFF"/>
        </w:rPr>
        <w:t xml:space="preserve">Līdztekus regulārām darba grupas sanāksmēm un nepārtrauktam </w:t>
      </w:r>
      <w:r w:rsidRPr="00080BA9">
        <w:rPr>
          <w:rFonts w:ascii="Times New Roman" w:hAnsi="Times New Roman"/>
          <w:color w:val="000000"/>
          <w:sz w:val="26"/>
          <w:szCs w:val="26"/>
        </w:rPr>
        <w:t xml:space="preserve">visu par rīcības virzieniem atbildīgo personu sistēmiskam darbam, delegācijas vadītājas pārraudzībā tika nodrošināta arī </w:t>
      </w:r>
      <w:r w:rsidRPr="00080BA9">
        <w:rPr>
          <w:rFonts w:ascii="Times New Roman" w:hAnsi="Times New Roman"/>
          <w:color w:val="000000"/>
          <w:sz w:val="26"/>
          <w:szCs w:val="26"/>
          <w:shd w:val="clear" w:color="auto" w:fill="FFFFFF"/>
        </w:rPr>
        <w:t xml:space="preserve">koordinēta delegācijas sadarbība ar Latvijas, ārvalstu un starptautiskajām </w:t>
      </w:r>
      <w:r w:rsidRPr="00080BA9">
        <w:rPr>
          <w:rFonts w:ascii="Times New Roman" w:hAnsi="Times New Roman"/>
          <w:color w:val="000000"/>
          <w:sz w:val="26"/>
          <w:szCs w:val="26"/>
          <w:shd w:val="clear" w:color="auto" w:fill="FFFFFF"/>
        </w:rPr>
        <w:lastRenderedPageBreak/>
        <w:t xml:space="preserve">institūcijām, organizācijām un darba grupām delegācijas uzdevuma izpildei, t.sk. sadarbība ar </w:t>
      </w:r>
      <w:r w:rsidR="005C3DCE" w:rsidRPr="005C3DCE">
        <w:rPr>
          <w:rFonts w:ascii="Times New Roman" w:hAnsi="Times New Roman"/>
          <w:sz w:val="26"/>
          <w:szCs w:val="26"/>
        </w:rPr>
        <w:t>MONEYVAL</w:t>
      </w:r>
      <w:r w:rsidRPr="00080BA9">
        <w:rPr>
          <w:rFonts w:ascii="Times New Roman" w:hAnsi="Times New Roman"/>
          <w:color w:val="000000"/>
          <w:sz w:val="26"/>
          <w:szCs w:val="26"/>
          <w:shd w:val="clear" w:color="auto" w:fill="FFFFFF"/>
        </w:rPr>
        <w:t xml:space="preserve"> un FATF sekretariātu punktuālai procesa īstenošanai, kas arī no sekretariātu puses tika uzslavēts pēc procesu noslēgšanās.</w:t>
      </w:r>
    </w:p>
    <w:p w14:paraId="25966713" w14:textId="77777777" w:rsidR="00080BA9" w:rsidRPr="00080BA9" w:rsidRDefault="00080BA9" w:rsidP="00080BA9">
      <w:pPr>
        <w:jc w:val="both"/>
        <w:rPr>
          <w:rFonts w:ascii="Times New Roman" w:hAnsi="Times New Roman"/>
          <w:b/>
          <w:bCs/>
          <w:sz w:val="26"/>
          <w:szCs w:val="26"/>
        </w:rPr>
      </w:pPr>
    </w:p>
    <w:p w14:paraId="15FCFD60" w14:textId="0B6379FD" w:rsidR="00080BA9" w:rsidRPr="00080BA9" w:rsidRDefault="00080BA9" w:rsidP="00080BA9">
      <w:pPr>
        <w:jc w:val="both"/>
        <w:rPr>
          <w:rFonts w:ascii="Times New Roman" w:hAnsi="Times New Roman"/>
          <w:sz w:val="26"/>
          <w:szCs w:val="26"/>
        </w:rPr>
      </w:pPr>
      <w:bookmarkStart w:id="1" w:name="_Hlk4407761"/>
      <w:r w:rsidRPr="00080BA9">
        <w:rPr>
          <w:rFonts w:ascii="Times New Roman" w:hAnsi="Times New Roman"/>
          <w:sz w:val="26"/>
          <w:szCs w:val="26"/>
        </w:rPr>
        <w:t xml:space="preserve">Nozīmīgs process, lai Latvijas delegācija sagatavotos darbam </w:t>
      </w:r>
      <w:r w:rsidR="005C3DCE" w:rsidRPr="005C3DCE">
        <w:rPr>
          <w:rFonts w:ascii="Times New Roman" w:hAnsi="Times New Roman"/>
          <w:sz w:val="26"/>
          <w:szCs w:val="26"/>
        </w:rPr>
        <w:t>MONEYVAL</w:t>
      </w:r>
      <w:r w:rsidRPr="00080BA9">
        <w:rPr>
          <w:rFonts w:ascii="Times New Roman" w:hAnsi="Times New Roman"/>
          <w:sz w:val="26"/>
          <w:szCs w:val="26"/>
        </w:rPr>
        <w:t xml:space="preserve"> un FATF klātienes sanāksmēs un plenārsēdēs, bija simulācijas apmācības, kuras, atbilstoši </w:t>
      </w:r>
      <w:r w:rsidRPr="00080BA9">
        <w:rPr>
          <w:rFonts w:ascii="Times New Roman" w:hAnsi="Times New Roman"/>
          <w:sz w:val="26"/>
          <w:szCs w:val="26"/>
          <w:shd w:val="clear" w:color="auto" w:fill="FFFFFF"/>
        </w:rPr>
        <w:t>MK rīkojuma Nr. 360</w:t>
      </w:r>
      <w:r w:rsidRPr="00080BA9">
        <w:rPr>
          <w:rFonts w:ascii="Times New Roman" w:hAnsi="Times New Roman"/>
          <w:sz w:val="26"/>
          <w:szCs w:val="26"/>
        </w:rPr>
        <w:t xml:space="preserve"> nosacījumiem, organizēja delegācijas vadītāja piesaistot ārvalstu ekspertus. </w:t>
      </w:r>
      <w:r w:rsidRPr="00080BA9">
        <w:rPr>
          <w:rFonts w:ascii="Times New Roman" w:hAnsi="Times New Roman"/>
          <w:color w:val="000000"/>
          <w:sz w:val="26"/>
          <w:szCs w:val="26"/>
        </w:rPr>
        <w:t xml:space="preserve">Šo apmācību mērķis galvenokārt bija Latvijas delegācijai dot iespēju sagatavoties pārstāvēt Latvijas intereses klātienes tikšanās laikā ar FATF ekspertiem 2019. gada 17. decembrī, kad tika vērtēts Latvijas sasniegtais progress attiecībā uz FATF tehnisko rekomendāciju izpildi kopumā un Latvijas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5. kārtas novērtējuma ziņojumā izteikto rekomendāciju izpildi, kā arī tika prezentēti panākumi attiecībā uz finanšu sistēmas stiprināšanu ar mērķi novērst iespēju izmantot to noziedzīgi iegūtu līdzekļu legalizācijai, terorisma un </w:t>
      </w:r>
      <w:proofErr w:type="spellStart"/>
      <w:r w:rsidRPr="00080BA9">
        <w:rPr>
          <w:rFonts w:ascii="Times New Roman" w:hAnsi="Times New Roman"/>
          <w:color w:val="000000"/>
          <w:sz w:val="26"/>
          <w:szCs w:val="26"/>
        </w:rPr>
        <w:t>proliferācijas</w:t>
      </w:r>
      <w:proofErr w:type="spellEnd"/>
      <w:r w:rsidRPr="00080BA9">
        <w:rPr>
          <w:rFonts w:ascii="Times New Roman" w:hAnsi="Times New Roman"/>
          <w:color w:val="000000"/>
          <w:sz w:val="26"/>
          <w:szCs w:val="26"/>
        </w:rPr>
        <w:t xml:space="preserve"> finansēšanai. </w:t>
      </w:r>
    </w:p>
    <w:p w14:paraId="25910B91" w14:textId="77777777" w:rsidR="00080BA9" w:rsidRPr="00080BA9" w:rsidRDefault="00080BA9" w:rsidP="00080BA9">
      <w:pPr>
        <w:ind w:firstLine="720"/>
        <w:jc w:val="both"/>
        <w:rPr>
          <w:rFonts w:ascii="Times New Roman" w:hAnsi="Times New Roman"/>
          <w:color w:val="000000"/>
          <w:sz w:val="26"/>
          <w:szCs w:val="26"/>
        </w:rPr>
      </w:pPr>
    </w:p>
    <w:p w14:paraId="48757C49" w14:textId="647D152C" w:rsidR="00080BA9" w:rsidRPr="00080BA9" w:rsidRDefault="00080BA9" w:rsidP="00080BA9">
      <w:pPr>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rPr>
        <w:t xml:space="preserve">Simulācijas apmācības notika 2019. gada 25. - 26. novembrī. Apmācību ietvaros Latvijas delegācijas pārstāvjiem tika sniegti praktiski padomi un instrukcijas dalībai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un FATF klātienes sanāksmēs un plenārsēdēs. Kvalitatīvu apmācību nodrošināšanai tika pieaicināti divi starptautiski atzīti eksperti ar ilggadēju pieredzi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procesos – </w:t>
      </w:r>
      <w:proofErr w:type="spellStart"/>
      <w:r w:rsidRPr="001405F6">
        <w:rPr>
          <w:rFonts w:ascii="Times New Roman" w:hAnsi="Times New Roman"/>
          <w:i/>
          <w:color w:val="000000"/>
          <w:sz w:val="26"/>
          <w:szCs w:val="26"/>
        </w:rPr>
        <w:t>Yehuda</w:t>
      </w:r>
      <w:proofErr w:type="spellEnd"/>
      <w:r w:rsidRPr="001405F6">
        <w:rPr>
          <w:rFonts w:ascii="Times New Roman" w:hAnsi="Times New Roman"/>
          <w:i/>
          <w:color w:val="000000"/>
          <w:sz w:val="26"/>
          <w:szCs w:val="26"/>
        </w:rPr>
        <w:t xml:space="preserve"> </w:t>
      </w:r>
      <w:proofErr w:type="spellStart"/>
      <w:r w:rsidRPr="001405F6">
        <w:rPr>
          <w:rFonts w:ascii="Times New Roman" w:hAnsi="Times New Roman"/>
          <w:i/>
          <w:color w:val="000000"/>
          <w:sz w:val="26"/>
          <w:szCs w:val="26"/>
        </w:rPr>
        <w:t>Shaffer</w:t>
      </w:r>
      <w:proofErr w:type="spellEnd"/>
      <w:r w:rsidRPr="00080BA9">
        <w:rPr>
          <w:rFonts w:ascii="Times New Roman" w:hAnsi="Times New Roman"/>
          <w:color w:val="000000"/>
          <w:sz w:val="26"/>
          <w:szCs w:val="26"/>
        </w:rPr>
        <w:t xml:space="preserve"> un </w:t>
      </w:r>
      <w:r w:rsidRPr="001405F6">
        <w:rPr>
          <w:rFonts w:ascii="Times New Roman" w:hAnsi="Times New Roman"/>
          <w:i/>
          <w:color w:val="000000"/>
          <w:sz w:val="26"/>
          <w:szCs w:val="26"/>
          <w:shd w:val="clear" w:color="auto" w:fill="FFFFFF"/>
        </w:rPr>
        <w:t xml:space="preserve">Richard </w:t>
      </w:r>
      <w:proofErr w:type="spellStart"/>
      <w:r w:rsidRPr="001405F6">
        <w:rPr>
          <w:rFonts w:ascii="Times New Roman" w:hAnsi="Times New Roman"/>
          <w:i/>
          <w:color w:val="000000"/>
          <w:sz w:val="26"/>
          <w:szCs w:val="26"/>
          <w:shd w:val="clear" w:color="auto" w:fill="FFFFFF"/>
        </w:rPr>
        <w:t>Walker</w:t>
      </w:r>
      <w:proofErr w:type="spellEnd"/>
      <w:r w:rsidRPr="00080BA9">
        <w:rPr>
          <w:rFonts w:ascii="Times New Roman" w:hAnsi="Times New Roman"/>
          <w:color w:val="000000"/>
          <w:sz w:val="26"/>
          <w:szCs w:val="26"/>
          <w:shd w:val="clear" w:color="auto" w:fill="FFFFFF"/>
        </w:rPr>
        <w:t xml:space="preserve">. </w:t>
      </w:r>
    </w:p>
    <w:p w14:paraId="5E2DE8B7" w14:textId="77777777" w:rsidR="00080BA9" w:rsidRPr="00080BA9" w:rsidRDefault="00080BA9" w:rsidP="00080BA9">
      <w:pPr>
        <w:jc w:val="both"/>
        <w:rPr>
          <w:rFonts w:ascii="Times New Roman" w:hAnsi="Times New Roman"/>
          <w:color w:val="000000"/>
          <w:sz w:val="26"/>
          <w:szCs w:val="26"/>
          <w:shd w:val="clear" w:color="auto" w:fill="FFFFFF"/>
        </w:rPr>
      </w:pPr>
    </w:p>
    <w:p w14:paraId="22459969" w14:textId="77777777" w:rsidR="00080BA9" w:rsidRPr="00080BA9" w:rsidRDefault="00080BA9" w:rsidP="00080BA9">
      <w:pPr>
        <w:pStyle w:val="ListParagraph"/>
        <w:ind w:left="0"/>
        <w:rPr>
          <w:rFonts w:ascii="Times New Roman" w:hAnsi="Times New Roman"/>
          <w:b/>
          <w:sz w:val="26"/>
          <w:szCs w:val="26"/>
        </w:rPr>
      </w:pPr>
      <w:r w:rsidRPr="00080BA9">
        <w:rPr>
          <w:rFonts w:ascii="Times New Roman" w:hAnsi="Times New Roman"/>
          <w:b/>
          <w:sz w:val="26"/>
          <w:szCs w:val="26"/>
        </w:rPr>
        <w:t xml:space="preserve">ZIŅOJUMU IESNIEGŠANA UN PLENĀRSĒDES </w:t>
      </w:r>
    </w:p>
    <w:p w14:paraId="631B1E52" w14:textId="77777777" w:rsidR="00080BA9" w:rsidRPr="00080BA9" w:rsidRDefault="00080BA9" w:rsidP="00080BA9">
      <w:pPr>
        <w:pStyle w:val="ListParagraph"/>
        <w:ind w:left="0"/>
        <w:rPr>
          <w:rFonts w:ascii="Times New Roman" w:hAnsi="Times New Roman"/>
          <w:b/>
          <w:sz w:val="26"/>
          <w:szCs w:val="26"/>
        </w:rPr>
      </w:pPr>
    </w:p>
    <w:p w14:paraId="22670D14" w14:textId="77777777" w:rsidR="00080BA9" w:rsidRPr="00080BA9" w:rsidRDefault="00080BA9" w:rsidP="00080BA9">
      <w:pPr>
        <w:jc w:val="both"/>
        <w:rPr>
          <w:rFonts w:ascii="Times New Roman" w:hAnsi="Times New Roman"/>
          <w:b/>
          <w:sz w:val="26"/>
          <w:szCs w:val="26"/>
        </w:rPr>
      </w:pPr>
      <w:r w:rsidRPr="00080BA9">
        <w:rPr>
          <w:rFonts w:ascii="Times New Roman" w:hAnsi="Times New Roman"/>
          <w:b/>
          <w:sz w:val="26"/>
          <w:szCs w:val="26"/>
        </w:rPr>
        <w:t>Tehniskās atbilstības progresa ziņojums</w:t>
      </w:r>
    </w:p>
    <w:p w14:paraId="666D7136" w14:textId="77777777" w:rsidR="00080BA9" w:rsidRPr="00080BA9" w:rsidRDefault="00080BA9" w:rsidP="00080BA9">
      <w:pPr>
        <w:jc w:val="both"/>
        <w:rPr>
          <w:rFonts w:ascii="Times New Roman" w:hAnsi="Times New Roman"/>
          <w:b/>
          <w:sz w:val="26"/>
          <w:szCs w:val="26"/>
        </w:rPr>
      </w:pPr>
    </w:p>
    <w:p w14:paraId="0F9D0042" w14:textId="7D9C7A23"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Latvija 2019. gada 30. augustā </w:t>
      </w:r>
      <w:r w:rsidR="005C3DCE" w:rsidRPr="005C3DCE">
        <w:rPr>
          <w:rFonts w:ascii="Times New Roman" w:hAnsi="Times New Roman"/>
          <w:sz w:val="26"/>
          <w:szCs w:val="26"/>
        </w:rPr>
        <w:t>MONEYVAL</w:t>
      </w:r>
      <w:r w:rsidRPr="00080BA9">
        <w:rPr>
          <w:rFonts w:ascii="Times New Roman" w:hAnsi="Times New Roman"/>
          <w:sz w:val="26"/>
          <w:szCs w:val="26"/>
        </w:rPr>
        <w:t xml:space="preserve"> ekspertu komitejai iesniedza tehniskās atbilstības progresa ziņojumu, </w:t>
      </w:r>
      <w:r w:rsidRPr="00080BA9">
        <w:rPr>
          <w:rFonts w:ascii="Times New Roman" w:hAnsi="Times New Roman"/>
          <w:color w:val="000000"/>
          <w:sz w:val="26"/>
          <w:szCs w:val="26"/>
        </w:rPr>
        <w:t xml:space="preserve">kurā sniegta informācija un ekspertu novērtējums par Latvijas paveikto normatīvā ietvara pilnveidošanā, lai tas atbilstu FATF 40 rekomendācijām. Šo rekomendāciju ieviešana katras valsts normatīvajā regulējumā veido stingru pamatu efektīvai noziedzīgi iegūtu līdzekļu legalizācijas un terorisma </w:t>
      </w:r>
      <w:r w:rsidR="00C707D3">
        <w:rPr>
          <w:rFonts w:ascii="Times New Roman" w:hAnsi="Times New Roman"/>
          <w:color w:val="000000"/>
          <w:sz w:val="26"/>
          <w:szCs w:val="26"/>
        </w:rPr>
        <w:t xml:space="preserve">un </w:t>
      </w:r>
      <w:proofErr w:type="spellStart"/>
      <w:r w:rsidR="00C707D3">
        <w:rPr>
          <w:rFonts w:ascii="Times New Roman" w:hAnsi="Times New Roman"/>
          <w:color w:val="000000"/>
          <w:sz w:val="26"/>
          <w:szCs w:val="26"/>
        </w:rPr>
        <w:t>proliferācijas</w:t>
      </w:r>
      <w:proofErr w:type="spellEnd"/>
      <w:r w:rsidR="00C707D3" w:rsidRPr="00080BA9">
        <w:rPr>
          <w:rFonts w:ascii="Times New Roman" w:hAnsi="Times New Roman"/>
          <w:color w:val="000000"/>
          <w:sz w:val="26"/>
          <w:szCs w:val="26"/>
        </w:rPr>
        <w:t xml:space="preserve"> </w:t>
      </w:r>
      <w:r w:rsidRPr="00080BA9">
        <w:rPr>
          <w:rFonts w:ascii="Times New Roman" w:hAnsi="Times New Roman"/>
          <w:color w:val="000000"/>
          <w:sz w:val="26"/>
          <w:szCs w:val="26"/>
        </w:rPr>
        <w:t>finansēšanas novēršanas sistēmai.</w:t>
      </w:r>
    </w:p>
    <w:p w14:paraId="151F9D13" w14:textId="77777777" w:rsidR="00080BA9" w:rsidRPr="00080BA9" w:rsidRDefault="00080BA9" w:rsidP="00080BA9">
      <w:pPr>
        <w:jc w:val="both"/>
        <w:rPr>
          <w:rFonts w:ascii="Times New Roman" w:hAnsi="Times New Roman"/>
          <w:b/>
          <w:sz w:val="26"/>
          <w:szCs w:val="26"/>
        </w:rPr>
      </w:pPr>
    </w:p>
    <w:p w14:paraId="78D9A51C" w14:textId="7ED9E0F5" w:rsidR="00080BA9" w:rsidRPr="00080BA9" w:rsidRDefault="00080BA9" w:rsidP="00080BA9">
      <w:pPr>
        <w:jc w:val="both"/>
        <w:rPr>
          <w:rFonts w:ascii="Times New Roman" w:hAnsi="Times New Roman"/>
          <w:color w:val="000000"/>
          <w:sz w:val="26"/>
          <w:szCs w:val="26"/>
        </w:rPr>
      </w:pPr>
      <w:r w:rsidRPr="00080BA9">
        <w:rPr>
          <w:rFonts w:ascii="Times New Roman" w:hAnsi="Times New Roman"/>
          <w:color w:val="000000"/>
          <w:sz w:val="26"/>
          <w:szCs w:val="26"/>
        </w:rPr>
        <w:t xml:space="preserve">Secīgi 2019. gada decembrī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plenārsēdē tika izskatīts Latvijas iesniegtais tehniskās atbilstības progresa ziņojums. Pirms Latvijas delegācijas prezentācijas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plenārsēdē, delegācijas locekļi intensīvi kontaktējās ar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sekretariāta pārstāvjiem, lai nodrošinātu sekretariāta pilnīgu izpratni par izmaiņām Latvijas normatīvajā regulējumā. Minētā rezultātā,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dalībvalstis vienbalsīgi atzina Latvijas progresu attiecībā uz visām tām FATF rekomendācijām, kas bija novērtētas kā “neatbilstošas” vai “daļēji atbilstošas”.</w:t>
      </w:r>
    </w:p>
    <w:p w14:paraId="50A020C0" w14:textId="77777777" w:rsidR="00080BA9" w:rsidRPr="00080BA9" w:rsidRDefault="00080BA9" w:rsidP="00080BA9">
      <w:pPr>
        <w:jc w:val="both"/>
        <w:rPr>
          <w:rFonts w:ascii="Times New Roman" w:hAnsi="Times New Roman"/>
          <w:sz w:val="26"/>
          <w:szCs w:val="26"/>
        </w:rPr>
      </w:pPr>
    </w:p>
    <w:p w14:paraId="2A155013" w14:textId="1A963480"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2020. gada 22. janvārī </w:t>
      </w:r>
      <w:r w:rsidR="005C3DCE" w:rsidRPr="005C3DCE">
        <w:rPr>
          <w:rFonts w:ascii="Times New Roman" w:hAnsi="Times New Roman"/>
          <w:sz w:val="26"/>
          <w:szCs w:val="26"/>
        </w:rPr>
        <w:t>MONEYVAL</w:t>
      </w:r>
      <w:r w:rsidRPr="00080BA9">
        <w:rPr>
          <w:rFonts w:ascii="Times New Roman" w:hAnsi="Times New Roman"/>
          <w:sz w:val="26"/>
          <w:szCs w:val="26"/>
        </w:rPr>
        <w:t xml:space="preserve"> publicēja pēcpārbaudes ziņojumu, kurā analizēts sasniegtais progress attiecībā uz tehniskās atbilstības trūkumiem, kas tika identificēti MER.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eksperti pēc </w:t>
      </w:r>
      <w:r w:rsidRPr="00080BA9">
        <w:rPr>
          <w:rFonts w:ascii="Times New Roman" w:hAnsi="Times New Roman"/>
          <w:sz w:val="26"/>
          <w:szCs w:val="26"/>
        </w:rPr>
        <w:t>tehniskās atbilstības progresa</w:t>
      </w:r>
      <w:r w:rsidRPr="00080BA9">
        <w:rPr>
          <w:rFonts w:ascii="Times New Roman" w:hAnsi="Times New Roman"/>
          <w:color w:val="000000"/>
          <w:sz w:val="26"/>
          <w:szCs w:val="26"/>
        </w:rPr>
        <w:t xml:space="preserve"> ziņojuma izvērtēšanas no 40 FATF tehniskās atbilstības rekomendācijām 7 pārvērtēja kā pilnībā atbilstošas un 33 kā lielākoties atbilstošas. Tādējādi Latvija ir pirmā </w:t>
      </w:r>
      <w:r w:rsidR="005C3DCE" w:rsidRPr="005C3DCE">
        <w:rPr>
          <w:rFonts w:ascii="Times New Roman" w:hAnsi="Times New Roman"/>
          <w:sz w:val="26"/>
          <w:szCs w:val="26"/>
        </w:rPr>
        <w:t>MONEYVAL</w:t>
      </w:r>
      <w:r w:rsidRPr="00080BA9">
        <w:rPr>
          <w:rFonts w:ascii="Times New Roman" w:hAnsi="Times New Roman"/>
          <w:color w:val="000000"/>
          <w:sz w:val="26"/>
          <w:szCs w:val="26"/>
        </w:rPr>
        <w:t xml:space="preserve"> dalībvalsts un otrā valsts pasaulē, kas novērtēta kā vismaz “lielākoties atbilstoša” visām 40 FATF rekomendācijām.</w:t>
      </w:r>
    </w:p>
    <w:p w14:paraId="0EADB914" w14:textId="77777777" w:rsidR="00080BA9" w:rsidRPr="00080BA9" w:rsidRDefault="00080BA9" w:rsidP="00080BA9">
      <w:pPr>
        <w:jc w:val="both"/>
        <w:rPr>
          <w:rFonts w:ascii="Times New Roman" w:hAnsi="Times New Roman"/>
          <w:sz w:val="26"/>
          <w:szCs w:val="26"/>
        </w:rPr>
      </w:pPr>
    </w:p>
    <w:p w14:paraId="39A1F561" w14:textId="41015F2F"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Lai gan Latvijas normatīvais ietvars kopumā novērtēts kā atbilstošs visām 40 FATF rekomendācijām, būtiski norādīt, ka Latvija joprojām atrodas </w:t>
      </w:r>
      <w:r w:rsidR="005C3DCE" w:rsidRPr="005C3DCE">
        <w:rPr>
          <w:rFonts w:ascii="Times New Roman" w:hAnsi="Times New Roman"/>
          <w:sz w:val="26"/>
          <w:szCs w:val="26"/>
        </w:rPr>
        <w:t>MONEYVAL</w:t>
      </w:r>
      <w:r w:rsidRPr="00080BA9">
        <w:rPr>
          <w:rFonts w:ascii="Times New Roman" w:hAnsi="Times New Roman"/>
          <w:sz w:val="26"/>
          <w:szCs w:val="26"/>
        </w:rPr>
        <w:t xml:space="preserve"> pastiprinātajā uzraudzībā un Latvijai arī turpmāk jānodrošina regulāra ziņošana par progresu un sasniegtajiem rezultātiem noziedzīgi iegūtu līdzekļu legalizācijas, terorisma un </w:t>
      </w:r>
      <w:proofErr w:type="spellStart"/>
      <w:r w:rsidRPr="00080BA9">
        <w:rPr>
          <w:rFonts w:ascii="Times New Roman" w:hAnsi="Times New Roman"/>
          <w:sz w:val="26"/>
          <w:szCs w:val="26"/>
        </w:rPr>
        <w:t>proliferācijas</w:t>
      </w:r>
      <w:proofErr w:type="spellEnd"/>
      <w:r w:rsidRPr="00080BA9">
        <w:rPr>
          <w:rFonts w:ascii="Times New Roman" w:hAnsi="Times New Roman"/>
          <w:sz w:val="26"/>
          <w:szCs w:val="26"/>
        </w:rPr>
        <w:t xml:space="preserve"> finansēšanas novēršanas pasākumu ieviešanā. Latvijai nākamā atskaite </w:t>
      </w:r>
      <w:r w:rsidR="005C3DCE" w:rsidRPr="005C3DCE">
        <w:rPr>
          <w:rFonts w:ascii="Times New Roman" w:hAnsi="Times New Roman"/>
          <w:sz w:val="26"/>
          <w:szCs w:val="26"/>
        </w:rPr>
        <w:t>MONEYVAL</w:t>
      </w:r>
      <w:r w:rsidRPr="00080BA9">
        <w:rPr>
          <w:rFonts w:ascii="Times New Roman" w:hAnsi="Times New Roman"/>
          <w:sz w:val="26"/>
          <w:szCs w:val="26"/>
        </w:rPr>
        <w:t xml:space="preserve"> ir jāiesniedz 2021. gada pirmajā plenārsēdē. </w:t>
      </w:r>
    </w:p>
    <w:p w14:paraId="154F5E29" w14:textId="77777777" w:rsidR="00080BA9" w:rsidRPr="00080BA9" w:rsidRDefault="00080BA9" w:rsidP="00080BA9">
      <w:pPr>
        <w:jc w:val="both"/>
        <w:rPr>
          <w:rFonts w:ascii="Times New Roman" w:hAnsi="Times New Roman"/>
          <w:sz w:val="26"/>
          <w:szCs w:val="26"/>
        </w:rPr>
      </w:pPr>
    </w:p>
    <w:p w14:paraId="20DC0F28" w14:textId="77777777" w:rsidR="00080BA9" w:rsidRPr="00080BA9" w:rsidRDefault="00080BA9" w:rsidP="00080BA9">
      <w:pPr>
        <w:jc w:val="both"/>
        <w:rPr>
          <w:rFonts w:ascii="Times New Roman" w:hAnsi="Times New Roman"/>
          <w:b/>
          <w:sz w:val="26"/>
          <w:szCs w:val="26"/>
        </w:rPr>
      </w:pPr>
      <w:r w:rsidRPr="00080BA9">
        <w:rPr>
          <w:rFonts w:ascii="Times New Roman" w:hAnsi="Times New Roman"/>
          <w:b/>
          <w:sz w:val="26"/>
          <w:szCs w:val="26"/>
        </w:rPr>
        <w:t>Efektivitātes progresa ziņojums</w:t>
      </w:r>
    </w:p>
    <w:p w14:paraId="353E3737" w14:textId="77777777" w:rsidR="00080BA9" w:rsidRPr="00080BA9" w:rsidRDefault="00080BA9" w:rsidP="00080BA9">
      <w:pPr>
        <w:jc w:val="both"/>
        <w:rPr>
          <w:rFonts w:ascii="Times New Roman" w:hAnsi="Times New Roman"/>
          <w:sz w:val="26"/>
          <w:szCs w:val="26"/>
          <w:shd w:val="clear" w:color="auto" w:fill="FFFFFF"/>
        </w:rPr>
      </w:pPr>
    </w:p>
    <w:p w14:paraId="2ED90FF9" w14:textId="77069EA0" w:rsidR="00080BA9" w:rsidRPr="00080BA9" w:rsidRDefault="00080BA9" w:rsidP="00080BA9">
      <w:pPr>
        <w:jc w:val="both"/>
        <w:rPr>
          <w:rFonts w:ascii="Times New Roman" w:hAnsi="Times New Roman"/>
          <w:sz w:val="26"/>
          <w:szCs w:val="26"/>
        </w:rPr>
      </w:pPr>
      <w:r w:rsidRPr="00080BA9">
        <w:rPr>
          <w:rFonts w:ascii="Times New Roman" w:hAnsi="Times New Roman"/>
          <w:sz w:val="26"/>
          <w:szCs w:val="26"/>
        </w:rPr>
        <w:t xml:space="preserve">2019. gada 11. novembrī FATF tika iesniegts efektivitātes progresa ziņojums. </w:t>
      </w:r>
      <w:r w:rsidRPr="00080BA9">
        <w:rPr>
          <w:rFonts w:ascii="Times New Roman" w:hAnsi="Times New Roman"/>
          <w:sz w:val="26"/>
          <w:szCs w:val="26"/>
          <w:shd w:val="clear" w:color="auto" w:fill="FFFFFF"/>
        </w:rPr>
        <w:t>D</w:t>
      </w:r>
      <w:r w:rsidRPr="00080BA9">
        <w:rPr>
          <w:rFonts w:ascii="Times New Roman" w:hAnsi="Times New Roman"/>
          <w:sz w:val="26"/>
          <w:szCs w:val="26"/>
        </w:rPr>
        <w:t>ivas nedēļas pēc tā iesniegšanas no FATF ekspertiem tika saņemti papildus jautājumi un komentāri attiecībā uz katru no 11 rīcības virzieniem, kas Latvijas delegācijai deva iespēju precizēt sniegto informāciju un vēl vispusīgā</w:t>
      </w:r>
      <w:r w:rsidR="00C707D3">
        <w:rPr>
          <w:rFonts w:ascii="Times New Roman" w:hAnsi="Times New Roman"/>
          <w:sz w:val="26"/>
          <w:szCs w:val="26"/>
        </w:rPr>
        <w:t>k</w:t>
      </w:r>
      <w:r w:rsidRPr="00080BA9">
        <w:rPr>
          <w:rFonts w:ascii="Times New Roman" w:hAnsi="Times New Roman"/>
          <w:sz w:val="26"/>
          <w:szCs w:val="26"/>
        </w:rPr>
        <w:t xml:space="preserve"> demonstrēt sasniegto progresu, kā arī secināt jomas, kurās FATF ekspertiem radušās neskaidrības un uz ko būtu nepieciešams fokusēties klātienes tikšanās laikā 2019. gada 17. decembrī. </w:t>
      </w:r>
      <w:r w:rsidRPr="00080BA9">
        <w:rPr>
          <w:rFonts w:ascii="Times New Roman" w:hAnsi="Times New Roman"/>
          <w:color w:val="000000"/>
          <w:sz w:val="26"/>
          <w:szCs w:val="26"/>
        </w:rPr>
        <w:t xml:space="preserve">Kā liecina FATF ekspertu komisijas iesūtītie jautājumi un precizējošie komentāri, visvairāk neskaidrību un šaubu par sasniegtajiem rezultātiem FATF ekspertiem bija attiecībā uz </w:t>
      </w:r>
      <w:r w:rsidRPr="00080BA9">
        <w:rPr>
          <w:rFonts w:ascii="Times New Roman" w:hAnsi="Times New Roman"/>
          <w:bCs/>
          <w:color w:val="000000"/>
          <w:sz w:val="26"/>
          <w:szCs w:val="26"/>
        </w:rPr>
        <w:t>3. rīcības virzienu (Uzraudzība) un 4. rīcības virzienu (Preventīvie pasākumi).</w:t>
      </w:r>
      <w:r w:rsidRPr="00080BA9">
        <w:rPr>
          <w:rFonts w:ascii="Times New Roman" w:hAnsi="Times New Roman"/>
          <w:b/>
          <w:bCs/>
          <w:color w:val="000000"/>
          <w:sz w:val="26"/>
          <w:szCs w:val="26"/>
        </w:rPr>
        <w:t xml:space="preserve"> </w:t>
      </w:r>
    </w:p>
    <w:p w14:paraId="584698E0" w14:textId="77777777" w:rsidR="00080BA9" w:rsidRPr="00080BA9" w:rsidRDefault="00080BA9" w:rsidP="00080BA9">
      <w:pPr>
        <w:jc w:val="both"/>
        <w:rPr>
          <w:rFonts w:ascii="Times New Roman" w:hAnsi="Times New Roman"/>
          <w:b/>
          <w:bCs/>
          <w:color w:val="000000"/>
          <w:sz w:val="26"/>
          <w:szCs w:val="26"/>
        </w:rPr>
      </w:pPr>
    </w:p>
    <w:p w14:paraId="2763A5EA" w14:textId="7AEC17D1" w:rsidR="00080BA9" w:rsidRPr="00080BA9" w:rsidRDefault="00080BA9" w:rsidP="00080BA9">
      <w:pPr>
        <w:jc w:val="both"/>
        <w:rPr>
          <w:rFonts w:ascii="Times New Roman" w:hAnsi="Times New Roman"/>
          <w:color w:val="000000"/>
          <w:sz w:val="26"/>
          <w:szCs w:val="26"/>
        </w:rPr>
      </w:pPr>
      <w:r w:rsidRPr="00080BA9">
        <w:rPr>
          <w:rFonts w:ascii="Times New Roman" w:hAnsi="Times New Roman"/>
          <w:color w:val="000000"/>
          <w:sz w:val="26"/>
          <w:szCs w:val="26"/>
        </w:rPr>
        <w:t>2019. gada 17. decembrī tikšanās laikā ar FATF ekspertiem Latvijai bija dotas 3 (trīs) stundas, lai īsi prezentētu Latvijas veikto darbību kopsavilkumu un sniegtu atbildes uz ekspertu uzdotiem jautājumiem. Ekspertu jautājumi tika uzdoti par 3., 4., 7., 8., 9., 10. un 11. rīcības virzienu. Ievērojams pārsvars ekspertu jautājumu, kas tika adresēti delegācijas sastāvam bija attiecināmi uz 4. rīcības virzienu. Delegācijas locekļi sniedza atbildes uz visiem ekspertu jautājumi pusotras stundas ietvaros, pēc kā delegācijas locekļiem tika dota iespēja izteikties par 1., 5. un 6.  rīcības virzienu. Tikšanās noslēdzās pēc nedaudz vairāk kā 2 (divām) stundām. Saskaņā ar ekspertu teikto, Latvija ir līdz šim vienīgā valsts, k</w:t>
      </w:r>
      <w:r w:rsidR="00C707D3">
        <w:rPr>
          <w:rFonts w:ascii="Times New Roman" w:hAnsi="Times New Roman"/>
          <w:color w:val="000000"/>
          <w:sz w:val="26"/>
          <w:szCs w:val="26"/>
        </w:rPr>
        <w:t>urai</w:t>
      </w:r>
      <w:r w:rsidRPr="00080BA9">
        <w:rPr>
          <w:rFonts w:ascii="Times New Roman" w:hAnsi="Times New Roman"/>
          <w:color w:val="000000"/>
          <w:sz w:val="26"/>
          <w:szCs w:val="26"/>
        </w:rPr>
        <w:t xml:space="preserve"> nav bijis nepieciešams izmantot visu sanāksmei atvēlēto laiku.</w:t>
      </w:r>
    </w:p>
    <w:p w14:paraId="34E0C1FF" w14:textId="77777777" w:rsidR="00080BA9" w:rsidRPr="00080BA9" w:rsidRDefault="00080BA9" w:rsidP="00080BA9">
      <w:pPr>
        <w:jc w:val="both"/>
        <w:rPr>
          <w:rFonts w:ascii="Times New Roman" w:hAnsi="Times New Roman"/>
          <w:b/>
          <w:bCs/>
          <w:color w:val="000000"/>
          <w:sz w:val="26"/>
          <w:szCs w:val="26"/>
        </w:rPr>
      </w:pPr>
    </w:p>
    <w:p w14:paraId="2D7F321F" w14:textId="77777777" w:rsidR="00080BA9" w:rsidRPr="00080BA9" w:rsidRDefault="00080BA9" w:rsidP="00080BA9">
      <w:pPr>
        <w:jc w:val="both"/>
        <w:rPr>
          <w:rFonts w:ascii="Times New Roman" w:hAnsi="Times New Roman"/>
          <w:color w:val="000000"/>
          <w:sz w:val="26"/>
          <w:szCs w:val="26"/>
        </w:rPr>
      </w:pPr>
      <w:r w:rsidRPr="00080BA9">
        <w:rPr>
          <w:rFonts w:ascii="Times New Roman" w:hAnsi="Times New Roman"/>
          <w:color w:val="000000"/>
          <w:sz w:val="26"/>
          <w:szCs w:val="26"/>
        </w:rPr>
        <w:t xml:space="preserve">Kā norādīts iepriekš, 2020. gada februārī FATF plenārsēdē tika izskatīts Latvijas iesniegtais efektivitātes progresa ziņojums, pēc kura izskatīšanas eksperti apliecinājuši, ka visos desmit efektivitātes rādītājos, kas iepriekš vērtēti ar vērtējumu “zems” vai “vidējs”, ir izdevies panākt vērā ņemamus rezultātus. </w:t>
      </w:r>
    </w:p>
    <w:p w14:paraId="03B2AAFA" w14:textId="77777777" w:rsidR="00080BA9" w:rsidRPr="00080BA9" w:rsidRDefault="00080BA9" w:rsidP="00080BA9">
      <w:pPr>
        <w:jc w:val="both"/>
        <w:rPr>
          <w:rFonts w:ascii="Times New Roman" w:hAnsi="Times New Roman"/>
          <w:color w:val="000000"/>
          <w:sz w:val="26"/>
          <w:szCs w:val="26"/>
        </w:rPr>
      </w:pPr>
    </w:p>
    <w:p w14:paraId="7855F8E2" w14:textId="77777777" w:rsidR="00080BA9" w:rsidRDefault="00080BA9" w:rsidP="00080BA9">
      <w:pPr>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rPr>
        <w:t xml:space="preserve">Pateicoties Latvijas valdības, uzraudzības un kontroles institūciju, kā arī Finanšu izlūkošanas dienesta un tiesībaizsardzības iestāžu kopējiem centieni un ieguldītajam darbam nepilnību novēršanā </w:t>
      </w:r>
      <w:r w:rsidRPr="00080BA9">
        <w:rPr>
          <w:rFonts w:ascii="Times New Roman" w:hAnsi="Times New Roman"/>
          <w:bCs/>
          <w:color w:val="000000"/>
          <w:sz w:val="26"/>
          <w:szCs w:val="26"/>
          <w:shd w:val="clear" w:color="auto" w:fill="FFFFFF"/>
        </w:rPr>
        <w:t xml:space="preserve">noziedzīgi iegūtu līdzekļu legalizācijas, terorisma un </w:t>
      </w:r>
      <w:proofErr w:type="spellStart"/>
      <w:r w:rsidRPr="00080BA9">
        <w:rPr>
          <w:rFonts w:ascii="Times New Roman" w:hAnsi="Times New Roman"/>
          <w:bCs/>
          <w:color w:val="000000"/>
          <w:sz w:val="26"/>
          <w:szCs w:val="26"/>
          <w:shd w:val="clear" w:color="auto" w:fill="FFFFFF"/>
        </w:rPr>
        <w:t>proliferācijas</w:t>
      </w:r>
      <w:proofErr w:type="spellEnd"/>
      <w:r w:rsidRPr="00080BA9">
        <w:rPr>
          <w:rFonts w:ascii="Times New Roman" w:hAnsi="Times New Roman"/>
          <w:bCs/>
          <w:color w:val="000000"/>
          <w:sz w:val="26"/>
          <w:szCs w:val="26"/>
          <w:shd w:val="clear" w:color="auto" w:fill="FFFFFF"/>
        </w:rPr>
        <w:t xml:space="preserve"> finansēšanas novēršanas jomā, FATF eksperti atzinuši, ka </w:t>
      </w:r>
      <w:r w:rsidRPr="00080BA9">
        <w:rPr>
          <w:rFonts w:ascii="Times New Roman" w:hAnsi="Times New Roman"/>
          <w:color w:val="000000"/>
          <w:sz w:val="26"/>
          <w:szCs w:val="26"/>
          <w:shd w:val="clear" w:color="auto" w:fill="FFFFFF"/>
        </w:rPr>
        <w:t>Latvija ir izveidojusi stipru un noturīgu finanšu noziegumu novēršanas sistēmu un netiks iekļauta tā dēvētajā “pelēkajā sarakstā”.</w:t>
      </w:r>
    </w:p>
    <w:p w14:paraId="41B62444" w14:textId="77777777" w:rsidR="001405F6" w:rsidRDefault="001405F6" w:rsidP="00080BA9">
      <w:pPr>
        <w:jc w:val="both"/>
        <w:rPr>
          <w:rFonts w:ascii="Times New Roman" w:hAnsi="Times New Roman"/>
          <w:color w:val="000000"/>
          <w:sz w:val="26"/>
          <w:szCs w:val="26"/>
          <w:shd w:val="clear" w:color="auto" w:fill="FFFFFF"/>
        </w:rPr>
      </w:pPr>
    </w:p>
    <w:p w14:paraId="039A18B4" w14:textId="77777777" w:rsidR="001405F6" w:rsidRDefault="001405F6" w:rsidP="00080BA9">
      <w:pPr>
        <w:jc w:val="both"/>
        <w:rPr>
          <w:rFonts w:ascii="Times New Roman" w:hAnsi="Times New Roman"/>
          <w:color w:val="000000"/>
          <w:sz w:val="26"/>
          <w:szCs w:val="26"/>
          <w:shd w:val="clear" w:color="auto" w:fill="FFFFFF"/>
        </w:rPr>
      </w:pPr>
    </w:p>
    <w:p w14:paraId="44689172" w14:textId="77777777" w:rsidR="00641746" w:rsidRDefault="00641746" w:rsidP="00080BA9">
      <w:pPr>
        <w:jc w:val="both"/>
        <w:rPr>
          <w:rFonts w:ascii="Times New Roman" w:hAnsi="Times New Roman"/>
          <w:color w:val="000000"/>
          <w:sz w:val="26"/>
          <w:szCs w:val="26"/>
          <w:shd w:val="clear" w:color="auto" w:fill="FFFFFF"/>
        </w:rPr>
      </w:pPr>
    </w:p>
    <w:p w14:paraId="7AA0A9BD" w14:textId="77777777" w:rsidR="00641746" w:rsidRDefault="00641746" w:rsidP="00080BA9">
      <w:pPr>
        <w:jc w:val="both"/>
        <w:rPr>
          <w:rFonts w:ascii="Times New Roman" w:hAnsi="Times New Roman"/>
          <w:color w:val="000000"/>
          <w:sz w:val="26"/>
          <w:szCs w:val="26"/>
          <w:shd w:val="clear" w:color="auto" w:fill="FFFFFF"/>
        </w:rPr>
      </w:pPr>
    </w:p>
    <w:p w14:paraId="49B25641" w14:textId="77777777" w:rsidR="001405F6" w:rsidRPr="00080BA9" w:rsidRDefault="001405F6" w:rsidP="00080BA9">
      <w:pPr>
        <w:jc w:val="both"/>
        <w:rPr>
          <w:rFonts w:ascii="Times New Roman" w:hAnsi="Times New Roman"/>
          <w:color w:val="000000"/>
          <w:sz w:val="26"/>
          <w:szCs w:val="26"/>
          <w:shd w:val="clear" w:color="auto" w:fill="FFFFFF"/>
        </w:rPr>
      </w:pPr>
    </w:p>
    <w:p w14:paraId="1539DB8F" w14:textId="77777777" w:rsidR="00080BA9" w:rsidRPr="00080BA9" w:rsidRDefault="00080BA9" w:rsidP="00080BA9">
      <w:pPr>
        <w:jc w:val="both"/>
        <w:rPr>
          <w:rFonts w:ascii="Times New Roman" w:hAnsi="Times New Roman"/>
          <w:b/>
          <w:color w:val="000000"/>
          <w:sz w:val="26"/>
          <w:szCs w:val="26"/>
          <w:shd w:val="clear" w:color="auto" w:fill="FFFFFF"/>
        </w:rPr>
      </w:pPr>
    </w:p>
    <w:p w14:paraId="67A8AE53" w14:textId="77777777" w:rsidR="00080BA9" w:rsidRPr="00080BA9" w:rsidRDefault="00080BA9" w:rsidP="00080BA9">
      <w:pPr>
        <w:jc w:val="both"/>
        <w:rPr>
          <w:rFonts w:ascii="Times New Roman" w:hAnsi="Times New Roman"/>
          <w:b/>
          <w:color w:val="000000"/>
          <w:sz w:val="26"/>
          <w:szCs w:val="26"/>
          <w:shd w:val="clear" w:color="auto" w:fill="FFFFFF"/>
        </w:rPr>
      </w:pPr>
      <w:r w:rsidRPr="00080BA9">
        <w:rPr>
          <w:rFonts w:ascii="Times New Roman" w:hAnsi="Times New Roman"/>
          <w:b/>
          <w:color w:val="000000"/>
          <w:sz w:val="26"/>
          <w:szCs w:val="26"/>
          <w:shd w:val="clear" w:color="auto" w:fill="FFFFFF"/>
        </w:rPr>
        <w:lastRenderedPageBreak/>
        <w:t>TURPMĀKĀS DARBĪBAS UN REKOMENDĀCIJAS</w:t>
      </w:r>
    </w:p>
    <w:p w14:paraId="4D349AE4" w14:textId="77777777" w:rsidR="00080BA9" w:rsidRPr="00080BA9" w:rsidRDefault="00080BA9" w:rsidP="00080BA9">
      <w:pPr>
        <w:jc w:val="both"/>
        <w:rPr>
          <w:rFonts w:ascii="Times New Roman" w:hAnsi="Times New Roman"/>
          <w:color w:val="000000"/>
          <w:sz w:val="26"/>
          <w:szCs w:val="26"/>
          <w:shd w:val="clear" w:color="auto" w:fill="FFFFFF"/>
        </w:rPr>
      </w:pPr>
    </w:p>
    <w:p w14:paraId="7626F684" w14:textId="77777777" w:rsidR="00080BA9" w:rsidRPr="00080BA9" w:rsidRDefault="00080BA9" w:rsidP="00080BA9">
      <w:pPr>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Lai gan izvirzītais mērķis - sakārtot finanšu noziegumu novēršanas sistēmu un nodrošināt Latvijas </w:t>
      </w:r>
      <w:r w:rsidRPr="00080BA9">
        <w:rPr>
          <w:rFonts w:ascii="Times New Roman" w:hAnsi="Times New Roman"/>
          <w:bCs/>
          <w:color w:val="000000"/>
          <w:sz w:val="26"/>
          <w:szCs w:val="26"/>
          <w:shd w:val="clear" w:color="auto" w:fill="FFFFFF"/>
        </w:rPr>
        <w:t xml:space="preserve">noziedzīgi iegūtu līdzekļu legalizācijas, terorisma un </w:t>
      </w:r>
      <w:proofErr w:type="spellStart"/>
      <w:r w:rsidRPr="00080BA9">
        <w:rPr>
          <w:rFonts w:ascii="Times New Roman" w:hAnsi="Times New Roman"/>
          <w:bCs/>
          <w:color w:val="000000"/>
          <w:sz w:val="26"/>
          <w:szCs w:val="26"/>
          <w:shd w:val="clear" w:color="auto" w:fill="FFFFFF"/>
        </w:rPr>
        <w:t>proliferācijas</w:t>
      </w:r>
      <w:proofErr w:type="spellEnd"/>
      <w:r w:rsidRPr="00080BA9">
        <w:rPr>
          <w:rFonts w:ascii="Times New Roman" w:hAnsi="Times New Roman"/>
          <w:bCs/>
          <w:color w:val="000000"/>
          <w:sz w:val="26"/>
          <w:szCs w:val="26"/>
          <w:shd w:val="clear" w:color="auto" w:fill="FFFFFF"/>
        </w:rPr>
        <w:t xml:space="preserve"> finansēšanas novēršanas</w:t>
      </w:r>
      <w:r w:rsidRPr="00080BA9">
        <w:rPr>
          <w:rFonts w:ascii="Times New Roman" w:hAnsi="Times New Roman"/>
          <w:color w:val="000000"/>
          <w:sz w:val="26"/>
          <w:szCs w:val="26"/>
          <w:shd w:val="clear" w:color="auto" w:fill="FFFFFF"/>
        </w:rPr>
        <w:t xml:space="preserve"> sistēmas un nodrošināt tā atbilstību starptautiskajām prasībām, ir sasniegts, iesāktais darbs ir jāturpina, tajā skaitā attiecībā uz FATF ekspertu sniegtajām rekomendācijām un turpmāk veicamajām darbībām katrā no rīcības virzieniem. FATF 2020. gada februāra plenārsēdē apstiprināts, ka Latvijai jāturpina darbs, jo īpaši turpmāk uzskaitītajos virzienos: </w:t>
      </w:r>
    </w:p>
    <w:p w14:paraId="4FCC100D" w14:textId="77777777" w:rsidR="00080BA9" w:rsidRPr="00080BA9" w:rsidRDefault="00080BA9" w:rsidP="00080BA9">
      <w:pPr>
        <w:ind w:firstLine="720"/>
        <w:jc w:val="both"/>
        <w:rPr>
          <w:rFonts w:ascii="Times New Roman" w:hAnsi="Times New Roman"/>
          <w:color w:val="000000"/>
          <w:sz w:val="26"/>
          <w:szCs w:val="26"/>
          <w:shd w:val="clear" w:color="auto" w:fill="FFFFFF"/>
        </w:rPr>
      </w:pPr>
    </w:p>
    <w:p w14:paraId="6290A45A"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1. rīcības virziens – riski, politika un koordinācija:</w:t>
      </w:r>
    </w:p>
    <w:p w14:paraId="59A3E38A" w14:textId="77777777" w:rsidR="001405F6" w:rsidRPr="00080BA9" w:rsidRDefault="001405F6" w:rsidP="00080BA9">
      <w:pPr>
        <w:ind w:left="567" w:hanging="567"/>
        <w:jc w:val="both"/>
        <w:rPr>
          <w:rFonts w:ascii="Times New Roman" w:hAnsi="Times New Roman"/>
          <w:color w:val="000000"/>
          <w:sz w:val="26"/>
          <w:szCs w:val="26"/>
          <w:shd w:val="clear" w:color="auto" w:fill="FFFFFF"/>
        </w:rPr>
      </w:pPr>
    </w:p>
    <w:p w14:paraId="61FE0488" w14:textId="77777777" w:rsidR="00080BA9" w:rsidRPr="00080BA9" w:rsidRDefault="00080BA9" w:rsidP="00080BA9">
      <w:pPr>
        <w:widowControl w:val="0"/>
        <w:numPr>
          <w:ilvl w:val="1"/>
          <w:numId w:val="25"/>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nodrošināt kompetento iestāžu būtisku līdzdalību visā nacionālo risku novērtējumu izstrādes procesā;</w:t>
      </w:r>
    </w:p>
    <w:p w14:paraId="6900CE90" w14:textId="77777777" w:rsidR="00080BA9" w:rsidRPr="00080BA9" w:rsidRDefault="00080BA9" w:rsidP="00080BA9">
      <w:pPr>
        <w:widowControl w:val="0"/>
        <w:numPr>
          <w:ilvl w:val="1"/>
          <w:numId w:val="25"/>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nepārtrauktu komunikāciju ar </w:t>
      </w:r>
      <w:proofErr w:type="spellStart"/>
      <w:r w:rsidRPr="00080BA9">
        <w:rPr>
          <w:rFonts w:ascii="Times New Roman" w:hAnsi="Times New Roman"/>
          <w:color w:val="000000"/>
          <w:sz w:val="26"/>
          <w:szCs w:val="26"/>
          <w:shd w:val="clear" w:color="auto" w:fill="FFFFFF"/>
        </w:rPr>
        <w:t>nefinanšu</w:t>
      </w:r>
      <w:proofErr w:type="spellEnd"/>
      <w:r w:rsidRPr="00080BA9">
        <w:rPr>
          <w:rFonts w:ascii="Times New Roman" w:hAnsi="Times New Roman"/>
          <w:color w:val="000000"/>
          <w:sz w:val="26"/>
          <w:szCs w:val="26"/>
          <w:shd w:val="clear" w:color="auto" w:fill="FFFFFF"/>
        </w:rPr>
        <w:t xml:space="preserve"> sektoru;</w:t>
      </w:r>
    </w:p>
    <w:p w14:paraId="5F015F80" w14:textId="77777777" w:rsidR="00080BA9" w:rsidRPr="00080BA9" w:rsidRDefault="00080BA9" w:rsidP="00080BA9">
      <w:pPr>
        <w:widowControl w:val="0"/>
        <w:numPr>
          <w:ilvl w:val="1"/>
          <w:numId w:val="25"/>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likuma subjektu informēšanu par nacionālo risku novērtējumu rezultātiem, kas attiecīgi tiek implementēti likuma subjektu iekšējās politikās, procedūrās un kontroles sistēmās; </w:t>
      </w:r>
    </w:p>
    <w:p w14:paraId="52B98EA3" w14:textId="77777777" w:rsidR="00080BA9" w:rsidRPr="00080BA9" w:rsidRDefault="00080BA9" w:rsidP="00080BA9">
      <w:pPr>
        <w:widowControl w:val="0"/>
        <w:numPr>
          <w:ilvl w:val="1"/>
          <w:numId w:val="25"/>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turpināt veikt nepieciešamās izmaiņas un uzlabojumus normatīvajā regulējumā;</w:t>
      </w:r>
    </w:p>
    <w:p w14:paraId="33A1D497" w14:textId="77777777" w:rsidR="00080BA9" w:rsidRPr="00080BA9" w:rsidRDefault="00080BA9" w:rsidP="00080BA9">
      <w:pPr>
        <w:widowControl w:val="0"/>
        <w:numPr>
          <w:ilvl w:val="1"/>
          <w:numId w:val="25"/>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koordināciju starp </w:t>
      </w:r>
      <w:r w:rsidRPr="00080BA9">
        <w:rPr>
          <w:rFonts w:ascii="Times New Roman" w:hAnsi="Times New Roman"/>
          <w:color w:val="000000"/>
          <w:sz w:val="26"/>
          <w:szCs w:val="26"/>
        </w:rPr>
        <w:t>Finanšu izlūkošanas dienestu</w:t>
      </w:r>
      <w:r w:rsidRPr="00080BA9">
        <w:rPr>
          <w:rFonts w:ascii="Times New Roman" w:hAnsi="Times New Roman"/>
          <w:color w:val="000000"/>
          <w:sz w:val="26"/>
          <w:szCs w:val="26"/>
          <w:shd w:val="clear" w:color="auto" w:fill="FFFFFF"/>
        </w:rPr>
        <w:t xml:space="preserve"> un tiesībaizsardzības iestādēm. </w:t>
      </w:r>
    </w:p>
    <w:p w14:paraId="6265625F" w14:textId="77777777" w:rsidR="00080BA9" w:rsidRPr="00080BA9" w:rsidRDefault="00080BA9" w:rsidP="00080BA9">
      <w:pPr>
        <w:ind w:left="567" w:hanging="567"/>
        <w:jc w:val="both"/>
        <w:rPr>
          <w:rFonts w:ascii="Times New Roman" w:hAnsi="Times New Roman"/>
          <w:color w:val="000000"/>
          <w:sz w:val="26"/>
          <w:szCs w:val="26"/>
          <w:shd w:val="clear" w:color="auto" w:fill="FFFFFF"/>
        </w:rPr>
      </w:pPr>
    </w:p>
    <w:p w14:paraId="667BB538"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3. rīcības virziens – uzraudzība:</w:t>
      </w:r>
    </w:p>
    <w:p w14:paraId="5F87174E" w14:textId="77777777" w:rsidR="001405F6" w:rsidRPr="00080BA9" w:rsidRDefault="001405F6" w:rsidP="00080BA9">
      <w:pPr>
        <w:ind w:left="567" w:hanging="567"/>
        <w:jc w:val="both"/>
        <w:rPr>
          <w:rFonts w:ascii="Times New Roman" w:hAnsi="Times New Roman"/>
          <w:color w:val="000000"/>
          <w:sz w:val="26"/>
          <w:szCs w:val="26"/>
          <w:shd w:val="clear" w:color="auto" w:fill="FFFFFF"/>
        </w:rPr>
      </w:pPr>
    </w:p>
    <w:p w14:paraId="32E415F6" w14:textId="77777777" w:rsidR="00080BA9" w:rsidRPr="00080BA9" w:rsidRDefault="00080BA9" w:rsidP="00080BA9">
      <w:pPr>
        <w:widowControl w:val="0"/>
        <w:numPr>
          <w:ilvl w:val="1"/>
          <w:numId w:val="26"/>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ka uzraudzības un kontroles institūcijas turpina uzlabot izstrādātās vadlīnijas; </w:t>
      </w:r>
    </w:p>
    <w:p w14:paraId="732B586E" w14:textId="77777777" w:rsidR="00080BA9" w:rsidRPr="00080BA9" w:rsidRDefault="00080BA9" w:rsidP="00080BA9">
      <w:pPr>
        <w:widowControl w:val="0"/>
        <w:numPr>
          <w:ilvl w:val="1"/>
          <w:numId w:val="26"/>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nodrošināt, ka praksē tiek piemērot pilns sankciju (sodu) klāsts;</w:t>
      </w:r>
    </w:p>
    <w:p w14:paraId="60EC5A89" w14:textId="77777777" w:rsidR="00080BA9" w:rsidRPr="00080BA9" w:rsidRDefault="00080BA9" w:rsidP="00080BA9">
      <w:pPr>
        <w:widowControl w:val="0"/>
        <w:numPr>
          <w:ilvl w:val="1"/>
          <w:numId w:val="26"/>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novērst nepilnības attiecībā uz </w:t>
      </w:r>
      <w:proofErr w:type="spellStart"/>
      <w:r w:rsidRPr="00080BA9">
        <w:rPr>
          <w:rFonts w:ascii="Times New Roman" w:hAnsi="Times New Roman"/>
          <w:i/>
          <w:iCs/>
          <w:color w:val="000000"/>
          <w:sz w:val="26"/>
          <w:szCs w:val="26"/>
          <w:shd w:val="clear" w:color="auto" w:fill="FFFFFF"/>
        </w:rPr>
        <w:t>fit</w:t>
      </w:r>
      <w:proofErr w:type="spellEnd"/>
      <w:r w:rsidRPr="00080BA9">
        <w:rPr>
          <w:rFonts w:ascii="Times New Roman" w:hAnsi="Times New Roman"/>
          <w:i/>
          <w:iCs/>
          <w:color w:val="000000"/>
          <w:sz w:val="26"/>
          <w:szCs w:val="26"/>
          <w:shd w:val="clear" w:color="auto" w:fill="FFFFFF"/>
        </w:rPr>
        <w:t xml:space="preserve"> &amp; </w:t>
      </w:r>
      <w:proofErr w:type="spellStart"/>
      <w:r w:rsidRPr="00080BA9">
        <w:rPr>
          <w:rFonts w:ascii="Times New Roman" w:hAnsi="Times New Roman"/>
          <w:i/>
          <w:iCs/>
          <w:color w:val="000000"/>
          <w:sz w:val="26"/>
          <w:szCs w:val="26"/>
          <w:shd w:val="clear" w:color="auto" w:fill="FFFFFF"/>
        </w:rPr>
        <w:t>proper</w:t>
      </w:r>
      <w:proofErr w:type="spellEnd"/>
      <w:r w:rsidRPr="00080BA9">
        <w:rPr>
          <w:rFonts w:ascii="Times New Roman" w:hAnsi="Times New Roman"/>
          <w:color w:val="000000"/>
          <w:sz w:val="26"/>
          <w:szCs w:val="26"/>
          <w:shd w:val="clear" w:color="auto" w:fill="FFFFFF"/>
        </w:rPr>
        <w:t xml:space="preserve"> prasību ievērošanu (nodrošināt, ka visas uzraudzības un kontroles institūcijas uzrauga </w:t>
      </w:r>
      <w:proofErr w:type="spellStart"/>
      <w:r w:rsidRPr="00080BA9">
        <w:rPr>
          <w:rFonts w:ascii="Times New Roman" w:hAnsi="Times New Roman"/>
          <w:i/>
          <w:iCs/>
          <w:color w:val="000000"/>
          <w:sz w:val="26"/>
          <w:szCs w:val="26"/>
          <w:shd w:val="clear" w:color="auto" w:fill="FFFFFF"/>
        </w:rPr>
        <w:t>fit</w:t>
      </w:r>
      <w:proofErr w:type="spellEnd"/>
      <w:r w:rsidRPr="00080BA9">
        <w:rPr>
          <w:rFonts w:ascii="Times New Roman" w:hAnsi="Times New Roman"/>
          <w:i/>
          <w:iCs/>
          <w:color w:val="000000"/>
          <w:sz w:val="26"/>
          <w:szCs w:val="26"/>
          <w:shd w:val="clear" w:color="auto" w:fill="FFFFFF"/>
        </w:rPr>
        <w:t xml:space="preserve"> &amp; </w:t>
      </w:r>
      <w:proofErr w:type="spellStart"/>
      <w:r w:rsidRPr="00080BA9">
        <w:rPr>
          <w:rFonts w:ascii="Times New Roman" w:hAnsi="Times New Roman"/>
          <w:i/>
          <w:iCs/>
          <w:color w:val="000000"/>
          <w:sz w:val="26"/>
          <w:szCs w:val="26"/>
          <w:shd w:val="clear" w:color="auto" w:fill="FFFFFF"/>
        </w:rPr>
        <w:t>proper</w:t>
      </w:r>
      <w:proofErr w:type="spellEnd"/>
      <w:r w:rsidRPr="00080BA9">
        <w:rPr>
          <w:rFonts w:ascii="Times New Roman" w:hAnsi="Times New Roman"/>
          <w:color w:val="000000"/>
          <w:sz w:val="26"/>
          <w:szCs w:val="26"/>
          <w:shd w:val="clear" w:color="auto" w:fill="FFFFFF"/>
        </w:rPr>
        <w:t xml:space="preserve"> prasību ievērošanu). </w:t>
      </w:r>
    </w:p>
    <w:p w14:paraId="665A2D3B" w14:textId="77777777" w:rsidR="00080BA9" w:rsidRPr="00080BA9" w:rsidRDefault="00080BA9" w:rsidP="00080BA9">
      <w:pPr>
        <w:ind w:left="567" w:hanging="567"/>
        <w:jc w:val="both"/>
        <w:rPr>
          <w:rFonts w:ascii="Times New Roman" w:hAnsi="Times New Roman"/>
          <w:color w:val="000000"/>
          <w:sz w:val="26"/>
          <w:szCs w:val="26"/>
          <w:shd w:val="clear" w:color="auto" w:fill="FFFFFF"/>
        </w:rPr>
      </w:pPr>
    </w:p>
    <w:p w14:paraId="2C862D1E"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4. rīcības virziens – preventīvo pasākumu efektīva piemērošana:</w:t>
      </w:r>
    </w:p>
    <w:p w14:paraId="35EF2C95" w14:textId="77777777" w:rsidR="001405F6" w:rsidRPr="00080BA9" w:rsidRDefault="001405F6" w:rsidP="00080BA9">
      <w:pPr>
        <w:ind w:left="567" w:hanging="567"/>
        <w:jc w:val="both"/>
        <w:rPr>
          <w:rFonts w:ascii="Times New Roman" w:hAnsi="Times New Roman"/>
          <w:color w:val="000000"/>
          <w:sz w:val="26"/>
          <w:szCs w:val="26"/>
          <w:shd w:val="clear" w:color="auto" w:fill="FFFFFF"/>
        </w:rPr>
      </w:pPr>
    </w:p>
    <w:p w14:paraId="327D94F7" w14:textId="77777777" w:rsidR="00080BA9" w:rsidRPr="00080BA9" w:rsidRDefault="00080BA9" w:rsidP="00080BA9">
      <w:pPr>
        <w:widowControl w:val="0"/>
        <w:numPr>
          <w:ilvl w:val="1"/>
          <w:numId w:val="27"/>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nodrošināt, ka likuma subjekti, veicot risku novērtējumus, tajā skaitā veic arī terorisma finansēšanas ievainojamības un draudu analīzi;</w:t>
      </w:r>
    </w:p>
    <w:p w14:paraId="16C8A2FF" w14:textId="77777777" w:rsidR="00080BA9" w:rsidRPr="00080BA9" w:rsidRDefault="00080BA9" w:rsidP="00080BA9">
      <w:pPr>
        <w:widowControl w:val="0"/>
        <w:numPr>
          <w:ilvl w:val="1"/>
          <w:numId w:val="27"/>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nodrošināt, ka uzraudzības un kontroles institūciju norādījumi ir konsekventi;</w:t>
      </w:r>
    </w:p>
    <w:p w14:paraId="2A21CD41" w14:textId="77777777" w:rsidR="00080BA9" w:rsidRPr="00080BA9" w:rsidRDefault="00080BA9" w:rsidP="00080BA9">
      <w:pPr>
        <w:widowControl w:val="0"/>
        <w:numPr>
          <w:ilvl w:val="1"/>
          <w:numId w:val="27"/>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ka likuma subjekti zina savus pienākumus un praksē īsteno atbilstošus terorisma finansēšanas pārbaudes mehānismus; </w:t>
      </w:r>
    </w:p>
    <w:p w14:paraId="6DCC0E6D" w14:textId="77777777" w:rsidR="00080BA9" w:rsidRPr="00080BA9" w:rsidRDefault="00080BA9" w:rsidP="00080BA9">
      <w:pPr>
        <w:widowControl w:val="0"/>
        <w:numPr>
          <w:ilvl w:val="1"/>
          <w:numId w:val="27"/>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komunikāciju, apmācības un atgriezenisko saiti likuma subjektiem. </w:t>
      </w:r>
    </w:p>
    <w:p w14:paraId="4852674E" w14:textId="77777777" w:rsidR="00080BA9" w:rsidRPr="00080BA9" w:rsidRDefault="00080BA9" w:rsidP="00080BA9">
      <w:pPr>
        <w:ind w:left="567" w:hanging="567"/>
        <w:jc w:val="both"/>
        <w:rPr>
          <w:rFonts w:ascii="Times New Roman" w:hAnsi="Times New Roman"/>
          <w:color w:val="000000"/>
          <w:sz w:val="26"/>
          <w:szCs w:val="26"/>
          <w:shd w:val="clear" w:color="auto" w:fill="FFFFFF"/>
        </w:rPr>
      </w:pPr>
    </w:p>
    <w:p w14:paraId="1C51F0FB"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5. rīcības virziens – juridiskās personas un veidojumi:</w:t>
      </w:r>
    </w:p>
    <w:p w14:paraId="5AB5A148" w14:textId="77777777" w:rsidR="001405F6" w:rsidRPr="00080BA9" w:rsidRDefault="001405F6" w:rsidP="00080BA9">
      <w:pPr>
        <w:ind w:left="567" w:hanging="567"/>
        <w:jc w:val="both"/>
        <w:rPr>
          <w:rFonts w:ascii="Times New Roman" w:hAnsi="Times New Roman"/>
          <w:b/>
          <w:bCs/>
          <w:color w:val="000000"/>
          <w:sz w:val="26"/>
          <w:szCs w:val="26"/>
          <w:shd w:val="clear" w:color="auto" w:fill="FFFFFF"/>
        </w:rPr>
      </w:pPr>
    </w:p>
    <w:p w14:paraId="0E969844" w14:textId="77777777" w:rsidR="00080BA9" w:rsidRPr="00080BA9" w:rsidRDefault="00080BA9" w:rsidP="00080BA9">
      <w:pPr>
        <w:widowControl w:val="0"/>
        <w:numPr>
          <w:ilvl w:val="1"/>
          <w:numId w:val="28"/>
        </w:numPr>
        <w:ind w:left="567" w:hanging="567"/>
        <w:rPr>
          <w:rFonts w:ascii="Times New Roman" w:hAnsi="Times New Roman"/>
          <w:bCs/>
          <w:color w:val="000000"/>
          <w:sz w:val="26"/>
          <w:szCs w:val="26"/>
          <w:shd w:val="clear" w:color="auto" w:fill="FFFFFF"/>
        </w:rPr>
      </w:pPr>
      <w:r w:rsidRPr="00080BA9">
        <w:rPr>
          <w:rFonts w:ascii="Times New Roman" w:hAnsi="Times New Roman"/>
          <w:bCs/>
          <w:color w:val="000000"/>
          <w:sz w:val="26"/>
          <w:szCs w:val="26"/>
          <w:shd w:val="clear" w:color="auto" w:fill="FFFFFF"/>
        </w:rPr>
        <w:t>nodrošināt, ka nevalstiskās organizācijas Uzņēmumu reģistrā reģistrē darbības veidu.</w:t>
      </w:r>
    </w:p>
    <w:p w14:paraId="425C1C54" w14:textId="77777777" w:rsidR="00080BA9" w:rsidRPr="00080BA9" w:rsidRDefault="00080BA9" w:rsidP="00080BA9">
      <w:pPr>
        <w:ind w:left="567" w:hanging="567"/>
        <w:rPr>
          <w:rFonts w:ascii="Times New Roman" w:hAnsi="Times New Roman"/>
          <w:bCs/>
          <w:color w:val="000000"/>
          <w:sz w:val="26"/>
          <w:szCs w:val="26"/>
          <w:shd w:val="clear" w:color="auto" w:fill="FFFFFF"/>
        </w:rPr>
      </w:pPr>
    </w:p>
    <w:p w14:paraId="62B7A21F"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6. rīcības virziens – finanšu izlūkošana:</w:t>
      </w:r>
    </w:p>
    <w:p w14:paraId="1712E254" w14:textId="77777777" w:rsidR="001405F6" w:rsidRPr="00080BA9" w:rsidRDefault="001405F6" w:rsidP="00080BA9">
      <w:pPr>
        <w:ind w:left="567" w:hanging="567"/>
        <w:jc w:val="both"/>
        <w:rPr>
          <w:rFonts w:ascii="Times New Roman" w:hAnsi="Times New Roman"/>
          <w:color w:val="000000"/>
          <w:sz w:val="26"/>
          <w:szCs w:val="26"/>
          <w:shd w:val="clear" w:color="auto" w:fill="FFFFFF"/>
        </w:rPr>
      </w:pPr>
    </w:p>
    <w:p w14:paraId="39D376C6" w14:textId="77777777" w:rsidR="00080BA9" w:rsidRPr="00080BA9" w:rsidRDefault="00080BA9" w:rsidP="00080BA9">
      <w:pPr>
        <w:widowControl w:val="0"/>
        <w:numPr>
          <w:ilvl w:val="1"/>
          <w:numId w:val="29"/>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atbilstošu komunikāciju, apmācības un atgriezenisko saiti likuma </w:t>
      </w:r>
      <w:r w:rsidRPr="00080BA9">
        <w:rPr>
          <w:rFonts w:ascii="Times New Roman" w:hAnsi="Times New Roman"/>
          <w:color w:val="000000"/>
          <w:sz w:val="26"/>
          <w:szCs w:val="26"/>
          <w:shd w:val="clear" w:color="auto" w:fill="FFFFFF"/>
        </w:rPr>
        <w:lastRenderedPageBreak/>
        <w:t>subjektiem;</w:t>
      </w:r>
    </w:p>
    <w:p w14:paraId="008058E9" w14:textId="77777777" w:rsidR="00080BA9" w:rsidRPr="00080BA9" w:rsidRDefault="00080BA9" w:rsidP="00080BA9">
      <w:pPr>
        <w:widowControl w:val="0"/>
        <w:numPr>
          <w:ilvl w:val="1"/>
          <w:numId w:val="29"/>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sadarbības pilnveidošanu starp </w:t>
      </w:r>
      <w:r w:rsidRPr="00080BA9">
        <w:rPr>
          <w:rFonts w:ascii="Times New Roman" w:hAnsi="Times New Roman"/>
          <w:color w:val="000000"/>
          <w:sz w:val="26"/>
          <w:szCs w:val="26"/>
        </w:rPr>
        <w:t>Finanšu izlūkošanas dienestu</w:t>
      </w:r>
      <w:r w:rsidRPr="00080BA9">
        <w:rPr>
          <w:rFonts w:ascii="Times New Roman" w:hAnsi="Times New Roman"/>
          <w:color w:val="000000"/>
          <w:sz w:val="26"/>
          <w:szCs w:val="26"/>
          <w:shd w:val="clear" w:color="auto" w:fill="FFFFFF"/>
        </w:rPr>
        <w:t xml:space="preserve"> un tiesībaizsardzības iestādēm;</w:t>
      </w:r>
    </w:p>
    <w:p w14:paraId="56DF80FD" w14:textId="77777777" w:rsidR="00080BA9" w:rsidRPr="00080BA9" w:rsidRDefault="00080BA9" w:rsidP="00080BA9">
      <w:pPr>
        <w:widowControl w:val="0"/>
        <w:numPr>
          <w:ilvl w:val="1"/>
          <w:numId w:val="29"/>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aizdomīgu darījumu ziņojumu kvalitātes pilnveidošanu. </w:t>
      </w:r>
    </w:p>
    <w:p w14:paraId="57645967" w14:textId="77777777" w:rsidR="00080BA9" w:rsidRPr="00080BA9" w:rsidRDefault="00080BA9" w:rsidP="00080BA9">
      <w:pPr>
        <w:ind w:left="567" w:hanging="567"/>
        <w:jc w:val="both"/>
        <w:rPr>
          <w:rFonts w:ascii="Times New Roman" w:hAnsi="Times New Roman"/>
          <w:color w:val="000000"/>
          <w:sz w:val="26"/>
          <w:szCs w:val="26"/>
          <w:shd w:val="clear" w:color="auto" w:fill="FFFFFF"/>
        </w:rPr>
      </w:pPr>
    </w:p>
    <w:p w14:paraId="3FC6B483"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7. rīcības virziens – noziedzīgi iegūtu līdzekļu legalizācijas izmeklēšana un kriminālvajāšana:</w:t>
      </w:r>
    </w:p>
    <w:p w14:paraId="40F58F5E" w14:textId="77777777" w:rsidR="001405F6" w:rsidRPr="00080BA9" w:rsidRDefault="001405F6" w:rsidP="00080BA9">
      <w:pPr>
        <w:ind w:left="567" w:hanging="567"/>
        <w:jc w:val="both"/>
        <w:rPr>
          <w:rFonts w:ascii="Times New Roman" w:hAnsi="Times New Roman"/>
          <w:color w:val="000000"/>
          <w:sz w:val="26"/>
          <w:szCs w:val="26"/>
          <w:shd w:val="clear" w:color="auto" w:fill="FFFFFF"/>
        </w:rPr>
      </w:pPr>
    </w:p>
    <w:p w14:paraId="4507D53D" w14:textId="4E5AA39D" w:rsidR="00080BA9" w:rsidRPr="00080BA9" w:rsidRDefault="00080BA9" w:rsidP="00114734">
      <w:pPr>
        <w:widowControl w:val="0"/>
        <w:numPr>
          <w:ilvl w:val="1"/>
          <w:numId w:val="30"/>
        </w:numPr>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nodrošināt</w:t>
      </w:r>
      <w:r w:rsidR="00114734" w:rsidRPr="00114734">
        <w:t xml:space="preserve"> </w:t>
      </w:r>
      <w:r w:rsidR="00114734" w:rsidRPr="00114734">
        <w:rPr>
          <w:rFonts w:ascii="Times New Roman" w:hAnsi="Times New Roman"/>
          <w:color w:val="000000"/>
          <w:sz w:val="26"/>
          <w:szCs w:val="26"/>
          <w:shd w:val="clear" w:color="auto" w:fill="FFFFFF"/>
        </w:rPr>
        <w:t>izmeklēšanu un</w:t>
      </w:r>
      <w:r w:rsidRPr="00080BA9">
        <w:rPr>
          <w:rFonts w:ascii="Times New Roman" w:hAnsi="Times New Roman"/>
          <w:color w:val="000000"/>
          <w:sz w:val="26"/>
          <w:szCs w:val="26"/>
          <w:shd w:val="clear" w:color="auto" w:fill="FFFFFF"/>
        </w:rPr>
        <w:t xml:space="preserve"> kriminālvajāšanu </w:t>
      </w:r>
      <w:proofErr w:type="spellStart"/>
      <w:r w:rsidRPr="00080BA9">
        <w:rPr>
          <w:rFonts w:ascii="Times New Roman" w:hAnsi="Times New Roman"/>
          <w:color w:val="000000"/>
          <w:sz w:val="26"/>
          <w:szCs w:val="26"/>
          <w:shd w:val="clear" w:color="auto" w:fill="FFFFFF"/>
        </w:rPr>
        <w:t>prioritizāciju</w:t>
      </w:r>
      <w:proofErr w:type="spellEnd"/>
      <w:r w:rsidRPr="00080BA9">
        <w:rPr>
          <w:rFonts w:ascii="Times New Roman" w:hAnsi="Times New Roman"/>
          <w:color w:val="000000"/>
          <w:sz w:val="26"/>
          <w:szCs w:val="26"/>
          <w:shd w:val="clear" w:color="auto" w:fill="FFFFFF"/>
        </w:rPr>
        <w:t xml:space="preserve"> noziedzīgi iegūtu</w:t>
      </w:r>
      <w:r w:rsidR="00114734">
        <w:rPr>
          <w:rFonts w:ascii="Times New Roman" w:hAnsi="Times New Roman"/>
          <w:color w:val="000000"/>
          <w:sz w:val="26"/>
          <w:szCs w:val="26"/>
          <w:shd w:val="clear" w:color="auto" w:fill="FFFFFF"/>
        </w:rPr>
        <w:t xml:space="preserve"> </w:t>
      </w:r>
      <w:r w:rsidRPr="00080BA9">
        <w:rPr>
          <w:rFonts w:ascii="Times New Roman" w:hAnsi="Times New Roman"/>
          <w:color w:val="000000"/>
          <w:sz w:val="26"/>
          <w:szCs w:val="26"/>
          <w:shd w:val="clear" w:color="auto" w:fill="FFFFFF"/>
        </w:rPr>
        <w:t>līdzekļu legalizācijas jomā (atbilstoši Latvijas riska profilam palielinot kriminālvajāšanu skaitu un piemērojot atturošus sodus noziedzīgi iegūtu līdzekļu legalizācijas lietās);</w:t>
      </w:r>
    </w:p>
    <w:p w14:paraId="588C6238" w14:textId="79038A90" w:rsidR="00080BA9" w:rsidRPr="00080BA9" w:rsidRDefault="00080BA9" w:rsidP="00080BA9">
      <w:pPr>
        <w:widowControl w:val="0"/>
        <w:numPr>
          <w:ilvl w:val="1"/>
          <w:numId w:val="30"/>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nodrošināt atlikušo tehnisko trūkumu novērš</w:t>
      </w:r>
      <w:r w:rsidR="00114734">
        <w:rPr>
          <w:rFonts w:ascii="Times New Roman" w:hAnsi="Times New Roman"/>
          <w:color w:val="000000"/>
          <w:sz w:val="26"/>
          <w:szCs w:val="26"/>
          <w:shd w:val="clear" w:color="auto" w:fill="FFFFFF"/>
        </w:rPr>
        <w:t>an</w:t>
      </w:r>
      <w:r w:rsidRPr="00080BA9">
        <w:rPr>
          <w:rFonts w:ascii="Times New Roman" w:hAnsi="Times New Roman"/>
          <w:color w:val="000000"/>
          <w:sz w:val="26"/>
          <w:szCs w:val="26"/>
          <w:shd w:val="clear" w:color="auto" w:fill="FFFFFF"/>
        </w:rPr>
        <w:t xml:space="preserve">u attiecībā uz noziedzīgi iegūtu līdzekļu legalizācijas lietu izmeklēšanas </w:t>
      </w:r>
      <w:proofErr w:type="spellStart"/>
      <w:r w:rsidRPr="00080BA9">
        <w:rPr>
          <w:rFonts w:ascii="Times New Roman" w:hAnsi="Times New Roman"/>
          <w:color w:val="000000"/>
          <w:sz w:val="26"/>
          <w:szCs w:val="26"/>
          <w:shd w:val="clear" w:color="auto" w:fill="FFFFFF"/>
        </w:rPr>
        <w:t>prioritizāciju</w:t>
      </w:r>
      <w:proofErr w:type="spellEnd"/>
      <w:r w:rsidRPr="00080BA9">
        <w:rPr>
          <w:rFonts w:ascii="Times New Roman" w:hAnsi="Times New Roman"/>
          <w:color w:val="000000"/>
          <w:sz w:val="26"/>
          <w:szCs w:val="26"/>
          <w:shd w:val="clear" w:color="auto" w:fill="FFFFFF"/>
        </w:rPr>
        <w:t>;</w:t>
      </w:r>
    </w:p>
    <w:p w14:paraId="1CA0EF1D" w14:textId="77777777" w:rsidR="00080BA9" w:rsidRPr="00080BA9" w:rsidRDefault="00080BA9" w:rsidP="00080BA9">
      <w:pPr>
        <w:widowControl w:val="0"/>
        <w:numPr>
          <w:ilvl w:val="1"/>
          <w:numId w:val="30"/>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veikt Krimināllikuma 55. panta ietekmes analīzi. </w:t>
      </w:r>
    </w:p>
    <w:p w14:paraId="6501ED2C" w14:textId="77777777" w:rsidR="00080BA9" w:rsidRPr="00080BA9" w:rsidRDefault="00080BA9" w:rsidP="00080BA9">
      <w:pPr>
        <w:ind w:left="567" w:hanging="567"/>
        <w:jc w:val="both"/>
        <w:rPr>
          <w:rFonts w:ascii="Times New Roman" w:hAnsi="Times New Roman"/>
          <w:color w:val="000000"/>
          <w:sz w:val="26"/>
          <w:szCs w:val="26"/>
          <w:shd w:val="clear" w:color="auto" w:fill="FFFFFF"/>
        </w:rPr>
      </w:pPr>
    </w:p>
    <w:p w14:paraId="15F48F52"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8. rīcības virziens – konfiskācija:</w:t>
      </w:r>
    </w:p>
    <w:p w14:paraId="0438DD1A" w14:textId="77777777" w:rsidR="001405F6" w:rsidRPr="00080BA9" w:rsidRDefault="001405F6" w:rsidP="00080BA9">
      <w:pPr>
        <w:ind w:left="567" w:hanging="567"/>
        <w:jc w:val="both"/>
        <w:rPr>
          <w:rFonts w:ascii="Times New Roman" w:hAnsi="Times New Roman"/>
          <w:b/>
          <w:bCs/>
          <w:color w:val="000000"/>
          <w:sz w:val="26"/>
          <w:szCs w:val="26"/>
          <w:shd w:val="clear" w:color="auto" w:fill="FFFFFF"/>
        </w:rPr>
      </w:pPr>
    </w:p>
    <w:p w14:paraId="622B0A90" w14:textId="77777777" w:rsidR="00080BA9" w:rsidRPr="00080BA9" w:rsidRDefault="00080BA9" w:rsidP="00080BA9">
      <w:pPr>
        <w:widowControl w:val="0"/>
        <w:numPr>
          <w:ilvl w:val="1"/>
          <w:numId w:val="31"/>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jauno normatīvo aktu un jaunās prakses darbību, kā arī uzsākto procesu pabeigšanu; </w:t>
      </w:r>
    </w:p>
    <w:p w14:paraId="284124FC" w14:textId="688850AB" w:rsidR="00080BA9" w:rsidRPr="00080BA9" w:rsidRDefault="00080BA9" w:rsidP="00714B11">
      <w:pPr>
        <w:widowControl w:val="0"/>
        <w:numPr>
          <w:ilvl w:val="1"/>
          <w:numId w:val="31"/>
        </w:numPr>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sistēmas izstrādi, kas sniegtu atbilstošu statistiku par </w:t>
      </w:r>
      <w:r w:rsidR="00714B11" w:rsidRPr="00714B11">
        <w:rPr>
          <w:rFonts w:ascii="Times New Roman" w:hAnsi="Times New Roman"/>
          <w:color w:val="000000"/>
          <w:sz w:val="26"/>
          <w:szCs w:val="26"/>
          <w:shd w:val="clear" w:color="auto" w:fill="FFFFFF"/>
        </w:rPr>
        <w:t xml:space="preserve">arestiem </w:t>
      </w:r>
      <w:r w:rsidRPr="00080BA9">
        <w:rPr>
          <w:rFonts w:ascii="Times New Roman" w:hAnsi="Times New Roman"/>
          <w:color w:val="000000"/>
          <w:sz w:val="26"/>
          <w:szCs w:val="26"/>
          <w:shd w:val="clear" w:color="auto" w:fill="FFFFFF"/>
        </w:rPr>
        <w:t xml:space="preserve">un īpašuma konfiskāciju, iedalot pēc predikatīvajiem nodarījumiem, </w:t>
      </w:r>
      <w:r w:rsidR="00714B11" w:rsidRPr="00714B11">
        <w:rPr>
          <w:rFonts w:ascii="Times New Roman" w:hAnsi="Times New Roman"/>
          <w:color w:val="000000"/>
          <w:sz w:val="26"/>
          <w:szCs w:val="26"/>
          <w:shd w:val="clear" w:color="auto" w:fill="FFFFFF"/>
        </w:rPr>
        <w:t xml:space="preserve">līdzekļu </w:t>
      </w:r>
      <w:r w:rsidRPr="00080BA9">
        <w:rPr>
          <w:rFonts w:ascii="Times New Roman" w:hAnsi="Times New Roman"/>
          <w:color w:val="000000"/>
          <w:sz w:val="26"/>
          <w:szCs w:val="26"/>
          <w:shd w:val="clear" w:color="auto" w:fill="FFFFFF"/>
        </w:rPr>
        <w:t>apjoma un īpašuma konfiskācijas veida/būtības.</w:t>
      </w:r>
    </w:p>
    <w:p w14:paraId="663495E3" w14:textId="77777777" w:rsidR="00080BA9" w:rsidRPr="00080BA9" w:rsidRDefault="00080BA9" w:rsidP="00080BA9">
      <w:pPr>
        <w:ind w:left="567" w:hanging="567"/>
        <w:jc w:val="both"/>
        <w:rPr>
          <w:rFonts w:ascii="Times New Roman" w:hAnsi="Times New Roman"/>
          <w:b/>
          <w:bCs/>
          <w:color w:val="000000"/>
          <w:sz w:val="26"/>
          <w:szCs w:val="26"/>
          <w:shd w:val="clear" w:color="auto" w:fill="FFFFFF"/>
        </w:rPr>
      </w:pPr>
    </w:p>
    <w:p w14:paraId="0A67041A"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9. rīcības virziens – terorisma finansēšanas izmeklēšana un kriminālvajāšana:</w:t>
      </w:r>
    </w:p>
    <w:p w14:paraId="1AE733AF" w14:textId="77777777" w:rsidR="001405F6" w:rsidRPr="00080BA9" w:rsidRDefault="001405F6" w:rsidP="00080BA9">
      <w:pPr>
        <w:ind w:left="567" w:hanging="567"/>
        <w:jc w:val="both"/>
        <w:rPr>
          <w:rFonts w:ascii="Times New Roman" w:hAnsi="Times New Roman"/>
          <w:b/>
          <w:bCs/>
          <w:color w:val="000000"/>
          <w:sz w:val="26"/>
          <w:szCs w:val="26"/>
          <w:shd w:val="clear" w:color="auto" w:fill="FFFFFF"/>
        </w:rPr>
      </w:pPr>
    </w:p>
    <w:p w14:paraId="2D151CBB" w14:textId="77777777" w:rsidR="00080BA9" w:rsidRPr="00080BA9" w:rsidRDefault="00080BA9" w:rsidP="00080BA9">
      <w:pPr>
        <w:widowControl w:val="0"/>
        <w:numPr>
          <w:ilvl w:val="1"/>
          <w:numId w:val="32"/>
        </w:numPr>
        <w:ind w:left="567" w:hanging="567"/>
        <w:jc w:val="both"/>
        <w:rPr>
          <w:rFonts w:ascii="Times New Roman" w:hAnsi="Times New Roman"/>
          <w:bCs/>
          <w:color w:val="000000"/>
          <w:sz w:val="26"/>
          <w:szCs w:val="26"/>
          <w:shd w:val="clear" w:color="auto" w:fill="FFFFFF"/>
        </w:rPr>
      </w:pPr>
      <w:r w:rsidRPr="00080BA9">
        <w:rPr>
          <w:rFonts w:ascii="Times New Roman" w:hAnsi="Times New Roman"/>
          <w:bCs/>
          <w:color w:val="000000"/>
          <w:sz w:val="26"/>
          <w:szCs w:val="26"/>
          <w:shd w:val="clear" w:color="auto" w:fill="FFFFFF"/>
        </w:rPr>
        <w:t xml:space="preserve">Latvijas varas iestādes tiek mudinātas turpināt iesākto darbu. </w:t>
      </w:r>
    </w:p>
    <w:p w14:paraId="1DFC101F" w14:textId="77777777" w:rsidR="00080BA9" w:rsidRPr="00080BA9" w:rsidRDefault="00080BA9" w:rsidP="00080BA9">
      <w:pPr>
        <w:ind w:left="567" w:hanging="567"/>
        <w:jc w:val="both"/>
        <w:rPr>
          <w:rFonts w:ascii="Times New Roman" w:hAnsi="Times New Roman"/>
          <w:bCs/>
          <w:color w:val="000000"/>
          <w:sz w:val="26"/>
          <w:szCs w:val="26"/>
          <w:shd w:val="clear" w:color="auto" w:fill="FFFFFF"/>
        </w:rPr>
      </w:pPr>
    </w:p>
    <w:p w14:paraId="6A033519"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10. rīcības virziens – terorisma finansēšanas preventīvie pasākumi un finanšu sankcijas:</w:t>
      </w:r>
    </w:p>
    <w:p w14:paraId="5DA338DA" w14:textId="77777777" w:rsidR="001405F6" w:rsidRPr="00080BA9" w:rsidRDefault="001405F6" w:rsidP="00080BA9">
      <w:pPr>
        <w:ind w:left="567" w:hanging="567"/>
        <w:jc w:val="both"/>
        <w:rPr>
          <w:rFonts w:ascii="Times New Roman" w:hAnsi="Times New Roman"/>
          <w:bCs/>
          <w:color w:val="000000"/>
          <w:sz w:val="26"/>
          <w:szCs w:val="26"/>
          <w:shd w:val="clear" w:color="auto" w:fill="FFFFFF"/>
        </w:rPr>
      </w:pPr>
    </w:p>
    <w:p w14:paraId="1818F6FF" w14:textId="77777777" w:rsidR="00080BA9" w:rsidRPr="00080BA9" w:rsidRDefault="00080BA9" w:rsidP="00080BA9">
      <w:pPr>
        <w:widowControl w:val="0"/>
        <w:numPr>
          <w:ilvl w:val="1"/>
          <w:numId w:val="33"/>
        </w:numPr>
        <w:ind w:left="567" w:hanging="567"/>
        <w:jc w:val="both"/>
        <w:rPr>
          <w:rFonts w:ascii="Times New Roman" w:hAnsi="Times New Roman"/>
          <w:bCs/>
          <w:color w:val="000000"/>
          <w:sz w:val="26"/>
          <w:szCs w:val="26"/>
          <w:shd w:val="clear" w:color="auto" w:fill="FFFFFF"/>
        </w:rPr>
      </w:pPr>
      <w:r w:rsidRPr="00080BA9">
        <w:rPr>
          <w:rFonts w:ascii="Times New Roman" w:hAnsi="Times New Roman"/>
          <w:bCs/>
          <w:color w:val="000000"/>
          <w:sz w:val="26"/>
          <w:szCs w:val="26"/>
          <w:shd w:val="clear" w:color="auto" w:fill="FFFFFF"/>
        </w:rPr>
        <w:t>nodrošināt uzraudzības un kontroles institūciju mērķēto finanšu sankciju pārbaudes programmu pilnveidošanu, balstoties uz pieredzi, kas gūta jau esošo uzlabojumu ieviešanas procesā;</w:t>
      </w:r>
    </w:p>
    <w:p w14:paraId="10C8523B" w14:textId="508B9B7E" w:rsidR="00080BA9" w:rsidRPr="00080BA9" w:rsidRDefault="00080BA9" w:rsidP="00685549">
      <w:pPr>
        <w:widowControl w:val="0"/>
        <w:numPr>
          <w:ilvl w:val="1"/>
          <w:numId w:val="33"/>
        </w:numPr>
        <w:jc w:val="both"/>
        <w:rPr>
          <w:rFonts w:ascii="Times New Roman" w:hAnsi="Times New Roman"/>
          <w:bCs/>
          <w:color w:val="000000"/>
          <w:sz w:val="26"/>
          <w:szCs w:val="26"/>
          <w:shd w:val="clear" w:color="auto" w:fill="FFFFFF"/>
        </w:rPr>
      </w:pPr>
      <w:r w:rsidRPr="00080BA9">
        <w:rPr>
          <w:rFonts w:ascii="Times New Roman" w:hAnsi="Times New Roman"/>
          <w:bCs/>
          <w:color w:val="000000"/>
          <w:sz w:val="26"/>
          <w:szCs w:val="26"/>
          <w:shd w:val="clear" w:color="auto" w:fill="FFFFFF"/>
        </w:rPr>
        <w:t xml:space="preserve">nodrošināt regulāru komunikāciju ar likuma subjektiem, lai veicinātu to izpratni mērķēto finanšu sankciju jomā, kā arī pilnveidotu tādu darījumu </w:t>
      </w:r>
      <w:r w:rsidR="00685549" w:rsidRPr="00685549">
        <w:rPr>
          <w:rFonts w:ascii="Times New Roman" w:hAnsi="Times New Roman"/>
          <w:bCs/>
          <w:color w:val="000000"/>
          <w:sz w:val="26"/>
          <w:szCs w:val="26"/>
          <w:shd w:val="clear" w:color="auto" w:fill="FFFFFF"/>
        </w:rPr>
        <w:t>veidu uzraudzību, par kuriem pastāv risks, ka varētu notikt noteikto finanšu ierobežojumu pārkāpšana vai apiešana</w:t>
      </w:r>
      <w:r w:rsidRPr="00080BA9">
        <w:rPr>
          <w:rFonts w:ascii="Times New Roman" w:hAnsi="Times New Roman"/>
          <w:bCs/>
          <w:color w:val="000000"/>
          <w:sz w:val="26"/>
          <w:szCs w:val="26"/>
          <w:shd w:val="clear" w:color="auto" w:fill="FFFFFF"/>
        </w:rPr>
        <w:t xml:space="preserve">; </w:t>
      </w:r>
    </w:p>
    <w:p w14:paraId="700760BF" w14:textId="77777777" w:rsidR="00080BA9" w:rsidRPr="00080BA9" w:rsidRDefault="00080BA9" w:rsidP="00080BA9">
      <w:pPr>
        <w:widowControl w:val="0"/>
        <w:numPr>
          <w:ilvl w:val="1"/>
          <w:numId w:val="33"/>
        </w:numPr>
        <w:ind w:left="567" w:hanging="567"/>
        <w:jc w:val="both"/>
        <w:rPr>
          <w:rFonts w:ascii="Times New Roman" w:hAnsi="Times New Roman"/>
          <w:bCs/>
          <w:color w:val="000000"/>
          <w:sz w:val="26"/>
          <w:szCs w:val="26"/>
          <w:shd w:val="clear" w:color="auto" w:fill="FFFFFF"/>
        </w:rPr>
      </w:pPr>
      <w:r w:rsidRPr="00080BA9">
        <w:rPr>
          <w:rFonts w:ascii="Times New Roman" w:hAnsi="Times New Roman"/>
          <w:bCs/>
          <w:color w:val="000000"/>
          <w:sz w:val="26"/>
          <w:szCs w:val="26"/>
          <w:shd w:val="clear" w:color="auto" w:fill="FFFFFF"/>
        </w:rPr>
        <w:t>nodrošināt risku novērtēšanas metodoloģijas pilnveidošanu, veicot terorisma finansēšanas risku novērtējumu par nākamo periodu, īpašu uzmanību jāpievērš arī jautājumam par riskiem, kas saistīti ar izvairīšanos no finanšu sankcijām;</w:t>
      </w:r>
    </w:p>
    <w:p w14:paraId="66176BE2" w14:textId="21254771" w:rsidR="00080BA9" w:rsidRPr="00080BA9" w:rsidRDefault="00685549" w:rsidP="00685549">
      <w:pPr>
        <w:widowControl w:val="0"/>
        <w:numPr>
          <w:ilvl w:val="1"/>
          <w:numId w:val="33"/>
        </w:numPr>
        <w:jc w:val="both"/>
        <w:rPr>
          <w:rFonts w:ascii="Times New Roman" w:hAnsi="Times New Roman"/>
          <w:bCs/>
          <w:color w:val="000000"/>
          <w:sz w:val="26"/>
          <w:szCs w:val="26"/>
          <w:shd w:val="clear" w:color="auto" w:fill="FFFFFF"/>
        </w:rPr>
      </w:pPr>
      <w:r w:rsidRPr="00685549">
        <w:rPr>
          <w:rFonts w:ascii="Times New Roman" w:hAnsi="Times New Roman"/>
          <w:bCs/>
          <w:color w:val="000000"/>
          <w:sz w:val="26"/>
          <w:szCs w:val="26"/>
          <w:shd w:val="clear" w:color="auto" w:fill="FFFFFF"/>
        </w:rPr>
        <w:t>ierosināt normatīvo aktu precizēšanu un veicināt to efektīvu piemērošanu, reaģējot uz personu, tajā skaitā, biedrību un nodibinājumu, risku novērtējumiem</w:t>
      </w:r>
      <w:r w:rsidR="00080BA9" w:rsidRPr="00080BA9">
        <w:rPr>
          <w:rFonts w:ascii="Times New Roman" w:hAnsi="Times New Roman"/>
          <w:bCs/>
          <w:color w:val="000000"/>
          <w:sz w:val="26"/>
          <w:szCs w:val="26"/>
          <w:shd w:val="clear" w:color="auto" w:fill="FFFFFF"/>
        </w:rPr>
        <w:t>.</w:t>
      </w:r>
    </w:p>
    <w:p w14:paraId="2B92978B" w14:textId="77777777" w:rsidR="00080BA9" w:rsidRPr="00080BA9" w:rsidRDefault="00080BA9" w:rsidP="00080BA9">
      <w:pPr>
        <w:ind w:left="567" w:hanging="567"/>
        <w:jc w:val="both"/>
        <w:rPr>
          <w:rFonts w:ascii="Times New Roman" w:hAnsi="Times New Roman"/>
          <w:bCs/>
          <w:color w:val="000000"/>
          <w:sz w:val="26"/>
          <w:szCs w:val="26"/>
          <w:shd w:val="clear" w:color="auto" w:fill="FFFFFF"/>
        </w:rPr>
      </w:pPr>
    </w:p>
    <w:p w14:paraId="31CC6C30" w14:textId="77777777" w:rsidR="00080BA9" w:rsidRDefault="00080BA9" w:rsidP="00080BA9">
      <w:pPr>
        <w:ind w:left="567" w:hanging="567"/>
        <w:jc w:val="both"/>
        <w:rPr>
          <w:rFonts w:ascii="Times New Roman" w:hAnsi="Times New Roman"/>
          <w:b/>
          <w:bCs/>
          <w:color w:val="000000"/>
          <w:sz w:val="26"/>
          <w:szCs w:val="26"/>
          <w:shd w:val="clear" w:color="auto" w:fill="FFFFFF"/>
        </w:rPr>
      </w:pPr>
      <w:r w:rsidRPr="00080BA9">
        <w:rPr>
          <w:rFonts w:ascii="Times New Roman" w:hAnsi="Times New Roman"/>
          <w:b/>
          <w:bCs/>
          <w:color w:val="000000"/>
          <w:sz w:val="26"/>
          <w:szCs w:val="26"/>
          <w:shd w:val="clear" w:color="auto" w:fill="FFFFFF"/>
        </w:rPr>
        <w:t xml:space="preserve">11. rīcības virziens – </w:t>
      </w:r>
      <w:proofErr w:type="spellStart"/>
      <w:r w:rsidRPr="00080BA9">
        <w:rPr>
          <w:rFonts w:ascii="Times New Roman" w:hAnsi="Times New Roman"/>
          <w:b/>
          <w:bCs/>
          <w:color w:val="000000"/>
          <w:sz w:val="26"/>
          <w:szCs w:val="26"/>
          <w:shd w:val="clear" w:color="auto" w:fill="FFFFFF"/>
        </w:rPr>
        <w:t>proliferācijas</w:t>
      </w:r>
      <w:proofErr w:type="spellEnd"/>
      <w:r w:rsidRPr="00080BA9">
        <w:rPr>
          <w:rFonts w:ascii="Times New Roman" w:hAnsi="Times New Roman"/>
          <w:b/>
          <w:bCs/>
          <w:color w:val="000000"/>
          <w:sz w:val="26"/>
          <w:szCs w:val="26"/>
          <w:shd w:val="clear" w:color="auto" w:fill="FFFFFF"/>
        </w:rPr>
        <w:t xml:space="preserve"> finansēšana:</w:t>
      </w:r>
    </w:p>
    <w:p w14:paraId="1956771B" w14:textId="77777777" w:rsidR="001405F6" w:rsidRPr="00080BA9" w:rsidRDefault="001405F6" w:rsidP="00080BA9">
      <w:pPr>
        <w:ind w:left="567" w:hanging="567"/>
        <w:jc w:val="both"/>
        <w:rPr>
          <w:rFonts w:ascii="Times New Roman" w:hAnsi="Times New Roman"/>
          <w:bCs/>
          <w:color w:val="000000"/>
          <w:sz w:val="26"/>
          <w:szCs w:val="26"/>
          <w:shd w:val="clear" w:color="auto" w:fill="FFFFFF"/>
        </w:rPr>
      </w:pPr>
    </w:p>
    <w:p w14:paraId="0A5F4C3A" w14:textId="2E326CDB" w:rsidR="00080BA9" w:rsidRPr="00080BA9" w:rsidRDefault="00080BA9" w:rsidP="00080BA9">
      <w:pPr>
        <w:widowControl w:val="0"/>
        <w:numPr>
          <w:ilvl w:val="1"/>
          <w:numId w:val="34"/>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lastRenderedPageBreak/>
        <w:t xml:space="preserve">nodrošināt Finanšu un kapitāla tirgus komisijas un galveno </w:t>
      </w:r>
      <w:proofErr w:type="spellStart"/>
      <w:r w:rsidRPr="00080BA9">
        <w:rPr>
          <w:rFonts w:ascii="Times New Roman" w:hAnsi="Times New Roman"/>
          <w:color w:val="000000"/>
          <w:sz w:val="26"/>
          <w:szCs w:val="26"/>
          <w:shd w:val="clear" w:color="auto" w:fill="FFFFFF"/>
        </w:rPr>
        <w:t>nefinanšu</w:t>
      </w:r>
      <w:proofErr w:type="spellEnd"/>
      <w:r w:rsidRPr="00080BA9">
        <w:rPr>
          <w:rFonts w:ascii="Times New Roman" w:hAnsi="Times New Roman"/>
          <w:color w:val="000000"/>
          <w:sz w:val="26"/>
          <w:szCs w:val="26"/>
          <w:shd w:val="clear" w:color="auto" w:fill="FFFFFF"/>
        </w:rPr>
        <w:t xml:space="preserve"> sektora uzraudzības un kontroles institūciju nepārtrauktu metodoloģiju pilnveidošanu attiecībā uz </w:t>
      </w:r>
      <w:proofErr w:type="spellStart"/>
      <w:r w:rsidRPr="00080BA9">
        <w:rPr>
          <w:rFonts w:ascii="Times New Roman" w:hAnsi="Times New Roman"/>
          <w:color w:val="000000"/>
          <w:sz w:val="26"/>
          <w:szCs w:val="26"/>
          <w:shd w:val="clear" w:color="auto" w:fill="FFFFFF"/>
        </w:rPr>
        <w:t>proliferācijas</w:t>
      </w:r>
      <w:proofErr w:type="spellEnd"/>
      <w:r w:rsidRPr="00080BA9">
        <w:rPr>
          <w:rFonts w:ascii="Times New Roman" w:hAnsi="Times New Roman"/>
          <w:color w:val="000000"/>
          <w:sz w:val="26"/>
          <w:szCs w:val="26"/>
          <w:shd w:val="clear" w:color="auto" w:fill="FFFFFF"/>
        </w:rPr>
        <w:t xml:space="preserve"> finansēšanas atbilstības uzraudzību un kontroli;</w:t>
      </w:r>
    </w:p>
    <w:p w14:paraId="04FBF7EF" w14:textId="77777777" w:rsidR="00080BA9" w:rsidRPr="00080BA9" w:rsidRDefault="00080BA9" w:rsidP="00080BA9">
      <w:pPr>
        <w:widowControl w:val="0"/>
        <w:numPr>
          <w:ilvl w:val="1"/>
          <w:numId w:val="34"/>
        </w:numPr>
        <w:ind w:left="567" w:hanging="567"/>
        <w:jc w:val="both"/>
        <w:rPr>
          <w:rFonts w:ascii="Times New Roman" w:hAnsi="Times New Roman"/>
          <w:color w:val="000000"/>
          <w:sz w:val="26"/>
          <w:szCs w:val="26"/>
          <w:shd w:val="clear" w:color="auto" w:fill="FFFFFF"/>
        </w:rPr>
      </w:pPr>
      <w:r w:rsidRPr="00080BA9">
        <w:rPr>
          <w:rFonts w:ascii="Times New Roman" w:hAnsi="Times New Roman"/>
          <w:color w:val="000000"/>
          <w:sz w:val="26"/>
          <w:szCs w:val="26"/>
          <w:shd w:val="clear" w:color="auto" w:fill="FFFFFF"/>
        </w:rPr>
        <w:t xml:space="preserve">nodrošināt, ka uzraudzības un kontroles institūcijas par prioritāti nosaka nepārtrauktu likuma subjektu iekšējās kontroles sistēmas kvalitātes paaugstināšanu attiecībā uz </w:t>
      </w:r>
      <w:proofErr w:type="spellStart"/>
      <w:r w:rsidRPr="00080BA9">
        <w:rPr>
          <w:rFonts w:ascii="Times New Roman" w:hAnsi="Times New Roman"/>
          <w:color w:val="000000"/>
          <w:sz w:val="26"/>
          <w:szCs w:val="26"/>
          <w:shd w:val="clear" w:color="auto" w:fill="FFFFFF"/>
        </w:rPr>
        <w:t>proliferācijas</w:t>
      </w:r>
      <w:proofErr w:type="spellEnd"/>
      <w:r w:rsidRPr="00080BA9">
        <w:rPr>
          <w:rFonts w:ascii="Times New Roman" w:hAnsi="Times New Roman"/>
          <w:color w:val="000000"/>
          <w:sz w:val="26"/>
          <w:szCs w:val="26"/>
          <w:shd w:val="clear" w:color="auto" w:fill="FFFFFF"/>
        </w:rPr>
        <w:t xml:space="preserve"> finansēšanas identifikāciju.</w:t>
      </w:r>
      <w:bookmarkEnd w:id="1"/>
    </w:p>
    <w:p w14:paraId="51633B67" w14:textId="77777777" w:rsidR="00080BA9" w:rsidRPr="00080BA9" w:rsidRDefault="00080BA9" w:rsidP="00080BA9">
      <w:pPr>
        <w:jc w:val="both"/>
        <w:rPr>
          <w:rFonts w:ascii="Times New Roman" w:hAnsi="Times New Roman"/>
          <w:color w:val="000000"/>
          <w:sz w:val="26"/>
          <w:szCs w:val="26"/>
          <w:shd w:val="clear" w:color="auto" w:fill="FFFFFF"/>
        </w:rPr>
      </w:pPr>
    </w:p>
    <w:p w14:paraId="0C60EB4E" w14:textId="1FE82C65" w:rsidR="00A84F44" w:rsidRPr="00A84F44" w:rsidRDefault="00080BA9" w:rsidP="001405F6">
      <w:pPr>
        <w:spacing w:after="120"/>
        <w:jc w:val="both"/>
      </w:pPr>
      <w:r w:rsidRPr="00080BA9">
        <w:rPr>
          <w:rFonts w:ascii="Times New Roman" w:hAnsi="Times New Roman"/>
          <w:color w:val="000000"/>
          <w:sz w:val="26"/>
          <w:szCs w:val="26"/>
          <w:shd w:val="clear" w:color="auto" w:fill="FFFFFF"/>
        </w:rPr>
        <w:t>Vienlaikus īpaši uzsvērts, ka Latvijai jāpievērš pastiprināta uzmanība un resursi vietējās korupcijas apkarošanai un novēršanai</w:t>
      </w:r>
      <w:bookmarkEnd w:id="0"/>
      <w:r w:rsidR="00A84F44" w:rsidRPr="00A84F44">
        <w:t xml:space="preserve">.  </w:t>
      </w:r>
    </w:p>
    <w:p w14:paraId="20C2D7A2" w14:textId="77777777" w:rsidR="005B67E1" w:rsidRPr="0082447D" w:rsidRDefault="005B67E1" w:rsidP="00071654">
      <w:pPr>
        <w:spacing w:after="120"/>
        <w:jc w:val="both"/>
        <w:rPr>
          <w:rFonts w:ascii="Times New Roman" w:hAnsi="Times New Roman"/>
          <w:sz w:val="26"/>
          <w:szCs w:val="26"/>
          <w:highlight w:val="yellow"/>
        </w:rPr>
      </w:pPr>
    </w:p>
    <w:p w14:paraId="27F0E43A" w14:textId="394A3513" w:rsidR="001A1983" w:rsidRPr="000D6E32" w:rsidRDefault="001A1983" w:rsidP="00686BDB">
      <w:pPr>
        <w:tabs>
          <w:tab w:val="left" w:pos="5123"/>
          <w:tab w:val="left" w:pos="6431"/>
        </w:tabs>
        <w:rPr>
          <w:rFonts w:ascii="Times New Roman" w:hAnsi="Times New Roman"/>
          <w:sz w:val="26"/>
          <w:szCs w:val="26"/>
        </w:rPr>
      </w:pPr>
      <w:r w:rsidRPr="000D6E32">
        <w:rPr>
          <w:rFonts w:ascii="Times New Roman" w:hAnsi="Times New Roman"/>
          <w:sz w:val="26"/>
          <w:szCs w:val="26"/>
        </w:rPr>
        <w:t>Ministru prezidents</w:t>
      </w:r>
      <w:r w:rsidRPr="000D6E32">
        <w:rPr>
          <w:rFonts w:ascii="Times New Roman" w:hAnsi="Times New Roman"/>
          <w:sz w:val="26"/>
          <w:szCs w:val="26"/>
        </w:rPr>
        <w:tab/>
      </w:r>
      <w:r w:rsidRPr="000D6E32">
        <w:rPr>
          <w:rFonts w:ascii="Times New Roman" w:hAnsi="Times New Roman"/>
          <w:sz w:val="26"/>
          <w:szCs w:val="26"/>
        </w:rPr>
        <w:tab/>
      </w:r>
      <w:r w:rsidR="00E72462" w:rsidRPr="000D6E32">
        <w:rPr>
          <w:rFonts w:ascii="Times New Roman" w:hAnsi="Times New Roman"/>
          <w:sz w:val="26"/>
          <w:szCs w:val="26"/>
        </w:rPr>
        <w:t>A. K. Kariņš</w:t>
      </w:r>
    </w:p>
    <w:p w14:paraId="2DF0FFC9" w14:textId="77777777" w:rsidR="00A84F44" w:rsidRPr="000D6E32" w:rsidRDefault="00A84F44" w:rsidP="00686BDB">
      <w:pPr>
        <w:tabs>
          <w:tab w:val="left" w:pos="6758"/>
        </w:tabs>
        <w:rPr>
          <w:rFonts w:ascii="Times New Roman" w:hAnsi="Times New Roman"/>
          <w:sz w:val="26"/>
          <w:szCs w:val="26"/>
        </w:rPr>
      </w:pPr>
    </w:p>
    <w:p w14:paraId="739CF1D5" w14:textId="77777777" w:rsidR="001A1983" w:rsidRPr="000D6E32" w:rsidRDefault="001A1983" w:rsidP="00686BDB">
      <w:pPr>
        <w:tabs>
          <w:tab w:val="left" w:pos="6758"/>
        </w:tabs>
        <w:rPr>
          <w:rFonts w:ascii="Times New Roman" w:hAnsi="Times New Roman"/>
          <w:sz w:val="26"/>
          <w:szCs w:val="26"/>
        </w:rPr>
      </w:pPr>
      <w:r w:rsidRPr="000D6E32">
        <w:rPr>
          <w:rFonts w:ascii="Times New Roman" w:hAnsi="Times New Roman"/>
          <w:sz w:val="26"/>
          <w:szCs w:val="26"/>
        </w:rPr>
        <w:t>Iesniedzējs:</w:t>
      </w:r>
    </w:p>
    <w:p w14:paraId="66F673EF" w14:textId="1609CDE9" w:rsidR="001A1983" w:rsidRPr="000D6E32" w:rsidRDefault="001A1983" w:rsidP="00686BDB">
      <w:pPr>
        <w:tabs>
          <w:tab w:val="left" w:pos="6431"/>
          <w:tab w:val="left" w:pos="6758"/>
        </w:tabs>
        <w:rPr>
          <w:rFonts w:ascii="Times New Roman" w:hAnsi="Times New Roman"/>
          <w:sz w:val="26"/>
          <w:szCs w:val="26"/>
        </w:rPr>
      </w:pPr>
      <w:proofErr w:type="spellStart"/>
      <w:r w:rsidRPr="000D6E32">
        <w:rPr>
          <w:rFonts w:ascii="Times New Roman" w:hAnsi="Times New Roman"/>
          <w:sz w:val="26"/>
          <w:szCs w:val="26"/>
        </w:rPr>
        <w:t>Iekšlietu</w:t>
      </w:r>
      <w:proofErr w:type="spellEnd"/>
      <w:r w:rsidRPr="000D6E32">
        <w:rPr>
          <w:rFonts w:ascii="Times New Roman" w:hAnsi="Times New Roman"/>
          <w:sz w:val="26"/>
          <w:szCs w:val="26"/>
        </w:rPr>
        <w:t xml:space="preserve"> ministrs </w:t>
      </w:r>
      <w:r w:rsidRPr="000D6E32">
        <w:rPr>
          <w:rFonts w:ascii="Times New Roman" w:hAnsi="Times New Roman"/>
          <w:sz w:val="26"/>
          <w:szCs w:val="26"/>
        </w:rPr>
        <w:tab/>
      </w:r>
      <w:r w:rsidR="00E72462" w:rsidRPr="000D6E32">
        <w:rPr>
          <w:rFonts w:ascii="Times New Roman" w:hAnsi="Times New Roman"/>
          <w:sz w:val="26"/>
          <w:szCs w:val="26"/>
        </w:rPr>
        <w:t xml:space="preserve">S. </w:t>
      </w:r>
      <w:proofErr w:type="spellStart"/>
      <w:r w:rsidR="00E72462" w:rsidRPr="000D6E32">
        <w:rPr>
          <w:rFonts w:ascii="Times New Roman" w:hAnsi="Times New Roman"/>
          <w:sz w:val="26"/>
          <w:szCs w:val="26"/>
        </w:rPr>
        <w:t>Ģirģens</w:t>
      </w:r>
      <w:proofErr w:type="spellEnd"/>
    </w:p>
    <w:p w14:paraId="6EA8386E" w14:textId="77777777" w:rsidR="00A84F44" w:rsidRPr="000D6E32" w:rsidRDefault="00A84F44" w:rsidP="00686BDB">
      <w:pPr>
        <w:ind w:left="720" w:hanging="720"/>
        <w:rPr>
          <w:rFonts w:ascii="Times New Roman" w:hAnsi="Times New Roman"/>
          <w:sz w:val="26"/>
          <w:szCs w:val="26"/>
        </w:rPr>
      </w:pPr>
    </w:p>
    <w:p w14:paraId="4F7F7583" w14:textId="77777777" w:rsidR="001A1983" w:rsidRPr="000D6E32" w:rsidRDefault="001A1983" w:rsidP="00686BDB">
      <w:pPr>
        <w:ind w:left="720" w:hanging="720"/>
        <w:rPr>
          <w:rFonts w:ascii="Times New Roman" w:hAnsi="Times New Roman"/>
          <w:sz w:val="26"/>
          <w:szCs w:val="26"/>
        </w:rPr>
      </w:pPr>
      <w:r w:rsidRPr="000D6E32">
        <w:rPr>
          <w:rFonts w:ascii="Times New Roman" w:hAnsi="Times New Roman"/>
          <w:sz w:val="26"/>
          <w:szCs w:val="26"/>
        </w:rPr>
        <w:t>Vīza:</w:t>
      </w:r>
    </w:p>
    <w:p w14:paraId="67CBFBD4" w14:textId="77777777" w:rsidR="001A1983" w:rsidRPr="000D6E32" w:rsidRDefault="00F152C6" w:rsidP="00686BDB">
      <w:pPr>
        <w:tabs>
          <w:tab w:val="left" w:pos="6431"/>
        </w:tabs>
        <w:ind w:left="720" w:hanging="720"/>
        <w:rPr>
          <w:rFonts w:ascii="Times New Roman" w:hAnsi="Times New Roman"/>
          <w:sz w:val="26"/>
          <w:szCs w:val="26"/>
        </w:rPr>
      </w:pPr>
      <w:r w:rsidRPr="000D6E32">
        <w:rPr>
          <w:rFonts w:ascii="Times New Roman" w:hAnsi="Times New Roman"/>
          <w:sz w:val="26"/>
          <w:szCs w:val="26"/>
        </w:rPr>
        <w:t>Valsts sekretārs</w:t>
      </w:r>
      <w:r w:rsidR="001A1983" w:rsidRPr="000D6E32">
        <w:rPr>
          <w:rFonts w:ascii="Times New Roman" w:hAnsi="Times New Roman"/>
          <w:sz w:val="26"/>
          <w:szCs w:val="26"/>
        </w:rPr>
        <w:tab/>
      </w:r>
      <w:r w:rsidR="001A1983" w:rsidRPr="000D6E32">
        <w:rPr>
          <w:rFonts w:ascii="Times New Roman" w:hAnsi="Times New Roman"/>
          <w:sz w:val="26"/>
          <w:szCs w:val="26"/>
        </w:rPr>
        <w:tab/>
      </w:r>
      <w:r w:rsidRPr="000D6E32">
        <w:rPr>
          <w:rFonts w:ascii="Times New Roman" w:hAnsi="Times New Roman"/>
          <w:sz w:val="26"/>
          <w:szCs w:val="26"/>
        </w:rPr>
        <w:t>D. Trofimovs</w:t>
      </w:r>
    </w:p>
    <w:p w14:paraId="4689C255" w14:textId="77777777" w:rsidR="00A84F44" w:rsidRPr="000D6E32" w:rsidRDefault="00A84F44" w:rsidP="00F152C6">
      <w:pPr>
        <w:ind w:right="-329"/>
        <w:rPr>
          <w:rFonts w:ascii="Times New Roman" w:hAnsi="Times New Roman"/>
          <w:sz w:val="20"/>
          <w:szCs w:val="20"/>
        </w:rPr>
      </w:pPr>
    </w:p>
    <w:p w14:paraId="5884A21B" w14:textId="77777777" w:rsidR="001405F6" w:rsidRDefault="001405F6" w:rsidP="00F152C6">
      <w:pPr>
        <w:ind w:right="-329"/>
        <w:rPr>
          <w:rFonts w:ascii="Times New Roman" w:hAnsi="Times New Roman"/>
          <w:sz w:val="20"/>
          <w:szCs w:val="20"/>
        </w:rPr>
      </w:pPr>
    </w:p>
    <w:p w14:paraId="734BCE68" w14:textId="77777777" w:rsidR="001405F6" w:rsidRDefault="001405F6" w:rsidP="00F152C6">
      <w:pPr>
        <w:ind w:right="-329"/>
        <w:rPr>
          <w:rFonts w:ascii="Times New Roman" w:hAnsi="Times New Roman"/>
          <w:sz w:val="20"/>
          <w:szCs w:val="20"/>
        </w:rPr>
      </w:pPr>
    </w:p>
    <w:p w14:paraId="3E3A5B80" w14:textId="77777777" w:rsidR="001405F6" w:rsidRDefault="001405F6" w:rsidP="00F152C6">
      <w:pPr>
        <w:ind w:right="-329"/>
        <w:rPr>
          <w:rFonts w:ascii="Times New Roman" w:hAnsi="Times New Roman"/>
          <w:sz w:val="20"/>
          <w:szCs w:val="20"/>
        </w:rPr>
      </w:pPr>
    </w:p>
    <w:p w14:paraId="5FD510BE" w14:textId="77777777" w:rsidR="001405F6" w:rsidRDefault="001405F6" w:rsidP="00F152C6">
      <w:pPr>
        <w:ind w:right="-329"/>
        <w:rPr>
          <w:rFonts w:ascii="Times New Roman" w:hAnsi="Times New Roman"/>
          <w:sz w:val="20"/>
          <w:szCs w:val="20"/>
        </w:rPr>
      </w:pPr>
    </w:p>
    <w:p w14:paraId="0BF041A9" w14:textId="77777777" w:rsidR="001405F6" w:rsidRDefault="001405F6" w:rsidP="00F152C6">
      <w:pPr>
        <w:ind w:right="-329"/>
        <w:rPr>
          <w:rFonts w:ascii="Times New Roman" w:hAnsi="Times New Roman"/>
          <w:sz w:val="20"/>
          <w:szCs w:val="20"/>
        </w:rPr>
      </w:pPr>
    </w:p>
    <w:p w14:paraId="1B13B4CF" w14:textId="77777777" w:rsidR="001405F6" w:rsidRDefault="001405F6" w:rsidP="00F152C6">
      <w:pPr>
        <w:ind w:right="-329"/>
        <w:rPr>
          <w:rFonts w:ascii="Times New Roman" w:hAnsi="Times New Roman"/>
          <w:sz w:val="20"/>
          <w:szCs w:val="20"/>
        </w:rPr>
      </w:pPr>
    </w:p>
    <w:p w14:paraId="5E0C1674" w14:textId="77777777" w:rsidR="001405F6" w:rsidRDefault="001405F6" w:rsidP="00F152C6">
      <w:pPr>
        <w:ind w:right="-329"/>
        <w:rPr>
          <w:rFonts w:ascii="Times New Roman" w:hAnsi="Times New Roman"/>
          <w:sz w:val="20"/>
          <w:szCs w:val="20"/>
        </w:rPr>
      </w:pPr>
    </w:p>
    <w:p w14:paraId="10C65542" w14:textId="77777777" w:rsidR="001405F6" w:rsidRDefault="001405F6" w:rsidP="00F152C6">
      <w:pPr>
        <w:ind w:right="-329"/>
        <w:rPr>
          <w:rFonts w:ascii="Times New Roman" w:hAnsi="Times New Roman"/>
          <w:sz w:val="20"/>
          <w:szCs w:val="20"/>
        </w:rPr>
      </w:pPr>
    </w:p>
    <w:p w14:paraId="23C174C8" w14:textId="77777777" w:rsidR="001405F6" w:rsidRDefault="001405F6" w:rsidP="00F152C6">
      <w:pPr>
        <w:ind w:right="-329"/>
        <w:rPr>
          <w:rFonts w:ascii="Times New Roman" w:hAnsi="Times New Roman"/>
          <w:sz w:val="20"/>
          <w:szCs w:val="20"/>
        </w:rPr>
      </w:pPr>
    </w:p>
    <w:p w14:paraId="4FA9F226" w14:textId="77777777" w:rsidR="001405F6" w:rsidRDefault="001405F6" w:rsidP="00F152C6">
      <w:pPr>
        <w:ind w:right="-329"/>
        <w:rPr>
          <w:rFonts w:ascii="Times New Roman" w:hAnsi="Times New Roman"/>
          <w:sz w:val="20"/>
          <w:szCs w:val="20"/>
        </w:rPr>
      </w:pPr>
    </w:p>
    <w:p w14:paraId="45BB7F4F" w14:textId="77777777" w:rsidR="001405F6" w:rsidRDefault="001405F6" w:rsidP="00F152C6">
      <w:pPr>
        <w:ind w:right="-329"/>
        <w:rPr>
          <w:rFonts w:ascii="Times New Roman" w:hAnsi="Times New Roman"/>
          <w:sz w:val="20"/>
          <w:szCs w:val="20"/>
        </w:rPr>
      </w:pPr>
    </w:p>
    <w:p w14:paraId="450FDBEE" w14:textId="77777777" w:rsidR="001405F6" w:rsidRDefault="001405F6" w:rsidP="00F152C6">
      <w:pPr>
        <w:ind w:right="-329"/>
        <w:rPr>
          <w:rFonts w:ascii="Times New Roman" w:hAnsi="Times New Roman"/>
          <w:sz w:val="20"/>
          <w:szCs w:val="20"/>
        </w:rPr>
      </w:pPr>
    </w:p>
    <w:p w14:paraId="0C751853" w14:textId="77777777" w:rsidR="001405F6" w:rsidRDefault="001405F6" w:rsidP="00F152C6">
      <w:pPr>
        <w:ind w:right="-329"/>
        <w:rPr>
          <w:rFonts w:ascii="Times New Roman" w:hAnsi="Times New Roman"/>
          <w:sz w:val="20"/>
          <w:szCs w:val="20"/>
        </w:rPr>
      </w:pPr>
    </w:p>
    <w:p w14:paraId="0332D9FC" w14:textId="77777777" w:rsidR="001405F6" w:rsidRDefault="001405F6" w:rsidP="00F152C6">
      <w:pPr>
        <w:ind w:right="-329"/>
        <w:rPr>
          <w:rFonts w:ascii="Times New Roman" w:hAnsi="Times New Roman"/>
          <w:sz w:val="20"/>
          <w:szCs w:val="20"/>
        </w:rPr>
      </w:pPr>
    </w:p>
    <w:p w14:paraId="50E14401" w14:textId="77777777" w:rsidR="001405F6" w:rsidRDefault="001405F6" w:rsidP="00F152C6">
      <w:pPr>
        <w:ind w:right="-329"/>
        <w:rPr>
          <w:rFonts w:ascii="Times New Roman" w:hAnsi="Times New Roman"/>
          <w:sz w:val="20"/>
          <w:szCs w:val="20"/>
        </w:rPr>
      </w:pPr>
    </w:p>
    <w:p w14:paraId="6CFAC1B0" w14:textId="77777777" w:rsidR="001405F6" w:rsidRDefault="001405F6" w:rsidP="00F152C6">
      <w:pPr>
        <w:ind w:right="-329"/>
        <w:rPr>
          <w:rFonts w:ascii="Times New Roman" w:hAnsi="Times New Roman"/>
          <w:sz w:val="20"/>
          <w:szCs w:val="20"/>
        </w:rPr>
      </w:pPr>
    </w:p>
    <w:p w14:paraId="6AE58049" w14:textId="77777777" w:rsidR="001405F6" w:rsidRDefault="001405F6" w:rsidP="00F152C6">
      <w:pPr>
        <w:ind w:right="-329"/>
        <w:rPr>
          <w:rFonts w:ascii="Times New Roman" w:hAnsi="Times New Roman"/>
          <w:sz w:val="20"/>
          <w:szCs w:val="20"/>
        </w:rPr>
      </w:pPr>
    </w:p>
    <w:p w14:paraId="01775A66" w14:textId="77777777" w:rsidR="001405F6" w:rsidRDefault="001405F6" w:rsidP="00F152C6">
      <w:pPr>
        <w:ind w:right="-329"/>
        <w:rPr>
          <w:rFonts w:ascii="Times New Roman" w:hAnsi="Times New Roman"/>
          <w:sz w:val="20"/>
          <w:szCs w:val="20"/>
        </w:rPr>
      </w:pPr>
    </w:p>
    <w:p w14:paraId="5AD3A17E" w14:textId="77777777" w:rsidR="001405F6" w:rsidRDefault="001405F6" w:rsidP="00F152C6">
      <w:pPr>
        <w:ind w:right="-329"/>
        <w:rPr>
          <w:rFonts w:ascii="Times New Roman" w:hAnsi="Times New Roman"/>
          <w:sz w:val="20"/>
          <w:szCs w:val="20"/>
        </w:rPr>
      </w:pPr>
    </w:p>
    <w:p w14:paraId="03E73F96" w14:textId="77777777" w:rsidR="001405F6" w:rsidRDefault="001405F6" w:rsidP="00F152C6">
      <w:pPr>
        <w:ind w:right="-329"/>
        <w:rPr>
          <w:rFonts w:ascii="Times New Roman" w:hAnsi="Times New Roman"/>
          <w:sz w:val="20"/>
          <w:szCs w:val="20"/>
        </w:rPr>
      </w:pPr>
    </w:p>
    <w:p w14:paraId="597F1024" w14:textId="77777777" w:rsidR="001405F6" w:rsidRDefault="001405F6" w:rsidP="00F152C6">
      <w:pPr>
        <w:ind w:right="-329"/>
        <w:rPr>
          <w:rFonts w:ascii="Times New Roman" w:hAnsi="Times New Roman"/>
          <w:sz w:val="20"/>
          <w:szCs w:val="20"/>
        </w:rPr>
      </w:pPr>
    </w:p>
    <w:p w14:paraId="7A9B2D2F" w14:textId="77777777" w:rsidR="001405F6" w:rsidRDefault="001405F6" w:rsidP="00F152C6">
      <w:pPr>
        <w:ind w:right="-329"/>
        <w:rPr>
          <w:rFonts w:ascii="Times New Roman" w:hAnsi="Times New Roman"/>
          <w:sz w:val="20"/>
          <w:szCs w:val="20"/>
        </w:rPr>
      </w:pPr>
    </w:p>
    <w:p w14:paraId="2E216ACC" w14:textId="77777777" w:rsidR="001405F6" w:rsidRDefault="001405F6" w:rsidP="00F152C6">
      <w:pPr>
        <w:ind w:right="-329"/>
        <w:rPr>
          <w:rFonts w:ascii="Times New Roman" w:hAnsi="Times New Roman"/>
          <w:sz w:val="20"/>
          <w:szCs w:val="20"/>
        </w:rPr>
      </w:pPr>
    </w:p>
    <w:p w14:paraId="530ADE5D" w14:textId="77777777" w:rsidR="001405F6" w:rsidRDefault="001405F6" w:rsidP="00F152C6">
      <w:pPr>
        <w:ind w:right="-329"/>
        <w:rPr>
          <w:rFonts w:ascii="Times New Roman" w:hAnsi="Times New Roman"/>
          <w:sz w:val="20"/>
          <w:szCs w:val="20"/>
        </w:rPr>
      </w:pPr>
    </w:p>
    <w:p w14:paraId="63016FD9" w14:textId="77777777" w:rsidR="001405F6" w:rsidRDefault="001405F6" w:rsidP="00F152C6">
      <w:pPr>
        <w:ind w:right="-329"/>
        <w:rPr>
          <w:rFonts w:ascii="Times New Roman" w:hAnsi="Times New Roman"/>
          <w:sz w:val="20"/>
          <w:szCs w:val="20"/>
        </w:rPr>
      </w:pPr>
    </w:p>
    <w:p w14:paraId="492CBE69" w14:textId="77777777" w:rsidR="001405F6" w:rsidRDefault="001405F6" w:rsidP="00F152C6">
      <w:pPr>
        <w:ind w:right="-329"/>
        <w:rPr>
          <w:rFonts w:ascii="Times New Roman" w:hAnsi="Times New Roman"/>
          <w:sz w:val="20"/>
          <w:szCs w:val="20"/>
        </w:rPr>
      </w:pPr>
    </w:p>
    <w:p w14:paraId="54918F2B" w14:textId="77777777" w:rsidR="001405F6" w:rsidRDefault="001405F6" w:rsidP="00F152C6">
      <w:pPr>
        <w:ind w:right="-329"/>
        <w:rPr>
          <w:rFonts w:ascii="Times New Roman" w:hAnsi="Times New Roman"/>
          <w:sz w:val="20"/>
          <w:szCs w:val="20"/>
        </w:rPr>
      </w:pPr>
    </w:p>
    <w:p w14:paraId="6F2E5A55" w14:textId="77777777" w:rsidR="001405F6" w:rsidRDefault="001405F6" w:rsidP="00F152C6">
      <w:pPr>
        <w:ind w:right="-329"/>
        <w:rPr>
          <w:rFonts w:ascii="Times New Roman" w:hAnsi="Times New Roman"/>
          <w:sz w:val="20"/>
          <w:szCs w:val="20"/>
        </w:rPr>
      </w:pPr>
    </w:p>
    <w:p w14:paraId="604C566E" w14:textId="77777777" w:rsidR="001405F6" w:rsidRDefault="001405F6" w:rsidP="00F152C6">
      <w:pPr>
        <w:ind w:right="-329"/>
        <w:rPr>
          <w:rFonts w:ascii="Times New Roman" w:hAnsi="Times New Roman"/>
          <w:sz w:val="20"/>
          <w:szCs w:val="20"/>
        </w:rPr>
      </w:pPr>
    </w:p>
    <w:p w14:paraId="6B9C94FF" w14:textId="77777777" w:rsidR="001405F6" w:rsidRDefault="001405F6" w:rsidP="00F152C6">
      <w:pPr>
        <w:ind w:right="-329"/>
        <w:rPr>
          <w:rFonts w:ascii="Times New Roman" w:hAnsi="Times New Roman"/>
          <w:sz w:val="20"/>
          <w:szCs w:val="20"/>
        </w:rPr>
      </w:pPr>
    </w:p>
    <w:p w14:paraId="667609AA" w14:textId="77777777" w:rsidR="001405F6" w:rsidRDefault="001405F6" w:rsidP="00F152C6">
      <w:pPr>
        <w:ind w:right="-329"/>
        <w:rPr>
          <w:rFonts w:ascii="Times New Roman" w:hAnsi="Times New Roman"/>
          <w:sz w:val="20"/>
          <w:szCs w:val="20"/>
        </w:rPr>
      </w:pPr>
      <w:bookmarkStart w:id="2" w:name="_GoBack"/>
      <w:bookmarkEnd w:id="2"/>
    </w:p>
    <w:p w14:paraId="595D9D9E" w14:textId="77777777" w:rsidR="001405F6" w:rsidRDefault="001405F6" w:rsidP="00F152C6">
      <w:pPr>
        <w:ind w:right="-329"/>
        <w:rPr>
          <w:rFonts w:ascii="Times New Roman" w:hAnsi="Times New Roman"/>
          <w:sz w:val="20"/>
          <w:szCs w:val="20"/>
        </w:rPr>
      </w:pPr>
    </w:p>
    <w:p w14:paraId="77748E96" w14:textId="77777777" w:rsidR="001405F6" w:rsidRDefault="001405F6" w:rsidP="00F152C6">
      <w:pPr>
        <w:ind w:right="-329"/>
        <w:rPr>
          <w:rFonts w:ascii="Times New Roman" w:hAnsi="Times New Roman"/>
          <w:sz w:val="20"/>
          <w:szCs w:val="20"/>
        </w:rPr>
      </w:pPr>
    </w:p>
    <w:p w14:paraId="4D8F08AD" w14:textId="77777777" w:rsidR="001405F6" w:rsidRDefault="001405F6" w:rsidP="00F152C6">
      <w:pPr>
        <w:ind w:right="-329"/>
        <w:rPr>
          <w:rFonts w:ascii="Times New Roman" w:hAnsi="Times New Roman"/>
          <w:sz w:val="20"/>
          <w:szCs w:val="20"/>
        </w:rPr>
      </w:pPr>
    </w:p>
    <w:p w14:paraId="034CBC2E" w14:textId="77777777" w:rsidR="001405F6" w:rsidRDefault="001405F6" w:rsidP="00F152C6">
      <w:pPr>
        <w:ind w:right="-329"/>
        <w:rPr>
          <w:rFonts w:ascii="Times New Roman" w:hAnsi="Times New Roman"/>
          <w:sz w:val="20"/>
          <w:szCs w:val="20"/>
        </w:rPr>
      </w:pPr>
    </w:p>
    <w:p w14:paraId="58D41962" w14:textId="77777777" w:rsidR="001405F6" w:rsidRDefault="001405F6" w:rsidP="00F152C6">
      <w:pPr>
        <w:ind w:right="-329"/>
        <w:rPr>
          <w:rFonts w:ascii="Times New Roman" w:hAnsi="Times New Roman"/>
          <w:sz w:val="20"/>
          <w:szCs w:val="20"/>
        </w:rPr>
      </w:pPr>
    </w:p>
    <w:p w14:paraId="1788DAAC" w14:textId="5B501B1D" w:rsidR="001A1983" w:rsidRPr="000D6E32" w:rsidRDefault="000B2FFB" w:rsidP="00F152C6">
      <w:pPr>
        <w:ind w:right="-329"/>
        <w:rPr>
          <w:rFonts w:ascii="Times New Roman" w:hAnsi="Times New Roman"/>
          <w:sz w:val="20"/>
          <w:szCs w:val="20"/>
        </w:rPr>
      </w:pPr>
      <w:r w:rsidRPr="000D6E32">
        <w:rPr>
          <w:rFonts w:ascii="Times New Roman" w:hAnsi="Times New Roman"/>
          <w:sz w:val="20"/>
          <w:szCs w:val="20"/>
        </w:rPr>
        <w:t>L. Rozenbaums</w:t>
      </w:r>
      <w:r w:rsidR="001A1983" w:rsidRPr="000D6E32">
        <w:rPr>
          <w:rFonts w:ascii="Times New Roman" w:hAnsi="Times New Roman"/>
          <w:sz w:val="20"/>
          <w:szCs w:val="20"/>
        </w:rPr>
        <w:t>, 67219</w:t>
      </w:r>
      <w:r w:rsidRPr="000D6E32">
        <w:rPr>
          <w:rFonts w:ascii="Times New Roman" w:hAnsi="Times New Roman"/>
          <w:sz w:val="20"/>
          <w:szCs w:val="20"/>
        </w:rPr>
        <w:t>067</w:t>
      </w:r>
    </w:p>
    <w:p w14:paraId="7839A61D" w14:textId="4DBA0C11" w:rsidR="00003174" w:rsidRPr="002B4D22" w:rsidRDefault="00641746" w:rsidP="00F152C6">
      <w:pPr>
        <w:ind w:right="-329"/>
        <w:rPr>
          <w:rFonts w:ascii="Times New Roman" w:hAnsi="Times New Roman"/>
          <w:color w:val="000000"/>
          <w:sz w:val="24"/>
          <w:szCs w:val="24"/>
        </w:rPr>
      </w:pPr>
      <w:hyperlink r:id="rId8" w:history="1">
        <w:r w:rsidR="000B2FFB" w:rsidRPr="000D6E32">
          <w:rPr>
            <w:rStyle w:val="Hyperlink"/>
            <w:rFonts w:ascii="Times New Roman" w:hAnsi="Times New Roman"/>
            <w:sz w:val="20"/>
            <w:szCs w:val="20"/>
          </w:rPr>
          <w:t>laimonis.rozenbaums@iem.gov.lv</w:t>
        </w:r>
      </w:hyperlink>
    </w:p>
    <w:sectPr w:rsidR="00003174" w:rsidRPr="002B4D22" w:rsidSect="00A33A5F">
      <w:headerReference w:type="even" r:id="rId9"/>
      <w:headerReference w:type="default" r:id="rId10"/>
      <w:footerReference w:type="default" r:id="rId11"/>
      <w:pgSz w:w="11906" w:h="16838"/>
      <w:pgMar w:top="1440" w:right="851" w:bottom="426" w:left="1797" w:header="709" w:footer="35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C9AA1" w16cid:durableId="2187D924"/>
  <w16cid:commentId w16cid:paraId="39B66E41" w16cid:durableId="2187D986"/>
  <w16cid:commentId w16cid:paraId="1D82DD67" w16cid:durableId="2187D9B9"/>
  <w16cid:commentId w16cid:paraId="0B11D8C4" w16cid:durableId="2187DB58"/>
  <w16cid:commentId w16cid:paraId="748FAB66" w16cid:durableId="2187DA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4439" w14:textId="77777777" w:rsidR="000E27D0" w:rsidRDefault="000E27D0" w:rsidP="006F61F5">
      <w:r>
        <w:separator/>
      </w:r>
    </w:p>
  </w:endnote>
  <w:endnote w:type="continuationSeparator" w:id="0">
    <w:p w14:paraId="7090ABCA" w14:textId="77777777" w:rsidR="000E27D0" w:rsidRDefault="000E27D0" w:rsidP="006F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2F71" w14:textId="77777777" w:rsidR="000E27D0" w:rsidRDefault="000E27D0" w:rsidP="00801226">
    <w:pPr>
      <w:jc w:val="both"/>
      <w:rPr>
        <w:rFonts w:ascii="Times New Roman" w:hAnsi="Times New Roman"/>
        <w:sz w:val="20"/>
        <w:szCs w:val="20"/>
      </w:rPr>
    </w:pPr>
  </w:p>
  <w:p w14:paraId="239EE64F" w14:textId="50887DDA" w:rsidR="000E27D0" w:rsidRPr="00801226" w:rsidRDefault="000E27D0" w:rsidP="00801226">
    <w:pPr>
      <w:jc w:val="both"/>
      <w:rPr>
        <w:rFonts w:ascii="Times New Roman" w:hAnsi="Times New Roman"/>
        <w:sz w:val="20"/>
        <w:szCs w:val="20"/>
      </w:rPr>
    </w:pPr>
    <w:r w:rsidRPr="000D6E32">
      <w:rPr>
        <w:rFonts w:ascii="Times New Roman" w:hAnsi="Times New Roman"/>
        <w:sz w:val="20"/>
        <w:szCs w:val="20"/>
      </w:rPr>
      <w:t>IEMZino_</w:t>
    </w:r>
    <w:r w:rsidR="00B44478">
      <w:rPr>
        <w:rFonts w:ascii="Times New Roman" w:hAnsi="Times New Roman"/>
        <w:sz w:val="20"/>
        <w:szCs w:val="20"/>
      </w:rPr>
      <w:t>31</w:t>
    </w:r>
    <w:r w:rsidR="0090132F" w:rsidRPr="000D6E32">
      <w:rPr>
        <w:rFonts w:ascii="Times New Roman" w:hAnsi="Times New Roman"/>
        <w:sz w:val="20"/>
        <w:szCs w:val="20"/>
      </w:rPr>
      <w:t>0320</w:t>
    </w:r>
    <w:r w:rsidRPr="000D6E32">
      <w:rPr>
        <w:rFonts w:ascii="Times New Roman" w:hAnsi="Times New Roman"/>
        <w:sz w:val="20"/>
        <w:szCs w:val="20"/>
      </w:rPr>
      <w:t xml:space="preserve">; Informatīvais ziņojums </w:t>
    </w:r>
    <w:r w:rsidR="0090132F" w:rsidRPr="000D6E32">
      <w:rPr>
        <w:rFonts w:ascii="Times New Roman" w:hAnsi="Times New Roman"/>
        <w:sz w:val="20"/>
        <w:szCs w:val="20"/>
      </w:rPr>
      <w:t>par Latvijas Republikas delegācijas uzdevumu izpildi Eiropas Padomes Noziedzīgi iegūtu līdzekļu legalizācijas un terorisma finansēšanas novēršanas pasākumu novērtēšanas ekspertu komitejā un Finanšu darījumu darba grupā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059D" w14:textId="77777777" w:rsidR="000E27D0" w:rsidRDefault="000E27D0" w:rsidP="006F61F5">
      <w:r>
        <w:separator/>
      </w:r>
    </w:p>
  </w:footnote>
  <w:footnote w:type="continuationSeparator" w:id="0">
    <w:p w14:paraId="1DD2E22C" w14:textId="77777777" w:rsidR="000E27D0" w:rsidRDefault="000E27D0" w:rsidP="006F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DC7F" w14:textId="77777777" w:rsidR="000E27D0" w:rsidRDefault="000E27D0" w:rsidP="00875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7BEC4" w14:textId="77777777" w:rsidR="000E27D0" w:rsidRDefault="000E2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96899"/>
      <w:docPartObj>
        <w:docPartGallery w:val="Page Numbers (Top of Page)"/>
        <w:docPartUnique/>
      </w:docPartObj>
    </w:sdtPr>
    <w:sdtEndPr>
      <w:rPr>
        <w:rFonts w:ascii="Times New Roman" w:eastAsia="PMingLiU-ExtB" w:hAnsi="Times New Roman"/>
        <w:noProof/>
        <w:sz w:val="24"/>
      </w:rPr>
    </w:sdtEndPr>
    <w:sdtContent>
      <w:p w14:paraId="26F6E05C" w14:textId="420FB05E" w:rsidR="000E27D0" w:rsidRPr="002C5E69" w:rsidRDefault="000E27D0">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641746">
          <w:rPr>
            <w:rFonts w:ascii="Times New Roman" w:eastAsia="PMingLiU-ExtB" w:hAnsi="Times New Roman"/>
            <w:noProof/>
            <w:sz w:val="24"/>
          </w:rPr>
          <w:t>9</w:t>
        </w:r>
        <w:r w:rsidRPr="002C5E69">
          <w:rPr>
            <w:rFonts w:ascii="Times New Roman" w:eastAsia="PMingLiU-ExtB" w:hAnsi="Times New Roman"/>
            <w:noProof/>
            <w:sz w:val="24"/>
          </w:rPr>
          <w:fldChar w:fldCharType="end"/>
        </w:r>
      </w:p>
    </w:sdtContent>
  </w:sdt>
  <w:p w14:paraId="6809F852" w14:textId="77777777" w:rsidR="000E27D0" w:rsidRDefault="000E27D0" w:rsidP="002C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6E"/>
    <w:multiLevelType w:val="hybridMultilevel"/>
    <w:tmpl w:val="2D6E23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9064A"/>
    <w:multiLevelType w:val="hybridMultilevel"/>
    <w:tmpl w:val="C57CAABE"/>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12852481"/>
    <w:multiLevelType w:val="hybridMultilevel"/>
    <w:tmpl w:val="9A44A932"/>
    <w:lvl w:ilvl="0" w:tplc="5D32AAC0">
      <w:start w:val="1"/>
      <w:numFmt w:val="decimal"/>
      <w:lvlText w:val="%1."/>
      <w:lvlJc w:val="left"/>
      <w:pPr>
        <w:ind w:left="900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7D64"/>
    <w:multiLevelType w:val="hybridMultilevel"/>
    <w:tmpl w:val="4FD4DDF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760BF"/>
    <w:multiLevelType w:val="hybridMultilevel"/>
    <w:tmpl w:val="7C60D0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1B6C42C4"/>
    <w:multiLevelType w:val="hybridMultilevel"/>
    <w:tmpl w:val="B40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1642"/>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F93458A"/>
    <w:multiLevelType w:val="multilevel"/>
    <w:tmpl w:val="1E3C46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468BF"/>
    <w:multiLevelType w:val="hybridMultilevel"/>
    <w:tmpl w:val="50509C5E"/>
    <w:lvl w:ilvl="0" w:tplc="8FAA116E">
      <w:start w:val="1"/>
      <w:numFmt w:val="decimal"/>
      <w:lvlText w:val="%1."/>
      <w:lvlJc w:val="left"/>
      <w:pPr>
        <w:ind w:left="9575" w:hanging="360"/>
      </w:pPr>
      <w:rPr>
        <w:rFonts w:ascii="Times New Roman" w:eastAsia="Times New Roman" w:hAnsi="Times New Roman" w:cs="Times New Roman"/>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33016FAB"/>
    <w:multiLevelType w:val="multilevel"/>
    <w:tmpl w:val="A386BE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485488"/>
    <w:multiLevelType w:val="multilevel"/>
    <w:tmpl w:val="7A081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8A1E28"/>
    <w:multiLevelType w:val="hybridMultilevel"/>
    <w:tmpl w:val="3310757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A52281"/>
    <w:multiLevelType w:val="hybridMultilevel"/>
    <w:tmpl w:val="BB068F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3402CB4"/>
    <w:multiLevelType w:val="hybridMultilevel"/>
    <w:tmpl w:val="17CEA3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7C35A62"/>
    <w:multiLevelType w:val="multilevel"/>
    <w:tmpl w:val="46C8F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8776C2"/>
    <w:multiLevelType w:val="hybridMultilevel"/>
    <w:tmpl w:val="54B62D9E"/>
    <w:lvl w:ilvl="0" w:tplc="A2F2C4FA">
      <w:start w:val="1"/>
      <w:numFmt w:val="decimal"/>
      <w:lvlText w:val="%1)"/>
      <w:lvlJc w:val="left"/>
      <w:pPr>
        <w:ind w:left="352" w:hanging="1050"/>
      </w:pPr>
      <w:rPr>
        <w:rFonts w:hint="default"/>
      </w:rPr>
    </w:lvl>
    <w:lvl w:ilvl="1" w:tplc="04260019" w:tentative="1">
      <w:start w:val="1"/>
      <w:numFmt w:val="lowerLetter"/>
      <w:lvlText w:val="%2."/>
      <w:lvlJc w:val="left"/>
      <w:pPr>
        <w:ind w:left="382" w:hanging="360"/>
      </w:pPr>
    </w:lvl>
    <w:lvl w:ilvl="2" w:tplc="0426001B" w:tentative="1">
      <w:start w:val="1"/>
      <w:numFmt w:val="lowerRoman"/>
      <w:lvlText w:val="%3."/>
      <w:lvlJc w:val="right"/>
      <w:pPr>
        <w:ind w:left="1102" w:hanging="180"/>
      </w:pPr>
    </w:lvl>
    <w:lvl w:ilvl="3" w:tplc="0426000F" w:tentative="1">
      <w:start w:val="1"/>
      <w:numFmt w:val="decimal"/>
      <w:lvlText w:val="%4."/>
      <w:lvlJc w:val="left"/>
      <w:pPr>
        <w:ind w:left="1822" w:hanging="360"/>
      </w:pPr>
    </w:lvl>
    <w:lvl w:ilvl="4" w:tplc="04260019" w:tentative="1">
      <w:start w:val="1"/>
      <w:numFmt w:val="lowerLetter"/>
      <w:lvlText w:val="%5."/>
      <w:lvlJc w:val="left"/>
      <w:pPr>
        <w:ind w:left="2542" w:hanging="360"/>
      </w:pPr>
    </w:lvl>
    <w:lvl w:ilvl="5" w:tplc="0426001B" w:tentative="1">
      <w:start w:val="1"/>
      <w:numFmt w:val="lowerRoman"/>
      <w:lvlText w:val="%6."/>
      <w:lvlJc w:val="right"/>
      <w:pPr>
        <w:ind w:left="3262" w:hanging="180"/>
      </w:pPr>
    </w:lvl>
    <w:lvl w:ilvl="6" w:tplc="0426000F" w:tentative="1">
      <w:start w:val="1"/>
      <w:numFmt w:val="decimal"/>
      <w:lvlText w:val="%7."/>
      <w:lvlJc w:val="left"/>
      <w:pPr>
        <w:ind w:left="3982" w:hanging="360"/>
      </w:pPr>
    </w:lvl>
    <w:lvl w:ilvl="7" w:tplc="04260019" w:tentative="1">
      <w:start w:val="1"/>
      <w:numFmt w:val="lowerLetter"/>
      <w:lvlText w:val="%8."/>
      <w:lvlJc w:val="left"/>
      <w:pPr>
        <w:ind w:left="4702" w:hanging="360"/>
      </w:pPr>
    </w:lvl>
    <w:lvl w:ilvl="8" w:tplc="0426001B" w:tentative="1">
      <w:start w:val="1"/>
      <w:numFmt w:val="lowerRoman"/>
      <w:lvlText w:val="%9."/>
      <w:lvlJc w:val="right"/>
      <w:pPr>
        <w:ind w:left="5422" w:hanging="180"/>
      </w:pPr>
    </w:lvl>
  </w:abstractNum>
  <w:abstractNum w:abstractNumId="19" w15:restartNumberingAfterBreak="0">
    <w:nsid w:val="4B460EA7"/>
    <w:multiLevelType w:val="multilevel"/>
    <w:tmpl w:val="BB9CE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314C80"/>
    <w:multiLevelType w:val="hybridMultilevel"/>
    <w:tmpl w:val="1DD48E06"/>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9C5002"/>
    <w:multiLevelType w:val="hybridMultilevel"/>
    <w:tmpl w:val="4A087AA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2737F6"/>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A1053B0"/>
    <w:multiLevelType w:val="hybridMultilevel"/>
    <w:tmpl w:val="A6C68D1A"/>
    <w:lvl w:ilvl="0" w:tplc="50FAD68E">
      <w:start w:val="4"/>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B1F6F08"/>
    <w:multiLevelType w:val="multilevel"/>
    <w:tmpl w:val="C4AA6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AC1D4D"/>
    <w:multiLevelType w:val="multilevel"/>
    <w:tmpl w:val="A6465A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C292082"/>
    <w:multiLevelType w:val="multilevel"/>
    <w:tmpl w:val="85768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0153D0"/>
    <w:multiLevelType w:val="multilevel"/>
    <w:tmpl w:val="4370A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0F7A79"/>
    <w:multiLevelType w:val="hybridMultilevel"/>
    <w:tmpl w:val="9A44A932"/>
    <w:lvl w:ilvl="0" w:tplc="5D32AAC0">
      <w:start w:val="1"/>
      <w:numFmt w:val="decimal"/>
      <w:lvlText w:val="%1."/>
      <w:lvlJc w:val="left"/>
      <w:pPr>
        <w:ind w:left="418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8331A"/>
    <w:multiLevelType w:val="hybridMultilevel"/>
    <w:tmpl w:val="30B028D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904518A"/>
    <w:multiLevelType w:val="hybridMultilevel"/>
    <w:tmpl w:val="265C2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C64D45"/>
    <w:multiLevelType w:val="multilevel"/>
    <w:tmpl w:val="334898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6"/>
  </w:num>
  <w:num w:numId="3">
    <w:abstractNumId w:val="10"/>
  </w:num>
  <w:num w:numId="4">
    <w:abstractNumId w:val="21"/>
  </w:num>
  <w:num w:numId="5">
    <w:abstractNumId w:val="14"/>
  </w:num>
  <w:num w:numId="6">
    <w:abstractNumId w:val="4"/>
  </w:num>
  <w:num w:numId="7">
    <w:abstractNumId w:val="20"/>
  </w:num>
  <w:num w:numId="8">
    <w:abstractNumId w:val="31"/>
  </w:num>
  <w:num w:numId="9">
    <w:abstractNumId w:val="8"/>
  </w:num>
  <w:num w:numId="10">
    <w:abstractNumId w:val="32"/>
  </w:num>
  <w:num w:numId="11">
    <w:abstractNumId w:val="2"/>
  </w:num>
  <w:num w:numId="12">
    <w:abstractNumId w:val="0"/>
  </w:num>
  <w:num w:numId="13">
    <w:abstractNumId w:val="5"/>
  </w:num>
  <w:num w:numId="14">
    <w:abstractNumId w:val="27"/>
  </w:num>
  <w:num w:numId="15">
    <w:abstractNumId w:val="15"/>
  </w:num>
  <w:num w:numId="16">
    <w:abstractNumId w:val="13"/>
  </w:num>
  <w:num w:numId="17">
    <w:abstractNumId w:val="18"/>
  </w:num>
  <w:num w:numId="18">
    <w:abstractNumId w:val="7"/>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num>
  <w:num w:numId="23">
    <w:abstractNumId w:val="22"/>
  </w:num>
  <w:num w:numId="24">
    <w:abstractNumId w:val="3"/>
  </w:num>
  <w:num w:numId="25">
    <w:abstractNumId w:val="24"/>
  </w:num>
  <w:num w:numId="26">
    <w:abstractNumId w:val="17"/>
  </w:num>
  <w:num w:numId="27">
    <w:abstractNumId w:val="19"/>
  </w:num>
  <w:num w:numId="28">
    <w:abstractNumId w:val="28"/>
  </w:num>
  <w:num w:numId="29">
    <w:abstractNumId w:val="29"/>
  </w:num>
  <w:num w:numId="30">
    <w:abstractNumId w:val="12"/>
  </w:num>
  <w:num w:numId="31">
    <w:abstractNumId w:val="25"/>
  </w:num>
  <w:num w:numId="32">
    <w:abstractNumId w:val="11"/>
  </w:num>
  <w:num w:numId="33">
    <w:abstractNumId w:val="9"/>
  </w:num>
  <w:num w:numId="3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F2"/>
    <w:rsid w:val="0000079B"/>
    <w:rsid w:val="00002387"/>
    <w:rsid w:val="00002B8D"/>
    <w:rsid w:val="00003174"/>
    <w:rsid w:val="000043AC"/>
    <w:rsid w:val="00005622"/>
    <w:rsid w:val="000057C9"/>
    <w:rsid w:val="00005CF6"/>
    <w:rsid w:val="00006145"/>
    <w:rsid w:val="00006761"/>
    <w:rsid w:val="00007BF1"/>
    <w:rsid w:val="00010486"/>
    <w:rsid w:val="00010B65"/>
    <w:rsid w:val="0001130B"/>
    <w:rsid w:val="000126F5"/>
    <w:rsid w:val="0001494A"/>
    <w:rsid w:val="00015D45"/>
    <w:rsid w:val="000160BC"/>
    <w:rsid w:val="0001682D"/>
    <w:rsid w:val="00016BCD"/>
    <w:rsid w:val="000176AE"/>
    <w:rsid w:val="0002039E"/>
    <w:rsid w:val="0002055B"/>
    <w:rsid w:val="000215AD"/>
    <w:rsid w:val="00021AC3"/>
    <w:rsid w:val="00022C4C"/>
    <w:rsid w:val="00023229"/>
    <w:rsid w:val="00025418"/>
    <w:rsid w:val="00026279"/>
    <w:rsid w:val="000277D1"/>
    <w:rsid w:val="000322BB"/>
    <w:rsid w:val="00032F75"/>
    <w:rsid w:val="00034C68"/>
    <w:rsid w:val="00034EBC"/>
    <w:rsid w:val="00036331"/>
    <w:rsid w:val="00037578"/>
    <w:rsid w:val="00037B97"/>
    <w:rsid w:val="00040ADE"/>
    <w:rsid w:val="00040F6D"/>
    <w:rsid w:val="00042EAD"/>
    <w:rsid w:val="000438CA"/>
    <w:rsid w:val="00043CFD"/>
    <w:rsid w:val="0004402A"/>
    <w:rsid w:val="000457DF"/>
    <w:rsid w:val="00045F6D"/>
    <w:rsid w:val="000468B6"/>
    <w:rsid w:val="00046EA3"/>
    <w:rsid w:val="00046FFB"/>
    <w:rsid w:val="0004717D"/>
    <w:rsid w:val="00047D0D"/>
    <w:rsid w:val="000507AA"/>
    <w:rsid w:val="000536BF"/>
    <w:rsid w:val="00053869"/>
    <w:rsid w:val="000540DE"/>
    <w:rsid w:val="000555CD"/>
    <w:rsid w:val="000557D8"/>
    <w:rsid w:val="00055839"/>
    <w:rsid w:val="00055B73"/>
    <w:rsid w:val="00061B22"/>
    <w:rsid w:val="00061C01"/>
    <w:rsid w:val="00061EC9"/>
    <w:rsid w:val="0006249E"/>
    <w:rsid w:val="0006275D"/>
    <w:rsid w:val="0006339E"/>
    <w:rsid w:val="000639BC"/>
    <w:rsid w:val="00063AD6"/>
    <w:rsid w:val="00063D42"/>
    <w:rsid w:val="00064451"/>
    <w:rsid w:val="0006503C"/>
    <w:rsid w:val="000656B6"/>
    <w:rsid w:val="000658D5"/>
    <w:rsid w:val="0006683A"/>
    <w:rsid w:val="00066E99"/>
    <w:rsid w:val="00066EE5"/>
    <w:rsid w:val="00067AB7"/>
    <w:rsid w:val="00067EB8"/>
    <w:rsid w:val="00067FCA"/>
    <w:rsid w:val="00070243"/>
    <w:rsid w:val="00071654"/>
    <w:rsid w:val="0007206A"/>
    <w:rsid w:val="00072DC8"/>
    <w:rsid w:val="00074EFD"/>
    <w:rsid w:val="000751FD"/>
    <w:rsid w:val="00075B75"/>
    <w:rsid w:val="000779DD"/>
    <w:rsid w:val="0008072C"/>
    <w:rsid w:val="00080BA9"/>
    <w:rsid w:val="00081271"/>
    <w:rsid w:val="00081C89"/>
    <w:rsid w:val="00083569"/>
    <w:rsid w:val="00084DA1"/>
    <w:rsid w:val="000855F8"/>
    <w:rsid w:val="00086DC5"/>
    <w:rsid w:val="00087B1A"/>
    <w:rsid w:val="000907E4"/>
    <w:rsid w:val="0009111B"/>
    <w:rsid w:val="00092F34"/>
    <w:rsid w:val="00092FB9"/>
    <w:rsid w:val="00093BBA"/>
    <w:rsid w:val="00093DDE"/>
    <w:rsid w:val="00094378"/>
    <w:rsid w:val="000945E8"/>
    <w:rsid w:val="00094A40"/>
    <w:rsid w:val="0009525D"/>
    <w:rsid w:val="0009686B"/>
    <w:rsid w:val="00097C34"/>
    <w:rsid w:val="000A2105"/>
    <w:rsid w:val="000A21BC"/>
    <w:rsid w:val="000A2295"/>
    <w:rsid w:val="000A22EE"/>
    <w:rsid w:val="000A23E0"/>
    <w:rsid w:val="000A2C12"/>
    <w:rsid w:val="000A2C52"/>
    <w:rsid w:val="000A528B"/>
    <w:rsid w:val="000A56AE"/>
    <w:rsid w:val="000A64FF"/>
    <w:rsid w:val="000A7ACA"/>
    <w:rsid w:val="000A7D8A"/>
    <w:rsid w:val="000B2FFB"/>
    <w:rsid w:val="000B34C1"/>
    <w:rsid w:val="000B39A7"/>
    <w:rsid w:val="000B3C87"/>
    <w:rsid w:val="000B44C9"/>
    <w:rsid w:val="000B4756"/>
    <w:rsid w:val="000B5187"/>
    <w:rsid w:val="000B5F1D"/>
    <w:rsid w:val="000B6094"/>
    <w:rsid w:val="000B6533"/>
    <w:rsid w:val="000B6863"/>
    <w:rsid w:val="000B6A25"/>
    <w:rsid w:val="000B7A63"/>
    <w:rsid w:val="000B7DF2"/>
    <w:rsid w:val="000C1447"/>
    <w:rsid w:val="000C2A4F"/>
    <w:rsid w:val="000C3627"/>
    <w:rsid w:val="000C37CB"/>
    <w:rsid w:val="000C6175"/>
    <w:rsid w:val="000C65C5"/>
    <w:rsid w:val="000C67A3"/>
    <w:rsid w:val="000C6CE5"/>
    <w:rsid w:val="000C6DF8"/>
    <w:rsid w:val="000C7631"/>
    <w:rsid w:val="000C7FE2"/>
    <w:rsid w:val="000D07AE"/>
    <w:rsid w:val="000D0903"/>
    <w:rsid w:val="000D10AA"/>
    <w:rsid w:val="000D3B4B"/>
    <w:rsid w:val="000D3FAE"/>
    <w:rsid w:val="000D47B0"/>
    <w:rsid w:val="000D5204"/>
    <w:rsid w:val="000D53C8"/>
    <w:rsid w:val="000D6924"/>
    <w:rsid w:val="000D6C26"/>
    <w:rsid w:val="000D6E32"/>
    <w:rsid w:val="000D7B75"/>
    <w:rsid w:val="000E050B"/>
    <w:rsid w:val="000E0613"/>
    <w:rsid w:val="000E063C"/>
    <w:rsid w:val="000E156A"/>
    <w:rsid w:val="000E25DB"/>
    <w:rsid w:val="000E27D0"/>
    <w:rsid w:val="000E2E64"/>
    <w:rsid w:val="000E3867"/>
    <w:rsid w:val="000E3A08"/>
    <w:rsid w:val="000E3AB7"/>
    <w:rsid w:val="000E4D26"/>
    <w:rsid w:val="000E5618"/>
    <w:rsid w:val="000E567E"/>
    <w:rsid w:val="000F0C1E"/>
    <w:rsid w:val="000F149C"/>
    <w:rsid w:val="000F1AC4"/>
    <w:rsid w:val="000F38A9"/>
    <w:rsid w:val="000F6040"/>
    <w:rsid w:val="000F61C2"/>
    <w:rsid w:val="000F63A2"/>
    <w:rsid w:val="000F68ED"/>
    <w:rsid w:val="000F7A6B"/>
    <w:rsid w:val="0010084B"/>
    <w:rsid w:val="00102C71"/>
    <w:rsid w:val="00103122"/>
    <w:rsid w:val="001037A1"/>
    <w:rsid w:val="00103F08"/>
    <w:rsid w:val="0010475F"/>
    <w:rsid w:val="00104DC0"/>
    <w:rsid w:val="0010537E"/>
    <w:rsid w:val="00105D88"/>
    <w:rsid w:val="0010657D"/>
    <w:rsid w:val="00106A1F"/>
    <w:rsid w:val="00106E98"/>
    <w:rsid w:val="0010742B"/>
    <w:rsid w:val="001075BE"/>
    <w:rsid w:val="00111341"/>
    <w:rsid w:val="00111B8B"/>
    <w:rsid w:val="00112684"/>
    <w:rsid w:val="00112A22"/>
    <w:rsid w:val="00114734"/>
    <w:rsid w:val="00114A96"/>
    <w:rsid w:val="001152FA"/>
    <w:rsid w:val="001156CD"/>
    <w:rsid w:val="00115BDA"/>
    <w:rsid w:val="0011630A"/>
    <w:rsid w:val="00122476"/>
    <w:rsid w:val="00122998"/>
    <w:rsid w:val="001229A9"/>
    <w:rsid w:val="00123D5E"/>
    <w:rsid w:val="00125522"/>
    <w:rsid w:val="00126CCC"/>
    <w:rsid w:val="001277D6"/>
    <w:rsid w:val="001279BF"/>
    <w:rsid w:val="00127F35"/>
    <w:rsid w:val="00131D05"/>
    <w:rsid w:val="00131DE9"/>
    <w:rsid w:val="00132614"/>
    <w:rsid w:val="00132739"/>
    <w:rsid w:val="00132A86"/>
    <w:rsid w:val="00135282"/>
    <w:rsid w:val="0013534C"/>
    <w:rsid w:val="001363BA"/>
    <w:rsid w:val="001368D1"/>
    <w:rsid w:val="00140144"/>
    <w:rsid w:val="001405F6"/>
    <w:rsid w:val="00141432"/>
    <w:rsid w:val="0014255E"/>
    <w:rsid w:val="0014314D"/>
    <w:rsid w:val="00143D38"/>
    <w:rsid w:val="00143F35"/>
    <w:rsid w:val="00144D18"/>
    <w:rsid w:val="00145C57"/>
    <w:rsid w:val="001469B9"/>
    <w:rsid w:val="00146AAA"/>
    <w:rsid w:val="00150435"/>
    <w:rsid w:val="001509DD"/>
    <w:rsid w:val="00150F7D"/>
    <w:rsid w:val="0015127C"/>
    <w:rsid w:val="001515DE"/>
    <w:rsid w:val="0015191B"/>
    <w:rsid w:val="001523EF"/>
    <w:rsid w:val="00152AC4"/>
    <w:rsid w:val="00152DA6"/>
    <w:rsid w:val="001530E7"/>
    <w:rsid w:val="001537CF"/>
    <w:rsid w:val="00153A2E"/>
    <w:rsid w:val="00154F1A"/>
    <w:rsid w:val="00156194"/>
    <w:rsid w:val="00156BC2"/>
    <w:rsid w:val="001573E8"/>
    <w:rsid w:val="00160BA2"/>
    <w:rsid w:val="00160DDB"/>
    <w:rsid w:val="00162605"/>
    <w:rsid w:val="0016277F"/>
    <w:rsid w:val="00162886"/>
    <w:rsid w:val="00164178"/>
    <w:rsid w:val="001646E1"/>
    <w:rsid w:val="00164DB5"/>
    <w:rsid w:val="00164F28"/>
    <w:rsid w:val="001657B6"/>
    <w:rsid w:val="00165D5F"/>
    <w:rsid w:val="0016601E"/>
    <w:rsid w:val="0016622D"/>
    <w:rsid w:val="001663BE"/>
    <w:rsid w:val="00166E78"/>
    <w:rsid w:val="0016704B"/>
    <w:rsid w:val="001670DD"/>
    <w:rsid w:val="00167262"/>
    <w:rsid w:val="0016775F"/>
    <w:rsid w:val="001701A5"/>
    <w:rsid w:val="00170C4C"/>
    <w:rsid w:val="00170DD6"/>
    <w:rsid w:val="00170E8E"/>
    <w:rsid w:val="00173DFF"/>
    <w:rsid w:val="00174F1D"/>
    <w:rsid w:val="001755DB"/>
    <w:rsid w:val="001769D5"/>
    <w:rsid w:val="00177B4E"/>
    <w:rsid w:val="00180321"/>
    <w:rsid w:val="001825DC"/>
    <w:rsid w:val="00182965"/>
    <w:rsid w:val="00183420"/>
    <w:rsid w:val="00184726"/>
    <w:rsid w:val="0018567E"/>
    <w:rsid w:val="00185D50"/>
    <w:rsid w:val="001865A6"/>
    <w:rsid w:val="00190374"/>
    <w:rsid w:val="00190820"/>
    <w:rsid w:val="00190A3C"/>
    <w:rsid w:val="00191005"/>
    <w:rsid w:val="0019210D"/>
    <w:rsid w:val="00194322"/>
    <w:rsid w:val="001943B5"/>
    <w:rsid w:val="001948C3"/>
    <w:rsid w:val="001A194B"/>
    <w:rsid w:val="001A1983"/>
    <w:rsid w:val="001A2EEF"/>
    <w:rsid w:val="001A30DC"/>
    <w:rsid w:val="001A36A6"/>
    <w:rsid w:val="001A4079"/>
    <w:rsid w:val="001A4442"/>
    <w:rsid w:val="001A487F"/>
    <w:rsid w:val="001A4DFA"/>
    <w:rsid w:val="001A51AE"/>
    <w:rsid w:val="001A5AE4"/>
    <w:rsid w:val="001A5E7E"/>
    <w:rsid w:val="001A6593"/>
    <w:rsid w:val="001A6832"/>
    <w:rsid w:val="001A730E"/>
    <w:rsid w:val="001A7A4A"/>
    <w:rsid w:val="001B02A8"/>
    <w:rsid w:val="001B0886"/>
    <w:rsid w:val="001B2188"/>
    <w:rsid w:val="001B272C"/>
    <w:rsid w:val="001B2C24"/>
    <w:rsid w:val="001B5096"/>
    <w:rsid w:val="001B699C"/>
    <w:rsid w:val="001B7600"/>
    <w:rsid w:val="001C074B"/>
    <w:rsid w:val="001C1C38"/>
    <w:rsid w:val="001C3956"/>
    <w:rsid w:val="001C5389"/>
    <w:rsid w:val="001C55AA"/>
    <w:rsid w:val="001C57F3"/>
    <w:rsid w:val="001C75C3"/>
    <w:rsid w:val="001C7688"/>
    <w:rsid w:val="001D13FC"/>
    <w:rsid w:val="001D2045"/>
    <w:rsid w:val="001D2380"/>
    <w:rsid w:val="001D26F1"/>
    <w:rsid w:val="001D3C44"/>
    <w:rsid w:val="001D52F0"/>
    <w:rsid w:val="001D5BF5"/>
    <w:rsid w:val="001D5F65"/>
    <w:rsid w:val="001D6BA7"/>
    <w:rsid w:val="001D6FCA"/>
    <w:rsid w:val="001D73CE"/>
    <w:rsid w:val="001E091D"/>
    <w:rsid w:val="001E1179"/>
    <w:rsid w:val="001E24AB"/>
    <w:rsid w:val="001E26CB"/>
    <w:rsid w:val="001E35C7"/>
    <w:rsid w:val="001E3970"/>
    <w:rsid w:val="001E4859"/>
    <w:rsid w:val="001E4B85"/>
    <w:rsid w:val="001E4F38"/>
    <w:rsid w:val="001E6A54"/>
    <w:rsid w:val="001E711D"/>
    <w:rsid w:val="001E7338"/>
    <w:rsid w:val="001E76DB"/>
    <w:rsid w:val="001E7FEC"/>
    <w:rsid w:val="001F0336"/>
    <w:rsid w:val="001F04BC"/>
    <w:rsid w:val="001F05BE"/>
    <w:rsid w:val="001F0C6D"/>
    <w:rsid w:val="001F40CF"/>
    <w:rsid w:val="001F46A9"/>
    <w:rsid w:val="001F5D1A"/>
    <w:rsid w:val="001F63BE"/>
    <w:rsid w:val="001F64EC"/>
    <w:rsid w:val="002000A3"/>
    <w:rsid w:val="00201367"/>
    <w:rsid w:val="002027EF"/>
    <w:rsid w:val="00202E75"/>
    <w:rsid w:val="00204F06"/>
    <w:rsid w:val="00205DC5"/>
    <w:rsid w:val="002069CB"/>
    <w:rsid w:val="00207A55"/>
    <w:rsid w:val="00207F24"/>
    <w:rsid w:val="002109DC"/>
    <w:rsid w:val="00210F5A"/>
    <w:rsid w:val="0021121A"/>
    <w:rsid w:val="002121E5"/>
    <w:rsid w:val="002129FB"/>
    <w:rsid w:val="00212C08"/>
    <w:rsid w:val="00212E18"/>
    <w:rsid w:val="00213E1F"/>
    <w:rsid w:val="00214350"/>
    <w:rsid w:val="002144AF"/>
    <w:rsid w:val="00215185"/>
    <w:rsid w:val="002156AD"/>
    <w:rsid w:val="002158E9"/>
    <w:rsid w:val="002161AE"/>
    <w:rsid w:val="002167E8"/>
    <w:rsid w:val="00221009"/>
    <w:rsid w:val="002214D4"/>
    <w:rsid w:val="0022212B"/>
    <w:rsid w:val="002234F9"/>
    <w:rsid w:val="0022398A"/>
    <w:rsid w:val="0022438D"/>
    <w:rsid w:val="00224868"/>
    <w:rsid w:val="00224ECB"/>
    <w:rsid w:val="002251D7"/>
    <w:rsid w:val="00225B92"/>
    <w:rsid w:val="00225EFA"/>
    <w:rsid w:val="00226104"/>
    <w:rsid w:val="00226D9D"/>
    <w:rsid w:val="00227F6D"/>
    <w:rsid w:val="00231210"/>
    <w:rsid w:val="00231A6F"/>
    <w:rsid w:val="00232E64"/>
    <w:rsid w:val="0023311C"/>
    <w:rsid w:val="0023373A"/>
    <w:rsid w:val="002337F7"/>
    <w:rsid w:val="00235BA8"/>
    <w:rsid w:val="00235FE4"/>
    <w:rsid w:val="0023602C"/>
    <w:rsid w:val="00236A00"/>
    <w:rsid w:val="00236A61"/>
    <w:rsid w:val="00240718"/>
    <w:rsid w:val="0024097D"/>
    <w:rsid w:val="0024254B"/>
    <w:rsid w:val="002426E6"/>
    <w:rsid w:val="00242B7C"/>
    <w:rsid w:val="002433AF"/>
    <w:rsid w:val="002433EB"/>
    <w:rsid w:val="00243A51"/>
    <w:rsid w:val="00244376"/>
    <w:rsid w:val="00244D18"/>
    <w:rsid w:val="0024540F"/>
    <w:rsid w:val="00245E1C"/>
    <w:rsid w:val="00245F10"/>
    <w:rsid w:val="002461A0"/>
    <w:rsid w:val="00250544"/>
    <w:rsid w:val="00251885"/>
    <w:rsid w:val="00251F64"/>
    <w:rsid w:val="00253029"/>
    <w:rsid w:val="00253943"/>
    <w:rsid w:val="00254452"/>
    <w:rsid w:val="00254A0E"/>
    <w:rsid w:val="002551D2"/>
    <w:rsid w:val="0025598A"/>
    <w:rsid w:val="002609C3"/>
    <w:rsid w:val="00260D14"/>
    <w:rsid w:val="00260E52"/>
    <w:rsid w:val="002636E9"/>
    <w:rsid w:val="002643BF"/>
    <w:rsid w:val="002649A3"/>
    <w:rsid w:val="00265C99"/>
    <w:rsid w:val="002664EE"/>
    <w:rsid w:val="00267B03"/>
    <w:rsid w:val="00267B4E"/>
    <w:rsid w:val="0027095F"/>
    <w:rsid w:val="0027159C"/>
    <w:rsid w:val="002728DF"/>
    <w:rsid w:val="0027393E"/>
    <w:rsid w:val="00273B40"/>
    <w:rsid w:val="00276F60"/>
    <w:rsid w:val="002808E5"/>
    <w:rsid w:val="00280E53"/>
    <w:rsid w:val="00282BC6"/>
    <w:rsid w:val="002855B2"/>
    <w:rsid w:val="002859E4"/>
    <w:rsid w:val="00285B28"/>
    <w:rsid w:val="002868F7"/>
    <w:rsid w:val="00287D48"/>
    <w:rsid w:val="00290209"/>
    <w:rsid w:val="00290873"/>
    <w:rsid w:val="002912DF"/>
    <w:rsid w:val="00291DE6"/>
    <w:rsid w:val="002925AF"/>
    <w:rsid w:val="00294394"/>
    <w:rsid w:val="00295033"/>
    <w:rsid w:val="002976CC"/>
    <w:rsid w:val="00297CC0"/>
    <w:rsid w:val="002A0B6B"/>
    <w:rsid w:val="002A1A50"/>
    <w:rsid w:val="002A69E3"/>
    <w:rsid w:val="002A6BFA"/>
    <w:rsid w:val="002A7570"/>
    <w:rsid w:val="002B02E9"/>
    <w:rsid w:val="002B224D"/>
    <w:rsid w:val="002B4D22"/>
    <w:rsid w:val="002B5630"/>
    <w:rsid w:val="002B6074"/>
    <w:rsid w:val="002B7570"/>
    <w:rsid w:val="002C0ACE"/>
    <w:rsid w:val="002C1C1E"/>
    <w:rsid w:val="002C26C7"/>
    <w:rsid w:val="002C3176"/>
    <w:rsid w:val="002C4A2E"/>
    <w:rsid w:val="002C57A6"/>
    <w:rsid w:val="002C5929"/>
    <w:rsid w:val="002C5E69"/>
    <w:rsid w:val="002C617B"/>
    <w:rsid w:val="002C65AA"/>
    <w:rsid w:val="002C6D92"/>
    <w:rsid w:val="002C7AB3"/>
    <w:rsid w:val="002D08D3"/>
    <w:rsid w:val="002D30FA"/>
    <w:rsid w:val="002D34F4"/>
    <w:rsid w:val="002D4241"/>
    <w:rsid w:val="002D4DF8"/>
    <w:rsid w:val="002D5EE0"/>
    <w:rsid w:val="002D7C13"/>
    <w:rsid w:val="002D7CC4"/>
    <w:rsid w:val="002D7CE6"/>
    <w:rsid w:val="002E0B50"/>
    <w:rsid w:val="002E0F20"/>
    <w:rsid w:val="002E14A1"/>
    <w:rsid w:val="002E1DB8"/>
    <w:rsid w:val="002E255E"/>
    <w:rsid w:val="002E2EF1"/>
    <w:rsid w:val="002E398E"/>
    <w:rsid w:val="002E3B53"/>
    <w:rsid w:val="002E4200"/>
    <w:rsid w:val="002E55D0"/>
    <w:rsid w:val="002E5654"/>
    <w:rsid w:val="002E5A13"/>
    <w:rsid w:val="002E6BC5"/>
    <w:rsid w:val="002F0AE3"/>
    <w:rsid w:val="002F0CAA"/>
    <w:rsid w:val="002F0DC4"/>
    <w:rsid w:val="002F10BD"/>
    <w:rsid w:val="002F1749"/>
    <w:rsid w:val="002F210E"/>
    <w:rsid w:val="002F32AD"/>
    <w:rsid w:val="002F4452"/>
    <w:rsid w:val="002F4636"/>
    <w:rsid w:val="002F7A6F"/>
    <w:rsid w:val="0030055A"/>
    <w:rsid w:val="00300FDD"/>
    <w:rsid w:val="003014A1"/>
    <w:rsid w:val="00301AD4"/>
    <w:rsid w:val="00301BE7"/>
    <w:rsid w:val="00302B0F"/>
    <w:rsid w:val="00302DBF"/>
    <w:rsid w:val="003045D4"/>
    <w:rsid w:val="00304B34"/>
    <w:rsid w:val="00304CF1"/>
    <w:rsid w:val="00304E31"/>
    <w:rsid w:val="003058FB"/>
    <w:rsid w:val="003064F6"/>
    <w:rsid w:val="003073CA"/>
    <w:rsid w:val="00307697"/>
    <w:rsid w:val="00311400"/>
    <w:rsid w:val="0031215F"/>
    <w:rsid w:val="00313DFC"/>
    <w:rsid w:val="00314098"/>
    <w:rsid w:val="003146F9"/>
    <w:rsid w:val="00315D3B"/>
    <w:rsid w:val="003163A4"/>
    <w:rsid w:val="00321A34"/>
    <w:rsid w:val="00325263"/>
    <w:rsid w:val="003257E0"/>
    <w:rsid w:val="00325F07"/>
    <w:rsid w:val="003264E8"/>
    <w:rsid w:val="003277E0"/>
    <w:rsid w:val="003279F5"/>
    <w:rsid w:val="00327CF1"/>
    <w:rsid w:val="00327E3D"/>
    <w:rsid w:val="00330DAD"/>
    <w:rsid w:val="003319C2"/>
    <w:rsid w:val="00333018"/>
    <w:rsid w:val="00334359"/>
    <w:rsid w:val="0033469E"/>
    <w:rsid w:val="00334A0A"/>
    <w:rsid w:val="00335F88"/>
    <w:rsid w:val="00336222"/>
    <w:rsid w:val="0033679B"/>
    <w:rsid w:val="00336B6D"/>
    <w:rsid w:val="0033719A"/>
    <w:rsid w:val="00337275"/>
    <w:rsid w:val="003403FD"/>
    <w:rsid w:val="003406DE"/>
    <w:rsid w:val="00341965"/>
    <w:rsid w:val="00341B03"/>
    <w:rsid w:val="00342716"/>
    <w:rsid w:val="00342E92"/>
    <w:rsid w:val="00342EAA"/>
    <w:rsid w:val="00343D78"/>
    <w:rsid w:val="00343F7B"/>
    <w:rsid w:val="0034404C"/>
    <w:rsid w:val="003452FB"/>
    <w:rsid w:val="003465EF"/>
    <w:rsid w:val="003472BA"/>
    <w:rsid w:val="00347B59"/>
    <w:rsid w:val="00350152"/>
    <w:rsid w:val="0035087D"/>
    <w:rsid w:val="00350F35"/>
    <w:rsid w:val="003515AD"/>
    <w:rsid w:val="0035183B"/>
    <w:rsid w:val="00352B37"/>
    <w:rsid w:val="00352B6F"/>
    <w:rsid w:val="00353B30"/>
    <w:rsid w:val="00353DBB"/>
    <w:rsid w:val="00355093"/>
    <w:rsid w:val="00355685"/>
    <w:rsid w:val="0035609A"/>
    <w:rsid w:val="0035699B"/>
    <w:rsid w:val="00356F76"/>
    <w:rsid w:val="003570FE"/>
    <w:rsid w:val="00360700"/>
    <w:rsid w:val="003608A7"/>
    <w:rsid w:val="00360CEF"/>
    <w:rsid w:val="003632AF"/>
    <w:rsid w:val="003637F5"/>
    <w:rsid w:val="00363AB6"/>
    <w:rsid w:val="0036493D"/>
    <w:rsid w:val="00367189"/>
    <w:rsid w:val="00370620"/>
    <w:rsid w:val="00371988"/>
    <w:rsid w:val="00371DFA"/>
    <w:rsid w:val="00371FC0"/>
    <w:rsid w:val="003726F1"/>
    <w:rsid w:val="00373074"/>
    <w:rsid w:val="00374963"/>
    <w:rsid w:val="00374E9D"/>
    <w:rsid w:val="00375539"/>
    <w:rsid w:val="0037556B"/>
    <w:rsid w:val="00375832"/>
    <w:rsid w:val="003766E4"/>
    <w:rsid w:val="003769C2"/>
    <w:rsid w:val="00377128"/>
    <w:rsid w:val="003773CB"/>
    <w:rsid w:val="003777A4"/>
    <w:rsid w:val="00380F71"/>
    <w:rsid w:val="003814C8"/>
    <w:rsid w:val="00383758"/>
    <w:rsid w:val="00384C5A"/>
    <w:rsid w:val="00386C98"/>
    <w:rsid w:val="003871A9"/>
    <w:rsid w:val="003903A2"/>
    <w:rsid w:val="003904CA"/>
    <w:rsid w:val="00390EE5"/>
    <w:rsid w:val="003922EA"/>
    <w:rsid w:val="00392448"/>
    <w:rsid w:val="00392F04"/>
    <w:rsid w:val="00393FDE"/>
    <w:rsid w:val="00394CBA"/>
    <w:rsid w:val="00395305"/>
    <w:rsid w:val="003955F4"/>
    <w:rsid w:val="00396370"/>
    <w:rsid w:val="00397852"/>
    <w:rsid w:val="003A17E3"/>
    <w:rsid w:val="003A2054"/>
    <w:rsid w:val="003A38E9"/>
    <w:rsid w:val="003A41DF"/>
    <w:rsid w:val="003A492F"/>
    <w:rsid w:val="003A4F67"/>
    <w:rsid w:val="003A628F"/>
    <w:rsid w:val="003A6B4B"/>
    <w:rsid w:val="003B0B29"/>
    <w:rsid w:val="003B33A4"/>
    <w:rsid w:val="003B548D"/>
    <w:rsid w:val="003B5CE6"/>
    <w:rsid w:val="003B5E94"/>
    <w:rsid w:val="003B6B6D"/>
    <w:rsid w:val="003B7081"/>
    <w:rsid w:val="003B799C"/>
    <w:rsid w:val="003C065A"/>
    <w:rsid w:val="003C0D8D"/>
    <w:rsid w:val="003C1626"/>
    <w:rsid w:val="003C1CD8"/>
    <w:rsid w:val="003C2150"/>
    <w:rsid w:val="003C218E"/>
    <w:rsid w:val="003C488F"/>
    <w:rsid w:val="003C63B4"/>
    <w:rsid w:val="003C6580"/>
    <w:rsid w:val="003C6821"/>
    <w:rsid w:val="003C6A73"/>
    <w:rsid w:val="003C6FA7"/>
    <w:rsid w:val="003C72E6"/>
    <w:rsid w:val="003C79ED"/>
    <w:rsid w:val="003C7D40"/>
    <w:rsid w:val="003D08DB"/>
    <w:rsid w:val="003D0902"/>
    <w:rsid w:val="003D0F75"/>
    <w:rsid w:val="003D125C"/>
    <w:rsid w:val="003D2CB3"/>
    <w:rsid w:val="003D2D36"/>
    <w:rsid w:val="003D306E"/>
    <w:rsid w:val="003D3988"/>
    <w:rsid w:val="003D3DA1"/>
    <w:rsid w:val="003D3F2D"/>
    <w:rsid w:val="003D4405"/>
    <w:rsid w:val="003D4D16"/>
    <w:rsid w:val="003D552B"/>
    <w:rsid w:val="003D6945"/>
    <w:rsid w:val="003D72EE"/>
    <w:rsid w:val="003D75D5"/>
    <w:rsid w:val="003D76C5"/>
    <w:rsid w:val="003E06A7"/>
    <w:rsid w:val="003E2003"/>
    <w:rsid w:val="003E2466"/>
    <w:rsid w:val="003E34F5"/>
    <w:rsid w:val="003E435B"/>
    <w:rsid w:val="003E7BF3"/>
    <w:rsid w:val="003E7CDB"/>
    <w:rsid w:val="003F1514"/>
    <w:rsid w:val="003F1F18"/>
    <w:rsid w:val="003F25F9"/>
    <w:rsid w:val="003F2DC4"/>
    <w:rsid w:val="003F31E6"/>
    <w:rsid w:val="003F338F"/>
    <w:rsid w:val="003F34EE"/>
    <w:rsid w:val="003F3F53"/>
    <w:rsid w:val="003F4265"/>
    <w:rsid w:val="003F5AEC"/>
    <w:rsid w:val="00401F10"/>
    <w:rsid w:val="0040449E"/>
    <w:rsid w:val="00404FBE"/>
    <w:rsid w:val="00405298"/>
    <w:rsid w:val="0040614D"/>
    <w:rsid w:val="00407A16"/>
    <w:rsid w:val="00407B4A"/>
    <w:rsid w:val="00407C19"/>
    <w:rsid w:val="004100FD"/>
    <w:rsid w:val="00410265"/>
    <w:rsid w:val="00410EFB"/>
    <w:rsid w:val="00411519"/>
    <w:rsid w:val="004123C6"/>
    <w:rsid w:val="004128CD"/>
    <w:rsid w:val="00414D88"/>
    <w:rsid w:val="00415693"/>
    <w:rsid w:val="00415C11"/>
    <w:rsid w:val="00417D0B"/>
    <w:rsid w:val="00417EF2"/>
    <w:rsid w:val="00423F17"/>
    <w:rsid w:val="00424678"/>
    <w:rsid w:val="00424872"/>
    <w:rsid w:val="0042660A"/>
    <w:rsid w:val="00426B3A"/>
    <w:rsid w:val="00426E0A"/>
    <w:rsid w:val="00426E9D"/>
    <w:rsid w:val="00426FF6"/>
    <w:rsid w:val="004273C3"/>
    <w:rsid w:val="00430453"/>
    <w:rsid w:val="004309B1"/>
    <w:rsid w:val="004313D4"/>
    <w:rsid w:val="004313EA"/>
    <w:rsid w:val="00431B7C"/>
    <w:rsid w:val="004321A4"/>
    <w:rsid w:val="004322BE"/>
    <w:rsid w:val="0043250F"/>
    <w:rsid w:val="00433463"/>
    <w:rsid w:val="004356DB"/>
    <w:rsid w:val="004358C6"/>
    <w:rsid w:val="0043710C"/>
    <w:rsid w:val="0043739D"/>
    <w:rsid w:val="00437A59"/>
    <w:rsid w:val="00437FB2"/>
    <w:rsid w:val="004405FA"/>
    <w:rsid w:val="004433A8"/>
    <w:rsid w:val="0044399A"/>
    <w:rsid w:val="004449B2"/>
    <w:rsid w:val="00444EEC"/>
    <w:rsid w:val="00445BA6"/>
    <w:rsid w:val="00446E3A"/>
    <w:rsid w:val="004470FD"/>
    <w:rsid w:val="00447204"/>
    <w:rsid w:val="00447662"/>
    <w:rsid w:val="0044776D"/>
    <w:rsid w:val="00450522"/>
    <w:rsid w:val="00450767"/>
    <w:rsid w:val="004548C1"/>
    <w:rsid w:val="004550E4"/>
    <w:rsid w:val="004559A3"/>
    <w:rsid w:val="00455A51"/>
    <w:rsid w:val="0045763C"/>
    <w:rsid w:val="00457DBB"/>
    <w:rsid w:val="00457F17"/>
    <w:rsid w:val="004600D8"/>
    <w:rsid w:val="004627DC"/>
    <w:rsid w:val="0046313C"/>
    <w:rsid w:val="0046344D"/>
    <w:rsid w:val="004635DA"/>
    <w:rsid w:val="00464386"/>
    <w:rsid w:val="004648C7"/>
    <w:rsid w:val="00464920"/>
    <w:rsid w:val="00464DF0"/>
    <w:rsid w:val="00465C02"/>
    <w:rsid w:val="004678B3"/>
    <w:rsid w:val="00467B8D"/>
    <w:rsid w:val="00471199"/>
    <w:rsid w:val="0047124B"/>
    <w:rsid w:val="00471536"/>
    <w:rsid w:val="0047227B"/>
    <w:rsid w:val="00472515"/>
    <w:rsid w:val="00472F2E"/>
    <w:rsid w:val="0047363D"/>
    <w:rsid w:val="00473837"/>
    <w:rsid w:val="0047401D"/>
    <w:rsid w:val="0047427A"/>
    <w:rsid w:val="00474660"/>
    <w:rsid w:val="0047512C"/>
    <w:rsid w:val="00476F2D"/>
    <w:rsid w:val="004801A0"/>
    <w:rsid w:val="0048028A"/>
    <w:rsid w:val="00480696"/>
    <w:rsid w:val="00481DA6"/>
    <w:rsid w:val="00481DEF"/>
    <w:rsid w:val="00481E37"/>
    <w:rsid w:val="00482688"/>
    <w:rsid w:val="00482B21"/>
    <w:rsid w:val="0048354C"/>
    <w:rsid w:val="00486810"/>
    <w:rsid w:val="004872A5"/>
    <w:rsid w:val="0049015F"/>
    <w:rsid w:val="00490376"/>
    <w:rsid w:val="00490FA8"/>
    <w:rsid w:val="00491B71"/>
    <w:rsid w:val="004924F5"/>
    <w:rsid w:val="0049336E"/>
    <w:rsid w:val="00493788"/>
    <w:rsid w:val="004943BC"/>
    <w:rsid w:val="0049467B"/>
    <w:rsid w:val="00494D83"/>
    <w:rsid w:val="004955ED"/>
    <w:rsid w:val="00495A7E"/>
    <w:rsid w:val="00495B3B"/>
    <w:rsid w:val="004964A1"/>
    <w:rsid w:val="0049715D"/>
    <w:rsid w:val="0049719E"/>
    <w:rsid w:val="00497482"/>
    <w:rsid w:val="00497AE2"/>
    <w:rsid w:val="00497B78"/>
    <w:rsid w:val="00497FF0"/>
    <w:rsid w:val="004A0A8D"/>
    <w:rsid w:val="004A35F1"/>
    <w:rsid w:val="004A3E92"/>
    <w:rsid w:val="004A4736"/>
    <w:rsid w:val="004A4EFD"/>
    <w:rsid w:val="004A523D"/>
    <w:rsid w:val="004A5C5D"/>
    <w:rsid w:val="004A67A9"/>
    <w:rsid w:val="004A74D2"/>
    <w:rsid w:val="004B117D"/>
    <w:rsid w:val="004B3774"/>
    <w:rsid w:val="004B414D"/>
    <w:rsid w:val="004B459A"/>
    <w:rsid w:val="004B4BB0"/>
    <w:rsid w:val="004B5A9B"/>
    <w:rsid w:val="004B6014"/>
    <w:rsid w:val="004B7376"/>
    <w:rsid w:val="004C11C6"/>
    <w:rsid w:val="004C170B"/>
    <w:rsid w:val="004C1A45"/>
    <w:rsid w:val="004C1FF1"/>
    <w:rsid w:val="004C2D65"/>
    <w:rsid w:val="004C4C5D"/>
    <w:rsid w:val="004C61E1"/>
    <w:rsid w:val="004D0062"/>
    <w:rsid w:val="004D0520"/>
    <w:rsid w:val="004D1196"/>
    <w:rsid w:val="004D1303"/>
    <w:rsid w:val="004D187E"/>
    <w:rsid w:val="004D30FB"/>
    <w:rsid w:val="004D4660"/>
    <w:rsid w:val="004D499B"/>
    <w:rsid w:val="004D4D6F"/>
    <w:rsid w:val="004D56A9"/>
    <w:rsid w:val="004D6416"/>
    <w:rsid w:val="004D72E4"/>
    <w:rsid w:val="004E0433"/>
    <w:rsid w:val="004E1B14"/>
    <w:rsid w:val="004E2A07"/>
    <w:rsid w:val="004E559B"/>
    <w:rsid w:val="004E7D59"/>
    <w:rsid w:val="004F00F1"/>
    <w:rsid w:val="004F0A59"/>
    <w:rsid w:val="004F1256"/>
    <w:rsid w:val="004F27E1"/>
    <w:rsid w:val="004F4BDE"/>
    <w:rsid w:val="004F6202"/>
    <w:rsid w:val="004F6723"/>
    <w:rsid w:val="004F710F"/>
    <w:rsid w:val="004F7128"/>
    <w:rsid w:val="004F7EFC"/>
    <w:rsid w:val="00501479"/>
    <w:rsid w:val="00502EE9"/>
    <w:rsid w:val="005039E7"/>
    <w:rsid w:val="00503CBA"/>
    <w:rsid w:val="00504FD7"/>
    <w:rsid w:val="00505830"/>
    <w:rsid w:val="00505E9C"/>
    <w:rsid w:val="00506C49"/>
    <w:rsid w:val="00506E7B"/>
    <w:rsid w:val="00507F6B"/>
    <w:rsid w:val="00510145"/>
    <w:rsid w:val="00510275"/>
    <w:rsid w:val="005145E3"/>
    <w:rsid w:val="00515448"/>
    <w:rsid w:val="00515B75"/>
    <w:rsid w:val="0051645C"/>
    <w:rsid w:val="005167F3"/>
    <w:rsid w:val="00516C0B"/>
    <w:rsid w:val="00517BB2"/>
    <w:rsid w:val="00520645"/>
    <w:rsid w:val="00520880"/>
    <w:rsid w:val="0052100E"/>
    <w:rsid w:val="00521406"/>
    <w:rsid w:val="0052162E"/>
    <w:rsid w:val="00521D0D"/>
    <w:rsid w:val="005223B7"/>
    <w:rsid w:val="0052492A"/>
    <w:rsid w:val="0052634C"/>
    <w:rsid w:val="005263FF"/>
    <w:rsid w:val="0052678B"/>
    <w:rsid w:val="00527891"/>
    <w:rsid w:val="0052794E"/>
    <w:rsid w:val="00527B78"/>
    <w:rsid w:val="005314C1"/>
    <w:rsid w:val="0053192B"/>
    <w:rsid w:val="00531B66"/>
    <w:rsid w:val="00531D15"/>
    <w:rsid w:val="00531EB7"/>
    <w:rsid w:val="00531F01"/>
    <w:rsid w:val="005324F5"/>
    <w:rsid w:val="00532544"/>
    <w:rsid w:val="00532782"/>
    <w:rsid w:val="0053325B"/>
    <w:rsid w:val="005343D2"/>
    <w:rsid w:val="00534DFC"/>
    <w:rsid w:val="0053544D"/>
    <w:rsid w:val="005355FA"/>
    <w:rsid w:val="005356D8"/>
    <w:rsid w:val="005359E8"/>
    <w:rsid w:val="00536DDD"/>
    <w:rsid w:val="00537145"/>
    <w:rsid w:val="0054015A"/>
    <w:rsid w:val="00541B7E"/>
    <w:rsid w:val="005428A5"/>
    <w:rsid w:val="0054293E"/>
    <w:rsid w:val="0054310E"/>
    <w:rsid w:val="005432DE"/>
    <w:rsid w:val="005436B6"/>
    <w:rsid w:val="00544584"/>
    <w:rsid w:val="005445FD"/>
    <w:rsid w:val="00544E84"/>
    <w:rsid w:val="00546060"/>
    <w:rsid w:val="00546117"/>
    <w:rsid w:val="005467DF"/>
    <w:rsid w:val="005477F7"/>
    <w:rsid w:val="00547B7A"/>
    <w:rsid w:val="0055003F"/>
    <w:rsid w:val="00551473"/>
    <w:rsid w:val="005518D4"/>
    <w:rsid w:val="00552DD1"/>
    <w:rsid w:val="00553572"/>
    <w:rsid w:val="00554929"/>
    <w:rsid w:val="00555ABD"/>
    <w:rsid w:val="00555CEB"/>
    <w:rsid w:val="00555FA3"/>
    <w:rsid w:val="00556C1A"/>
    <w:rsid w:val="00556C21"/>
    <w:rsid w:val="005602D5"/>
    <w:rsid w:val="00560D45"/>
    <w:rsid w:val="005617D1"/>
    <w:rsid w:val="00561943"/>
    <w:rsid w:val="00561FE9"/>
    <w:rsid w:val="00562A11"/>
    <w:rsid w:val="00563671"/>
    <w:rsid w:val="0056396C"/>
    <w:rsid w:val="0056406D"/>
    <w:rsid w:val="00564748"/>
    <w:rsid w:val="00564857"/>
    <w:rsid w:val="00566F2E"/>
    <w:rsid w:val="0056705D"/>
    <w:rsid w:val="00570770"/>
    <w:rsid w:val="00570DCE"/>
    <w:rsid w:val="00571C8B"/>
    <w:rsid w:val="00571E96"/>
    <w:rsid w:val="00572B43"/>
    <w:rsid w:val="0057383F"/>
    <w:rsid w:val="00573D96"/>
    <w:rsid w:val="005746F2"/>
    <w:rsid w:val="00574EA4"/>
    <w:rsid w:val="00575753"/>
    <w:rsid w:val="00575DEB"/>
    <w:rsid w:val="005762B4"/>
    <w:rsid w:val="00577AF1"/>
    <w:rsid w:val="0058000D"/>
    <w:rsid w:val="005802BA"/>
    <w:rsid w:val="00584AB7"/>
    <w:rsid w:val="0058509A"/>
    <w:rsid w:val="00585702"/>
    <w:rsid w:val="00586D66"/>
    <w:rsid w:val="005875E1"/>
    <w:rsid w:val="00590680"/>
    <w:rsid w:val="00590DB8"/>
    <w:rsid w:val="005913E2"/>
    <w:rsid w:val="005926E6"/>
    <w:rsid w:val="00592C2D"/>
    <w:rsid w:val="00592E86"/>
    <w:rsid w:val="00593E47"/>
    <w:rsid w:val="0059422D"/>
    <w:rsid w:val="00594BAA"/>
    <w:rsid w:val="005958E0"/>
    <w:rsid w:val="00595C5C"/>
    <w:rsid w:val="00596CF4"/>
    <w:rsid w:val="00596DA2"/>
    <w:rsid w:val="005971B6"/>
    <w:rsid w:val="00597F55"/>
    <w:rsid w:val="005A23BE"/>
    <w:rsid w:val="005A24E0"/>
    <w:rsid w:val="005A359D"/>
    <w:rsid w:val="005A3D5D"/>
    <w:rsid w:val="005A4033"/>
    <w:rsid w:val="005A4828"/>
    <w:rsid w:val="005A6EA9"/>
    <w:rsid w:val="005A7117"/>
    <w:rsid w:val="005A7B5A"/>
    <w:rsid w:val="005B0EA7"/>
    <w:rsid w:val="005B0F47"/>
    <w:rsid w:val="005B1594"/>
    <w:rsid w:val="005B26F2"/>
    <w:rsid w:val="005B3CC6"/>
    <w:rsid w:val="005B4E20"/>
    <w:rsid w:val="005B67E1"/>
    <w:rsid w:val="005B6991"/>
    <w:rsid w:val="005B79DC"/>
    <w:rsid w:val="005C044F"/>
    <w:rsid w:val="005C22CB"/>
    <w:rsid w:val="005C2FC5"/>
    <w:rsid w:val="005C3DCE"/>
    <w:rsid w:val="005C4289"/>
    <w:rsid w:val="005C6985"/>
    <w:rsid w:val="005C7155"/>
    <w:rsid w:val="005D0487"/>
    <w:rsid w:val="005D2301"/>
    <w:rsid w:val="005D2E9C"/>
    <w:rsid w:val="005D3379"/>
    <w:rsid w:val="005D39EA"/>
    <w:rsid w:val="005D4A94"/>
    <w:rsid w:val="005D4E28"/>
    <w:rsid w:val="005D4FB7"/>
    <w:rsid w:val="005D584E"/>
    <w:rsid w:val="005D5CF2"/>
    <w:rsid w:val="005D6159"/>
    <w:rsid w:val="005D6637"/>
    <w:rsid w:val="005D7266"/>
    <w:rsid w:val="005D77F1"/>
    <w:rsid w:val="005D79C4"/>
    <w:rsid w:val="005D7B39"/>
    <w:rsid w:val="005D7DB8"/>
    <w:rsid w:val="005E009F"/>
    <w:rsid w:val="005E0663"/>
    <w:rsid w:val="005E0682"/>
    <w:rsid w:val="005E0E9F"/>
    <w:rsid w:val="005E11DE"/>
    <w:rsid w:val="005E157A"/>
    <w:rsid w:val="005E21C9"/>
    <w:rsid w:val="005E2FA3"/>
    <w:rsid w:val="005E35BE"/>
    <w:rsid w:val="005E5103"/>
    <w:rsid w:val="005E5C63"/>
    <w:rsid w:val="005E5D5A"/>
    <w:rsid w:val="005E60B0"/>
    <w:rsid w:val="005E6269"/>
    <w:rsid w:val="005E66B6"/>
    <w:rsid w:val="005E72C1"/>
    <w:rsid w:val="005E7345"/>
    <w:rsid w:val="005E7487"/>
    <w:rsid w:val="005E7562"/>
    <w:rsid w:val="005E7853"/>
    <w:rsid w:val="005F0417"/>
    <w:rsid w:val="005F0433"/>
    <w:rsid w:val="005F0DF1"/>
    <w:rsid w:val="005F177C"/>
    <w:rsid w:val="005F24F0"/>
    <w:rsid w:val="005F265A"/>
    <w:rsid w:val="005F4F1E"/>
    <w:rsid w:val="005F6DB0"/>
    <w:rsid w:val="006003EB"/>
    <w:rsid w:val="006023C0"/>
    <w:rsid w:val="0060393B"/>
    <w:rsid w:val="0060508A"/>
    <w:rsid w:val="0060546D"/>
    <w:rsid w:val="00605BCA"/>
    <w:rsid w:val="0060627A"/>
    <w:rsid w:val="00607B4E"/>
    <w:rsid w:val="006108D8"/>
    <w:rsid w:val="00610A1B"/>
    <w:rsid w:val="00611371"/>
    <w:rsid w:val="0061183C"/>
    <w:rsid w:val="00612092"/>
    <w:rsid w:val="00612134"/>
    <w:rsid w:val="00612335"/>
    <w:rsid w:val="006124AD"/>
    <w:rsid w:val="00616D53"/>
    <w:rsid w:val="006175EB"/>
    <w:rsid w:val="00617A3F"/>
    <w:rsid w:val="006200AC"/>
    <w:rsid w:val="006206ED"/>
    <w:rsid w:val="006233B2"/>
    <w:rsid w:val="006235B4"/>
    <w:rsid w:val="00626285"/>
    <w:rsid w:val="00626448"/>
    <w:rsid w:val="00626509"/>
    <w:rsid w:val="0062692D"/>
    <w:rsid w:val="00626B99"/>
    <w:rsid w:val="0063045B"/>
    <w:rsid w:val="006306E0"/>
    <w:rsid w:val="00630CDA"/>
    <w:rsid w:val="0063183F"/>
    <w:rsid w:val="00632183"/>
    <w:rsid w:val="00632489"/>
    <w:rsid w:val="0063254D"/>
    <w:rsid w:val="00632C01"/>
    <w:rsid w:val="00632C9D"/>
    <w:rsid w:val="00633178"/>
    <w:rsid w:val="006336A6"/>
    <w:rsid w:val="00633B2C"/>
    <w:rsid w:val="00633BAF"/>
    <w:rsid w:val="0063437C"/>
    <w:rsid w:val="00634726"/>
    <w:rsid w:val="00635E63"/>
    <w:rsid w:val="00636824"/>
    <w:rsid w:val="00636F64"/>
    <w:rsid w:val="00637318"/>
    <w:rsid w:val="00637891"/>
    <w:rsid w:val="00637BA8"/>
    <w:rsid w:val="00637F4C"/>
    <w:rsid w:val="006400EF"/>
    <w:rsid w:val="00640149"/>
    <w:rsid w:val="00641746"/>
    <w:rsid w:val="00641A38"/>
    <w:rsid w:val="00641C43"/>
    <w:rsid w:val="00644C96"/>
    <w:rsid w:val="00645311"/>
    <w:rsid w:val="00647F0E"/>
    <w:rsid w:val="0065037C"/>
    <w:rsid w:val="0065161F"/>
    <w:rsid w:val="00651CDE"/>
    <w:rsid w:val="006520DF"/>
    <w:rsid w:val="006523DC"/>
    <w:rsid w:val="00652890"/>
    <w:rsid w:val="00653252"/>
    <w:rsid w:val="006535D4"/>
    <w:rsid w:val="0065414D"/>
    <w:rsid w:val="00654CFB"/>
    <w:rsid w:val="006574A6"/>
    <w:rsid w:val="00660830"/>
    <w:rsid w:val="00661329"/>
    <w:rsid w:val="0066381F"/>
    <w:rsid w:val="00663950"/>
    <w:rsid w:val="00663E3C"/>
    <w:rsid w:val="0066452F"/>
    <w:rsid w:val="0066490C"/>
    <w:rsid w:val="0066603B"/>
    <w:rsid w:val="00671010"/>
    <w:rsid w:val="00671E03"/>
    <w:rsid w:val="00671EBC"/>
    <w:rsid w:val="006720EE"/>
    <w:rsid w:val="006723DC"/>
    <w:rsid w:val="006725E9"/>
    <w:rsid w:val="00672795"/>
    <w:rsid w:val="00672DC2"/>
    <w:rsid w:val="00673806"/>
    <w:rsid w:val="00674EA8"/>
    <w:rsid w:val="006755D1"/>
    <w:rsid w:val="00675976"/>
    <w:rsid w:val="0067703E"/>
    <w:rsid w:val="0067720D"/>
    <w:rsid w:val="00677C7E"/>
    <w:rsid w:val="00677D6C"/>
    <w:rsid w:val="00680B6F"/>
    <w:rsid w:val="006823DD"/>
    <w:rsid w:val="00683E40"/>
    <w:rsid w:val="00685549"/>
    <w:rsid w:val="0068555D"/>
    <w:rsid w:val="00686290"/>
    <w:rsid w:val="006863C8"/>
    <w:rsid w:val="006868D3"/>
    <w:rsid w:val="00686BDB"/>
    <w:rsid w:val="00687EBD"/>
    <w:rsid w:val="00690284"/>
    <w:rsid w:val="0069064B"/>
    <w:rsid w:val="0069122B"/>
    <w:rsid w:val="00692856"/>
    <w:rsid w:val="00692B85"/>
    <w:rsid w:val="00693118"/>
    <w:rsid w:val="006938DD"/>
    <w:rsid w:val="0069397C"/>
    <w:rsid w:val="00693DFC"/>
    <w:rsid w:val="0069543A"/>
    <w:rsid w:val="00695FB3"/>
    <w:rsid w:val="006A16C9"/>
    <w:rsid w:val="006A1A7D"/>
    <w:rsid w:val="006A1B76"/>
    <w:rsid w:val="006A1D3B"/>
    <w:rsid w:val="006A237E"/>
    <w:rsid w:val="006A3699"/>
    <w:rsid w:val="006A3784"/>
    <w:rsid w:val="006A3802"/>
    <w:rsid w:val="006A404C"/>
    <w:rsid w:val="006A4556"/>
    <w:rsid w:val="006A4994"/>
    <w:rsid w:val="006A5175"/>
    <w:rsid w:val="006A5846"/>
    <w:rsid w:val="006A5FD3"/>
    <w:rsid w:val="006A67A3"/>
    <w:rsid w:val="006B1D84"/>
    <w:rsid w:val="006B26C1"/>
    <w:rsid w:val="006B3E24"/>
    <w:rsid w:val="006B4588"/>
    <w:rsid w:val="006B5AC4"/>
    <w:rsid w:val="006B5DFF"/>
    <w:rsid w:val="006B6031"/>
    <w:rsid w:val="006B62D6"/>
    <w:rsid w:val="006B6A8E"/>
    <w:rsid w:val="006C1135"/>
    <w:rsid w:val="006C19BD"/>
    <w:rsid w:val="006C2112"/>
    <w:rsid w:val="006C24D4"/>
    <w:rsid w:val="006C3362"/>
    <w:rsid w:val="006C36AA"/>
    <w:rsid w:val="006C39DA"/>
    <w:rsid w:val="006C3DE4"/>
    <w:rsid w:val="006C46CA"/>
    <w:rsid w:val="006C4ED0"/>
    <w:rsid w:val="006C5289"/>
    <w:rsid w:val="006C542E"/>
    <w:rsid w:val="006C570C"/>
    <w:rsid w:val="006C5B10"/>
    <w:rsid w:val="006C67C2"/>
    <w:rsid w:val="006D0371"/>
    <w:rsid w:val="006D05CD"/>
    <w:rsid w:val="006D06BF"/>
    <w:rsid w:val="006D1337"/>
    <w:rsid w:val="006D1997"/>
    <w:rsid w:val="006D264A"/>
    <w:rsid w:val="006D2CC7"/>
    <w:rsid w:val="006D3319"/>
    <w:rsid w:val="006D3F2D"/>
    <w:rsid w:val="006D4980"/>
    <w:rsid w:val="006D4BDE"/>
    <w:rsid w:val="006D51E5"/>
    <w:rsid w:val="006D57C1"/>
    <w:rsid w:val="006D5ABC"/>
    <w:rsid w:val="006D5BD0"/>
    <w:rsid w:val="006D6066"/>
    <w:rsid w:val="006D77D7"/>
    <w:rsid w:val="006D79A4"/>
    <w:rsid w:val="006D7E1C"/>
    <w:rsid w:val="006E059E"/>
    <w:rsid w:val="006E0A3C"/>
    <w:rsid w:val="006E0C06"/>
    <w:rsid w:val="006E0F42"/>
    <w:rsid w:val="006E4446"/>
    <w:rsid w:val="006E46C5"/>
    <w:rsid w:val="006E4B30"/>
    <w:rsid w:val="006E52A7"/>
    <w:rsid w:val="006E57F3"/>
    <w:rsid w:val="006E6846"/>
    <w:rsid w:val="006E7306"/>
    <w:rsid w:val="006F0A1C"/>
    <w:rsid w:val="006F0EF4"/>
    <w:rsid w:val="006F1BF9"/>
    <w:rsid w:val="006F21AA"/>
    <w:rsid w:val="006F22E6"/>
    <w:rsid w:val="006F234D"/>
    <w:rsid w:val="006F274B"/>
    <w:rsid w:val="006F5034"/>
    <w:rsid w:val="006F5926"/>
    <w:rsid w:val="006F5F2C"/>
    <w:rsid w:val="006F61F5"/>
    <w:rsid w:val="006F6671"/>
    <w:rsid w:val="006F702D"/>
    <w:rsid w:val="00700E64"/>
    <w:rsid w:val="00701009"/>
    <w:rsid w:val="007034B4"/>
    <w:rsid w:val="00703782"/>
    <w:rsid w:val="00704B2A"/>
    <w:rsid w:val="0070523A"/>
    <w:rsid w:val="007065F9"/>
    <w:rsid w:val="00706E9D"/>
    <w:rsid w:val="00707563"/>
    <w:rsid w:val="007106C6"/>
    <w:rsid w:val="00710AC7"/>
    <w:rsid w:val="007114EF"/>
    <w:rsid w:val="00711BDE"/>
    <w:rsid w:val="00712294"/>
    <w:rsid w:val="00712452"/>
    <w:rsid w:val="00712A2D"/>
    <w:rsid w:val="00713DAF"/>
    <w:rsid w:val="00714070"/>
    <w:rsid w:val="00714B11"/>
    <w:rsid w:val="00716317"/>
    <w:rsid w:val="007168AA"/>
    <w:rsid w:val="00717B89"/>
    <w:rsid w:val="00720AE9"/>
    <w:rsid w:val="00721BD1"/>
    <w:rsid w:val="00722B8C"/>
    <w:rsid w:val="00723005"/>
    <w:rsid w:val="0072332C"/>
    <w:rsid w:val="00725254"/>
    <w:rsid w:val="00725331"/>
    <w:rsid w:val="00727306"/>
    <w:rsid w:val="00727980"/>
    <w:rsid w:val="00731D62"/>
    <w:rsid w:val="0073227B"/>
    <w:rsid w:val="00735C40"/>
    <w:rsid w:val="00736ECB"/>
    <w:rsid w:val="007400D8"/>
    <w:rsid w:val="007407B4"/>
    <w:rsid w:val="00740A51"/>
    <w:rsid w:val="00740ACF"/>
    <w:rsid w:val="00741768"/>
    <w:rsid w:val="007428B3"/>
    <w:rsid w:val="00742E5D"/>
    <w:rsid w:val="00742F78"/>
    <w:rsid w:val="007446A3"/>
    <w:rsid w:val="00746EEA"/>
    <w:rsid w:val="00747AEC"/>
    <w:rsid w:val="007503F7"/>
    <w:rsid w:val="00753BC3"/>
    <w:rsid w:val="00754275"/>
    <w:rsid w:val="00754554"/>
    <w:rsid w:val="00754B9F"/>
    <w:rsid w:val="007557E8"/>
    <w:rsid w:val="00756186"/>
    <w:rsid w:val="00756AFA"/>
    <w:rsid w:val="00757025"/>
    <w:rsid w:val="007607B1"/>
    <w:rsid w:val="007619B5"/>
    <w:rsid w:val="00761AC0"/>
    <w:rsid w:val="00761BE2"/>
    <w:rsid w:val="00761D99"/>
    <w:rsid w:val="007623FF"/>
    <w:rsid w:val="0076243A"/>
    <w:rsid w:val="007627FF"/>
    <w:rsid w:val="00762BD8"/>
    <w:rsid w:val="007630A4"/>
    <w:rsid w:val="00763557"/>
    <w:rsid w:val="00763636"/>
    <w:rsid w:val="007644D1"/>
    <w:rsid w:val="00765CEE"/>
    <w:rsid w:val="00766F66"/>
    <w:rsid w:val="0077232F"/>
    <w:rsid w:val="00773002"/>
    <w:rsid w:val="00773CFE"/>
    <w:rsid w:val="007740AB"/>
    <w:rsid w:val="007764AC"/>
    <w:rsid w:val="00776802"/>
    <w:rsid w:val="007808DD"/>
    <w:rsid w:val="00781782"/>
    <w:rsid w:val="00781D76"/>
    <w:rsid w:val="007833C9"/>
    <w:rsid w:val="00784C8C"/>
    <w:rsid w:val="007856F7"/>
    <w:rsid w:val="00785B37"/>
    <w:rsid w:val="00786CC8"/>
    <w:rsid w:val="00786D76"/>
    <w:rsid w:val="00787D95"/>
    <w:rsid w:val="007917D8"/>
    <w:rsid w:val="0079208C"/>
    <w:rsid w:val="0079434E"/>
    <w:rsid w:val="00794A72"/>
    <w:rsid w:val="00794BCF"/>
    <w:rsid w:val="0079559C"/>
    <w:rsid w:val="0079664F"/>
    <w:rsid w:val="00796F7B"/>
    <w:rsid w:val="00797095"/>
    <w:rsid w:val="00797372"/>
    <w:rsid w:val="00797442"/>
    <w:rsid w:val="007974C0"/>
    <w:rsid w:val="007A1478"/>
    <w:rsid w:val="007A1E2F"/>
    <w:rsid w:val="007A20C9"/>
    <w:rsid w:val="007A2844"/>
    <w:rsid w:val="007A3DAC"/>
    <w:rsid w:val="007A4C41"/>
    <w:rsid w:val="007A4DA0"/>
    <w:rsid w:val="007A4F75"/>
    <w:rsid w:val="007A5932"/>
    <w:rsid w:val="007A6E15"/>
    <w:rsid w:val="007A6EC0"/>
    <w:rsid w:val="007B1847"/>
    <w:rsid w:val="007B1B41"/>
    <w:rsid w:val="007B27E5"/>
    <w:rsid w:val="007B2A9D"/>
    <w:rsid w:val="007B3651"/>
    <w:rsid w:val="007B3B04"/>
    <w:rsid w:val="007B40E0"/>
    <w:rsid w:val="007B4F15"/>
    <w:rsid w:val="007B51C5"/>
    <w:rsid w:val="007B545F"/>
    <w:rsid w:val="007B5CC6"/>
    <w:rsid w:val="007B61EF"/>
    <w:rsid w:val="007B6529"/>
    <w:rsid w:val="007B6A9F"/>
    <w:rsid w:val="007C20CA"/>
    <w:rsid w:val="007C2606"/>
    <w:rsid w:val="007C2DA7"/>
    <w:rsid w:val="007C3734"/>
    <w:rsid w:val="007C5242"/>
    <w:rsid w:val="007C5CAF"/>
    <w:rsid w:val="007C6446"/>
    <w:rsid w:val="007C6D50"/>
    <w:rsid w:val="007C7278"/>
    <w:rsid w:val="007C7649"/>
    <w:rsid w:val="007C794C"/>
    <w:rsid w:val="007D3321"/>
    <w:rsid w:val="007D3635"/>
    <w:rsid w:val="007D423B"/>
    <w:rsid w:val="007D4E39"/>
    <w:rsid w:val="007D4E47"/>
    <w:rsid w:val="007D5451"/>
    <w:rsid w:val="007D58E3"/>
    <w:rsid w:val="007D5AFA"/>
    <w:rsid w:val="007D6A0D"/>
    <w:rsid w:val="007D6DDF"/>
    <w:rsid w:val="007E01A1"/>
    <w:rsid w:val="007E0CC9"/>
    <w:rsid w:val="007E4756"/>
    <w:rsid w:val="007E51FA"/>
    <w:rsid w:val="007E5D1A"/>
    <w:rsid w:val="007E6F03"/>
    <w:rsid w:val="007F0448"/>
    <w:rsid w:val="007F0649"/>
    <w:rsid w:val="007F100C"/>
    <w:rsid w:val="007F287A"/>
    <w:rsid w:val="007F4165"/>
    <w:rsid w:val="007F4D29"/>
    <w:rsid w:val="007F4F62"/>
    <w:rsid w:val="007F5337"/>
    <w:rsid w:val="007F55E0"/>
    <w:rsid w:val="007F61A7"/>
    <w:rsid w:val="007F6468"/>
    <w:rsid w:val="007F6611"/>
    <w:rsid w:val="00800988"/>
    <w:rsid w:val="00801226"/>
    <w:rsid w:val="00803DAE"/>
    <w:rsid w:val="00805BF4"/>
    <w:rsid w:val="008060C6"/>
    <w:rsid w:val="008065DA"/>
    <w:rsid w:val="00806758"/>
    <w:rsid w:val="00806ECC"/>
    <w:rsid w:val="008074C9"/>
    <w:rsid w:val="0080763B"/>
    <w:rsid w:val="00807C1C"/>
    <w:rsid w:val="00810A85"/>
    <w:rsid w:val="00810E7B"/>
    <w:rsid w:val="00811D0F"/>
    <w:rsid w:val="00811E11"/>
    <w:rsid w:val="008122A2"/>
    <w:rsid w:val="00812314"/>
    <w:rsid w:val="00814B1E"/>
    <w:rsid w:val="0081758B"/>
    <w:rsid w:val="008210D2"/>
    <w:rsid w:val="00822168"/>
    <w:rsid w:val="00822D87"/>
    <w:rsid w:val="0082306F"/>
    <w:rsid w:val="0082447D"/>
    <w:rsid w:val="00824696"/>
    <w:rsid w:val="00824749"/>
    <w:rsid w:val="00826174"/>
    <w:rsid w:val="00830847"/>
    <w:rsid w:val="0083107C"/>
    <w:rsid w:val="00831601"/>
    <w:rsid w:val="00832C38"/>
    <w:rsid w:val="00832DB0"/>
    <w:rsid w:val="00833283"/>
    <w:rsid w:val="00833986"/>
    <w:rsid w:val="0083545E"/>
    <w:rsid w:val="00835F19"/>
    <w:rsid w:val="008369F4"/>
    <w:rsid w:val="00836F59"/>
    <w:rsid w:val="008370A1"/>
    <w:rsid w:val="00840A99"/>
    <w:rsid w:val="00841169"/>
    <w:rsid w:val="00841596"/>
    <w:rsid w:val="0084269C"/>
    <w:rsid w:val="00842FD6"/>
    <w:rsid w:val="0084366C"/>
    <w:rsid w:val="008438C2"/>
    <w:rsid w:val="0084486F"/>
    <w:rsid w:val="00845483"/>
    <w:rsid w:val="00845CA0"/>
    <w:rsid w:val="008468F4"/>
    <w:rsid w:val="00846D5E"/>
    <w:rsid w:val="00846FB5"/>
    <w:rsid w:val="00851B7F"/>
    <w:rsid w:val="00852E19"/>
    <w:rsid w:val="00853880"/>
    <w:rsid w:val="00855C71"/>
    <w:rsid w:val="00855D26"/>
    <w:rsid w:val="008560DC"/>
    <w:rsid w:val="0085717C"/>
    <w:rsid w:val="008573FF"/>
    <w:rsid w:val="00857D63"/>
    <w:rsid w:val="00857D67"/>
    <w:rsid w:val="0086121F"/>
    <w:rsid w:val="00861ABE"/>
    <w:rsid w:val="008624D3"/>
    <w:rsid w:val="00862894"/>
    <w:rsid w:val="0086329B"/>
    <w:rsid w:val="00865005"/>
    <w:rsid w:val="00865BB6"/>
    <w:rsid w:val="008662F1"/>
    <w:rsid w:val="0086681F"/>
    <w:rsid w:val="0086727D"/>
    <w:rsid w:val="00867FAF"/>
    <w:rsid w:val="00872150"/>
    <w:rsid w:val="008726D2"/>
    <w:rsid w:val="00873031"/>
    <w:rsid w:val="00873437"/>
    <w:rsid w:val="00874066"/>
    <w:rsid w:val="00874DED"/>
    <w:rsid w:val="008757FB"/>
    <w:rsid w:val="00875A2C"/>
    <w:rsid w:val="00875B13"/>
    <w:rsid w:val="008767BD"/>
    <w:rsid w:val="00876D81"/>
    <w:rsid w:val="0087769C"/>
    <w:rsid w:val="00881D14"/>
    <w:rsid w:val="008826E3"/>
    <w:rsid w:val="00884B34"/>
    <w:rsid w:val="00884DF3"/>
    <w:rsid w:val="008853D7"/>
    <w:rsid w:val="008857C3"/>
    <w:rsid w:val="00885959"/>
    <w:rsid w:val="00885A80"/>
    <w:rsid w:val="00886C27"/>
    <w:rsid w:val="00887219"/>
    <w:rsid w:val="008877A2"/>
    <w:rsid w:val="00887915"/>
    <w:rsid w:val="00887C8B"/>
    <w:rsid w:val="00890262"/>
    <w:rsid w:val="00890FB5"/>
    <w:rsid w:val="00892AC2"/>
    <w:rsid w:val="00892BAF"/>
    <w:rsid w:val="00892FC2"/>
    <w:rsid w:val="00893736"/>
    <w:rsid w:val="008944C3"/>
    <w:rsid w:val="00895C4E"/>
    <w:rsid w:val="00896331"/>
    <w:rsid w:val="00896E81"/>
    <w:rsid w:val="0089775D"/>
    <w:rsid w:val="008977E1"/>
    <w:rsid w:val="00897E68"/>
    <w:rsid w:val="00897FD8"/>
    <w:rsid w:val="008A05E3"/>
    <w:rsid w:val="008A1D7F"/>
    <w:rsid w:val="008A211B"/>
    <w:rsid w:val="008A2CBD"/>
    <w:rsid w:val="008A3A97"/>
    <w:rsid w:val="008A43D7"/>
    <w:rsid w:val="008A4B96"/>
    <w:rsid w:val="008A4F3E"/>
    <w:rsid w:val="008A563B"/>
    <w:rsid w:val="008A6FA5"/>
    <w:rsid w:val="008A7075"/>
    <w:rsid w:val="008B07A2"/>
    <w:rsid w:val="008B1059"/>
    <w:rsid w:val="008B1302"/>
    <w:rsid w:val="008B3633"/>
    <w:rsid w:val="008B40C9"/>
    <w:rsid w:val="008B41D7"/>
    <w:rsid w:val="008B47C3"/>
    <w:rsid w:val="008B5629"/>
    <w:rsid w:val="008B5698"/>
    <w:rsid w:val="008B750D"/>
    <w:rsid w:val="008B7705"/>
    <w:rsid w:val="008B78AB"/>
    <w:rsid w:val="008B7CB8"/>
    <w:rsid w:val="008C0ACA"/>
    <w:rsid w:val="008C3856"/>
    <w:rsid w:val="008C4A16"/>
    <w:rsid w:val="008C4F1A"/>
    <w:rsid w:val="008C5545"/>
    <w:rsid w:val="008C5790"/>
    <w:rsid w:val="008C5AFC"/>
    <w:rsid w:val="008C66B3"/>
    <w:rsid w:val="008C7B88"/>
    <w:rsid w:val="008C7B8A"/>
    <w:rsid w:val="008C7CCE"/>
    <w:rsid w:val="008C7FA6"/>
    <w:rsid w:val="008D040A"/>
    <w:rsid w:val="008D0948"/>
    <w:rsid w:val="008D0A06"/>
    <w:rsid w:val="008D262C"/>
    <w:rsid w:val="008D26B7"/>
    <w:rsid w:val="008D2A14"/>
    <w:rsid w:val="008D2C07"/>
    <w:rsid w:val="008D2F21"/>
    <w:rsid w:val="008D3080"/>
    <w:rsid w:val="008D324F"/>
    <w:rsid w:val="008D4DC9"/>
    <w:rsid w:val="008D5F0E"/>
    <w:rsid w:val="008D6909"/>
    <w:rsid w:val="008D7297"/>
    <w:rsid w:val="008D7C34"/>
    <w:rsid w:val="008E0DC2"/>
    <w:rsid w:val="008E10B8"/>
    <w:rsid w:val="008E155E"/>
    <w:rsid w:val="008E2032"/>
    <w:rsid w:val="008E2E32"/>
    <w:rsid w:val="008E5339"/>
    <w:rsid w:val="008E6545"/>
    <w:rsid w:val="008E6967"/>
    <w:rsid w:val="008E77F1"/>
    <w:rsid w:val="008E7A45"/>
    <w:rsid w:val="008F0AF8"/>
    <w:rsid w:val="008F13C1"/>
    <w:rsid w:val="008F15A3"/>
    <w:rsid w:val="008F16B0"/>
    <w:rsid w:val="008F194B"/>
    <w:rsid w:val="008F1A4F"/>
    <w:rsid w:val="008F1B1E"/>
    <w:rsid w:val="008F2F54"/>
    <w:rsid w:val="008F3B96"/>
    <w:rsid w:val="008F3C30"/>
    <w:rsid w:val="008F4FE4"/>
    <w:rsid w:val="008F53F2"/>
    <w:rsid w:val="008F6423"/>
    <w:rsid w:val="008F79C9"/>
    <w:rsid w:val="008F7CA1"/>
    <w:rsid w:val="009000AE"/>
    <w:rsid w:val="00900627"/>
    <w:rsid w:val="0090132F"/>
    <w:rsid w:val="00901F02"/>
    <w:rsid w:val="00903D52"/>
    <w:rsid w:val="00903F7D"/>
    <w:rsid w:val="00904D33"/>
    <w:rsid w:val="00905215"/>
    <w:rsid w:val="009063DE"/>
    <w:rsid w:val="00906871"/>
    <w:rsid w:val="009116B6"/>
    <w:rsid w:val="00913A00"/>
    <w:rsid w:val="00914388"/>
    <w:rsid w:val="009157D0"/>
    <w:rsid w:val="00915BA1"/>
    <w:rsid w:val="009201BC"/>
    <w:rsid w:val="0092150B"/>
    <w:rsid w:val="00922843"/>
    <w:rsid w:val="00923D72"/>
    <w:rsid w:val="00924937"/>
    <w:rsid w:val="00924AA5"/>
    <w:rsid w:val="00925AEF"/>
    <w:rsid w:val="00925FC4"/>
    <w:rsid w:val="00927719"/>
    <w:rsid w:val="009307B4"/>
    <w:rsid w:val="009307B6"/>
    <w:rsid w:val="0093149F"/>
    <w:rsid w:val="00931EB4"/>
    <w:rsid w:val="00932428"/>
    <w:rsid w:val="00933007"/>
    <w:rsid w:val="00933B29"/>
    <w:rsid w:val="00934161"/>
    <w:rsid w:val="00935DF3"/>
    <w:rsid w:val="009365FD"/>
    <w:rsid w:val="009378E2"/>
    <w:rsid w:val="00940293"/>
    <w:rsid w:val="00940A0B"/>
    <w:rsid w:val="009412CC"/>
    <w:rsid w:val="00941E60"/>
    <w:rsid w:val="00941EAC"/>
    <w:rsid w:val="00942504"/>
    <w:rsid w:val="0094269F"/>
    <w:rsid w:val="0094292B"/>
    <w:rsid w:val="00942B81"/>
    <w:rsid w:val="00942EB2"/>
    <w:rsid w:val="00944282"/>
    <w:rsid w:val="00944886"/>
    <w:rsid w:val="00944F2C"/>
    <w:rsid w:val="0095025F"/>
    <w:rsid w:val="00951161"/>
    <w:rsid w:val="00951473"/>
    <w:rsid w:val="00951721"/>
    <w:rsid w:val="00952EBD"/>
    <w:rsid w:val="00952EFD"/>
    <w:rsid w:val="0095334E"/>
    <w:rsid w:val="009533E2"/>
    <w:rsid w:val="00953572"/>
    <w:rsid w:val="00954049"/>
    <w:rsid w:val="00954449"/>
    <w:rsid w:val="00955563"/>
    <w:rsid w:val="00955DA8"/>
    <w:rsid w:val="00955E2C"/>
    <w:rsid w:val="00955EF5"/>
    <w:rsid w:val="00957399"/>
    <w:rsid w:val="00957951"/>
    <w:rsid w:val="00957C7E"/>
    <w:rsid w:val="0096019D"/>
    <w:rsid w:val="0096237D"/>
    <w:rsid w:val="00962663"/>
    <w:rsid w:val="00963AE1"/>
    <w:rsid w:val="009643D6"/>
    <w:rsid w:val="0096550D"/>
    <w:rsid w:val="00966055"/>
    <w:rsid w:val="00966406"/>
    <w:rsid w:val="00966703"/>
    <w:rsid w:val="0096704F"/>
    <w:rsid w:val="00970896"/>
    <w:rsid w:val="009711F2"/>
    <w:rsid w:val="00973862"/>
    <w:rsid w:val="00974418"/>
    <w:rsid w:val="009751A7"/>
    <w:rsid w:val="00976247"/>
    <w:rsid w:val="00980051"/>
    <w:rsid w:val="009807D3"/>
    <w:rsid w:val="00981AA8"/>
    <w:rsid w:val="00981BEB"/>
    <w:rsid w:val="00981D31"/>
    <w:rsid w:val="0098210B"/>
    <w:rsid w:val="00982E5A"/>
    <w:rsid w:val="009836D7"/>
    <w:rsid w:val="0098465F"/>
    <w:rsid w:val="009847BA"/>
    <w:rsid w:val="00990183"/>
    <w:rsid w:val="0099042C"/>
    <w:rsid w:val="00990693"/>
    <w:rsid w:val="00990B1B"/>
    <w:rsid w:val="009914E2"/>
    <w:rsid w:val="009921F8"/>
    <w:rsid w:val="009929AE"/>
    <w:rsid w:val="00992CCE"/>
    <w:rsid w:val="0099328F"/>
    <w:rsid w:val="00993ABE"/>
    <w:rsid w:val="00995C22"/>
    <w:rsid w:val="009961D3"/>
    <w:rsid w:val="0099638C"/>
    <w:rsid w:val="009970BE"/>
    <w:rsid w:val="009974B7"/>
    <w:rsid w:val="00997F23"/>
    <w:rsid w:val="009A09A2"/>
    <w:rsid w:val="009A0ADA"/>
    <w:rsid w:val="009A1A6F"/>
    <w:rsid w:val="009A3A8A"/>
    <w:rsid w:val="009A4531"/>
    <w:rsid w:val="009A4F54"/>
    <w:rsid w:val="009A53DB"/>
    <w:rsid w:val="009A5401"/>
    <w:rsid w:val="009A727C"/>
    <w:rsid w:val="009A73D8"/>
    <w:rsid w:val="009A7D5E"/>
    <w:rsid w:val="009B0428"/>
    <w:rsid w:val="009B1072"/>
    <w:rsid w:val="009B10A4"/>
    <w:rsid w:val="009B3ED9"/>
    <w:rsid w:val="009B5D84"/>
    <w:rsid w:val="009B68B7"/>
    <w:rsid w:val="009B722A"/>
    <w:rsid w:val="009C030B"/>
    <w:rsid w:val="009C06CA"/>
    <w:rsid w:val="009C13D3"/>
    <w:rsid w:val="009C2853"/>
    <w:rsid w:val="009C2888"/>
    <w:rsid w:val="009C29A4"/>
    <w:rsid w:val="009C2A27"/>
    <w:rsid w:val="009C2D0C"/>
    <w:rsid w:val="009C3257"/>
    <w:rsid w:val="009C59F2"/>
    <w:rsid w:val="009C6019"/>
    <w:rsid w:val="009C64BF"/>
    <w:rsid w:val="009C695E"/>
    <w:rsid w:val="009C698A"/>
    <w:rsid w:val="009C7226"/>
    <w:rsid w:val="009C7476"/>
    <w:rsid w:val="009D0104"/>
    <w:rsid w:val="009D11D1"/>
    <w:rsid w:val="009D1769"/>
    <w:rsid w:val="009D1D88"/>
    <w:rsid w:val="009D29E6"/>
    <w:rsid w:val="009D2AA2"/>
    <w:rsid w:val="009D37DC"/>
    <w:rsid w:val="009D61C4"/>
    <w:rsid w:val="009D66D0"/>
    <w:rsid w:val="009D6EB6"/>
    <w:rsid w:val="009D6EB8"/>
    <w:rsid w:val="009D7922"/>
    <w:rsid w:val="009D7A57"/>
    <w:rsid w:val="009E1064"/>
    <w:rsid w:val="009E16EB"/>
    <w:rsid w:val="009E2B27"/>
    <w:rsid w:val="009E35F2"/>
    <w:rsid w:val="009E3652"/>
    <w:rsid w:val="009E4415"/>
    <w:rsid w:val="009E5320"/>
    <w:rsid w:val="009E7EBF"/>
    <w:rsid w:val="009E7EF9"/>
    <w:rsid w:val="009F07A5"/>
    <w:rsid w:val="009F07CA"/>
    <w:rsid w:val="009F1966"/>
    <w:rsid w:val="009F2697"/>
    <w:rsid w:val="009F2AD5"/>
    <w:rsid w:val="009F2DE1"/>
    <w:rsid w:val="009F356A"/>
    <w:rsid w:val="009F3652"/>
    <w:rsid w:val="009F4AF7"/>
    <w:rsid w:val="009F4C01"/>
    <w:rsid w:val="009F69C8"/>
    <w:rsid w:val="009F6E47"/>
    <w:rsid w:val="009F6E85"/>
    <w:rsid w:val="009F711D"/>
    <w:rsid w:val="009F778A"/>
    <w:rsid w:val="009F7D3B"/>
    <w:rsid w:val="00A003DB"/>
    <w:rsid w:val="00A00413"/>
    <w:rsid w:val="00A048FF"/>
    <w:rsid w:val="00A04D3E"/>
    <w:rsid w:val="00A05141"/>
    <w:rsid w:val="00A07911"/>
    <w:rsid w:val="00A1081F"/>
    <w:rsid w:val="00A11451"/>
    <w:rsid w:val="00A119B2"/>
    <w:rsid w:val="00A1282E"/>
    <w:rsid w:val="00A132D6"/>
    <w:rsid w:val="00A13FCE"/>
    <w:rsid w:val="00A14738"/>
    <w:rsid w:val="00A14DF8"/>
    <w:rsid w:val="00A14FE7"/>
    <w:rsid w:val="00A15623"/>
    <w:rsid w:val="00A16774"/>
    <w:rsid w:val="00A1706D"/>
    <w:rsid w:val="00A172B9"/>
    <w:rsid w:val="00A174E2"/>
    <w:rsid w:val="00A179B0"/>
    <w:rsid w:val="00A201BB"/>
    <w:rsid w:val="00A2080E"/>
    <w:rsid w:val="00A20870"/>
    <w:rsid w:val="00A20C54"/>
    <w:rsid w:val="00A21DCD"/>
    <w:rsid w:val="00A22190"/>
    <w:rsid w:val="00A225E1"/>
    <w:rsid w:val="00A23337"/>
    <w:rsid w:val="00A23FDB"/>
    <w:rsid w:val="00A259AE"/>
    <w:rsid w:val="00A26929"/>
    <w:rsid w:val="00A27245"/>
    <w:rsid w:val="00A27F81"/>
    <w:rsid w:val="00A31797"/>
    <w:rsid w:val="00A31D42"/>
    <w:rsid w:val="00A33526"/>
    <w:rsid w:val="00A33A5F"/>
    <w:rsid w:val="00A33DBD"/>
    <w:rsid w:val="00A34044"/>
    <w:rsid w:val="00A340BC"/>
    <w:rsid w:val="00A34265"/>
    <w:rsid w:val="00A346C8"/>
    <w:rsid w:val="00A34C0A"/>
    <w:rsid w:val="00A3526A"/>
    <w:rsid w:val="00A35456"/>
    <w:rsid w:val="00A35FFA"/>
    <w:rsid w:val="00A36577"/>
    <w:rsid w:val="00A37216"/>
    <w:rsid w:val="00A37870"/>
    <w:rsid w:val="00A37DFD"/>
    <w:rsid w:val="00A40375"/>
    <w:rsid w:val="00A4072D"/>
    <w:rsid w:val="00A411C7"/>
    <w:rsid w:val="00A414CC"/>
    <w:rsid w:val="00A41935"/>
    <w:rsid w:val="00A419D2"/>
    <w:rsid w:val="00A41BAA"/>
    <w:rsid w:val="00A41D8E"/>
    <w:rsid w:val="00A41DEC"/>
    <w:rsid w:val="00A41FA5"/>
    <w:rsid w:val="00A425F7"/>
    <w:rsid w:val="00A42AEB"/>
    <w:rsid w:val="00A43091"/>
    <w:rsid w:val="00A4425A"/>
    <w:rsid w:val="00A44CD6"/>
    <w:rsid w:val="00A47846"/>
    <w:rsid w:val="00A5045A"/>
    <w:rsid w:val="00A5099F"/>
    <w:rsid w:val="00A511ED"/>
    <w:rsid w:val="00A5187E"/>
    <w:rsid w:val="00A51E8B"/>
    <w:rsid w:val="00A52ABB"/>
    <w:rsid w:val="00A52D18"/>
    <w:rsid w:val="00A535AF"/>
    <w:rsid w:val="00A573AC"/>
    <w:rsid w:val="00A57400"/>
    <w:rsid w:val="00A57C46"/>
    <w:rsid w:val="00A60168"/>
    <w:rsid w:val="00A6151D"/>
    <w:rsid w:val="00A618DD"/>
    <w:rsid w:val="00A61AC1"/>
    <w:rsid w:val="00A63448"/>
    <w:rsid w:val="00A63ABC"/>
    <w:rsid w:val="00A64CA0"/>
    <w:rsid w:val="00A64E91"/>
    <w:rsid w:val="00A6515A"/>
    <w:rsid w:val="00A66730"/>
    <w:rsid w:val="00A66D8F"/>
    <w:rsid w:val="00A67154"/>
    <w:rsid w:val="00A672D3"/>
    <w:rsid w:val="00A67CA7"/>
    <w:rsid w:val="00A71448"/>
    <w:rsid w:val="00A72ADD"/>
    <w:rsid w:val="00A72F29"/>
    <w:rsid w:val="00A72FD9"/>
    <w:rsid w:val="00A7390B"/>
    <w:rsid w:val="00A74145"/>
    <w:rsid w:val="00A750EC"/>
    <w:rsid w:val="00A76AB0"/>
    <w:rsid w:val="00A76E0C"/>
    <w:rsid w:val="00A77572"/>
    <w:rsid w:val="00A81880"/>
    <w:rsid w:val="00A81CF4"/>
    <w:rsid w:val="00A81D07"/>
    <w:rsid w:val="00A82772"/>
    <w:rsid w:val="00A835C0"/>
    <w:rsid w:val="00A840F5"/>
    <w:rsid w:val="00A8433E"/>
    <w:rsid w:val="00A8486E"/>
    <w:rsid w:val="00A84F44"/>
    <w:rsid w:val="00A87939"/>
    <w:rsid w:val="00A90929"/>
    <w:rsid w:val="00A913B2"/>
    <w:rsid w:val="00A91A72"/>
    <w:rsid w:val="00A91D43"/>
    <w:rsid w:val="00A942C1"/>
    <w:rsid w:val="00A94D8B"/>
    <w:rsid w:val="00A9529A"/>
    <w:rsid w:val="00A95763"/>
    <w:rsid w:val="00A95EB9"/>
    <w:rsid w:val="00A971E2"/>
    <w:rsid w:val="00A97EC7"/>
    <w:rsid w:val="00AA13FA"/>
    <w:rsid w:val="00AA1A3E"/>
    <w:rsid w:val="00AA1AD7"/>
    <w:rsid w:val="00AA1C9F"/>
    <w:rsid w:val="00AA2134"/>
    <w:rsid w:val="00AA2F7D"/>
    <w:rsid w:val="00AA34E5"/>
    <w:rsid w:val="00AA368F"/>
    <w:rsid w:val="00AA3BA2"/>
    <w:rsid w:val="00AA4813"/>
    <w:rsid w:val="00AA4947"/>
    <w:rsid w:val="00AA508F"/>
    <w:rsid w:val="00AA5A01"/>
    <w:rsid w:val="00AA5B6B"/>
    <w:rsid w:val="00AA64DE"/>
    <w:rsid w:val="00AA6555"/>
    <w:rsid w:val="00AA6D9A"/>
    <w:rsid w:val="00AA72B9"/>
    <w:rsid w:val="00AA7FA4"/>
    <w:rsid w:val="00AB1177"/>
    <w:rsid w:val="00AB15B2"/>
    <w:rsid w:val="00AB15FB"/>
    <w:rsid w:val="00AB1658"/>
    <w:rsid w:val="00AB19C8"/>
    <w:rsid w:val="00AB1CC3"/>
    <w:rsid w:val="00AB3345"/>
    <w:rsid w:val="00AB3AEF"/>
    <w:rsid w:val="00AB3B49"/>
    <w:rsid w:val="00AB4382"/>
    <w:rsid w:val="00AB5457"/>
    <w:rsid w:val="00AB610F"/>
    <w:rsid w:val="00AB61F9"/>
    <w:rsid w:val="00AB66A9"/>
    <w:rsid w:val="00AB7356"/>
    <w:rsid w:val="00AB768D"/>
    <w:rsid w:val="00AB7FE4"/>
    <w:rsid w:val="00AC1389"/>
    <w:rsid w:val="00AC1CD9"/>
    <w:rsid w:val="00AC240B"/>
    <w:rsid w:val="00AC2E00"/>
    <w:rsid w:val="00AC38FD"/>
    <w:rsid w:val="00AC4307"/>
    <w:rsid w:val="00AC494B"/>
    <w:rsid w:val="00AC58BD"/>
    <w:rsid w:val="00AC5F7C"/>
    <w:rsid w:val="00AC75EC"/>
    <w:rsid w:val="00AC796D"/>
    <w:rsid w:val="00AC7B6F"/>
    <w:rsid w:val="00AC7C1D"/>
    <w:rsid w:val="00AD06F9"/>
    <w:rsid w:val="00AD0DD0"/>
    <w:rsid w:val="00AD111B"/>
    <w:rsid w:val="00AD18AA"/>
    <w:rsid w:val="00AD246B"/>
    <w:rsid w:val="00AD27D1"/>
    <w:rsid w:val="00AD2B50"/>
    <w:rsid w:val="00AD383B"/>
    <w:rsid w:val="00AD39EE"/>
    <w:rsid w:val="00AD3A5B"/>
    <w:rsid w:val="00AD3D9A"/>
    <w:rsid w:val="00AD500A"/>
    <w:rsid w:val="00AD5495"/>
    <w:rsid w:val="00AD56CC"/>
    <w:rsid w:val="00AD630F"/>
    <w:rsid w:val="00AD6FC6"/>
    <w:rsid w:val="00AD705E"/>
    <w:rsid w:val="00AD7870"/>
    <w:rsid w:val="00AD7C0F"/>
    <w:rsid w:val="00AE0559"/>
    <w:rsid w:val="00AE1358"/>
    <w:rsid w:val="00AE1ADE"/>
    <w:rsid w:val="00AE1EC1"/>
    <w:rsid w:val="00AE2ECC"/>
    <w:rsid w:val="00AE37CD"/>
    <w:rsid w:val="00AE3B5E"/>
    <w:rsid w:val="00AE54BD"/>
    <w:rsid w:val="00AE57A8"/>
    <w:rsid w:val="00AE6190"/>
    <w:rsid w:val="00AE7F31"/>
    <w:rsid w:val="00AF007D"/>
    <w:rsid w:val="00AF1BAE"/>
    <w:rsid w:val="00AF2187"/>
    <w:rsid w:val="00AF2C2F"/>
    <w:rsid w:val="00AF2EBE"/>
    <w:rsid w:val="00AF44FA"/>
    <w:rsid w:val="00AF4610"/>
    <w:rsid w:val="00AF5729"/>
    <w:rsid w:val="00AF619C"/>
    <w:rsid w:val="00AF633A"/>
    <w:rsid w:val="00AF658B"/>
    <w:rsid w:val="00AF65F0"/>
    <w:rsid w:val="00B00D18"/>
    <w:rsid w:val="00B01584"/>
    <w:rsid w:val="00B01BB8"/>
    <w:rsid w:val="00B026AA"/>
    <w:rsid w:val="00B03A2F"/>
    <w:rsid w:val="00B056A8"/>
    <w:rsid w:val="00B0662F"/>
    <w:rsid w:val="00B07381"/>
    <w:rsid w:val="00B10DFB"/>
    <w:rsid w:val="00B11385"/>
    <w:rsid w:val="00B12148"/>
    <w:rsid w:val="00B13CEE"/>
    <w:rsid w:val="00B13F53"/>
    <w:rsid w:val="00B14F39"/>
    <w:rsid w:val="00B158F7"/>
    <w:rsid w:val="00B15C05"/>
    <w:rsid w:val="00B172B1"/>
    <w:rsid w:val="00B178E7"/>
    <w:rsid w:val="00B17DD8"/>
    <w:rsid w:val="00B2026D"/>
    <w:rsid w:val="00B20694"/>
    <w:rsid w:val="00B20957"/>
    <w:rsid w:val="00B22EC3"/>
    <w:rsid w:val="00B23240"/>
    <w:rsid w:val="00B24667"/>
    <w:rsid w:val="00B2503F"/>
    <w:rsid w:val="00B265E4"/>
    <w:rsid w:val="00B273B1"/>
    <w:rsid w:val="00B277F7"/>
    <w:rsid w:val="00B27ABB"/>
    <w:rsid w:val="00B30425"/>
    <w:rsid w:val="00B305FD"/>
    <w:rsid w:val="00B30A7B"/>
    <w:rsid w:val="00B310C1"/>
    <w:rsid w:val="00B31BE8"/>
    <w:rsid w:val="00B31D00"/>
    <w:rsid w:val="00B32576"/>
    <w:rsid w:val="00B32DBD"/>
    <w:rsid w:val="00B3374C"/>
    <w:rsid w:val="00B3392B"/>
    <w:rsid w:val="00B35908"/>
    <w:rsid w:val="00B36E9B"/>
    <w:rsid w:val="00B378B5"/>
    <w:rsid w:val="00B4005A"/>
    <w:rsid w:val="00B40419"/>
    <w:rsid w:val="00B415A1"/>
    <w:rsid w:val="00B41800"/>
    <w:rsid w:val="00B425F0"/>
    <w:rsid w:val="00B43B2D"/>
    <w:rsid w:val="00B44478"/>
    <w:rsid w:val="00B464B5"/>
    <w:rsid w:val="00B472EF"/>
    <w:rsid w:val="00B477F7"/>
    <w:rsid w:val="00B47F1D"/>
    <w:rsid w:val="00B503A6"/>
    <w:rsid w:val="00B50428"/>
    <w:rsid w:val="00B506D0"/>
    <w:rsid w:val="00B52542"/>
    <w:rsid w:val="00B52E10"/>
    <w:rsid w:val="00B52E7E"/>
    <w:rsid w:val="00B54C01"/>
    <w:rsid w:val="00B55013"/>
    <w:rsid w:val="00B55CA2"/>
    <w:rsid w:val="00B56904"/>
    <w:rsid w:val="00B60961"/>
    <w:rsid w:val="00B60BEF"/>
    <w:rsid w:val="00B610A5"/>
    <w:rsid w:val="00B611F7"/>
    <w:rsid w:val="00B61E44"/>
    <w:rsid w:val="00B62520"/>
    <w:rsid w:val="00B632A7"/>
    <w:rsid w:val="00B63404"/>
    <w:rsid w:val="00B63741"/>
    <w:rsid w:val="00B63E16"/>
    <w:rsid w:val="00B63F35"/>
    <w:rsid w:val="00B642EB"/>
    <w:rsid w:val="00B6451C"/>
    <w:rsid w:val="00B65637"/>
    <w:rsid w:val="00B6641A"/>
    <w:rsid w:val="00B666A5"/>
    <w:rsid w:val="00B67552"/>
    <w:rsid w:val="00B67655"/>
    <w:rsid w:val="00B676EF"/>
    <w:rsid w:val="00B72A1A"/>
    <w:rsid w:val="00B72C29"/>
    <w:rsid w:val="00B7346C"/>
    <w:rsid w:val="00B73602"/>
    <w:rsid w:val="00B7425E"/>
    <w:rsid w:val="00B80442"/>
    <w:rsid w:val="00B81779"/>
    <w:rsid w:val="00B82ACB"/>
    <w:rsid w:val="00B832F1"/>
    <w:rsid w:val="00B8367F"/>
    <w:rsid w:val="00B838F6"/>
    <w:rsid w:val="00B841C5"/>
    <w:rsid w:val="00B84B81"/>
    <w:rsid w:val="00B84C7A"/>
    <w:rsid w:val="00B84DF5"/>
    <w:rsid w:val="00B84FEA"/>
    <w:rsid w:val="00B86086"/>
    <w:rsid w:val="00B863D2"/>
    <w:rsid w:val="00B879BD"/>
    <w:rsid w:val="00B87D1F"/>
    <w:rsid w:val="00B87F12"/>
    <w:rsid w:val="00B91739"/>
    <w:rsid w:val="00B91DCE"/>
    <w:rsid w:val="00B921B9"/>
    <w:rsid w:val="00B93913"/>
    <w:rsid w:val="00B93CBE"/>
    <w:rsid w:val="00B94235"/>
    <w:rsid w:val="00B94BD0"/>
    <w:rsid w:val="00B9506A"/>
    <w:rsid w:val="00B95537"/>
    <w:rsid w:val="00B95FF1"/>
    <w:rsid w:val="00B96793"/>
    <w:rsid w:val="00B96874"/>
    <w:rsid w:val="00B96C18"/>
    <w:rsid w:val="00B97212"/>
    <w:rsid w:val="00BA0960"/>
    <w:rsid w:val="00BA0B6A"/>
    <w:rsid w:val="00BA1211"/>
    <w:rsid w:val="00BA1311"/>
    <w:rsid w:val="00BA1CDF"/>
    <w:rsid w:val="00BA2EF2"/>
    <w:rsid w:val="00BA30AC"/>
    <w:rsid w:val="00BA336E"/>
    <w:rsid w:val="00BA3DBF"/>
    <w:rsid w:val="00BA3F28"/>
    <w:rsid w:val="00BA42BE"/>
    <w:rsid w:val="00BA48F5"/>
    <w:rsid w:val="00BA48FE"/>
    <w:rsid w:val="00BA4961"/>
    <w:rsid w:val="00BA4A9B"/>
    <w:rsid w:val="00BA6166"/>
    <w:rsid w:val="00BA6267"/>
    <w:rsid w:val="00BB0B7D"/>
    <w:rsid w:val="00BB398C"/>
    <w:rsid w:val="00BB42CD"/>
    <w:rsid w:val="00BB4FA1"/>
    <w:rsid w:val="00BB583E"/>
    <w:rsid w:val="00BB7129"/>
    <w:rsid w:val="00BC149E"/>
    <w:rsid w:val="00BC2821"/>
    <w:rsid w:val="00BC4261"/>
    <w:rsid w:val="00BC5E82"/>
    <w:rsid w:val="00BC6E31"/>
    <w:rsid w:val="00BC7FE4"/>
    <w:rsid w:val="00BD01D5"/>
    <w:rsid w:val="00BD0791"/>
    <w:rsid w:val="00BD185E"/>
    <w:rsid w:val="00BD1A9D"/>
    <w:rsid w:val="00BD1C85"/>
    <w:rsid w:val="00BD2D4B"/>
    <w:rsid w:val="00BD31D5"/>
    <w:rsid w:val="00BD42CB"/>
    <w:rsid w:val="00BD57AE"/>
    <w:rsid w:val="00BD5A10"/>
    <w:rsid w:val="00BD5FD4"/>
    <w:rsid w:val="00BD6955"/>
    <w:rsid w:val="00BD6CDC"/>
    <w:rsid w:val="00BD6F33"/>
    <w:rsid w:val="00BD70BC"/>
    <w:rsid w:val="00BD7DC8"/>
    <w:rsid w:val="00BE05DC"/>
    <w:rsid w:val="00BE10BD"/>
    <w:rsid w:val="00BE23D1"/>
    <w:rsid w:val="00BE3043"/>
    <w:rsid w:val="00BE3FE5"/>
    <w:rsid w:val="00BE43A4"/>
    <w:rsid w:val="00BE4FE6"/>
    <w:rsid w:val="00BE566D"/>
    <w:rsid w:val="00BE5948"/>
    <w:rsid w:val="00BE5BFA"/>
    <w:rsid w:val="00BE664E"/>
    <w:rsid w:val="00BE68AA"/>
    <w:rsid w:val="00BE74AC"/>
    <w:rsid w:val="00BE7C30"/>
    <w:rsid w:val="00BF1791"/>
    <w:rsid w:val="00BF1B2D"/>
    <w:rsid w:val="00BF1FB7"/>
    <w:rsid w:val="00BF36A5"/>
    <w:rsid w:val="00BF455A"/>
    <w:rsid w:val="00BF45B5"/>
    <w:rsid w:val="00BF58EC"/>
    <w:rsid w:val="00C02616"/>
    <w:rsid w:val="00C02A2A"/>
    <w:rsid w:val="00C02E6B"/>
    <w:rsid w:val="00C034CC"/>
    <w:rsid w:val="00C03B2F"/>
    <w:rsid w:val="00C03D39"/>
    <w:rsid w:val="00C0414F"/>
    <w:rsid w:val="00C05FBB"/>
    <w:rsid w:val="00C061A0"/>
    <w:rsid w:val="00C06F2C"/>
    <w:rsid w:val="00C07783"/>
    <w:rsid w:val="00C07818"/>
    <w:rsid w:val="00C1046E"/>
    <w:rsid w:val="00C107E2"/>
    <w:rsid w:val="00C11555"/>
    <w:rsid w:val="00C11B29"/>
    <w:rsid w:val="00C130FF"/>
    <w:rsid w:val="00C13FED"/>
    <w:rsid w:val="00C14A03"/>
    <w:rsid w:val="00C16384"/>
    <w:rsid w:val="00C16720"/>
    <w:rsid w:val="00C16780"/>
    <w:rsid w:val="00C17734"/>
    <w:rsid w:val="00C21007"/>
    <w:rsid w:val="00C2195A"/>
    <w:rsid w:val="00C21A43"/>
    <w:rsid w:val="00C21A7D"/>
    <w:rsid w:val="00C232F4"/>
    <w:rsid w:val="00C235E0"/>
    <w:rsid w:val="00C24118"/>
    <w:rsid w:val="00C247D5"/>
    <w:rsid w:val="00C26742"/>
    <w:rsid w:val="00C2751F"/>
    <w:rsid w:val="00C27A34"/>
    <w:rsid w:val="00C27AEB"/>
    <w:rsid w:val="00C305D9"/>
    <w:rsid w:val="00C307BF"/>
    <w:rsid w:val="00C30D5F"/>
    <w:rsid w:val="00C30E7C"/>
    <w:rsid w:val="00C311E9"/>
    <w:rsid w:val="00C31D1C"/>
    <w:rsid w:val="00C320FB"/>
    <w:rsid w:val="00C32491"/>
    <w:rsid w:val="00C34187"/>
    <w:rsid w:val="00C345B1"/>
    <w:rsid w:val="00C36C12"/>
    <w:rsid w:val="00C41653"/>
    <w:rsid w:val="00C41841"/>
    <w:rsid w:val="00C4202E"/>
    <w:rsid w:val="00C43021"/>
    <w:rsid w:val="00C43165"/>
    <w:rsid w:val="00C4352B"/>
    <w:rsid w:val="00C439C6"/>
    <w:rsid w:val="00C44A56"/>
    <w:rsid w:val="00C4589C"/>
    <w:rsid w:val="00C45F38"/>
    <w:rsid w:val="00C464B0"/>
    <w:rsid w:val="00C4652F"/>
    <w:rsid w:val="00C4676E"/>
    <w:rsid w:val="00C4748F"/>
    <w:rsid w:val="00C47653"/>
    <w:rsid w:val="00C47BDF"/>
    <w:rsid w:val="00C51735"/>
    <w:rsid w:val="00C5203B"/>
    <w:rsid w:val="00C52C63"/>
    <w:rsid w:val="00C535B6"/>
    <w:rsid w:val="00C53778"/>
    <w:rsid w:val="00C54A7A"/>
    <w:rsid w:val="00C55003"/>
    <w:rsid w:val="00C55F58"/>
    <w:rsid w:val="00C571A4"/>
    <w:rsid w:val="00C571BB"/>
    <w:rsid w:val="00C579B3"/>
    <w:rsid w:val="00C6033E"/>
    <w:rsid w:val="00C61413"/>
    <w:rsid w:val="00C61797"/>
    <w:rsid w:val="00C63526"/>
    <w:rsid w:val="00C63C0D"/>
    <w:rsid w:val="00C63DC8"/>
    <w:rsid w:val="00C63F34"/>
    <w:rsid w:val="00C64396"/>
    <w:rsid w:val="00C64780"/>
    <w:rsid w:val="00C65DE7"/>
    <w:rsid w:val="00C66552"/>
    <w:rsid w:val="00C66AC2"/>
    <w:rsid w:val="00C6746F"/>
    <w:rsid w:val="00C6765B"/>
    <w:rsid w:val="00C707D3"/>
    <w:rsid w:val="00C70B1C"/>
    <w:rsid w:val="00C72BF8"/>
    <w:rsid w:val="00C7329C"/>
    <w:rsid w:val="00C73C0A"/>
    <w:rsid w:val="00C73E53"/>
    <w:rsid w:val="00C7436A"/>
    <w:rsid w:val="00C74825"/>
    <w:rsid w:val="00C7497E"/>
    <w:rsid w:val="00C752FF"/>
    <w:rsid w:val="00C75FB8"/>
    <w:rsid w:val="00C76115"/>
    <w:rsid w:val="00C77007"/>
    <w:rsid w:val="00C8328E"/>
    <w:rsid w:val="00C83C13"/>
    <w:rsid w:val="00C83CA2"/>
    <w:rsid w:val="00C84BF1"/>
    <w:rsid w:val="00C84CA0"/>
    <w:rsid w:val="00C856EF"/>
    <w:rsid w:val="00C87558"/>
    <w:rsid w:val="00C878DD"/>
    <w:rsid w:val="00C879B9"/>
    <w:rsid w:val="00C87B51"/>
    <w:rsid w:val="00C90073"/>
    <w:rsid w:val="00C930F2"/>
    <w:rsid w:val="00C93291"/>
    <w:rsid w:val="00C9363E"/>
    <w:rsid w:val="00C93BE1"/>
    <w:rsid w:val="00C94322"/>
    <w:rsid w:val="00C954F3"/>
    <w:rsid w:val="00C9565B"/>
    <w:rsid w:val="00C95996"/>
    <w:rsid w:val="00C95C93"/>
    <w:rsid w:val="00C95D05"/>
    <w:rsid w:val="00C9615A"/>
    <w:rsid w:val="00C96C17"/>
    <w:rsid w:val="00C979C1"/>
    <w:rsid w:val="00C97CFE"/>
    <w:rsid w:val="00CA0EB2"/>
    <w:rsid w:val="00CA0FDF"/>
    <w:rsid w:val="00CA1A81"/>
    <w:rsid w:val="00CA1C25"/>
    <w:rsid w:val="00CA24B6"/>
    <w:rsid w:val="00CA5CDB"/>
    <w:rsid w:val="00CA638D"/>
    <w:rsid w:val="00CA6460"/>
    <w:rsid w:val="00CA7264"/>
    <w:rsid w:val="00CA7AEF"/>
    <w:rsid w:val="00CB13D5"/>
    <w:rsid w:val="00CB1D35"/>
    <w:rsid w:val="00CB27B4"/>
    <w:rsid w:val="00CB287D"/>
    <w:rsid w:val="00CB2A3D"/>
    <w:rsid w:val="00CB3ADA"/>
    <w:rsid w:val="00CB47D2"/>
    <w:rsid w:val="00CB651C"/>
    <w:rsid w:val="00CB68C3"/>
    <w:rsid w:val="00CB73CB"/>
    <w:rsid w:val="00CC0456"/>
    <w:rsid w:val="00CC09BA"/>
    <w:rsid w:val="00CC1B95"/>
    <w:rsid w:val="00CC2849"/>
    <w:rsid w:val="00CC29A4"/>
    <w:rsid w:val="00CC340E"/>
    <w:rsid w:val="00CC533C"/>
    <w:rsid w:val="00CC586B"/>
    <w:rsid w:val="00CC6C23"/>
    <w:rsid w:val="00CD0830"/>
    <w:rsid w:val="00CD1447"/>
    <w:rsid w:val="00CD1C26"/>
    <w:rsid w:val="00CD1DC4"/>
    <w:rsid w:val="00CD2727"/>
    <w:rsid w:val="00CD3FFF"/>
    <w:rsid w:val="00CD584B"/>
    <w:rsid w:val="00CD679A"/>
    <w:rsid w:val="00CD6C08"/>
    <w:rsid w:val="00CD7040"/>
    <w:rsid w:val="00CE0762"/>
    <w:rsid w:val="00CE0C4F"/>
    <w:rsid w:val="00CE387A"/>
    <w:rsid w:val="00CE3F40"/>
    <w:rsid w:val="00CE4038"/>
    <w:rsid w:val="00CE422A"/>
    <w:rsid w:val="00CE47F1"/>
    <w:rsid w:val="00CE4A5E"/>
    <w:rsid w:val="00CE4BF1"/>
    <w:rsid w:val="00CE4E1C"/>
    <w:rsid w:val="00CE5737"/>
    <w:rsid w:val="00CE62B8"/>
    <w:rsid w:val="00CE7AB8"/>
    <w:rsid w:val="00CE7E86"/>
    <w:rsid w:val="00CF04EB"/>
    <w:rsid w:val="00CF20B8"/>
    <w:rsid w:val="00CF305B"/>
    <w:rsid w:val="00CF37B9"/>
    <w:rsid w:val="00CF39FB"/>
    <w:rsid w:val="00CF3CED"/>
    <w:rsid w:val="00CF406E"/>
    <w:rsid w:val="00CF415D"/>
    <w:rsid w:val="00CF48AC"/>
    <w:rsid w:val="00CF4A4E"/>
    <w:rsid w:val="00CF5838"/>
    <w:rsid w:val="00CF5A9E"/>
    <w:rsid w:val="00CF66FD"/>
    <w:rsid w:val="00CF7E96"/>
    <w:rsid w:val="00D00940"/>
    <w:rsid w:val="00D00D3E"/>
    <w:rsid w:val="00D01EAE"/>
    <w:rsid w:val="00D02744"/>
    <w:rsid w:val="00D036CD"/>
    <w:rsid w:val="00D0393D"/>
    <w:rsid w:val="00D04183"/>
    <w:rsid w:val="00D04262"/>
    <w:rsid w:val="00D04929"/>
    <w:rsid w:val="00D04A5B"/>
    <w:rsid w:val="00D04A6B"/>
    <w:rsid w:val="00D04C29"/>
    <w:rsid w:val="00D051D7"/>
    <w:rsid w:val="00D05BAD"/>
    <w:rsid w:val="00D05BC4"/>
    <w:rsid w:val="00D05BFF"/>
    <w:rsid w:val="00D0664B"/>
    <w:rsid w:val="00D06892"/>
    <w:rsid w:val="00D07302"/>
    <w:rsid w:val="00D07357"/>
    <w:rsid w:val="00D077FC"/>
    <w:rsid w:val="00D104F1"/>
    <w:rsid w:val="00D10D03"/>
    <w:rsid w:val="00D10E02"/>
    <w:rsid w:val="00D10FAD"/>
    <w:rsid w:val="00D11C74"/>
    <w:rsid w:val="00D11D48"/>
    <w:rsid w:val="00D1367A"/>
    <w:rsid w:val="00D142F7"/>
    <w:rsid w:val="00D1667A"/>
    <w:rsid w:val="00D16C93"/>
    <w:rsid w:val="00D176D9"/>
    <w:rsid w:val="00D207EB"/>
    <w:rsid w:val="00D20BE8"/>
    <w:rsid w:val="00D2130A"/>
    <w:rsid w:val="00D213EC"/>
    <w:rsid w:val="00D21F09"/>
    <w:rsid w:val="00D221D0"/>
    <w:rsid w:val="00D22862"/>
    <w:rsid w:val="00D22CD2"/>
    <w:rsid w:val="00D239A3"/>
    <w:rsid w:val="00D252E6"/>
    <w:rsid w:val="00D2561B"/>
    <w:rsid w:val="00D2565F"/>
    <w:rsid w:val="00D268B1"/>
    <w:rsid w:val="00D26BB2"/>
    <w:rsid w:val="00D27540"/>
    <w:rsid w:val="00D316F6"/>
    <w:rsid w:val="00D3207D"/>
    <w:rsid w:val="00D32CA6"/>
    <w:rsid w:val="00D33358"/>
    <w:rsid w:val="00D333F2"/>
    <w:rsid w:val="00D33630"/>
    <w:rsid w:val="00D340D9"/>
    <w:rsid w:val="00D3551F"/>
    <w:rsid w:val="00D35880"/>
    <w:rsid w:val="00D359B5"/>
    <w:rsid w:val="00D35EB8"/>
    <w:rsid w:val="00D36975"/>
    <w:rsid w:val="00D37777"/>
    <w:rsid w:val="00D3787B"/>
    <w:rsid w:val="00D37A81"/>
    <w:rsid w:val="00D40102"/>
    <w:rsid w:val="00D40945"/>
    <w:rsid w:val="00D40C50"/>
    <w:rsid w:val="00D41471"/>
    <w:rsid w:val="00D416F5"/>
    <w:rsid w:val="00D4229C"/>
    <w:rsid w:val="00D42D97"/>
    <w:rsid w:val="00D45BB9"/>
    <w:rsid w:val="00D47C5A"/>
    <w:rsid w:val="00D50EA1"/>
    <w:rsid w:val="00D50F8F"/>
    <w:rsid w:val="00D5130C"/>
    <w:rsid w:val="00D52603"/>
    <w:rsid w:val="00D52E97"/>
    <w:rsid w:val="00D5342A"/>
    <w:rsid w:val="00D54A02"/>
    <w:rsid w:val="00D55B6A"/>
    <w:rsid w:val="00D55BF5"/>
    <w:rsid w:val="00D56709"/>
    <w:rsid w:val="00D576C1"/>
    <w:rsid w:val="00D606BD"/>
    <w:rsid w:val="00D62217"/>
    <w:rsid w:val="00D6271F"/>
    <w:rsid w:val="00D63C1B"/>
    <w:rsid w:val="00D64832"/>
    <w:rsid w:val="00D64C3A"/>
    <w:rsid w:val="00D6528B"/>
    <w:rsid w:val="00D65689"/>
    <w:rsid w:val="00D65F81"/>
    <w:rsid w:val="00D65FEB"/>
    <w:rsid w:val="00D66144"/>
    <w:rsid w:val="00D67DBE"/>
    <w:rsid w:val="00D7009A"/>
    <w:rsid w:val="00D706A0"/>
    <w:rsid w:val="00D71367"/>
    <w:rsid w:val="00D71831"/>
    <w:rsid w:val="00D71A81"/>
    <w:rsid w:val="00D735D1"/>
    <w:rsid w:val="00D73C9B"/>
    <w:rsid w:val="00D74174"/>
    <w:rsid w:val="00D741B6"/>
    <w:rsid w:val="00D74299"/>
    <w:rsid w:val="00D746CA"/>
    <w:rsid w:val="00D74C0C"/>
    <w:rsid w:val="00D74C91"/>
    <w:rsid w:val="00D74C92"/>
    <w:rsid w:val="00D755B6"/>
    <w:rsid w:val="00D768F0"/>
    <w:rsid w:val="00D7722B"/>
    <w:rsid w:val="00D775F3"/>
    <w:rsid w:val="00D8037A"/>
    <w:rsid w:val="00D80BB6"/>
    <w:rsid w:val="00D80C77"/>
    <w:rsid w:val="00D81291"/>
    <w:rsid w:val="00D82257"/>
    <w:rsid w:val="00D82946"/>
    <w:rsid w:val="00D8347A"/>
    <w:rsid w:val="00D83770"/>
    <w:rsid w:val="00D84FCA"/>
    <w:rsid w:val="00D8597B"/>
    <w:rsid w:val="00D859A4"/>
    <w:rsid w:val="00D85B57"/>
    <w:rsid w:val="00D85B80"/>
    <w:rsid w:val="00D860AB"/>
    <w:rsid w:val="00D86764"/>
    <w:rsid w:val="00D908E4"/>
    <w:rsid w:val="00D9172E"/>
    <w:rsid w:val="00D91840"/>
    <w:rsid w:val="00D91D1B"/>
    <w:rsid w:val="00D91D92"/>
    <w:rsid w:val="00D92FF3"/>
    <w:rsid w:val="00D93198"/>
    <w:rsid w:val="00D93225"/>
    <w:rsid w:val="00D93FB8"/>
    <w:rsid w:val="00D94495"/>
    <w:rsid w:val="00D94F1F"/>
    <w:rsid w:val="00D9501E"/>
    <w:rsid w:val="00D95CC7"/>
    <w:rsid w:val="00D95D82"/>
    <w:rsid w:val="00D976AE"/>
    <w:rsid w:val="00DA0001"/>
    <w:rsid w:val="00DA090B"/>
    <w:rsid w:val="00DA1E4A"/>
    <w:rsid w:val="00DA1EEC"/>
    <w:rsid w:val="00DA3D09"/>
    <w:rsid w:val="00DA5907"/>
    <w:rsid w:val="00DA672C"/>
    <w:rsid w:val="00DA6EA6"/>
    <w:rsid w:val="00DA7A23"/>
    <w:rsid w:val="00DA7A72"/>
    <w:rsid w:val="00DB10F4"/>
    <w:rsid w:val="00DB1439"/>
    <w:rsid w:val="00DB2527"/>
    <w:rsid w:val="00DB26A3"/>
    <w:rsid w:val="00DB2869"/>
    <w:rsid w:val="00DB2CCE"/>
    <w:rsid w:val="00DB36BC"/>
    <w:rsid w:val="00DB3ECE"/>
    <w:rsid w:val="00DB4113"/>
    <w:rsid w:val="00DB43C0"/>
    <w:rsid w:val="00DB4925"/>
    <w:rsid w:val="00DB4F91"/>
    <w:rsid w:val="00DB5C93"/>
    <w:rsid w:val="00DB6DBD"/>
    <w:rsid w:val="00DB6E68"/>
    <w:rsid w:val="00DB6E78"/>
    <w:rsid w:val="00DB7CF3"/>
    <w:rsid w:val="00DB7F2F"/>
    <w:rsid w:val="00DC1241"/>
    <w:rsid w:val="00DC1D77"/>
    <w:rsid w:val="00DC207E"/>
    <w:rsid w:val="00DC2DA1"/>
    <w:rsid w:val="00DC32F4"/>
    <w:rsid w:val="00DC3ABD"/>
    <w:rsid w:val="00DC3FAD"/>
    <w:rsid w:val="00DC43DD"/>
    <w:rsid w:val="00DC493B"/>
    <w:rsid w:val="00DC5172"/>
    <w:rsid w:val="00DC5306"/>
    <w:rsid w:val="00DC53F0"/>
    <w:rsid w:val="00DC5667"/>
    <w:rsid w:val="00DC62AB"/>
    <w:rsid w:val="00DD045A"/>
    <w:rsid w:val="00DD180A"/>
    <w:rsid w:val="00DD3DC1"/>
    <w:rsid w:val="00DD3E6B"/>
    <w:rsid w:val="00DD462A"/>
    <w:rsid w:val="00DD57CC"/>
    <w:rsid w:val="00DD5A3D"/>
    <w:rsid w:val="00DD6214"/>
    <w:rsid w:val="00DD658B"/>
    <w:rsid w:val="00DD6D9C"/>
    <w:rsid w:val="00DD79F9"/>
    <w:rsid w:val="00DE0797"/>
    <w:rsid w:val="00DE1CF8"/>
    <w:rsid w:val="00DE1ED9"/>
    <w:rsid w:val="00DE1FC5"/>
    <w:rsid w:val="00DE243C"/>
    <w:rsid w:val="00DE29CA"/>
    <w:rsid w:val="00DE3ED6"/>
    <w:rsid w:val="00DE5052"/>
    <w:rsid w:val="00DE6867"/>
    <w:rsid w:val="00DE744A"/>
    <w:rsid w:val="00DE7B39"/>
    <w:rsid w:val="00DF1581"/>
    <w:rsid w:val="00DF2745"/>
    <w:rsid w:val="00DF4EDA"/>
    <w:rsid w:val="00DF53A6"/>
    <w:rsid w:val="00DF6172"/>
    <w:rsid w:val="00DF61DA"/>
    <w:rsid w:val="00DF7151"/>
    <w:rsid w:val="00DF7931"/>
    <w:rsid w:val="00DF7C20"/>
    <w:rsid w:val="00E00A37"/>
    <w:rsid w:val="00E036FA"/>
    <w:rsid w:val="00E03D2F"/>
    <w:rsid w:val="00E05460"/>
    <w:rsid w:val="00E055B5"/>
    <w:rsid w:val="00E06E5B"/>
    <w:rsid w:val="00E06F0D"/>
    <w:rsid w:val="00E079A5"/>
    <w:rsid w:val="00E07AF7"/>
    <w:rsid w:val="00E10E45"/>
    <w:rsid w:val="00E11281"/>
    <w:rsid w:val="00E1201C"/>
    <w:rsid w:val="00E12086"/>
    <w:rsid w:val="00E12105"/>
    <w:rsid w:val="00E133F4"/>
    <w:rsid w:val="00E1482E"/>
    <w:rsid w:val="00E148C3"/>
    <w:rsid w:val="00E151A2"/>
    <w:rsid w:val="00E1666A"/>
    <w:rsid w:val="00E1720C"/>
    <w:rsid w:val="00E17F29"/>
    <w:rsid w:val="00E200D4"/>
    <w:rsid w:val="00E20127"/>
    <w:rsid w:val="00E20875"/>
    <w:rsid w:val="00E22DF6"/>
    <w:rsid w:val="00E23105"/>
    <w:rsid w:val="00E23F4C"/>
    <w:rsid w:val="00E25D38"/>
    <w:rsid w:val="00E25E7D"/>
    <w:rsid w:val="00E25E84"/>
    <w:rsid w:val="00E261A6"/>
    <w:rsid w:val="00E27280"/>
    <w:rsid w:val="00E27329"/>
    <w:rsid w:val="00E2783C"/>
    <w:rsid w:val="00E278FB"/>
    <w:rsid w:val="00E3075C"/>
    <w:rsid w:val="00E31AE1"/>
    <w:rsid w:val="00E31B6F"/>
    <w:rsid w:val="00E31EE4"/>
    <w:rsid w:val="00E32651"/>
    <w:rsid w:val="00E3277E"/>
    <w:rsid w:val="00E33B4D"/>
    <w:rsid w:val="00E343F6"/>
    <w:rsid w:val="00E3449A"/>
    <w:rsid w:val="00E35F28"/>
    <w:rsid w:val="00E360CE"/>
    <w:rsid w:val="00E36D19"/>
    <w:rsid w:val="00E371A8"/>
    <w:rsid w:val="00E40B1C"/>
    <w:rsid w:val="00E42542"/>
    <w:rsid w:val="00E42B2D"/>
    <w:rsid w:val="00E4308A"/>
    <w:rsid w:val="00E43E31"/>
    <w:rsid w:val="00E441A3"/>
    <w:rsid w:val="00E45055"/>
    <w:rsid w:val="00E45D58"/>
    <w:rsid w:val="00E45FC7"/>
    <w:rsid w:val="00E45FEB"/>
    <w:rsid w:val="00E46001"/>
    <w:rsid w:val="00E461D7"/>
    <w:rsid w:val="00E47DCF"/>
    <w:rsid w:val="00E50A1E"/>
    <w:rsid w:val="00E50C87"/>
    <w:rsid w:val="00E5150C"/>
    <w:rsid w:val="00E51806"/>
    <w:rsid w:val="00E52D5F"/>
    <w:rsid w:val="00E52D70"/>
    <w:rsid w:val="00E54331"/>
    <w:rsid w:val="00E552CF"/>
    <w:rsid w:val="00E55C09"/>
    <w:rsid w:val="00E56A28"/>
    <w:rsid w:val="00E56F26"/>
    <w:rsid w:val="00E57A1C"/>
    <w:rsid w:val="00E57CB4"/>
    <w:rsid w:val="00E61813"/>
    <w:rsid w:val="00E61A9C"/>
    <w:rsid w:val="00E61C58"/>
    <w:rsid w:val="00E62259"/>
    <w:rsid w:val="00E6276E"/>
    <w:rsid w:val="00E62D7D"/>
    <w:rsid w:val="00E632DE"/>
    <w:rsid w:val="00E64AA4"/>
    <w:rsid w:val="00E65D34"/>
    <w:rsid w:val="00E67AE8"/>
    <w:rsid w:val="00E70F36"/>
    <w:rsid w:val="00E71E8C"/>
    <w:rsid w:val="00E723E9"/>
    <w:rsid w:val="00E72462"/>
    <w:rsid w:val="00E72486"/>
    <w:rsid w:val="00E73624"/>
    <w:rsid w:val="00E73730"/>
    <w:rsid w:val="00E73CEE"/>
    <w:rsid w:val="00E7477E"/>
    <w:rsid w:val="00E76245"/>
    <w:rsid w:val="00E769A6"/>
    <w:rsid w:val="00E77253"/>
    <w:rsid w:val="00E77F56"/>
    <w:rsid w:val="00E80E82"/>
    <w:rsid w:val="00E822D2"/>
    <w:rsid w:val="00E823B6"/>
    <w:rsid w:val="00E82BD7"/>
    <w:rsid w:val="00E85ECE"/>
    <w:rsid w:val="00E86520"/>
    <w:rsid w:val="00E879B7"/>
    <w:rsid w:val="00E909AF"/>
    <w:rsid w:val="00E909F7"/>
    <w:rsid w:val="00E91250"/>
    <w:rsid w:val="00E914C6"/>
    <w:rsid w:val="00E91727"/>
    <w:rsid w:val="00E924B8"/>
    <w:rsid w:val="00E92EB1"/>
    <w:rsid w:val="00E93391"/>
    <w:rsid w:val="00E9345A"/>
    <w:rsid w:val="00E93824"/>
    <w:rsid w:val="00E94FB6"/>
    <w:rsid w:val="00EA025A"/>
    <w:rsid w:val="00EA0C7A"/>
    <w:rsid w:val="00EA1580"/>
    <w:rsid w:val="00EA1687"/>
    <w:rsid w:val="00EA1995"/>
    <w:rsid w:val="00EA21FF"/>
    <w:rsid w:val="00EA259F"/>
    <w:rsid w:val="00EA29EC"/>
    <w:rsid w:val="00EA4203"/>
    <w:rsid w:val="00EA468D"/>
    <w:rsid w:val="00EA4755"/>
    <w:rsid w:val="00EA49D6"/>
    <w:rsid w:val="00EA6C42"/>
    <w:rsid w:val="00EA6C75"/>
    <w:rsid w:val="00EA746B"/>
    <w:rsid w:val="00EA75E2"/>
    <w:rsid w:val="00EB1986"/>
    <w:rsid w:val="00EB3162"/>
    <w:rsid w:val="00EB3317"/>
    <w:rsid w:val="00EB41F1"/>
    <w:rsid w:val="00EB44F3"/>
    <w:rsid w:val="00EB4721"/>
    <w:rsid w:val="00EB4ED4"/>
    <w:rsid w:val="00EB5198"/>
    <w:rsid w:val="00EB5F85"/>
    <w:rsid w:val="00EB673E"/>
    <w:rsid w:val="00EC05BD"/>
    <w:rsid w:val="00EC0705"/>
    <w:rsid w:val="00EC175F"/>
    <w:rsid w:val="00EC2A99"/>
    <w:rsid w:val="00EC2D3F"/>
    <w:rsid w:val="00EC2D4C"/>
    <w:rsid w:val="00EC2FD7"/>
    <w:rsid w:val="00EC41D2"/>
    <w:rsid w:val="00EC4C1D"/>
    <w:rsid w:val="00EC6014"/>
    <w:rsid w:val="00EC6451"/>
    <w:rsid w:val="00EC77FE"/>
    <w:rsid w:val="00ED06D9"/>
    <w:rsid w:val="00ED0CFD"/>
    <w:rsid w:val="00ED1D1B"/>
    <w:rsid w:val="00ED230D"/>
    <w:rsid w:val="00ED2338"/>
    <w:rsid w:val="00ED3FFD"/>
    <w:rsid w:val="00ED4AD9"/>
    <w:rsid w:val="00ED5400"/>
    <w:rsid w:val="00ED7041"/>
    <w:rsid w:val="00ED738E"/>
    <w:rsid w:val="00ED7BC0"/>
    <w:rsid w:val="00ED7C18"/>
    <w:rsid w:val="00EE194F"/>
    <w:rsid w:val="00EE1C7C"/>
    <w:rsid w:val="00EE2508"/>
    <w:rsid w:val="00EE2BA9"/>
    <w:rsid w:val="00EE3399"/>
    <w:rsid w:val="00EE3D68"/>
    <w:rsid w:val="00EE3E85"/>
    <w:rsid w:val="00EE4199"/>
    <w:rsid w:val="00EE4B3C"/>
    <w:rsid w:val="00EE55F1"/>
    <w:rsid w:val="00EE6498"/>
    <w:rsid w:val="00EE6EF3"/>
    <w:rsid w:val="00EF050B"/>
    <w:rsid w:val="00EF074B"/>
    <w:rsid w:val="00EF113C"/>
    <w:rsid w:val="00EF1F29"/>
    <w:rsid w:val="00EF28B4"/>
    <w:rsid w:val="00EF2D16"/>
    <w:rsid w:val="00EF51CA"/>
    <w:rsid w:val="00EF5490"/>
    <w:rsid w:val="00EF5782"/>
    <w:rsid w:val="00EF5785"/>
    <w:rsid w:val="00EF5DAC"/>
    <w:rsid w:val="00EF5E92"/>
    <w:rsid w:val="00EF5E94"/>
    <w:rsid w:val="00EF63A9"/>
    <w:rsid w:val="00EF6AE2"/>
    <w:rsid w:val="00EF7287"/>
    <w:rsid w:val="00F003ED"/>
    <w:rsid w:val="00F022C4"/>
    <w:rsid w:val="00F02D60"/>
    <w:rsid w:val="00F03D17"/>
    <w:rsid w:val="00F0571F"/>
    <w:rsid w:val="00F06AFF"/>
    <w:rsid w:val="00F07561"/>
    <w:rsid w:val="00F075B0"/>
    <w:rsid w:val="00F07940"/>
    <w:rsid w:val="00F07A7E"/>
    <w:rsid w:val="00F10387"/>
    <w:rsid w:val="00F10F21"/>
    <w:rsid w:val="00F12281"/>
    <w:rsid w:val="00F122B1"/>
    <w:rsid w:val="00F1318C"/>
    <w:rsid w:val="00F1376A"/>
    <w:rsid w:val="00F13EC2"/>
    <w:rsid w:val="00F152C6"/>
    <w:rsid w:val="00F15494"/>
    <w:rsid w:val="00F15B82"/>
    <w:rsid w:val="00F15F90"/>
    <w:rsid w:val="00F16660"/>
    <w:rsid w:val="00F1684F"/>
    <w:rsid w:val="00F16FC3"/>
    <w:rsid w:val="00F1779F"/>
    <w:rsid w:val="00F2094C"/>
    <w:rsid w:val="00F210D2"/>
    <w:rsid w:val="00F21E70"/>
    <w:rsid w:val="00F21EDC"/>
    <w:rsid w:val="00F21F22"/>
    <w:rsid w:val="00F2225C"/>
    <w:rsid w:val="00F2226A"/>
    <w:rsid w:val="00F22F31"/>
    <w:rsid w:val="00F2380D"/>
    <w:rsid w:val="00F23CEE"/>
    <w:rsid w:val="00F24EBB"/>
    <w:rsid w:val="00F25F79"/>
    <w:rsid w:val="00F266AD"/>
    <w:rsid w:val="00F3289D"/>
    <w:rsid w:val="00F33B6D"/>
    <w:rsid w:val="00F3407D"/>
    <w:rsid w:val="00F35C04"/>
    <w:rsid w:val="00F35D20"/>
    <w:rsid w:val="00F372E2"/>
    <w:rsid w:val="00F373AA"/>
    <w:rsid w:val="00F37510"/>
    <w:rsid w:val="00F37FDA"/>
    <w:rsid w:val="00F406C4"/>
    <w:rsid w:val="00F4138E"/>
    <w:rsid w:val="00F41F8C"/>
    <w:rsid w:val="00F43147"/>
    <w:rsid w:val="00F43319"/>
    <w:rsid w:val="00F443DB"/>
    <w:rsid w:val="00F44A2C"/>
    <w:rsid w:val="00F45E49"/>
    <w:rsid w:val="00F45FB1"/>
    <w:rsid w:val="00F46321"/>
    <w:rsid w:val="00F46F80"/>
    <w:rsid w:val="00F479D2"/>
    <w:rsid w:val="00F50B43"/>
    <w:rsid w:val="00F50EFE"/>
    <w:rsid w:val="00F50F66"/>
    <w:rsid w:val="00F51217"/>
    <w:rsid w:val="00F512AA"/>
    <w:rsid w:val="00F52AD3"/>
    <w:rsid w:val="00F54A53"/>
    <w:rsid w:val="00F55215"/>
    <w:rsid w:val="00F5653E"/>
    <w:rsid w:val="00F617AE"/>
    <w:rsid w:val="00F62420"/>
    <w:rsid w:val="00F6282E"/>
    <w:rsid w:val="00F6340C"/>
    <w:rsid w:val="00F6408D"/>
    <w:rsid w:val="00F6472E"/>
    <w:rsid w:val="00F64947"/>
    <w:rsid w:val="00F6498D"/>
    <w:rsid w:val="00F65278"/>
    <w:rsid w:val="00F65283"/>
    <w:rsid w:val="00F65562"/>
    <w:rsid w:val="00F66A3F"/>
    <w:rsid w:val="00F676A0"/>
    <w:rsid w:val="00F70039"/>
    <w:rsid w:val="00F70409"/>
    <w:rsid w:val="00F70433"/>
    <w:rsid w:val="00F742A7"/>
    <w:rsid w:val="00F75099"/>
    <w:rsid w:val="00F75631"/>
    <w:rsid w:val="00F758FC"/>
    <w:rsid w:val="00F75DA8"/>
    <w:rsid w:val="00F76119"/>
    <w:rsid w:val="00F763A6"/>
    <w:rsid w:val="00F77AF2"/>
    <w:rsid w:val="00F80459"/>
    <w:rsid w:val="00F81014"/>
    <w:rsid w:val="00F81097"/>
    <w:rsid w:val="00F8238D"/>
    <w:rsid w:val="00F82C24"/>
    <w:rsid w:val="00F849F8"/>
    <w:rsid w:val="00F85D59"/>
    <w:rsid w:val="00F864BA"/>
    <w:rsid w:val="00F86DFD"/>
    <w:rsid w:val="00F90940"/>
    <w:rsid w:val="00F90B90"/>
    <w:rsid w:val="00F90BBB"/>
    <w:rsid w:val="00F90C59"/>
    <w:rsid w:val="00F90F91"/>
    <w:rsid w:val="00F91D3A"/>
    <w:rsid w:val="00F91E37"/>
    <w:rsid w:val="00F94B10"/>
    <w:rsid w:val="00F94FF6"/>
    <w:rsid w:val="00F95062"/>
    <w:rsid w:val="00F95B44"/>
    <w:rsid w:val="00F969FF"/>
    <w:rsid w:val="00F9706F"/>
    <w:rsid w:val="00F973B0"/>
    <w:rsid w:val="00FA1028"/>
    <w:rsid w:val="00FA1863"/>
    <w:rsid w:val="00FA1AB3"/>
    <w:rsid w:val="00FA2365"/>
    <w:rsid w:val="00FA38DC"/>
    <w:rsid w:val="00FA3A70"/>
    <w:rsid w:val="00FA4BE8"/>
    <w:rsid w:val="00FA59CF"/>
    <w:rsid w:val="00FA5E70"/>
    <w:rsid w:val="00FA698D"/>
    <w:rsid w:val="00FA6BF9"/>
    <w:rsid w:val="00FA74FC"/>
    <w:rsid w:val="00FB052F"/>
    <w:rsid w:val="00FB0A81"/>
    <w:rsid w:val="00FB19C8"/>
    <w:rsid w:val="00FB3BDD"/>
    <w:rsid w:val="00FB434E"/>
    <w:rsid w:val="00FB46B2"/>
    <w:rsid w:val="00FB4946"/>
    <w:rsid w:val="00FB5DB6"/>
    <w:rsid w:val="00FB666C"/>
    <w:rsid w:val="00FB784F"/>
    <w:rsid w:val="00FC0AEF"/>
    <w:rsid w:val="00FC25E8"/>
    <w:rsid w:val="00FC3F51"/>
    <w:rsid w:val="00FC3FED"/>
    <w:rsid w:val="00FC42C8"/>
    <w:rsid w:val="00FC55C8"/>
    <w:rsid w:val="00FC626A"/>
    <w:rsid w:val="00FC692C"/>
    <w:rsid w:val="00FD0120"/>
    <w:rsid w:val="00FD08D8"/>
    <w:rsid w:val="00FD260E"/>
    <w:rsid w:val="00FD32E5"/>
    <w:rsid w:val="00FD366D"/>
    <w:rsid w:val="00FD54F3"/>
    <w:rsid w:val="00FD5B9E"/>
    <w:rsid w:val="00FD6553"/>
    <w:rsid w:val="00FD6D86"/>
    <w:rsid w:val="00FD7242"/>
    <w:rsid w:val="00FD7683"/>
    <w:rsid w:val="00FE0699"/>
    <w:rsid w:val="00FE0C1E"/>
    <w:rsid w:val="00FE0C83"/>
    <w:rsid w:val="00FE14EA"/>
    <w:rsid w:val="00FE1CB5"/>
    <w:rsid w:val="00FE3C59"/>
    <w:rsid w:val="00FE4D6C"/>
    <w:rsid w:val="00FE535D"/>
    <w:rsid w:val="00FE5E10"/>
    <w:rsid w:val="00FE6343"/>
    <w:rsid w:val="00FE6396"/>
    <w:rsid w:val="00FE791B"/>
    <w:rsid w:val="00FE7F14"/>
    <w:rsid w:val="00FF012D"/>
    <w:rsid w:val="00FF0871"/>
    <w:rsid w:val="00FF195E"/>
    <w:rsid w:val="00FF2C21"/>
    <w:rsid w:val="00FF36E5"/>
    <w:rsid w:val="00FF3FC0"/>
    <w:rsid w:val="00FF58A0"/>
    <w:rsid w:val="00FF5953"/>
    <w:rsid w:val="00FF5E86"/>
    <w:rsid w:val="00FF6039"/>
    <w:rsid w:val="00FF6626"/>
    <w:rsid w:val="00FF664C"/>
    <w:rsid w:val="00FF6D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AEEB3"/>
  <w15:docId w15:val="{730F45DE-5D6D-4FAA-A20A-5DABBB43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15"/>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39"/>
    <w:rsid w:val="00471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563671"/>
    <w:rPr>
      <w:rFonts w:eastAsia="Calibri"/>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locked/>
    <w:rsid w:val="00563671"/>
    <w:rPr>
      <w:rFonts w:cs="Times New Roman"/>
      <w:sz w:val="20"/>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34"/>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EF050B"/>
    <w:pPr>
      <w:spacing w:after="160" w:line="240" w:lineRule="exact"/>
      <w:jc w:val="both"/>
      <w:textAlignment w:val="baseline"/>
    </w:pPr>
    <w:rPr>
      <w:rFonts w:eastAsia="Calibri"/>
      <w:vertAlign w:val="superscript"/>
      <w:lang w:eastAsia="lv-LV"/>
    </w:rPr>
  </w:style>
  <w:style w:type="paragraph" w:customStyle="1" w:styleId="naislab">
    <w:name w:val="naislab"/>
    <w:basedOn w:val="Normal"/>
    <w:rsid w:val="00915BA1"/>
    <w:pPr>
      <w:spacing w:before="75" w:after="75"/>
      <w:jc w:val="right"/>
    </w:pPr>
    <w:rPr>
      <w:rFonts w:ascii="Times New Roman" w:hAnsi="Times New Roman"/>
      <w:sz w:val="24"/>
      <w:szCs w:val="24"/>
      <w:lang w:eastAsia="lv-LV"/>
    </w:rPr>
  </w:style>
  <w:style w:type="table" w:styleId="LightShading-Accent1">
    <w:name w:val="Light Shading Accent 1"/>
    <w:basedOn w:val="TableNormal"/>
    <w:uiPriority w:val="60"/>
    <w:rsid w:val="00BF58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65035647">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4539505">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194731797">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30736832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438261542">
      <w:bodyDiv w:val="1"/>
      <w:marLeft w:val="0"/>
      <w:marRight w:val="0"/>
      <w:marTop w:val="0"/>
      <w:marBottom w:val="0"/>
      <w:divBdr>
        <w:top w:val="none" w:sz="0" w:space="0" w:color="auto"/>
        <w:left w:val="none" w:sz="0" w:space="0" w:color="auto"/>
        <w:bottom w:val="none" w:sz="0" w:space="0" w:color="auto"/>
        <w:right w:val="none" w:sz="0" w:space="0" w:color="auto"/>
      </w:divBdr>
    </w:div>
    <w:div w:id="472528538">
      <w:bodyDiv w:val="1"/>
      <w:marLeft w:val="0"/>
      <w:marRight w:val="0"/>
      <w:marTop w:val="0"/>
      <w:marBottom w:val="0"/>
      <w:divBdr>
        <w:top w:val="none" w:sz="0" w:space="0" w:color="auto"/>
        <w:left w:val="none" w:sz="0" w:space="0" w:color="auto"/>
        <w:bottom w:val="none" w:sz="0" w:space="0" w:color="auto"/>
        <w:right w:val="none" w:sz="0" w:space="0" w:color="auto"/>
      </w:divBdr>
    </w:div>
    <w:div w:id="563681289">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884560126">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183520297">
      <w:bodyDiv w:val="1"/>
      <w:marLeft w:val="0"/>
      <w:marRight w:val="0"/>
      <w:marTop w:val="0"/>
      <w:marBottom w:val="0"/>
      <w:divBdr>
        <w:top w:val="none" w:sz="0" w:space="0" w:color="auto"/>
        <w:left w:val="none" w:sz="0" w:space="0" w:color="auto"/>
        <w:bottom w:val="none" w:sz="0" w:space="0" w:color="auto"/>
        <w:right w:val="none" w:sz="0" w:space="0" w:color="auto"/>
      </w:divBdr>
    </w:div>
    <w:div w:id="1199011532">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398746245">
      <w:bodyDiv w:val="1"/>
      <w:marLeft w:val="0"/>
      <w:marRight w:val="0"/>
      <w:marTop w:val="0"/>
      <w:marBottom w:val="0"/>
      <w:divBdr>
        <w:top w:val="none" w:sz="0" w:space="0" w:color="auto"/>
        <w:left w:val="none" w:sz="0" w:space="0" w:color="auto"/>
        <w:bottom w:val="none" w:sz="0" w:space="0" w:color="auto"/>
        <w:right w:val="none" w:sz="0" w:space="0" w:color="auto"/>
      </w:divBdr>
    </w:div>
    <w:div w:id="1407460345">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00346280">
      <w:bodyDiv w:val="1"/>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14445652">
      <w:bodyDiv w:val="1"/>
      <w:marLeft w:val="0"/>
      <w:marRight w:val="0"/>
      <w:marTop w:val="0"/>
      <w:marBottom w:val="0"/>
      <w:divBdr>
        <w:top w:val="none" w:sz="0" w:space="0" w:color="auto"/>
        <w:left w:val="none" w:sz="0" w:space="0" w:color="auto"/>
        <w:bottom w:val="none" w:sz="0" w:space="0" w:color="auto"/>
        <w:right w:val="none" w:sz="0" w:space="0" w:color="auto"/>
      </w:divBdr>
    </w:div>
    <w:div w:id="1816140789">
      <w:bodyDiv w:val="1"/>
      <w:marLeft w:val="0"/>
      <w:marRight w:val="0"/>
      <w:marTop w:val="0"/>
      <w:marBottom w:val="0"/>
      <w:divBdr>
        <w:top w:val="none" w:sz="0" w:space="0" w:color="auto"/>
        <w:left w:val="none" w:sz="0" w:space="0" w:color="auto"/>
        <w:bottom w:val="none" w:sz="0" w:space="0" w:color="auto"/>
        <w:right w:val="none" w:sz="0" w:space="0" w:color="auto"/>
      </w:divBdr>
    </w:div>
    <w:div w:id="1823083427">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onis.rozenbaum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261A-DE7C-487F-A3A3-AAC33C66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2157</Words>
  <Characters>15976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Informatīvais ziņojums par Latvijas Republikas delegācijas uzdevumu izpildi Eiropas Padomes Noziedzīgi iegūtu līdzekļu legalizācijas un terorisma finansēšanas novēršanas pasākumu novērtēšanas ekspertu komitejā un Finanšu darījumu darba grupā</vt:lpstr>
    </vt:vector>
  </TitlesOfParts>
  <Manager>Iekšlietu ministrija</Manager>
  <Company>PMLP</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delegācijas uzdevumu izpildi Eiropas Padomes Noziedzīgi iegūtu līdzekļu legalizācijas un terorisma finansēšanas novēršanas pasākumu novērtēšanas ekspertu komitejā un Finanšu darījumu darba grupā</dc:title>
  <dc:subject>Informatīvais ziņojums</dc:subject>
  <dc:creator>Laimonis Rozenbaums</dc:creator>
  <dc:description>laimonis.rozenbaums@iem.gov.lv tālr. 67219067</dc:description>
  <cp:lastModifiedBy>Laimonis Rozenbaums</cp:lastModifiedBy>
  <cp:revision>4</cp:revision>
  <cp:lastPrinted>2019-11-25T14:17:00Z</cp:lastPrinted>
  <dcterms:created xsi:type="dcterms:W3CDTF">2020-03-30T09:00:00Z</dcterms:created>
  <dcterms:modified xsi:type="dcterms:W3CDTF">2020-03-30T09:02:00Z</dcterms:modified>
</cp:coreProperties>
</file>