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7FBEA" w14:textId="77777777" w:rsidR="00A71D79" w:rsidRDefault="00A71D79" w:rsidP="00584F3E">
      <w:pPr>
        <w:jc w:val="right"/>
        <w:rPr>
          <w:i/>
          <w:sz w:val="28"/>
          <w:szCs w:val="28"/>
        </w:rPr>
      </w:pPr>
      <w:bookmarkStart w:id="0" w:name="_GoBack"/>
      <w:bookmarkEnd w:id="0"/>
    </w:p>
    <w:p w14:paraId="332C44B0" w14:textId="77777777" w:rsidR="00A71D79" w:rsidRDefault="00A71D79" w:rsidP="00584F3E">
      <w:pPr>
        <w:jc w:val="right"/>
        <w:rPr>
          <w:i/>
          <w:sz w:val="28"/>
          <w:szCs w:val="28"/>
        </w:rPr>
      </w:pPr>
    </w:p>
    <w:p w14:paraId="6EA962CF" w14:textId="77777777" w:rsidR="00A71D79" w:rsidRDefault="00A71D79" w:rsidP="00584F3E">
      <w:pPr>
        <w:jc w:val="right"/>
        <w:rPr>
          <w:i/>
          <w:sz w:val="28"/>
          <w:szCs w:val="28"/>
        </w:rPr>
      </w:pPr>
    </w:p>
    <w:p w14:paraId="76FE7F66" w14:textId="77777777" w:rsidR="00A71D79" w:rsidRDefault="00A71D79" w:rsidP="00584F3E">
      <w:pPr>
        <w:jc w:val="right"/>
        <w:rPr>
          <w:i/>
          <w:sz w:val="28"/>
          <w:szCs w:val="28"/>
        </w:rPr>
      </w:pPr>
    </w:p>
    <w:p w14:paraId="12A998FA" w14:textId="32285CF6" w:rsidR="00584F3E" w:rsidRPr="00FE1A83" w:rsidRDefault="00584F3E" w:rsidP="00A71D79">
      <w:pPr>
        <w:jc w:val="right"/>
        <w:rPr>
          <w:sz w:val="28"/>
          <w:szCs w:val="28"/>
        </w:rPr>
      </w:pPr>
      <w:r w:rsidRPr="00FE1A83">
        <w:rPr>
          <w:i/>
          <w:sz w:val="28"/>
          <w:szCs w:val="28"/>
        </w:rPr>
        <w:t>Ministru kabineta</w:t>
      </w:r>
      <w:r w:rsidRPr="00FE1A83">
        <w:rPr>
          <w:sz w:val="28"/>
          <w:szCs w:val="28"/>
        </w:rPr>
        <w:t xml:space="preserve"> </w:t>
      </w:r>
      <w:r w:rsidR="006339AF" w:rsidRPr="00FE1A83">
        <w:rPr>
          <w:i/>
          <w:sz w:val="28"/>
          <w:szCs w:val="28"/>
        </w:rPr>
        <w:t>atbildes vēstules projekts</w:t>
      </w:r>
    </w:p>
    <w:p w14:paraId="0F5E68D1" w14:textId="77777777" w:rsidR="006339AF" w:rsidRPr="00FE1A83" w:rsidRDefault="006339AF" w:rsidP="00584F3E">
      <w:pPr>
        <w:rPr>
          <w:sz w:val="25"/>
        </w:rPr>
      </w:pPr>
    </w:p>
    <w:p w14:paraId="33E7E408" w14:textId="1A98C343" w:rsidR="006339AF" w:rsidRDefault="006339AF" w:rsidP="00584F3E">
      <w:pPr>
        <w:rPr>
          <w:sz w:val="25"/>
        </w:rPr>
      </w:pPr>
    </w:p>
    <w:p w14:paraId="71878E5E" w14:textId="786DB2B7" w:rsidR="00A71D79" w:rsidRDefault="00A71D79" w:rsidP="00584F3E">
      <w:pPr>
        <w:rPr>
          <w:sz w:val="25"/>
        </w:rPr>
      </w:pPr>
    </w:p>
    <w:p w14:paraId="236E1F60" w14:textId="77777777" w:rsidR="00A71D79" w:rsidRPr="00FE1A83" w:rsidRDefault="00A71D79" w:rsidP="00584F3E">
      <w:pPr>
        <w:rPr>
          <w:sz w:val="25"/>
        </w:rPr>
      </w:pPr>
    </w:p>
    <w:p w14:paraId="6223D308" w14:textId="77777777" w:rsidR="006339AF" w:rsidRPr="00FE1A83" w:rsidRDefault="006339AF" w:rsidP="00584F3E">
      <w:pPr>
        <w:rPr>
          <w:sz w:val="25"/>
        </w:rPr>
      </w:pPr>
    </w:p>
    <w:p w14:paraId="1363C8BA" w14:textId="77777777" w:rsidR="00584F3E" w:rsidRPr="00FE1A83" w:rsidRDefault="006C74D8" w:rsidP="00584F3E">
      <w:pPr>
        <w:rPr>
          <w:sz w:val="25"/>
        </w:rPr>
      </w:pPr>
      <w:r w:rsidRPr="00FE1A83">
        <w:rPr>
          <w:sz w:val="25"/>
        </w:rPr>
        <w:t>Uz 25.02.2020. Nr.1-5/35</w:t>
      </w:r>
    </w:p>
    <w:p w14:paraId="19F1C0F9" w14:textId="77777777" w:rsidR="00A71D79" w:rsidRDefault="00A71D79" w:rsidP="00584F3E">
      <w:pPr>
        <w:jc w:val="right"/>
        <w:rPr>
          <w:sz w:val="28"/>
          <w:szCs w:val="28"/>
        </w:rPr>
      </w:pPr>
    </w:p>
    <w:p w14:paraId="0A1BCD83" w14:textId="77777777" w:rsidR="00A71D79" w:rsidRDefault="00A71D79" w:rsidP="00584F3E">
      <w:pPr>
        <w:jc w:val="right"/>
        <w:rPr>
          <w:sz w:val="28"/>
          <w:szCs w:val="28"/>
        </w:rPr>
      </w:pPr>
    </w:p>
    <w:p w14:paraId="27EDAF09" w14:textId="77777777" w:rsidR="00A71D79" w:rsidRDefault="00A71D79" w:rsidP="00584F3E">
      <w:pPr>
        <w:jc w:val="right"/>
        <w:rPr>
          <w:sz w:val="28"/>
          <w:szCs w:val="28"/>
        </w:rPr>
      </w:pPr>
    </w:p>
    <w:p w14:paraId="1E55823A" w14:textId="1711D787" w:rsidR="006339AF" w:rsidRPr="00FE1A83" w:rsidRDefault="00584F3E" w:rsidP="00A71D79">
      <w:pPr>
        <w:rPr>
          <w:sz w:val="28"/>
          <w:szCs w:val="28"/>
        </w:rPr>
      </w:pPr>
      <w:r w:rsidRPr="00FE1A83">
        <w:rPr>
          <w:sz w:val="28"/>
          <w:szCs w:val="28"/>
        </w:rPr>
        <w:t xml:space="preserve">     </w:t>
      </w:r>
      <w:r w:rsidRPr="00FE1A83">
        <w:rPr>
          <w:sz w:val="28"/>
          <w:szCs w:val="28"/>
        </w:rPr>
        <w:tab/>
      </w:r>
      <w:r w:rsidRPr="00FE1A83">
        <w:rPr>
          <w:sz w:val="28"/>
          <w:szCs w:val="28"/>
        </w:rPr>
        <w:tab/>
      </w:r>
      <w:r w:rsidRPr="00FE1A83">
        <w:rPr>
          <w:sz w:val="28"/>
          <w:szCs w:val="28"/>
        </w:rPr>
        <w:tab/>
      </w:r>
      <w:r w:rsidRPr="00FE1A83">
        <w:rPr>
          <w:sz w:val="28"/>
          <w:szCs w:val="28"/>
        </w:rPr>
        <w:tab/>
      </w:r>
      <w:r w:rsidRPr="00FE1A83">
        <w:rPr>
          <w:sz w:val="28"/>
          <w:szCs w:val="28"/>
        </w:rPr>
        <w:tab/>
      </w:r>
      <w:r w:rsidRPr="00FE1A83">
        <w:rPr>
          <w:sz w:val="28"/>
          <w:szCs w:val="28"/>
        </w:rPr>
        <w:tab/>
      </w:r>
      <w:r w:rsidRPr="00FE1A83">
        <w:rPr>
          <w:sz w:val="28"/>
          <w:szCs w:val="28"/>
        </w:rPr>
        <w:tab/>
      </w:r>
    </w:p>
    <w:p w14:paraId="5171AF2E" w14:textId="6FBEF1D1" w:rsidR="00584F3E" w:rsidRPr="00FE1A83" w:rsidRDefault="0008359E" w:rsidP="00584F3E">
      <w:pPr>
        <w:jc w:val="right"/>
        <w:rPr>
          <w:sz w:val="28"/>
          <w:szCs w:val="28"/>
        </w:rPr>
      </w:pPr>
      <w:r w:rsidRPr="00FE1A83">
        <w:rPr>
          <w:sz w:val="28"/>
          <w:szCs w:val="28"/>
        </w:rPr>
        <w:t>Latvijas Republikas tiesībsargam</w:t>
      </w:r>
    </w:p>
    <w:p w14:paraId="115A55D3" w14:textId="3CC67275" w:rsidR="00584F3E" w:rsidRPr="00FE1A83" w:rsidRDefault="00584F3E" w:rsidP="00C671E4">
      <w:pPr>
        <w:rPr>
          <w:sz w:val="28"/>
          <w:szCs w:val="28"/>
        </w:rPr>
      </w:pPr>
      <w:r w:rsidRPr="00FE1A83">
        <w:rPr>
          <w:sz w:val="28"/>
          <w:szCs w:val="28"/>
        </w:rPr>
        <w:tab/>
      </w:r>
      <w:r w:rsidRPr="00FE1A83">
        <w:rPr>
          <w:sz w:val="28"/>
          <w:szCs w:val="28"/>
        </w:rPr>
        <w:tab/>
      </w:r>
      <w:r w:rsidRPr="00FE1A83">
        <w:rPr>
          <w:sz w:val="28"/>
          <w:szCs w:val="28"/>
        </w:rPr>
        <w:tab/>
      </w:r>
      <w:r w:rsidRPr="00FE1A83">
        <w:rPr>
          <w:sz w:val="28"/>
          <w:szCs w:val="28"/>
        </w:rPr>
        <w:tab/>
        <w:t xml:space="preserve">               </w:t>
      </w:r>
      <w:r w:rsidRPr="00FE1A83">
        <w:rPr>
          <w:sz w:val="28"/>
          <w:szCs w:val="28"/>
        </w:rPr>
        <w:tab/>
      </w:r>
      <w:r w:rsidRPr="00FE1A83">
        <w:rPr>
          <w:sz w:val="28"/>
          <w:szCs w:val="28"/>
        </w:rPr>
        <w:tab/>
      </w:r>
    </w:p>
    <w:p w14:paraId="519B3886" w14:textId="77777777" w:rsidR="00584F3E" w:rsidRPr="00FE1A83" w:rsidRDefault="00584F3E" w:rsidP="00584F3E">
      <w:pPr>
        <w:jc w:val="both"/>
        <w:rPr>
          <w:sz w:val="28"/>
          <w:szCs w:val="28"/>
        </w:rPr>
      </w:pPr>
    </w:p>
    <w:p w14:paraId="4AD44159" w14:textId="77777777" w:rsidR="00BD089F" w:rsidRPr="00FE1A83" w:rsidRDefault="00BD089F" w:rsidP="00BD089F">
      <w:pPr>
        <w:rPr>
          <w:sz w:val="28"/>
          <w:szCs w:val="28"/>
        </w:rPr>
      </w:pPr>
      <w:r w:rsidRPr="00FE1A83">
        <w:rPr>
          <w:sz w:val="28"/>
          <w:szCs w:val="28"/>
        </w:rPr>
        <w:t xml:space="preserve">Par starptautisko aizsardzību saņēmušo ģimeņu </w:t>
      </w:r>
    </w:p>
    <w:p w14:paraId="4BDBD6E9" w14:textId="77777777" w:rsidR="00584F3E" w:rsidRPr="00FE1A83" w:rsidRDefault="00BD089F" w:rsidP="00BD089F">
      <w:pPr>
        <w:rPr>
          <w:sz w:val="28"/>
          <w:szCs w:val="28"/>
        </w:rPr>
      </w:pPr>
      <w:r w:rsidRPr="00FE1A83">
        <w:rPr>
          <w:sz w:val="28"/>
          <w:szCs w:val="28"/>
        </w:rPr>
        <w:t>aizsardzību Latvijas Republikā</w:t>
      </w:r>
    </w:p>
    <w:p w14:paraId="4BD091D8" w14:textId="77777777" w:rsidR="006339AF" w:rsidRPr="00FE1A83" w:rsidRDefault="006339AF" w:rsidP="006339AF">
      <w:pPr>
        <w:tabs>
          <w:tab w:val="left" w:pos="4962"/>
        </w:tabs>
        <w:rPr>
          <w:sz w:val="28"/>
          <w:szCs w:val="28"/>
        </w:rPr>
      </w:pPr>
    </w:p>
    <w:p w14:paraId="1B77E636" w14:textId="0B4FCAFA" w:rsidR="006C74D8" w:rsidRPr="00FE1A83" w:rsidRDefault="006339AF" w:rsidP="00B5174E">
      <w:pPr>
        <w:ind w:firstLine="709"/>
        <w:jc w:val="both"/>
        <w:rPr>
          <w:sz w:val="28"/>
          <w:szCs w:val="28"/>
        </w:rPr>
      </w:pPr>
      <w:r w:rsidRPr="00FE1A83">
        <w:rPr>
          <w:sz w:val="28"/>
          <w:szCs w:val="28"/>
        </w:rPr>
        <w:tab/>
      </w:r>
      <w:r w:rsidR="00715B5C" w:rsidRPr="00FE1A83">
        <w:rPr>
          <w:sz w:val="28"/>
          <w:szCs w:val="28"/>
        </w:rPr>
        <w:t>Atbildot uz Jūsu</w:t>
      </w:r>
      <w:r w:rsidRPr="00FE1A83">
        <w:rPr>
          <w:sz w:val="28"/>
          <w:szCs w:val="28"/>
        </w:rPr>
        <w:t xml:space="preserve"> </w:t>
      </w:r>
      <w:r w:rsidR="006C74D8" w:rsidRPr="00FE1A83">
        <w:rPr>
          <w:sz w:val="28"/>
          <w:szCs w:val="28"/>
        </w:rPr>
        <w:t>2020.gada 25.februāra vēstuli Nr.1-5/35</w:t>
      </w:r>
      <w:r w:rsidR="00A11DD0" w:rsidRPr="00FE1A83">
        <w:rPr>
          <w:sz w:val="28"/>
          <w:szCs w:val="28"/>
        </w:rPr>
        <w:t xml:space="preserve"> (turpmāk </w:t>
      </w:r>
      <w:r w:rsidR="0008359E" w:rsidRPr="00FE1A83">
        <w:rPr>
          <w:sz w:val="28"/>
          <w:szCs w:val="28"/>
        </w:rPr>
        <w:t>–</w:t>
      </w:r>
      <w:r w:rsidR="00A11DD0" w:rsidRPr="00FE1A83">
        <w:rPr>
          <w:sz w:val="28"/>
          <w:szCs w:val="28"/>
        </w:rPr>
        <w:t xml:space="preserve"> vēstule)</w:t>
      </w:r>
      <w:r w:rsidR="00715B5C" w:rsidRPr="00FE1A83">
        <w:rPr>
          <w:sz w:val="28"/>
          <w:szCs w:val="28"/>
        </w:rPr>
        <w:t>, kurā</w:t>
      </w:r>
      <w:r w:rsidR="006C74D8" w:rsidRPr="00FE1A83">
        <w:rPr>
          <w:sz w:val="28"/>
          <w:szCs w:val="28"/>
        </w:rPr>
        <w:t xml:space="preserve"> Ministru prezidents</w:t>
      </w:r>
      <w:r w:rsidR="00715B5C" w:rsidRPr="00FE1A83">
        <w:rPr>
          <w:sz w:val="28"/>
          <w:szCs w:val="28"/>
        </w:rPr>
        <w:t xml:space="preserve"> </w:t>
      </w:r>
      <w:r w:rsidR="006C74D8" w:rsidRPr="00FE1A83">
        <w:rPr>
          <w:sz w:val="28"/>
          <w:szCs w:val="28"/>
        </w:rPr>
        <w:t>aicināts līdz 2020.gada 25.martam izvērtēt vēstulē identificētos trūkumus valsts atbalsta sniegšanā un cilvēktiesību nodrošināšanā Latvijā starptautisko aizsardzību saņēmušajām personām, jo īpaši ģimenēm ar nepilngadīgajiem bērniem, un informēt par plānotajiem risinājumiem,</w:t>
      </w:r>
      <w:r w:rsidR="00F0141D" w:rsidRPr="00FE1A83">
        <w:rPr>
          <w:sz w:val="28"/>
          <w:szCs w:val="28"/>
        </w:rPr>
        <w:t xml:space="preserve"> Ministru kabinets sniedz</w:t>
      </w:r>
      <w:r w:rsidR="00715B5C" w:rsidRPr="00FE1A83">
        <w:rPr>
          <w:sz w:val="28"/>
          <w:szCs w:val="28"/>
        </w:rPr>
        <w:t xml:space="preserve"> šādu viedokli</w:t>
      </w:r>
      <w:r w:rsidRPr="00FE1A83">
        <w:rPr>
          <w:sz w:val="28"/>
          <w:szCs w:val="28"/>
        </w:rPr>
        <w:t xml:space="preserve">. </w:t>
      </w:r>
    </w:p>
    <w:p w14:paraId="61C757D1" w14:textId="77777777" w:rsidR="006C74D8" w:rsidRPr="00FE1A83" w:rsidRDefault="006C74D8" w:rsidP="00005ACB">
      <w:pPr>
        <w:ind w:firstLine="709"/>
        <w:jc w:val="both"/>
        <w:rPr>
          <w:sz w:val="28"/>
          <w:szCs w:val="28"/>
        </w:rPr>
      </w:pPr>
    </w:p>
    <w:p w14:paraId="665B3093" w14:textId="7F0D2718" w:rsidR="003573A4" w:rsidRPr="00FE1A83" w:rsidRDefault="00F0141D" w:rsidP="00B77856">
      <w:pPr>
        <w:ind w:firstLine="709"/>
        <w:jc w:val="both"/>
        <w:rPr>
          <w:sz w:val="28"/>
          <w:szCs w:val="28"/>
        </w:rPr>
      </w:pPr>
      <w:r w:rsidRPr="00FE1A83">
        <w:rPr>
          <w:sz w:val="28"/>
          <w:szCs w:val="28"/>
        </w:rPr>
        <w:t xml:space="preserve">Ministru kabinets </w:t>
      </w:r>
      <w:r w:rsidR="00B5174E" w:rsidRPr="00FE1A83">
        <w:rPr>
          <w:sz w:val="28"/>
          <w:szCs w:val="28"/>
        </w:rPr>
        <w:t xml:space="preserve">daļēji </w:t>
      </w:r>
      <w:r w:rsidRPr="00FE1A83">
        <w:rPr>
          <w:sz w:val="28"/>
          <w:szCs w:val="28"/>
        </w:rPr>
        <w:t>piekrīt</w:t>
      </w:r>
      <w:r w:rsidR="00B5174E" w:rsidRPr="00FE1A83">
        <w:rPr>
          <w:sz w:val="28"/>
          <w:szCs w:val="28"/>
        </w:rPr>
        <w:t xml:space="preserve"> atsevišķiem</w:t>
      </w:r>
      <w:r w:rsidRPr="00FE1A83">
        <w:rPr>
          <w:sz w:val="28"/>
          <w:szCs w:val="28"/>
        </w:rPr>
        <w:t xml:space="preserve"> vēstulē norādītajiem trūkumiem bēgļa un alternatīvo statusu saņēmušo perso</w:t>
      </w:r>
      <w:r w:rsidR="003573A4" w:rsidRPr="00FE1A83">
        <w:rPr>
          <w:sz w:val="28"/>
          <w:szCs w:val="28"/>
        </w:rPr>
        <w:t xml:space="preserve">nu integrācijas jautājumos, kas liecina, ka līdzšinējie pasākumi </w:t>
      </w:r>
      <w:r w:rsidR="001C4162" w:rsidRPr="00FE1A83">
        <w:rPr>
          <w:sz w:val="28"/>
          <w:szCs w:val="28"/>
        </w:rPr>
        <w:t>iespējams nav sasnieguši vēl</w:t>
      </w:r>
      <w:r w:rsidR="00B77856">
        <w:rPr>
          <w:sz w:val="28"/>
          <w:szCs w:val="28"/>
        </w:rPr>
        <w:t>amo personu integrācijas līmeni, tomēr v</w:t>
      </w:r>
      <w:r w:rsidR="0006061F" w:rsidRPr="00FE1A83">
        <w:rPr>
          <w:sz w:val="28"/>
          <w:szCs w:val="28"/>
        </w:rPr>
        <w:t>ienlaikus</w:t>
      </w:r>
      <w:r w:rsidR="00B77856">
        <w:rPr>
          <w:sz w:val="28"/>
          <w:szCs w:val="28"/>
        </w:rPr>
        <w:t xml:space="preserve"> vēlas vērst</w:t>
      </w:r>
      <w:r w:rsidR="00174BCB" w:rsidRPr="00FE1A83">
        <w:rPr>
          <w:sz w:val="28"/>
          <w:szCs w:val="28"/>
        </w:rPr>
        <w:t xml:space="preserve"> uzmanību</w:t>
      </w:r>
      <w:r w:rsidR="00005ACB" w:rsidRPr="00FE1A83">
        <w:rPr>
          <w:sz w:val="28"/>
          <w:szCs w:val="28"/>
        </w:rPr>
        <w:t xml:space="preserve"> </w:t>
      </w:r>
      <w:r w:rsidR="00174BCB" w:rsidRPr="00FE1A83">
        <w:rPr>
          <w:sz w:val="28"/>
          <w:szCs w:val="28"/>
        </w:rPr>
        <w:t>uz pašreizējo situāciju un uzlabojumiem, kas tiek plānoti</w:t>
      </w:r>
      <w:r w:rsidR="006A3E1F" w:rsidRPr="00FE1A83">
        <w:rPr>
          <w:sz w:val="28"/>
          <w:szCs w:val="28"/>
        </w:rPr>
        <w:t xml:space="preserve"> un</w:t>
      </w:r>
      <w:r w:rsidR="00BD089F" w:rsidRPr="00FE1A83">
        <w:rPr>
          <w:sz w:val="28"/>
          <w:szCs w:val="28"/>
        </w:rPr>
        <w:t xml:space="preserve"> ir</w:t>
      </w:r>
      <w:r w:rsidR="006A3E1F" w:rsidRPr="00FE1A83">
        <w:rPr>
          <w:sz w:val="28"/>
          <w:szCs w:val="28"/>
        </w:rPr>
        <w:t xml:space="preserve"> īstenoti</w:t>
      </w:r>
      <w:r w:rsidR="00174BCB" w:rsidRPr="00FE1A83">
        <w:rPr>
          <w:sz w:val="28"/>
          <w:szCs w:val="28"/>
        </w:rPr>
        <w:t xml:space="preserve"> starptautisko aizsardzību saņēmušo personu</w:t>
      </w:r>
      <w:r w:rsidR="00BD089F" w:rsidRPr="00FE1A83">
        <w:rPr>
          <w:sz w:val="28"/>
          <w:szCs w:val="28"/>
        </w:rPr>
        <w:t xml:space="preserve"> sociālekonomiskai iekļaušanai</w:t>
      </w:r>
      <w:r w:rsidR="00174BCB" w:rsidRPr="00FE1A83">
        <w:rPr>
          <w:sz w:val="28"/>
          <w:szCs w:val="28"/>
        </w:rPr>
        <w:t>.</w:t>
      </w:r>
    </w:p>
    <w:p w14:paraId="1FDC9ED1" w14:textId="4A466FC1" w:rsidR="008F6DB4" w:rsidRDefault="002047B1" w:rsidP="002047B1">
      <w:pPr>
        <w:ind w:firstLine="709"/>
        <w:jc w:val="both"/>
        <w:rPr>
          <w:sz w:val="28"/>
          <w:szCs w:val="28"/>
        </w:rPr>
      </w:pPr>
      <w:r w:rsidRPr="00FE1A83">
        <w:rPr>
          <w:sz w:val="28"/>
          <w:szCs w:val="28"/>
        </w:rPr>
        <w:t>Lai izstrādātu operatīvu</w:t>
      </w:r>
      <w:r w:rsidR="00722565" w:rsidRPr="00FE1A83">
        <w:rPr>
          <w:sz w:val="28"/>
          <w:szCs w:val="28"/>
        </w:rPr>
        <w:t>s</w:t>
      </w:r>
      <w:r w:rsidRPr="00FE1A83">
        <w:rPr>
          <w:sz w:val="28"/>
          <w:szCs w:val="28"/>
        </w:rPr>
        <w:t xml:space="preserve"> risinājumus starptautiskās aizsardzības saņēmušo personu sociālekonomiskās iekļaušanas jomā un sekmētu sadarbību starp dažādām institūcijām, 2016.gada 14.novembrī Labklājības ministrijā tika izveidota pastāvīga ekspertu līmeņa darba g</w:t>
      </w:r>
      <w:r w:rsidR="000E57FF" w:rsidRPr="00FE1A83">
        <w:rPr>
          <w:sz w:val="28"/>
          <w:szCs w:val="28"/>
        </w:rPr>
        <w:t>rupa</w:t>
      </w:r>
      <w:r w:rsidRPr="00FE1A83">
        <w:rPr>
          <w:sz w:val="28"/>
          <w:szCs w:val="28"/>
        </w:rPr>
        <w:t xml:space="preserve">, kurā iekļauti pārstāvji no Labklājības ministrijas, Ekonomikas ministrijas, Vides aizsardzības un reģionālās attīstības ministrijas, Izglītības un zinātnes ministrijas, Kultūras ministrijas, Iekšlietu ministrijas, Latvijas </w:t>
      </w:r>
      <w:r w:rsidR="00161808">
        <w:rPr>
          <w:sz w:val="28"/>
          <w:szCs w:val="28"/>
        </w:rPr>
        <w:t>P</w:t>
      </w:r>
      <w:r w:rsidRPr="00FE1A83">
        <w:rPr>
          <w:sz w:val="28"/>
          <w:szCs w:val="28"/>
        </w:rPr>
        <w:t xml:space="preserve">ašvaldību savienības, Nodarbinātības valsts aģentūras, Valsts sociālās apdrošināšanas aģentūras un Sabiedrības integrācijas fonda. Kopš darba grupas izveides </w:t>
      </w:r>
      <w:r w:rsidR="004B58BE">
        <w:rPr>
          <w:sz w:val="28"/>
          <w:szCs w:val="28"/>
        </w:rPr>
        <w:t>taj</w:t>
      </w:r>
      <w:r w:rsidR="00D109CB">
        <w:rPr>
          <w:sz w:val="28"/>
          <w:szCs w:val="28"/>
        </w:rPr>
        <w:t xml:space="preserve">ā </w:t>
      </w:r>
      <w:r w:rsidR="001D5FBC">
        <w:rPr>
          <w:sz w:val="28"/>
          <w:szCs w:val="28"/>
        </w:rPr>
        <w:t xml:space="preserve">ir </w:t>
      </w:r>
      <w:r w:rsidR="007854C8">
        <w:rPr>
          <w:sz w:val="28"/>
          <w:szCs w:val="28"/>
        </w:rPr>
        <w:t>izskat</w:t>
      </w:r>
      <w:r w:rsidR="00D109CB">
        <w:rPr>
          <w:sz w:val="28"/>
          <w:szCs w:val="28"/>
        </w:rPr>
        <w:t>īti</w:t>
      </w:r>
      <w:r w:rsidR="00226D76">
        <w:rPr>
          <w:sz w:val="28"/>
          <w:szCs w:val="28"/>
        </w:rPr>
        <w:t xml:space="preserve"> </w:t>
      </w:r>
      <w:r w:rsidR="007854C8">
        <w:rPr>
          <w:sz w:val="28"/>
          <w:szCs w:val="28"/>
        </w:rPr>
        <w:t>problēmjautājumi, kas saistīti ar</w:t>
      </w:r>
      <w:r w:rsidR="007854C8" w:rsidRPr="007854C8">
        <w:t xml:space="preserve"> </w:t>
      </w:r>
      <w:r w:rsidR="007854C8" w:rsidRPr="007854C8">
        <w:rPr>
          <w:sz w:val="28"/>
          <w:szCs w:val="28"/>
        </w:rPr>
        <w:t>starptautiskās aizsardzības saņēmušo pers</w:t>
      </w:r>
      <w:r w:rsidR="00226D76">
        <w:rPr>
          <w:sz w:val="28"/>
          <w:szCs w:val="28"/>
        </w:rPr>
        <w:t>onu sociālekonomisko</w:t>
      </w:r>
      <w:r w:rsidR="007854C8">
        <w:rPr>
          <w:sz w:val="28"/>
          <w:szCs w:val="28"/>
        </w:rPr>
        <w:t xml:space="preserve"> iekļaušanu</w:t>
      </w:r>
      <w:r w:rsidRPr="00105269">
        <w:rPr>
          <w:sz w:val="28"/>
          <w:szCs w:val="28"/>
        </w:rPr>
        <w:t>, tostarp arī  bēgļu  un personu ar alternatīvo statusu mājokļu jautājum</w:t>
      </w:r>
      <w:r w:rsidR="00D109CB">
        <w:rPr>
          <w:sz w:val="28"/>
          <w:szCs w:val="28"/>
        </w:rPr>
        <w:t>i</w:t>
      </w:r>
      <w:r w:rsidR="008F6DB4" w:rsidRPr="00105269">
        <w:rPr>
          <w:sz w:val="28"/>
          <w:szCs w:val="28"/>
        </w:rPr>
        <w:t xml:space="preserve">. Minētie </w:t>
      </w:r>
      <w:r w:rsidR="008F6DB4" w:rsidRPr="00105269">
        <w:rPr>
          <w:sz w:val="28"/>
          <w:szCs w:val="28"/>
        </w:rPr>
        <w:lastRenderedPageBreak/>
        <w:t>jautājumi bieži tiek pārrunāti arī citos formātos, tai skaitā Saeimas komisijās</w:t>
      </w:r>
      <w:r w:rsidR="000E57FF" w:rsidRPr="00FE1A83">
        <w:rPr>
          <w:sz w:val="28"/>
          <w:szCs w:val="28"/>
        </w:rPr>
        <w:t xml:space="preserve"> un darba grupās</w:t>
      </w:r>
      <w:r w:rsidR="008F6DB4" w:rsidRPr="00FE1A83">
        <w:rPr>
          <w:sz w:val="28"/>
          <w:szCs w:val="28"/>
        </w:rPr>
        <w:t>.</w:t>
      </w:r>
    </w:p>
    <w:p w14:paraId="42A9C95B" w14:textId="4607D109" w:rsidR="00825EA6" w:rsidRDefault="00825EA6" w:rsidP="00825EA6">
      <w:pPr>
        <w:ind w:firstLine="709"/>
        <w:jc w:val="both"/>
        <w:rPr>
          <w:sz w:val="28"/>
          <w:szCs w:val="28"/>
        </w:rPr>
      </w:pPr>
      <w:r w:rsidRPr="002B5865">
        <w:rPr>
          <w:color w:val="000000"/>
          <w:sz w:val="28"/>
          <w:szCs w:val="28"/>
          <w:lang w:eastAsia="lv-LV"/>
        </w:rPr>
        <w:t xml:space="preserve">Kopš 2016.gada patvēruma meklētājiem, bēgļiem un personām ar alternatīvo statusu </w:t>
      </w:r>
      <w:r>
        <w:rPr>
          <w:color w:val="000000"/>
          <w:sz w:val="28"/>
          <w:szCs w:val="28"/>
          <w:lang w:eastAsia="lv-LV"/>
        </w:rPr>
        <w:t>12 mēnešus</w:t>
      </w:r>
      <w:r w:rsidRPr="002B5865">
        <w:rPr>
          <w:color w:val="000000"/>
          <w:sz w:val="28"/>
          <w:szCs w:val="28"/>
          <w:lang w:eastAsia="lv-LV"/>
        </w:rPr>
        <w:t xml:space="preserve"> no statusa piešķiršanas brīža ir pieejams sociālā darbinieka un sociālā mentora pakalpojums. </w:t>
      </w:r>
      <w:r>
        <w:rPr>
          <w:color w:val="000000"/>
          <w:sz w:val="28"/>
          <w:szCs w:val="28"/>
          <w:lang w:eastAsia="lv-LV"/>
        </w:rPr>
        <w:t xml:space="preserve">Minēto pakalpojumu </w:t>
      </w:r>
      <w:r w:rsidR="000A3CD2">
        <w:rPr>
          <w:color w:val="000000"/>
          <w:sz w:val="28"/>
          <w:szCs w:val="28"/>
          <w:lang w:eastAsia="lv-LV"/>
        </w:rPr>
        <w:t xml:space="preserve">pieejamību </w:t>
      </w:r>
      <w:r w:rsidRPr="002B5865">
        <w:rPr>
          <w:color w:val="000000"/>
          <w:sz w:val="28"/>
          <w:szCs w:val="28"/>
        </w:rPr>
        <w:t xml:space="preserve">līdz </w:t>
      </w:r>
      <w:r w:rsidRPr="002B5865">
        <w:rPr>
          <w:sz w:val="28"/>
          <w:szCs w:val="28"/>
        </w:rPr>
        <w:t xml:space="preserve">2022.gadam </w:t>
      </w:r>
      <w:r>
        <w:rPr>
          <w:sz w:val="28"/>
          <w:szCs w:val="28"/>
        </w:rPr>
        <w:t>organizē Sabiedrības integrācijas fonds</w:t>
      </w:r>
      <w:r w:rsidRPr="002B5865">
        <w:rPr>
          <w:sz w:val="28"/>
          <w:szCs w:val="28"/>
        </w:rPr>
        <w:t>.</w:t>
      </w:r>
      <w:r w:rsidRPr="0038284D">
        <w:rPr>
          <w:sz w:val="28"/>
          <w:szCs w:val="28"/>
        </w:rPr>
        <w:t xml:space="preserve"> </w:t>
      </w:r>
    </w:p>
    <w:p w14:paraId="20A1D206" w14:textId="141943DE" w:rsidR="00825EA6" w:rsidRPr="00FE1A83" w:rsidRDefault="00764929" w:rsidP="009C682D">
      <w:pPr>
        <w:ind w:firstLine="709"/>
        <w:jc w:val="both"/>
        <w:rPr>
          <w:sz w:val="28"/>
          <w:szCs w:val="28"/>
        </w:rPr>
      </w:pPr>
      <w:r>
        <w:rPr>
          <w:sz w:val="28"/>
          <w:szCs w:val="28"/>
        </w:rPr>
        <w:t>P</w:t>
      </w:r>
      <w:r w:rsidR="00825EA6" w:rsidRPr="002B5865">
        <w:rPr>
          <w:color w:val="000000"/>
          <w:sz w:val="28"/>
          <w:szCs w:val="28"/>
          <w:lang w:eastAsia="lv-LV"/>
        </w:rPr>
        <w:t>lānojot turpmāko sociālā darba attīstību, L</w:t>
      </w:r>
      <w:r w:rsidR="000E0222">
        <w:rPr>
          <w:color w:val="000000"/>
          <w:sz w:val="28"/>
          <w:szCs w:val="28"/>
          <w:lang w:eastAsia="lv-LV"/>
        </w:rPr>
        <w:t xml:space="preserve">abklājības ministrija </w:t>
      </w:r>
      <w:r w:rsidR="00825EA6" w:rsidRPr="002B5865">
        <w:rPr>
          <w:color w:val="000000"/>
          <w:sz w:val="28"/>
          <w:szCs w:val="28"/>
          <w:lang w:eastAsia="lv-LV"/>
        </w:rPr>
        <w:t xml:space="preserve"> paredz sniegt metodisko atbalstu sociālā darba speciālistiem </w:t>
      </w:r>
      <w:r w:rsidR="00053C4D">
        <w:rPr>
          <w:color w:val="000000"/>
          <w:sz w:val="28"/>
          <w:szCs w:val="28"/>
          <w:lang w:eastAsia="lv-LV"/>
        </w:rPr>
        <w:t xml:space="preserve">arī </w:t>
      </w:r>
      <w:r w:rsidR="00825EA6" w:rsidRPr="002B5865">
        <w:rPr>
          <w:color w:val="000000"/>
          <w:sz w:val="28"/>
          <w:szCs w:val="28"/>
          <w:lang w:eastAsia="lv-LV"/>
        </w:rPr>
        <w:t xml:space="preserve">darbam ar bēgļiem un personām ar alternatīvo statusu, lai pašvaldības varētu strādāt ar minētajām mērķa grupām arī pēc </w:t>
      </w:r>
      <w:r w:rsidR="00053C4D">
        <w:rPr>
          <w:color w:val="000000"/>
          <w:sz w:val="28"/>
          <w:szCs w:val="28"/>
          <w:lang w:eastAsia="lv-LV"/>
        </w:rPr>
        <w:t xml:space="preserve">Sabiedrības integrācijas fonda organizētā </w:t>
      </w:r>
      <w:r w:rsidR="00825EA6" w:rsidRPr="002B5865">
        <w:rPr>
          <w:color w:val="000000"/>
          <w:sz w:val="28"/>
          <w:szCs w:val="28"/>
          <w:lang w:eastAsia="lv-LV"/>
        </w:rPr>
        <w:t>sociālā darbinieka un sociālā mentora pakalpojuma termiņa beig</w:t>
      </w:r>
      <w:r w:rsidR="000E0222">
        <w:rPr>
          <w:color w:val="000000"/>
          <w:sz w:val="28"/>
          <w:szCs w:val="28"/>
          <w:lang w:eastAsia="lv-LV"/>
        </w:rPr>
        <w:t xml:space="preserve">ām </w:t>
      </w:r>
      <w:r w:rsidR="00053C4D">
        <w:rPr>
          <w:color w:val="000000"/>
          <w:sz w:val="28"/>
          <w:szCs w:val="28"/>
          <w:lang w:eastAsia="lv-LV"/>
        </w:rPr>
        <w:t>2022.gadā</w:t>
      </w:r>
      <w:r w:rsidR="00825EA6" w:rsidRPr="002B5865">
        <w:rPr>
          <w:color w:val="000000"/>
          <w:sz w:val="28"/>
          <w:szCs w:val="28"/>
          <w:lang w:eastAsia="lv-LV"/>
        </w:rPr>
        <w:t>.</w:t>
      </w:r>
      <w:r w:rsidR="00825EA6">
        <w:rPr>
          <w:color w:val="000000"/>
          <w:sz w:val="28"/>
          <w:szCs w:val="28"/>
          <w:lang w:eastAsia="lv-LV"/>
        </w:rPr>
        <w:t xml:space="preserve"> </w:t>
      </w:r>
      <w:r w:rsidR="00825EA6" w:rsidRPr="002B5865">
        <w:rPr>
          <w:color w:val="000000"/>
          <w:sz w:val="28"/>
          <w:szCs w:val="28"/>
        </w:rPr>
        <w:t>Līdzīgi kā līdz šim, arī turpmāk Nodarbinātības valsts aģentūra nodrošinās bēgļu un personu ar alternatīvo statusu iesaisti aktīvajos nodarbinātības pasākumos un integrāciju darba tirgū</w:t>
      </w:r>
      <w:r w:rsidR="00825EA6">
        <w:rPr>
          <w:color w:val="000000"/>
          <w:sz w:val="28"/>
          <w:szCs w:val="28"/>
        </w:rPr>
        <w:t xml:space="preserve">, kā arī sniegs informāciju un konsultācijas </w:t>
      </w:r>
      <w:r w:rsidR="00053C4D">
        <w:rPr>
          <w:color w:val="000000"/>
          <w:sz w:val="28"/>
          <w:szCs w:val="28"/>
        </w:rPr>
        <w:t xml:space="preserve">patvēruma meklētājiem </w:t>
      </w:r>
      <w:r w:rsidR="00825EA6">
        <w:rPr>
          <w:color w:val="000000"/>
          <w:sz w:val="28"/>
          <w:szCs w:val="28"/>
        </w:rPr>
        <w:t>par darba tirgu Latvijā</w:t>
      </w:r>
      <w:r w:rsidR="00825EA6" w:rsidRPr="002B5865">
        <w:rPr>
          <w:color w:val="000000"/>
          <w:sz w:val="28"/>
          <w:szCs w:val="28"/>
        </w:rPr>
        <w:t>.</w:t>
      </w:r>
    </w:p>
    <w:p w14:paraId="6DC578F6" w14:textId="2FF9922D" w:rsidR="0096137F" w:rsidRPr="00105269" w:rsidRDefault="008F6DB4" w:rsidP="0096137F">
      <w:pPr>
        <w:ind w:firstLine="709"/>
        <w:jc w:val="both"/>
        <w:rPr>
          <w:sz w:val="28"/>
          <w:szCs w:val="28"/>
        </w:rPr>
      </w:pPr>
      <w:r w:rsidRPr="00FE1A83">
        <w:rPr>
          <w:sz w:val="28"/>
          <w:szCs w:val="28"/>
        </w:rPr>
        <w:t xml:space="preserve"> Ministru kabineta</w:t>
      </w:r>
      <w:r w:rsidR="002047B1" w:rsidRPr="00FE1A83">
        <w:rPr>
          <w:sz w:val="28"/>
          <w:szCs w:val="28"/>
        </w:rPr>
        <w:t xml:space="preserve"> ieskatā sākotnēji </w:t>
      </w:r>
      <w:r w:rsidR="00722565" w:rsidRPr="00FE1A83">
        <w:rPr>
          <w:sz w:val="28"/>
          <w:szCs w:val="28"/>
        </w:rPr>
        <w:t>ir</w:t>
      </w:r>
      <w:r w:rsidR="002047B1" w:rsidRPr="00FE1A83">
        <w:rPr>
          <w:sz w:val="28"/>
          <w:szCs w:val="28"/>
        </w:rPr>
        <w:t xml:space="preserve"> jāsakārto jautājums par mājokļa pieejamību bēgļiem un personām ar alternatīvo statusu uzreiz pēc šī statusa piešķiršanas, nevis to atgriešanas</w:t>
      </w:r>
      <w:r w:rsidRPr="00FE1A83">
        <w:rPr>
          <w:sz w:val="28"/>
          <w:szCs w:val="28"/>
        </w:rPr>
        <w:t xml:space="preserve"> no citām </w:t>
      </w:r>
      <w:r w:rsidR="00226D76">
        <w:rPr>
          <w:sz w:val="28"/>
          <w:szCs w:val="28"/>
        </w:rPr>
        <w:t>Eiropas Savienības dalīb</w:t>
      </w:r>
      <w:r w:rsidRPr="00FE1A83">
        <w:rPr>
          <w:sz w:val="28"/>
          <w:szCs w:val="28"/>
        </w:rPr>
        <w:t>valstīm</w:t>
      </w:r>
      <w:r w:rsidR="002047B1" w:rsidRPr="00FE1A83">
        <w:rPr>
          <w:sz w:val="28"/>
          <w:szCs w:val="28"/>
        </w:rPr>
        <w:t xml:space="preserve">, jo nespēja atrast mājokli </w:t>
      </w:r>
      <w:r w:rsidR="00AF5DF7" w:rsidRPr="00FE1A83">
        <w:rPr>
          <w:sz w:val="28"/>
          <w:szCs w:val="28"/>
        </w:rPr>
        <w:t xml:space="preserve">šai mērķa grupai </w:t>
      </w:r>
      <w:r w:rsidR="002047B1" w:rsidRPr="00FE1A83">
        <w:rPr>
          <w:sz w:val="28"/>
          <w:szCs w:val="28"/>
        </w:rPr>
        <w:t xml:space="preserve">ir </w:t>
      </w:r>
      <w:r w:rsidR="00105269">
        <w:rPr>
          <w:sz w:val="28"/>
          <w:szCs w:val="28"/>
        </w:rPr>
        <w:t xml:space="preserve">galvenais </w:t>
      </w:r>
      <w:r w:rsidR="002047B1" w:rsidRPr="00105269">
        <w:rPr>
          <w:sz w:val="28"/>
          <w:szCs w:val="28"/>
        </w:rPr>
        <w:t>otrreizējās pārvietošanās cēlonis.</w:t>
      </w:r>
      <w:r w:rsidRPr="00105269">
        <w:rPr>
          <w:sz w:val="28"/>
          <w:szCs w:val="28"/>
        </w:rPr>
        <w:t xml:space="preserve"> </w:t>
      </w:r>
    </w:p>
    <w:p w14:paraId="36D48EED" w14:textId="17F7B071" w:rsidR="006152F0" w:rsidRPr="0080363B" w:rsidRDefault="008F6DB4" w:rsidP="006152F0">
      <w:pPr>
        <w:ind w:firstLine="709"/>
        <w:jc w:val="both"/>
        <w:rPr>
          <w:sz w:val="28"/>
          <w:szCs w:val="28"/>
        </w:rPr>
      </w:pPr>
      <w:r w:rsidRPr="00FE1A83">
        <w:rPr>
          <w:sz w:val="28"/>
          <w:szCs w:val="28"/>
        </w:rPr>
        <w:t>Ņemot vērā, ka pašreiz tiek izskatīts jautājums par Eiropas Savienības fondu</w:t>
      </w:r>
      <w:r w:rsidR="0074471E" w:rsidRPr="00FE1A83">
        <w:rPr>
          <w:sz w:val="28"/>
          <w:szCs w:val="28"/>
        </w:rPr>
        <w:t xml:space="preserve"> finansēj</w:t>
      </w:r>
      <w:r w:rsidR="009C17AC">
        <w:rPr>
          <w:sz w:val="28"/>
          <w:szCs w:val="28"/>
        </w:rPr>
        <w:t>u</w:t>
      </w:r>
      <w:r w:rsidR="0074471E" w:rsidRPr="00FE1A83">
        <w:rPr>
          <w:sz w:val="28"/>
          <w:szCs w:val="28"/>
        </w:rPr>
        <w:t xml:space="preserve">mu </w:t>
      </w:r>
      <w:r w:rsidR="0096137F" w:rsidRPr="00FE1A83">
        <w:rPr>
          <w:sz w:val="28"/>
          <w:szCs w:val="28"/>
        </w:rPr>
        <w:t xml:space="preserve">nākamajā plānošanas periodā </w:t>
      </w:r>
      <w:r w:rsidR="0074471E" w:rsidRPr="00FE1A83">
        <w:rPr>
          <w:sz w:val="28"/>
          <w:szCs w:val="28"/>
        </w:rPr>
        <w:t>(Patv</w:t>
      </w:r>
      <w:r w:rsidR="00722565" w:rsidRPr="00FE1A83">
        <w:rPr>
          <w:sz w:val="28"/>
          <w:szCs w:val="28"/>
        </w:rPr>
        <w:t>ēruma un m</w:t>
      </w:r>
      <w:r w:rsidR="0074471E" w:rsidRPr="00FE1A83">
        <w:rPr>
          <w:sz w:val="28"/>
          <w:szCs w:val="28"/>
        </w:rPr>
        <w:t>igrācijas fonds</w:t>
      </w:r>
      <w:r w:rsidR="0096137F" w:rsidRPr="00FE1A83">
        <w:rPr>
          <w:sz w:val="28"/>
          <w:szCs w:val="28"/>
        </w:rPr>
        <w:t xml:space="preserve"> 2021-2027</w:t>
      </w:r>
      <w:r w:rsidR="0074471E" w:rsidRPr="00FE1A83">
        <w:rPr>
          <w:sz w:val="28"/>
          <w:szCs w:val="28"/>
        </w:rPr>
        <w:t xml:space="preserve">, </w:t>
      </w:r>
      <w:r w:rsidR="006152F0">
        <w:rPr>
          <w:sz w:val="28"/>
          <w:szCs w:val="28"/>
        </w:rPr>
        <w:t>Eiropas Reģionālās attīstības fonds</w:t>
      </w:r>
      <w:r w:rsidR="00FD015A">
        <w:rPr>
          <w:sz w:val="28"/>
          <w:szCs w:val="28"/>
        </w:rPr>
        <w:t>,</w:t>
      </w:r>
      <w:r w:rsidR="006152F0">
        <w:rPr>
          <w:sz w:val="28"/>
          <w:szCs w:val="28"/>
        </w:rPr>
        <w:t xml:space="preserve"> </w:t>
      </w:r>
      <w:r w:rsidR="00105269" w:rsidRPr="00FE1A83">
        <w:rPr>
          <w:sz w:val="28"/>
          <w:szCs w:val="28"/>
        </w:rPr>
        <w:t>Eiropas Sociālais fonds</w:t>
      </w:r>
      <w:r w:rsidR="0074471E" w:rsidRPr="00FE1A83">
        <w:rPr>
          <w:sz w:val="28"/>
          <w:szCs w:val="28"/>
        </w:rPr>
        <w:t xml:space="preserve"> </w:t>
      </w:r>
      <w:r w:rsidR="00105269">
        <w:rPr>
          <w:sz w:val="28"/>
          <w:szCs w:val="28"/>
        </w:rPr>
        <w:t>P</w:t>
      </w:r>
      <w:r w:rsidR="00105269" w:rsidRPr="00105269">
        <w:rPr>
          <w:sz w:val="28"/>
          <w:szCs w:val="28"/>
        </w:rPr>
        <w:t>lus</w:t>
      </w:r>
      <w:r w:rsidR="0074471E" w:rsidRPr="00105269">
        <w:rPr>
          <w:sz w:val="28"/>
          <w:szCs w:val="28"/>
        </w:rPr>
        <w:t>)</w:t>
      </w:r>
      <w:r w:rsidR="0096137F" w:rsidRPr="00105269">
        <w:rPr>
          <w:sz w:val="28"/>
          <w:szCs w:val="28"/>
        </w:rPr>
        <w:t xml:space="preserve"> īstenojamiem</w:t>
      </w:r>
      <w:r w:rsidR="0074471E" w:rsidRPr="00105269">
        <w:rPr>
          <w:sz w:val="28"/>
          <w:szCs w:val="28"/>
        </w:rPr>
        <w:t xml:space="preserve"> pasākumiem trešo valstu </w:t>
      </w:r>
      <w:r w:rsidR="00722565" w:rsidRPr="00FE1A83">
        <w:rPr>
          <w:sz w:val="28"/>
          <w:szCs w:val="28"/>
        </w:rPr>
        <w:t>valstspiederīgo</w:t>
      </w:r>
      <w:r w:rsidR="0096137F" w:rsidRPr="00FE1A83">
        <w:rPr>
          <w:sz w:val="28"/>
          <w:szCs w:val="28"/>
        </w:rPr>
        <w:t xml:space="preserve"> integrācijai, turpmāk nacionālā līmenī paredzētas diskusijas</w:t>
      </w:r>
      <w:r w:rsidRPr="00FE1A83">
        <w:rPr>
          <w:sz w:val="28"/>
          <w:szCs w:val="28"/>
        </w:rPr>
        <w:t xml:space="preserve"> </w:t>
      </w:r>
      <w:r w:rsidR="0096137F" w:rsidRPr="00FE1A83">
        <w:rPr>
          <w:sz w:val="28"/>
          <w:szCs w:val="28"/>
        </w:rPr>
        <w:t xml:space="preserve">arī par mājokļa pieejamības jautājumiem </w:t>
      </w:r>
      <w:r w:rsidR="00AF5DF7" w:rsidRPr="00FE1A83">
        <w:rPr>
          <w:sz w:val="28"/>
          <w:szCs w:val="28"/>
        </w:rPr>
        <w:t>personām ar starptautiskās aizsardzības statusu</w:t>
      </w:r>
      <w:r w:rsidR="0076562B">
        <w:rPr>
          <w:sz w:val="28"/>
          <w:szCs w:val="28"/>
        </w:rPr>
        <w:t xml:space="preserve"> un </w:t>
      </w:r>
      <w:r w:rsidR="00A71D79">
        <w:rPr>
          <w:sz w:val="28"/>
          <w:szCs w:val="28"/>
        </w:rPr>
        <w:t>šo pasākumu</w:t>
      </w:r>
      <w:r w:rsidR="0076562B">
        <w:rPr>
          <w:sz w:val="28"/>
          <w:szCs w:val="28"/>
        </w:rPr>
        <w:t xml:space="preserve"> sasaisti ar </w:t>
      </w:r>
      <w:r w:rsidR="00A71D79">
        <w:rPr>
          <w:sz w:val="28"/>
          <w:szCs w:val="28"/>
        </w:rPr>
        <w:t>Nacionālā attīstības plāna 2021.–2027.</w:t>
      </w:r>
      <w:r w:rsidR="009C682D" w:rsidRPr="009C682D">
        <w:rPr>
          <w:sz w:val="28"/>
          <w:szCs w:val="28"/>
        </w:rPr>
        <w:t>gadam projekt</w:t>
      </w:r>
      <w:r w:rsidR="00A71D79">
        <w:rPr>
          <w:sz w:val="28"/>
          <w:szCs w:val="28"/>
        </w:rPr>
        <w:t>ā noteiktajiem uzdevumiem</w:t>
      </w:r>
      <w:r w:rsidR="0096137F" w:rsidRPr="00FE1A83">
        <w:rPr>
          <w:sz w:val="28"/>
          <w:szCs w:val="28"/>
        </w:rPr>
        <w:t>.</w:t>
      </w:r>
      <w:r w:rsidR="006152F0">
        <w:rPr>
          <w:sz w:val="28"/>
          <w:szCs w:val="28"/>
        </w:rPr>
        <w:t xml:space="preserve"> </w:t>
      </w:r>
      <w:r w:rsidR="006152F0" w:rsidRPr="0080363B">
        <w:rPr>
          <w:sz w:val="28"/>
          <w:szCs w:val="28"/>
        </w:rPr>
        <w:t>Piemēram, L</w:t>
      </w:r>
      <w:r w:rsidR="00AC3EA3">
        <w:rPr>
          <w:sz w:val="28"/>
          <w:szCs w:val="28"/>
        </w:rPr>
        <w:t>abklājības ministrija</w:t>
      </w:r>
      <w:r w:rsidR="006152F0" w:rsidRPr="0080363B">
        <w:rPr>
          <w:sz w:val="28"/>
          <w:szCs w:val="28"/>
        </w:rPr>
        <w:t xml:space="preserve"> </w:t>
      </w:r>
      <w:r w:rsidR="00D558A8">
        <w:rPr>
          <w:sz w:val="28"/>
          <w:szCs w:val="28"/>
        </w:rPr>
        <w:t>sadarbojas a</w:t>
      </w:r>
      <w:r w:rsidR="006152F0" w:rsidRPr="002B5865">
        <w:rPr>
          <w:color w:val="000000"/>
          <w:sz w:val="28"/>
          <w:szCs w:val="28"/>
          <w:lang w:eastAsia="lv-LV"/>
        </w:rPr>
        <w:t xml:space="preserve">r Ekonomikas ministriju </w:t>
      </w:r>
      <w:r w:rsidR="00D558A8">
        <w:rPr>
          <w:color w:val="000000"/>
          <w:sz w:val="28"/>
          <w:szCs w:val="28"/>
          <w:lang w:eastAsia="lv-LV"/>
        </w:rPr>
        <w:t xml:space="preserve">Eiropas Reģionālās attīstības fonda līdzekļu piesaistei sociālo mājokļu programmas (jaunu dzīvojamo ēku būvniecība, esošo dzīvokļu pārbūve vai atjaunošana) īstenošanai, paredzot </w:t>
      </w:r>
      <w:r w:rsidR="006152F0" w:rsidRPr="002B5865">
        <w:rPr>
          <w:color w:val="000000"/>
          <w:sz w:val="28"/>
          <w:szCs w:val="28"/>
          <w:lang w:eastAsia="lv-LV"/>
        </w:rPr>
        <w:t xml:space="preserve">iespēju </w:t>
      </w:r>
      <w:r w:rsidR="00D558A8">
        <w:rPr>
          <w:color w:val="000000"/>
          <w:sz w:val="28"/>
          <w:szCs w:val="28"/>
          <w:lang w:eastAsia="lv-LV"/>
        </w:rPr>
        <w:t xml:space="preserve">dažādām sociālās atstumtības riskam pakļautām iedzīvotāju grupām, tostarp </w:t>
      </w:r>
      <w:r w:rsidR="006152F0" w:rsidRPr="002B5865">
        <w:rPr>
          <w:color w:val="000000"/>
          <w:sz w:val="28"/>
          <w:szCs w:val="28"/>
          <w:lang w:eastAsia="lv-LV"/>
        </w:rPr>
        <w:t>bēgļiem un personām ar alternatīvo statusu</w:t>
      </w:r>
      <w:r w:rsidR="000F6705">
        <w:rPr>
          <w:color w:val="000000"/>
          <w:sz w:val="28"/>
          <w:szCs w:val="28"/>
          <w:lang w:eastAsia="lv-LV"/>
        </w:rPr>
        <w:t>,</w:t>
      </w:r>
      <w:r w:rsidR="006152F0" w:rsidRPr="002B5865">
        <w:rPr>
          <w:color w:val="000000"/>
          <w:sz w:val="28"/>
          <w:szCs w:val="28"/>
          <w:lang w:eastAsia="lv-LV"/>
        </w:rPr>
        <w:t xml:space="preserve"> </w:t>
      </w:r>
      <w:r w:rsidR="00D558A8">
        <w:rPr>
          <w:color w:val="000000"/>
          <w:sz w:val="28"/>
          <w:szCs w:val="28"/>
          <w:lang w:eastAsia="lv-LV"/>
        </w:rPr>
        <w:t>saņemt atbilstošu mājokli</w:t>
      </w:r>
      <w:r w:rsidR="006152F0" w:rsidRPr="002B5865">
        <w:rPr>
          <w:color w:val="000000"/>
          <w:sz w:val="28"/>
          <w:szCs w:val="28"/>
          <w:lang w:eastAsia="lv-LV"/>
        </w:rPr>
        <w:t>.</w:t>
      </w:r>
    </w:p>
    <w:p w14:paraId="105C34BB" w14:textId="14389A8C" w:rsidR="000D279E" w:rsidRPr="000D279E" w:rsidRDefault="000D279E" w:rsidP="000D279E">
      <w:pPr>
        <w:widowControl w:val="0"/>
        <w:ind w:firstLine="720"/>
        <w:jc w:val="both"/>
        <w:rPr>
          <w:rFonts w:eastAsia="Calibri"/>
          <w:sz w:val="28"/>
          <w:szCs w:val="28"/>
        </w:rPr>
      </w:pPr>
      <w:r>
        <w:rPr>
          <w:rFonts w:eastAsia="Calibri"/>
          <w:sz w:val="28"/>
          <w:szCs w:val="28"/>
        </w:rPr>
        <w:t>Attiecībā uz pašvaldīb</w:t>
      </w:r>
      <w:r w:rsidR="009C17AC">
        <w:rPr>
          <w:rFonts w:eastAsia="Calibri"/>
          <w:sz w:val="28"/>
          <w:szCs w:val="28"/>
        </w:rPr>
        <w:t>u</w:t>
      </w:r>
      <w:r>
        <w:rPr>
          <w:rFonts w:eastAsia="Calibri"/>
          <w:sz w:val="28"/>
          <w:szCs w:val="28"/>
        </w:rPr>
        <w:t xml:space="preserve"> iesaisti </w:t>
      </w:r>
      <w:r w:rsidR="009C682D">
        <w:rPr>
          <w:rFonts w:eastAsia="Calibri"/>
          <w:sz w:val="28"/>
          <w:szCs w:val="28"/>
        </w:rPr>
        <w:t xml:space="preserve">starptautisko aizsardzības statusu saņēmušo personu </w:t>
      </w:r>
      <w:r w:rsidR="002A7007">
        <w:rPr>
          <w:rFonts w:eastAsia="Calibri"/>
          <w:sz w:val="28"/>
          <w:szCs w:val="28"/>
        </w:rPr>
        <w:t xml:space="preserve">sociālekonomiskā iekļaušanā </w:t>
      </w:r>
      <w:r w:rsidR="009C682D">
        <w:rPr>
          <w:rFonts w:eastAsia="Calibri"/>
          <w:sz w:val="28"/>
          <w:szCs w:val="28"/>
        </w:rPr>
        <w:t>informējam</w:t>
      </w:r>
      <w:r>
        <w:rPr>
          <w:rFonts w:eastAsia="Calibri"/>
          <w:sz w:val="28"/>
          <w:szCs w:val="28"/>
        </w:rPr>
        <w:t>, ka</w:t>
      </w:r>
      <w:r w:rsidRPr="000D279E">
        <w:rPr>
          <w:rFonts w:eastAsia="Calibri"/>
          <w:sz w:val="28"/>
          <w:szCs w:val="28"/>
        </w:rPr>
        <w:t xml:space="preserve"> </w:t>
      </w:r>
      <w:r>
        <w:rPr>
          <w:rFonts w:eastAsia="Calibri"/>
          <w:sz w:val="28"/>
          <w:szCs w:val="28"/>
        </w:rPr>
        <w:t xml:space="preserve">saskaņā ar </w:t>
      </w:r>
      <w:r w:rsidR="002C037E">
        <w:rPr>
          <w:rFonts w:eastAsia="Calibri"/>
          <w:sz w:val="28"/>
          <w:szCs w:val="28"/>
        </w:rPr>
        <w:t>Ministru kabineta 2016.gada 20.</w:t>
      </w:r>
      <w:r w:rsidRPr="000D279E">
        <w:rPr>
          <w:rFonts w:eastAsia="Calibri"/>
          <w:sz w:val="28"/>
          <w:szCs w:val="28"/>
        </w:rPr>
        <w:t>septembra protokol</w:t>
      </w:r>
      <w:r w:rsidR="006A7A4F">
        <w:rPr>
          <w:rFonts w:eastAsia="Calibri"/>
          <w:sz w:val="28"/>
          <w:szCs w:val="28"/>
        </w:rPr>
        <w:t>lēmum</w:t>
      </w:r>
      <w:r w:rsidR="00B96405">
        <w:rPr>
          <w:rFonts w:eastAsia="Calibri"/>
          <w:sz w:val="28"/>
          <w:szCs w:val="28"/>
        </w:rPr>
        <w:t>u</w:t>
      </w:r>
      <w:r w:rsidR="006A7A4F">
        <w:rPr>
          <w:rFonts w:eastAsia="Calibri"/>
          <w:sz w:val="28"/>
          <w:szCs w:val="28"/>
        </w:rPr>
        <w:t xml:space="preserve"> (protokols Nr.46, 40.§) “</w:t>
      </w:r>
      <w:r w:rsidRPr="000D279E">
        <w:rPr>
          <w:rFonts w:eastAsia="Calibri"/>
          <w:sz w:val="28"/>
          <w:szCs w:val="28"/>
        </w:rPr>
        <w:t>Informatīv</w:t>
      </w:r>
      <w:r w:rsidR="00B96405">
        <w:rPr>
          <w:rFonts w:eastAsia="Calibri"/>
          <w:sz w:val="28"/>
          <w:szCs w:val="28"/>
        </w:rPr>
        <w:t>ais</w:t>
      </w:r>
      <w:r w:rsidRPr="000D279E">
        <w:rPr>
          <w:rFonts w:eastAsia="Calibri"/>
          <w:sz w:val="28"/>
          <w:szCs w:val="28"/>
        </w:rPr>
        <w:t xml:space="preserve"> ziņojum</w:t>
      </w:r>
      <w:r w:rsidR="00B96405">
        <w:rPr>
          <w:rFonts w:eastAsia="Calibri"/>
          <w:sz w:val="28"/>
          <w:szCs w:val="28"/>
        </w:rPr>
        <w:t>s</w:t>
      </w:r>
      <w:r w:rsidRPr="000D279E">
        <w:rPr>
          <w:rFonts w:eastAsia="Calibri"/>
          <w:sz w:val="28"/>
          <w:szCs w:val="28"/>
        </w:rPr>
        <w:t xml:space="preserve"> "Par bēgļu un personu ar alternatīvo statusu uzņemšanas un sociālekonomiskās iekļaušanas pasākumu </w:t>
      </w:r>
      <w:r w:rsidR="006A7A4F">
        <w:rPr>
          <w:rFonts w:eastAsia="Calibri"/>
          <w:sz w:val="28"/>
          <w:szCs w:val="28"/>
        </w:rPr>
        <w:t>ietekmi uz pašvaldību budžetiem”</w:t>
      </w:r>
      <w:r w:rsidRPr="000D279E">
        <w:rPr>
          <w:rFonts w:eastAsia="Calibri"/>
          <w:sz w:val="28"/>
          <w:szCs w:val="28"/>
        </w:rPr>
        <w:t xml:space="preserve">” </w:t>
      </w:r>
      <w:r w:rsidR="002C037E" w:rsidRPr="002C037E">
        <w:rPr>
          <w:rFonts w:eastAsia="Calibri"/>
          <w:sz w:val="28"/>
          <w:szCs w:val="28"/>
        </w:rPr>
        <w:t xml:space="preserve">Vides aizsardzības un reģionālās attīstības ministrija </w:t>
      </w:r>
      <w:r w:rsidRPr="000D279E">
        <w:rPr>
          <w:rFonts w:eastAsia="Calibri"/>
          <w:sz w:val="28"/>
          <w:szCs w:val="28"/>
        </w:rPr>
        <w:t xml:space="preserve"> katru gadu gatavo Ministru kabineta rīkojuma projektu “Par finanšu līdzekļu piešķiršanu no valsts budžeta programmas “Līdzekļi neparedzētiem gadījumiem””, kas paredz no līdzekļiem neparedzētiem gadījumiem pašvaldībām piešķirt finansējumu, lai kompensētu faktiskos izdevumus, kas radušies, sniedzot finansiālo un materiālo palīdzību bēgļu un personu ar alternatīvo statusu uzņemšanas un sociālekonomiskās iekļaušanas pasākumiem iepriekšējā gadā.</w:t>
      </w:r>
    </w:p>
    <w:p w14:paraId="2847DF5D" w14:textId="38B54F98" w:rsidR="009C682D" w:rsidRPr="000D279E" w:rsidRDefault="009C682D" w:rsidP="000D279E">
      <w:pPr>
        <w:widowControl w:val="0"/>
        <w:ind w:firstLine="720"/>
        <w:jc w:val="both"/>
        <w:rPr>
          <w:rFonts w:eastAsia="Calibri"/>
          <w:sz w:val="28"/>
          <w:szCs w:val="28"/>
        </w:rPr>
      </w:pPr>
    </w:p>
    <w:p w14:paraId="2D86930D" w14:textId="77777777" w:rsidR="004A5884" w:rsidRDefault="00B96405" w:rsidP="000D279E">
      <w:pPr>
        <w:widowControl w:val="0"/>
        <w:ind w:firstLine="720"/>
        <w:jc w:val="center"/>
        <w:rPr>
          <w:rFonts w:eastAsia="Calibri"/>
          <w:b/>
          <w:bCs/>
          <w:sz w:val="28"/>
          <w:szCs w:val="28"/>
        </w:rPr>
      </w:pPr>
      <w:r>
        <w:rPr>
          <w:rFonts w:eastAsia="Calibri"/>
          <w:b/>
          <w:bCs/>
          <w:sz w:val="28"/>
          <w:szCs w:val="28"/>
        </w:rPr>
        <w:t xml:space="preserve"> Vides aizsardzības un reģionālās attīstības ministrija</w:t>
      </w:r>
      <w:r w:rsidR="00643AA3">
        <w:rPr>
          <w:rFonts w:eastAsia="Calibri"/>
          <w:b/>
          <w:bCs/>
          <w:sz w:val="28"/>
          <w:szCs w:val="28"/>
        </w:rPr>
        <w:t>s</w:t>
      </w:r>
      <w:r>
        <w:rPr>
          <w:rFonts w:eastAsia="Calibri"/>
          <w:b/>
          <w:bCs/>
          <w:sz w:val="28"/>
          <w:szCs w:val="28"/>
        </w:rPr>
        <w:t xml:space="preserve"> </w:t>
      </w:r>
    </w:p>
    <w:p w14:paraId="3D70FC6F" w14:textId="2E347559" w:rsidR="000D279E" w:rsidRPr="000D279E" w:rsidRDefault="002C037E" w:rsidP="000D279E">
      <w:pPr>
        <w:widowControl w:val="0"/>
        <w:ind w:firstLine="720"/>
        <w:jc w:val="center"/>
        <w:rPr>
          <w:rFonts w:eastAsia="Calibri"/>
          <w:b/>
          <w:bCs/>
          <w:sz w:val="28"/>
          <w:szCs w:val="28"/>
        </w:rPr>
      </w:pPr>
      <w:r>
        <w:rPr>
          <w:rFonts w:eastAsia="Calibri"/>
          <w:b/>
          <w:bCs/>
          <w:sz w:val="28"/>
          <w:szCs w:val="28"/>
        </w:rPr>
        <w:t>kopš 2017.</w:t>
      </w:r>
      <w:r w:rsidR="000D279E" w:rsidRPr="000D279E">
        <w:rPr>
          <w:rFonts w:eastAsia="Calibri"/>
          <w:b/>
          <w:bCs/>
          <w:sz w:val="28"/>
          <w:szCs w:val="28"/>
        </w:rPr>
        <w:t>gada pašvaldībām izmaksātais finansējums</w:t>
      </w:r>
    </w:p>
    <w:p w14:paraId="32910B03" w14:textId="77777777" w:rsidR="000D279E" w:rsidRPr="000D279E" w:rsidRDefault="000D279E" w:rsidP="000D279E">
      <w:pPr>
        <w:widowControl w:val="0"/>
        <w:ind w:firstLine="720"/>
        <w:jc w:val="center"/>
        <w:rPr>
          <w:rFonts w:eastAsia="Calibri"/>
          <w:b/>
          <w:bCs/>
          <w:sz w:val="28"/>
          <w:szCs w:val="28"/>
        </w:rPr>
      </w:pPr>
      <w:r w:rsidRPr="000D279E">
        <w:rPr>
          <w:rFonts w:eastAsia="Calibri"/>
          <w:b/>
          <w:bCs/>
          <w:sz w:val="28"/>
          <w:szCs w:val="28"/>
        </w:rPr>
        <w:t>no valsts budžeta programmas “Līdzekļi neparedzētiem gadījumiem”</w:t>
      </w:r>
    </w:p>
    <w:p w14:paraId="01604005" w14:textId="77777777" w:rsidR="000D279E" w:rsidRPr="000D279E" w:rsidRDefault="000D279E" w:rsidP="000D279E">
      <w:pPr>
        <w:widowControl w:val="0"/>
        <w:ind w:firstLine="720"/>
        <w:jc w:val="center"/>
        <w:rPr>
          <w:rFonts w:eastAsia="Calibri"/>
          <w:b/>
          <w:bCs/>
          <w:sz w:val="28"/>
          <w:szCs w:val="28"/>
        </w:rPr>
      </w:pPr>
    </w:p>
    <w:tbl>
      <w:tblPr>
        <w:tblW w:w="9067" w:type="dxa"/>
        <w:tblLook w:val="04A0" w:firstRow="1" w:lastRow="0" w:firstColumn="1" w:lastColumn="0" w:noHBand="0" w:noVBand="1"/>
      </w:tblPr>
      <w:tblGrid>
        <w:gridCol w:w="1064"/>
        <w:gridCol w:w="2475"/>
        <w:gridCol w:w="1843"/>
        <w:gridCol w:w="1843"/>
        <w:gridCol w:w="1842"/>
      </w:tblGrid>
      <w:tr w:rsidR="000D279E" w:rsidRPr="000D279E" w14:paraId="2D4A68F4" w14:textId="77777777" w:rsidTr="00414FDA">
        <w:trPr>
          <w:trHeight w:val="1320"/>
        </w:trPr>
        <w:tc>
          <w:tcPr>
            <w:tcW w:w="106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84AFB2" w14:textId="77777777" w:rsidR="000D279E" w:rsidRPr="000D279E" w:rsidRDefault="000D279E" w:rsidP="000D279E">
            <w:pPr>
              <w:jc w:val="center"/>
              <w:rPr>
                <w:b/>
                <w:bCs/>
                <w:sz w:val="28"/>
                <w:szCs w:val="28"/>
                <w:lang w:eastAsia="lv-LV"/>
              </w:rPr>
            </w:pPr>
            <w:proofErr w:type="spellStart"/>
            <w:r w:rsidRPr="000D279E">
              <w:rPr>
                <w:b/>
                <w:bCs/>
                <w:sz w:val="28"/>
                <w:szCs w:val="28"/>
                <w:lang w:eastAsia="lv-LV"/>
              </w:rPr>
              <w:t>Nr.p.k</w:t>
            </w:r>
            <w:proofErr w:type="spellEnd"/>
            <w:r w:rsidRPr="000D279E">
              <w:rPr>
                <w:b/>
                <w:bCs/>
                <w:sz w:val="28"/>
                <w:szCs w:val="28"/>
                <w:lang w:eastAsia="lv-LV"/>
              </w:rPr>
              <w:t>.</w:t>
            </w:r>
          </w:p>
        </w:tc>
        <w:tc>
          <w:tcPr>
            <w:tcW w:w="2475" w:type="dxa"/>
            <w:tcBorders>
              <w:top w:val="single" w:sz="4" w:space="0" w:color="auto"/>
              <w:left w:val="nil"/>
              <w:bottom w:val="single" w:sz="4" w:space="0" w:color="auto"/>
              <w:right w:val="single" w:sz="4" w:space="0" w:color="auto"/>
            </w:tcBorders>
            <w:shd w:val="clear" w:color="000000" w:fill="BFBFBF"/>
            <w:vAlign w:val="center"/>
            <w:hideMark/>
          </w:tcPr>
          <w:p w14:paraId="51551C20" w14:textId="77777777" w:rsidR="000D279E" w:rsidRPr="000D279E" w:rsidRDefault="000D279E" w:rsidP="000D279E">
            <w:pPr>
              <w:jc w:val="center"/>
              <w:rPr>
                <w:b/>
                <w:bCs/>
                <w:sz w:val="28"/>
                <w:szCs w:val="28"/>
                <w:lang w:eastAsia="lv-LV"/>
              </w:rPr>
            </w:pPr>
            <w:r w:rsidRPr="000D279E">
              <w:rPr>
                <w:b/>
                <w:bCs/>
                <w:sz w:val="28"/>
                <w:szCs w:val="28"/>
                <w:lang w:eastAsia="lv-LV"/>
              </w:rPr>
              <w:t>Pašvaldība</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4924E279" w14:textId="77777777" w:rsidR="000D279E" w:rsidRPr="000D279E" w:rsidRDefault="000D279E" w:rsidP="000D279E">
            <w:pPr>
              <w:jc w:val="center"/>
              <w:rPr>
                <w:b/>
                <w:bCs/>
                <w:sz w:val="28"/>
                <w:szCs w:val="28"/>
                <w:lang w:eastAsia="lv-LV"/>
              </w:rPr>
            </w:pPr>
            <w:r w:rsidRPr="000D279E">
              <w:rPr>
                <w:b/>
                <w:bCs/>
                <w:sz w:val="28"/>
                <w:szCs w:val="28"/>
                <w:lang w:eastAsia="lv-LV"/>
              </w:rPr>
              <w:t xml:space="preserve">Izmaksāts 2017.gadā          </w:t>
            </w:r>
            <w:r w:rsidRPr="000D279E">
              <w:rPr>
                <w:i/>
                <w:iCs/>
                <w:sz w:val="28"/>
                <w:szCs w:val="28"/>
                <w:lang w:eastAsia="lv-LV"/>
              </w:rPr>
              <w:t>par 2016.gadu, (</w:t>
            </w:r>
            <w:proofErr w:type="spellStart"/>
            <w:r w:rsidRPr="000D279E">
              <w:rPr>
                <w:i/>
                <w:iCs/>
                <w:sz w:val="28"/>
                <w:szCs w:val="28"/>
                <w:lang w:eastAsia="lv-LV"/>
              </w:rPr>
              <w:t>euro</w:t>
            </w:r>
            <w:proofErr w:type="spellEnd"/>
            <w:r w:rsidRPr="000D279E">
              <w:rPr>
                <w:i/>
                <w:iCs/>
                <w:sz w:val="28"/>
                <w:szCs w:val="28"/>
                <w:lang w:eastAsia="lv-LV"/>
              </w:rPr>
              <w:t>)</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2711168C" w14:textId="77777777" w:rsidR="000D279E" w:rsidRPr="000D279E" w:rsidRDefault="000D279E" w:rsidP="000D279E">
            <w:pPr>
              <w:jc w:val="center"/>
              <w:rPr>
                <w:b/>
                <w:bCs/>
                <w:sz w:val="28"/>
                <w:szCs w:val="28"/>
                <w:lang w:eastAsia="lv-LV"/>
              </w:rPr>
            </w:pPr>
            <w:r w:rsidRPr="000D279E">
              <w:rPr>
                <w:b/>
                <w:bCs/>
                <w:sz w:val="28"/>
                <w:szCs w:val="28"/>
                <w:lang w:eastAsia="lv-LV"/>
              </w:rPr>
              <w:t xml:space="preserve">Izmaksāts 2018.gadā         </w:t>
            </w:r>
            <w:r w:rsidRPr="000D279E">
              <w:rPr>
                <w:i/>
                <w:iCs/>
                <w:sz w:val="28"/>
                <w:szCs w:val="28"/>
                <w:lang w:eastAsia="lv-LV"/>
              </w:rPr>
              <w:t xml:space="preserve"> par 2017.gadu, (</w:t>
            </w:r>
            <w:proofErr w:type="spellStart"/>
            <w:r w:rsidRPr="000D279E">
              <w:rPr>
                <w:i/>
                <w:iCs/>
                <w:sz w:val="28"/>
                <w:szCs w:val="28"/>
                <w:lang w:eastAsia="lv-LV"/>
              </w:rPr>
              <w:t>euro</w:t>
            </w:r>
            <w:proofErr w:type="spellEnd"/>
            <w:r w:rsidRPr="000D279E">
              <w:rPr>
                <w:i/>
                <w:iCs/>
                <w:sz w:val="28"/>
                <w:szCs w:val="28"/>
                <w:lang w:eastAsia="lv-LV"/>
              </w:rPr>
              <w:t>)</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14:paraId="559AC37D" w14:textId="77777777" w:rsidR="000D279E" w:rsidRPr="000D279E" w:rsidRDefault="000D279E" w:rsidP="000D279E">
            <w:pPr>
              <w:jc w:val="center"/>
              <w:rPr>
                <w:b/>
                <w:bCs/>
                <w:sz w:val="28"/>
                <w:szCs w:val="28"/>
                <w:lang w:eastAsia="lv-LV"/>
              </w:rPr>
            </w:pPr>
            <w:r w:rsidRPr="000D279E">
              <w:rPr>
                <w:b/>
                <w:bCs/>
                <w:sz w:val="28"/>
                <w:szCs w:val="28"/>
                <w:lang w:eastAsia="lv-LV"/>
              </w:rPr>
              <w:t xml:space="preserve">Izmaksāts 2019.gadā          </w:t>
            </w:r>
            <w:r w:rsidRPr="000D279E">
              <w:rPr>
                <w:i/>
                <w:iCs/>
                <w:sz w:val="28"/>
                <w:szCs w:val="28"/>
                <w:lang w:eastAsia="lv-LV"/>
              </w:rPr>
              <w:t>par 2018.gadu, (</w:t>
            </w:r>
            <w:proofErr w:type="spellStart"/>
            <w:r w:rsidRPr="000D279E">
              <w:rPr>
                <w:i/>
                <w:iCs/>
                <w:sz w:val="28"/>
                <w:szCs w:val="28"/>
                <w:lang w:eastAsia="lv-LV"/>
              </w:rPr>
              <w:t>euro</w:t>
            </w:r>
            <w:proofErr w:type="spellEnd"/>
            <w:r w:rsidRPr="000D279E">
              <w:rPr>
                <w:i/>
                <w:iCs/>
                <w:sz w:val="28"/>
                <w:szCs w:val="28"/>
                <w:lang w:eastAsia="lv-LV"/>
              </w:rPr>
              <w:t>)</w:t>
            </w:r>
          </w:p>
        </w:tc>
      </w:tr>
      <w:tr w:rsidR="000D279E" w:rsidRPr="000D279E" w14:paraId="25BA93B4" w14:textId="77777777" w:rsidTr="00414FDA">
        <w:trPr>
          <w:trHeight w:val="495"/>
        </w:trPr>
        <w:tc>
          <w:tcPr>
            <w:tcW w:w="1064" w:type="dxa"/>
            <w:tcBorders>
              <w:top w:val="nil"/>
              <w:left w:val="single" w:sz="4" w:space="0" w:color="auto"/>
              <w:bottom w:val="single" w:sz="4" w:space="0" w:color="auto"/>
              <w:right w:val="single" w:sz="4" w:space="0" w:color="auto"/>
            </w:tcBorders>
            <w:shd w:val="clear" w:color="000000" w:fill="D9D9D9"/>
            <w:noWrap/>
            <w:vAlign w:val="center"/>
            <w:hideMark/>
          </w:tcPr>
          <w:p w14:paraId="1AA92A9D" w14:textId="77777777" w:rsidR="000D279E" w:rsidRPr="000D279E" w:rsidRDefault="000D279E" w:rsidP="000D279E">
            <w:pPr>
              <w:jc w:val="center"/>
              <w:rPr>
                <w:color w:val="000000"/>
                <w:sz w:val="28"/>
                <w:szCs w:val="28"/>
                <w:lang w:eastAsia="lv-LV"/>
              </w:rPr>
            </w:pPr>
            <w:r w:rsidRPr="000D279E">
              <w:rPr>
                <w:color w:val="000000"/>
                <w:sz w:val="28"/>
                <w:szCs w:val="28"/>
                <w:lang w:eastAsia="lv-LV"/>
              </w:rPr>
              <w:t> </w:t>
            </w:r>
          </w:p>
        </w:tc>
        <w:tc>
          <w:tcPr>
            <w:tcW w:w="2475" w:type="dxa"/>
            <w:tcBorders>
              <w:top w:val="nil"/>
              <w:left w:val="nil"/>
              <w:bottom w:val="single" w:sz="4" w:space="0" w:color="auto"/>
              <w:right w:val="single" w:sz="4" w:space="0" w:color="auto"/>
            </w:tcBorders>
            <w:shd w:val="clear" w:color="000000" w:fill="D9D9D9"/>
            <w:vAlign w:val="center"/>
            <w:hideMark/>
          </w:tcPr>
          <w:p w14:paraId="66D497EF" w14:textId="77777777" w:rsidR="000D279E" w:rsidRPr="000D279E" w:rsidRDefault="000D279E" w:rsidP="000D279E">
            <w:pPr>
              <w:rPr>
                <w:b/>
                <w:bCs/>
                <w:sz w:val="28"/>
                <w:szCs w:val="28"/>
                <w:lang w:eastAsia="lv-LV"/>
              </w:rPr>
            </w:pPr>
            <w:r w:rsidRPr="000D279E">
              <w:rPr>
                <w:b/>
                <w:bCs/>
                <w:sz w:val="28"/>
                <w:szCs w:val="28"/>
                <w:lang w:eastAsia="lv-LV"/>
              </w:rPr>
              <w:t>KOPĀ:</w:t>
            </w:r>
          </w:p>
        </w:tc>
        <w:tc>
          <w:tcPr>
            <w:tcW w:w="1843" w:type="dxa"/>
            <w:tcBorders>
              <w:top w:val="nil"/>
              <w:left w:val="nil"/>
              <w:bottom w:val="single" w:sz="4" w:space="0" w:color="auto"/>
              <w:right w:val="single" w:sz="4" w:space="0" w:color="auto"/>
            </w:tcBorders>
            <w:shd w:val="clear" w:color="000000" w:fill="D9D9D9"/>
            <w:noWrap/>
            <w:vAlign w:val="center"/>
            <w:hideMark/>
          </w:tcPr>
          <w:p w14:paraId="04D58FEF" w14:textId="77777777" w:rsidR="000D279E" w:rsidRPr="000D279E" w:rsidRDefault="000D279E" w:rsidP="000D279E">
            <w:pPr>
              <w:jc w:val="right"/>
              <w:rPr>
                <w:b/>
                <w:bCs/>
                <w:color w:val="000000"/>
                <w:sz w:val="28"/>
                <w:szCs w:val="28"/>
                <w:lang w:eastAsia="lv-LV"/>
              </w:rPr>
            </w:pPr>
            <w:r w:rsidRPr="000D279E">
              <w:rPr>
                <w:b/>
                <w:bCs/>
                <w:color w:val="000000"/>
                <w:sz w:val="28"/>
                <w:szCs w:val="28"/>
                <w:lang w:eastAsia="lv-LV"/>
              </w:rPr>
              <w:t>10 170</w:t>
            </w:r>
          </w:p>
        </w:tc>
        <w:tc>
          <w:tcPr>
            <w:tcW w:w="1843" w:type="dxa"/>
            <w:tcBorders>
              <w:top w:val="nil"/>
              <w:left w:val="nil"/>
              <w:bottom w:val="single" w:sz="4" w:space="0" w:color="auto"/>
              <w:right w:val="single" w:sz="4" w:space="0" w:color="auto"/>
            </w:tcBorders>
            <w:shd w:val="clear" w:color="000000" w:fill="D9D9D9"/>
            <w:noWrap/>
            <w:vAlign w:val="center"/>
            <w:hideMark/>
          </w:tcPr>
          <w:p w14:paraId="0FFF6AB7" w14:textId="77777777" w:rsidR="000D279E" w:rsidRPr="000D279E" w:rsidRDefault="000D279E" w:rsidP="000D279E">
            <w:pPr>
              <w:jc w:val="right"/>
              <w:rPr>
                <w:b/>
                <w:bCs/>
                <w:color w:val="000000"/>
                <w:sz w:val="28"/>
                <w:szCs w:val="28"/>
                <w:lang w:eastAsia="lv-LV"/>
              </w:rPr>
            </w:pPr>
            <w:r w:rsidRPr="000D279E">
              <w:rPr>
                <w:b/>
                <w:bCs/>
                <w:color w:val="000000"/>
                <w:sz w:val="28"/>
                <w:szCs w:val="28"/>
                <w:lang w:eastAsia="lv-LV"/>
              </w:rPr>
              <w:t>13 336</w:t>
            </w:r>
          </w:p>
        </w:tc>
        <w:tc>
          <w:tcPr>
            <w:tcW w:w="1842" w:type="dxa"/>
            <w:tcBorders>
              <w:top w:val="nil"/>
              <w:left w:val="nil"/>
              <w:bottom w:val="single" w:sz="4" w:space="0" w:color="auto"/>
              <w:right w:val="single" w:sz="4" w:space="0" w:color="auto"/>
            </w:tcBorders>
            <w:shd w:val="clear" w:color="000000" w:fill="D9D9D9"/>
            <w:noWrap/>
            <w:vAlign w:val="center"/>
            <w:hideMark/>
          </w:tcPr>
          <w:p w14:paraId="54ADAC5F" w14:textId="77777777" w:rsidR="000D279E" w:rsidRPr="000D279E" w:rsidRDefault="000D279E" w:rsidP="000D279E">
            <w:pPr>
              <w:jc w:val="right"/>
              <w:rPr>
                <w:b/>
                <w:bCs/>
                <w:color w:val="000000"/>
                <w:sz w:val="28"/>
                <w:szCs w:val="28"/>
                <w:lang w:eastAsia="lv-LV"/>
              </w:rPr>
            </w:pPr>
            <w:r w:rsidRPr="000D279E">
              <w:rPr>
                <w:b/>
                <w:bCs/>
                <w:color w:val="000000"/>
                <w:sz w:val="28"/>
                <w:szCs w:val="28"/>
                <w:lang w:eastAsia="lv-LV"/>
              </w:rPr>
              <w:t>8 399</w:t>
            </w:r>
          </w:p>
        </w:tc>
      </w:tr>
      <w:tr w:rsidR="000D279E" w:rsidRPr="000D279E" w14:paraId="189CF240" w14:textId="77777777" w:rsidTr="00414FDA">
        <w:trPr>
          <w:trHeight w:val="315"/>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01C1160B" w14:textId="77777777" w:rsidR="000D279E" w:rsidRPr="000D279E" w:rsidRDefault="000D279E" w:rsidP="000D279E">
            <w:pPr>
              <w:jc w:val="center"/>
              <w:rPr>
                <w:color w:val="000000"/>
                <w:sz w:val="28"/>
                <w:szCs w:val="28"/>
                <w:lang w:eastAsia="lv-LV"/>
              </w:rPr>
            </w:pPr>
            <w:r w:rsidRPr="000D279E">
              <w:rPr>
                <w:color w:val="000000"/>
                <w:sz w:val="28"/>
                <w:szCs w:val="28"/>
                <w:lang w:eastAsia="lv-LV"/>
              </w:rPr>
              <w:t>1.</w:t>
            </w:r>
          </w:p>
        </w:tc>
        <w:tc>
          <w:tcPr>
            <w:tcW w:w="2475" w:type="dxa"/>
            <w:tcBorders>
              <w:top w:val="nil"/>
              <w:left w:val="nil"/>
              <w:bottom w:val="single" w:sz="4" w:space="0" w:color="auto"/>
              <w:right w:val="single" w:sz="4" w:space="0" w:color="auto"/>
            </w:tcBorders>
            <w:shd w:val="clear" w:color="auto" w:fill="auto"/>
            <w:vAlign w:val="center"/>
            <w:hideMark/>
          </w:tcPr>
          <w:p w14:paraId="67775991" w14:textId="77777777" w:rsidR="000D279E" w:rsidRPr="000D279E" w:rsidRDefault="000D279E" w:rsidP="000D279E">
            <w:pPr>
              <w:rPr>
                <w:sz w:val="28"/>
                <w:szCs w:val="28"/>
                <w:lang w:eastAsia="lv-LV"/>
              </w:rPr>
            </w:pPr>
            <w:r w:rsidRPr="000D279E">
              <w:rPr>
                <w:sz w:val="28"/>
                <w:szCs w:val="28"/>
                <w:lang w:eastAsia="lv-LV"/>
              </w:rPr>
              <w:t>Rīgas pilsētas domei</w:t>
            </w:r>
          </w:p>
        </w:tc>
        <w:tc>
          <w:tcPr>
            <w:tcW w:w="1843" w:type="dxa"/>
            <w:tcBorders>
              <w:top w:val="nil"/>
              <w:left w:val="nil"/>
              <w:bottom w:val="single" w:sz="4" w:space="0" w:color="auto"/>
              <w:right w:val="single" w:sz="4" w:space="0" w:color="auto"/>
            </w:tcBorders>
            <w:shd w:val="clear" w:color="auto" w:fill="auto"/>
            <w:noWrap/>
            <w:vAlign w:val="center"/>
            <w:hideMark/>
          </w:tcPr>
          <w:p w14:paraId="68B40B02" w14:textId="77777777" w:rsidR="000D279E" w:rsidRPr="000D279E" w:rsidRDefault="000D279E" w:rsidP="000D279E">
            <w:pPr>
              <w:jc w:val="right"/>
              <w:rPr>
                <w:color w:val="000000"/>
                <w:sz w:val="28"/>
                <w:szCs w:val="28"/>
                <w:lang w:eastAsia="lv-LV"/>
              </w:rPr>
            </w:pPr>
            <w:r w:rsidRPr="000D279E">
              <w:rPr>
                <w:color w:val="000000"/>
                <w:sz w:val="28"/>
                <w:szCs w:val="28"/>
                <w:lang w:eastAsia="lv-LV"/>
              </w:rPr>
              <w:t>9 926</w:t>
            </w:r>
          </w:p>
        </w:tc>
        <w:tc>
          <w:tcPr>
            <w:tcW w:w="1843" w:type="dxa"/>
            <w:tcBorders>
              <w:top w:val="nil"/>
              <w:left w:val="nil"/>
              <w:bottom w:val="single" w:sz="4" w:space="0" w:color="auto"/>
              <w:right w:val="single" w:sz="4" w:space="0" w:color="auto"/>
            </w:tcBorders>
            <w:shd w:val="clear" w:color="auto" w:fill="auto"/>
            <w:noWrap/>
            <w:vAlign w:val="center"/>
            <w:hideMark/>
          </w:tcPr>
          <w:p w14:paraId="5E173BD1" w14:textId="77777777" w:rsidR="000D279E" w:rsidRPr="000D279E" w:rsidRDefault="000D279E" w:rsidP="000D279E">
            <w:pPr>
              <w:jc w:val="right"/>
              <w:rPr>
                <w:color w:val="000000"/>
                <w:sz w:val="28"/>
                <w:szCs w:val="28"/>
                <w:lang w:eastAsia="lv-LV"/>
              </w:rPr>
            </w:pPr>
            <w:r w:rsidRPr="000D279E">
              <w:rPr>
                <w:color w:val="000000"/>
                <w:sz w:val="28"/>
                <w:szCs w:val="28"/>
                <w:lang w:eastAsia="lv-LV"/>
              </w:rPr>
              <w:t>10 137</w:t>
            </w:r>
          </w:p>
        </w:tc>
        <w:tc>
          <w:tcPr>
            <w:tcW w:w="1842" w:type="dxa"/>
            <w:tcBorders>
              <w:top w:val="nil"/>
              <w:left w:val="nil"/>
              <w:bottom w:val="single" w:sz="4" w:space="0" w:color="auto"/>
              <w:right w:val="single" w:sz="4" w:space="0" w:color="auto"/>
            </w:tcBorders>
            <w:shd w:val="clear" w:color="auto" w:fill="auto"/>
            <w:noWrap/>
            <w:vAlign w:val="center"/>
            <w:hideMark/>
          </w:tcPr>
          <w:p w14:paraId="3C5EB6F0" w14:textId="77777777" w:rsidR="000D279E" w:rsidRPr="000D279E" w:rsidRDefault="000D279E" w:rsidP="000D279E">
            <w:pPr>
              <w:jc w:val="right"/>
              <w:rPr>
                <w:color w:val="000000"/>
                <w:sz w:val="28"/>
                <w:szCs w:val="28"/>
                <w:lang w:eastAsia="lv-LV"/>
              </w:rPr>
            </w:pPr>
            <w:r w:rsidRPr="000D279E">
              <w:rPr>
                <w:color w:val="000000"/>
                <w:sz w:val="28"/>
                <w:szCs w:val="28"/>
                <w:lang w:eastAsia="lv-LV"/>
              </w:rPr>
              <w:t>4 841</w:t>
            </w:r>
          </w:p>
        </w:tc>
      </w:tr>
      <w:tr w:rsidR="000D279E" w:rsidRPr="000D279E" w14:paraId="047B5693" w14:textId="77777777" w:rsidTr="00414FDA">
        <w:trPr>
          <w:trHeight w:val="315"/>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58064BA7" w14:textId="77777777" w:rsidR="000D279E" w:rsidRPr="000D279E" w:rsidRDefault="000D279E" w:rsidP="000D279E">
            <w:pPr>
              <w:jc w:val="center"/>
              <w:rPr>
                <w:color w:val="000000"/>
                <w:sz w:val="28"/>
                <w:szCs w:val="28"/>
                <w:lang w:eastAsia="lv-LV"/>
              </w:rPr>
            </w:pPr>
            <w:r w:rsidRPr="000D279E">
              <w:rPr>
                <w:color w:val="000000"/>
                <w:sz w:val="28"/>
                <w:szCs w:val="28"/>
                <w:lang w:eastAsia="lv-LV"/>
              </w:rPr>
              <w:t>2.</w:t>
            </w:r>
          </w:p>
        </w:tc>
        <w:tc>
          <w:tcPr>
            <w:tcW w:w="2475" w:type="dxa"/>
            <w:tcBorders>
              <w:top w:val="nil"/>
              <w:left w:val="nil"/>
              <w:bottom w:val="single" w:sz="4" w:space="0" w:color="auto"/>
              <w:right w:val="single" w:sz="4" w:space="0" w:color="auto"/>
            </w:tcBorders>
            <w:shd w:val="clear" w:color="auto" w:fill="auto"/>
            <w:vAlign w:val="center"/>
            <w:hideMark/>
          </w:tcPr>
          <w:p w14:paraId="04912DAC" w14:textId="77777777" w:rsidR="000D279E" w:rsidRPr="000D279E" w:rsidRDefault="000D279E" w:rsidP="000D279E">
            <w:pPr>
              <w:rPr>
                <w:sz w:val="28"/>
                <w:szCs w:val="28"/>
                <w:lang w:eastAsia="lv-LV"/>
              </w:rPr>
            </w:pPr>
            <w:r w:rsidRPr="000D279E">
              <w:rPr>
                <w:sz w:val="28"/>
                <w:szCs w:val="28"/>
                <w:lang w:eastAsia="lv-LV"/>
              </w:rPr>
              <w:t>Jūrmalas pilsētas domei</w:t>
            </w:r>
          </w:p>
        </w:tc>
        <w:tc>
          <w:tcPr>
            <w:tcW w:w="1843" w:type="dxa"/>
            <w:tcBorders>
              <w:top w:val="nil"/>
              <w:left w:val="nil"/>
              <w:bottom w:val="single" w:sz="4" w:space="0" w:color="auto"/>
              <w:right w:val="single" w:sz="4" w:space="0" w:color="auto"/>
            </w:tcBorders>
            <w:shd w:val="clear" w:color="auto" w:fill="auto"/>
            <w:noWrap/>
            <w:vAlign w:val="center"/>
            <w:hideMark/>
          </w:tcPr>
          <w:p w14:paraId="5091D775" w14:textId="77777777" w:rsidR="000D279E" w:rsidRPr="000D279E" w:rsidRDefault="000D279E" w:rsidP="000D279E">
            <w:pPr>
              <w:jc w:val="right"/>
              <w:rPr>
                <w:color w:val="000000"/>
                <w:sz w:val="28"/>
                <w:szCs w:val="28"/>
                <w:lang w:eastAsia="lv-LV"/>
              </w:rPr>
            </w:pPr>
            <w:r w:rsidRPr="000D279E">
              <w:rPr>
                <w:color w:val="000000"/>
                <w:sz w:val="28"/>
                <w:szCs w:val="28"/>
                <w:lang w:eastAsia="lv-LV"/>
              </w:rPr>
              <w:t>244</w:t>
            </w:r>
          </w:p>
        </w:tc>
        <w:tc>
          <w:tcPr>
            <w:tcW w:w="1843" w:type="dxa"/>
            <w:tcBorders>
              <w:top w:val="nil"/>
              <w:left w:val="nil"/>
              <w:bottom w:val="single" w:sz="4" w:space="0" w:color="auto"/>
              <w:right w:val="single" w:sz="4" w:space="0" w:color="auto"/>
            </w:tcBorders>
            <w:shd w:val="clear" w:color="auto" w:fill="auto"/>
            <w:noWrap/>
            <w:vAlign w:val="center"/>
            <w:hideMark/>
          </w:tcPr>
          <w:p w14:paraId="06037149" w14:textId="77777777" w:rsidR="000D279E" w:rsidRPr="000D279E" w:rsidRDefault="000D279E" w:rsidP="000D279E">
            <w:pPr>
              <w:jc w:val="right"/>
              <w:rPr>
                <w:color w:val="000000"/>
                <w:sz w:val="28"/>
                <w:szCs w:val="28"/>
                <w:lang w:eastAsia="lv-LV"/>
              </w:rPr>
            </w:pPr>
            <w:r w:rsidRPr="000D279E">
              <w:rPr>
                <w:color w:val="000000"/>
                <w:sz w:val="28"/>
                <w:szCs w:val="28"/>
                <w:lang w:eastAsia="lv-LV"/>
              </w:rPr>
              <w:t>2 581</w:t>
            </w:r>
          </w:p>
        </w:tc>
        <w:tc>
          <w:tcPr>
            <w:tcW w:w="1842" w:type="dxa"/>
            <w:tcBorders>
              <w:top w:val="nil"/>
              <w:left w:val="nil"/>
              <w:bottom w:val="single" w:sz="4" w:space="0" w:color="auto"/>
              <w:right w:val="single" w:sz="4" w:space="0" w:color="auto"/>
            </w:tcBorders>
            <w:shd w:val="clear" w:color="auto" w:fill="auto"/>
            <w:noWrap/>
            <w:vAlign w:val="center"/>
            <w:hideMark/>
          </w:tcPr>
          <w:p w14:paraId="4D1D9F76" w14:textId="77777777" w:rsidR="000D279E" w:rsidRPr="000D279E" w:rsidRDefault="000D279E" w:rsidP="000D279E">
            <w:pPr>
              <w:jc w:val="right"/>
              <w:rPr>
                <w:color w:val="000000"/>
                <w:sz w:val="28"/>
                <w:szCs w:val="28"/>
                <w:lang w:eastAsia="lv-LV"/>
              </w:rPr>
            </w:pPr>
            <w:r w:rsidRPr="000D279E">
              <w:rPr>
                <w:color w:val="000000"/>
                <w:sz w:val="28"/>
                <w:szCs w:val="28"/>
                <w:lang w:eastAsia="lv-LV"/>
              </w:rPr>
              <w:t>340</w:t>
            </w:r>
          </w:p>
        </w:tc>
      </w:tr>
      <w:tr w:rsidR="000D279E" w:rsidRPr="000D279E" w14:paraId="112A61C8" w14:textId="77777777" w:rsidTr="00414FDA">
        <w:trPr>
          <w:trHeight w:val="315"/>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0AB4FDAD" w14:textId="77777777" w:rsidR="000D279E" w:rsidRPr="000D279E" w:rsidRDefault="000D279E" w:rsidP="000D279E">
            <w:pPr>
              <w:jc w:val="center"/>
              <w:rPr>
                <w:color w:val="000000"/>
                <w:sz w:val="28"/>
                <w:szCs w:val="28"/>
                <w:lang w:eastAsia="lv-LV"/>
              </w:rPr>
            </w:pPr>
            <w:r w:rsidRPr="000D279E">
              <w:rPr>
                <w:color w:val="000000"/>
                <w:sz w:val="28"/>
                <w:szCs w:val="28"/>
                <w:lang w:eastAsia="lv-LV"/>
              </w:rPr>
              <w:t>3.</w:t>
            </w:r>
          </w:p>
        </w:tc>
        <w:tc>
          <w:tcPr>
            <w:tcW w:w="2475" w:type="dxa"/>
            <w:tcBorders>
              <w:top w:val="nil"/>
              <w:left w:val="nil"/>
              <w:bottom w:val="single" w:sz="4" w:space="0" w:color="auto"/>
              <w:right w:val="single" w:sz="4" w:space="0" w:color="auto"/>
            </w:tcBorders>
            <w:shd w:val="clear" w:color="auto" w:fill="auto"/>
            <w:vAlign w:val="center"/>
            <w:hideMark/>
          </w:tcPr>
          <w:p w14:paraId="5C749922" w14:textId="77777777" w:rsidR="000D279E" w:rsidRPr="000D279E" w:rsidRDefault="000D279E" w:rsidP="000D279E">
            <w:pPr>
              <w:rPr>
                <w:sz w:val="28"/>
                <w:szCs w:val="28"/>
                <w:lang w:eastAsia="lv-LV"/>
              </w:rPr>
            </w:pPr>
            <w:r w:rsidRPr="000D279E">
              <w:rPr>
                <w:sz w:val="28"/>
                <w:szCs w:val="28"/>
                <w:lang w:eastAsia="lv-LV"/>
              </w:rPr>
              <w:t>Jelgavas pilsētas domei</w:t>
            </w:r>
          </w:p>
        </w:tc>
        <w:tc>
          <w:tcPr>
            <w:tcW w:w="1843" w:type="dxa"/>
            <w:tcBorders>
              <w:top w:val="nil"/>
              <w:left w:val="nil"/>
              <w:bottom w:val="single" w:sz="4" w:space="0" w:color="auto"/>
              <w:right w:val="single" w:sz="4" w:space="0" w:color="auto"/>
            </w:tcBorders>
            <w:shd w:val="clear" w:color="auto" w:fill="auto"/>
            <w:noWrap/>
            <w:vAlign w:val="center"/>
            <w:hideMark/>
          </w:tcPr>
          <w:p w14:paraId="00238B8A" w14:textId="77777777" w:rsidR="000D279E" w:rsidRPr="000D279E" w:rsidRDefault="000D279E" w:rsidP="000D279E">
            <w:pPr>
              <w:jc w:val="right"/>
              <w:rPr>
                <w:color w:val="000000"/>
                <w:sz w:val="28"/>
                <w:szCs w:val="28"/>
                <w:lang w:eastAsia="lv-LV"/>
              </w:rPr>
            </w:pPr>
            <w:r w:rsidRPr="000D279E">
              <w:rPr>
                <w:color w:val="000000"/>
                <w:sz w:val="28"/>
                <w:szCs w:val="28"/>
                <w:lang w:eastAsia="lv-LV"/>
              </w:rPr>
              <w:t>-</w:t>
            </w:r>
          </w:p>
        </w:tc>
        <w:tc>
          <w:tcPr>
            <w:tcW w:w="1843" w:type="dxa"/>
            <w:tcBorders>
              <w:top w:val="nil"/>
              <w:left w:val="nil"/>
              <w:bottom w:val="single" w:sz="4" w:space="0" w:color="auto"/>
              <w:right w:val="single" w:sz="4" w:space="0" w:color="auto"/>
            </w:tcBorders>
            <w:shd w:val="clear" w:color="auto" w:fill="auto"/>
            <w:noWrap/>
            <w:vAlign w:val="center"/>
            <w:hideMark/>
          </w:tcPr>
          <w:p w14:paraId="6EACECF8" w14:textId="77777777" w:rsidR="000D279E" w:rsidRPr="000D279E" w:rsidRDefault="000D279E" w:rsidP="000D279E">
            <w:pPr>
              <w:jc w:val="right"/>
              <w:rPr>
                <w:color w:val="000000"/>
                <w:sz w:val="28"/>
                <w:szCs w:val="28"/>
                <w:lang w:eastAsia="lv-LV"/>
              </w:rPr>
            </w:pPr>
            <w:r w:rsidRPr="000D279E">
              <w:rPr>
                <w:color w:val="000000"/>
                <w:sz w:val="28"/>
                <w:szCs w:val="28"/>
                <w:lang w:eastAsia="lv-LV"/>
              </w:rPr>
              <w:t>618</w:t>
            </w:r>
          </w:p>
        </w:tc>
        <w:tc>
          <w:tcPr>
            <w:tcW w:w="1842" w:type="dxa"/>
            <w:tcBorders>
              <w:top w:val="nil"/>
              <w:left w:val="nil"/>
              <w:bottom w:val="single" w:sz="4" w:space="0" w:color="auto"/>
              <w:right w:val="single" w:sz="4" w:space="0" w:color="auto"/>
            </w:tcBorders>
            <w:shd w:val="clear" w:color="auto" w:fill="auto"/>
            <w:noWrap/>
            <w:vAlign w:val="center"/>
            <w:hideMark/>
          </w:tcPr>
          <w:p w14:paraId="7B0BDD01" w14:textId="77777777" w:rsidR="000D279E" w:rsidRPr="000D279E" w:rsidRDefault="000D279E" w:rsidP="000D279E">
            <w:pPr>
              <w:jc w:val="right"/>
              <w:rPr>
                <w:color w:val="000000"/>
                <w:sz w:val="28"/>
                <w:szCs w:val="28"/>
                <w:lang w:eastAsia="lv-LV"/>
              </w:rPr>
            </w:pPr>
            <w:r w:rsidRPr="000D279E">
              <w:rPr>
                <w:color w:val="000000"/>
                <w:sz w:val="28"/>
                <w:szCs w:val="28"/>
                <w:lang w:eastAsia="lv-LV"/>
              </w:rPr>
              <w:t>1 373</w:t>
            </w:r>
          </w:p>
        </w:tc>
      </w:tr>
      <w:tr w:rsidR="000D279E" w:rsidRPr="000D279E" w14:paraId="15B54DC9" w14:textId="77777777" w:rsidTr="00414FDA">
        <w:trPr>
          <w:trHeight w:val="315"/>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21F5F738" w14:textId="77777777" w:rsidR="000D279E" w:rsidRPr="000D279E" w:rsidRDefault="000D279E" w:rsidP="000D279E">
            <w:pPr>
              <w:jc w:val="center"/>
              <w:rPr>
                <w:color w:val="000000"/>
                <w:sz w:val="28"/>
                <w:szCs w:val="28"/>
                <w:lang w:eastAsia="lv-LV"/>
              </w:rPr>
            </w:pPr>
            <w:r w:rsidRPr="000D279E">
              <w:rPr>
                <w:color w:val="000000"/>
                <w:sz w:val="28"/>
                <w:szCs w:val="28"/>
                <w:lang w:eastAsia="lv-LV"/>
              </w:rPr>
              <w:t>4.</w:t>
            </w:r>
          </w:p>
        </w:tc>
        <w:tc>
          <w:tcPr>
            <w:tcW w:w="2475" w:type="dxa"/>
            <w:tcBorders>
              <w:top w:val="nil"/>
              <w:left w:val="nil"/>
              <w:bottom w:val="single" w:sz="4" w:space="0" w:color="auto"/>
              <w:right w:val="single" w:sz="4" w:space="0" w:color="auto"/>
            </w:tcBorders>
            <w:shd w:val="clear" w:color="auto" w:fill="auto"/>
            <w:vAlign w:val="center"/>
            <w:hideMark/>
          </w:tcPr>
          <w:p w14:paraId="7419F6B5" w14:textId="77777777" w:rsidR="000D279E" w:rsidRPr="000D279E" w:rsidRDefault="000D279E" w:rsidP="000D279E">
            <w:pPr>
              <w:rPr>
                <w:sz w:val="28"/>
                <w:szCs w:val="28"/>
                <w:lang w:eastAsia="lv-LV"/>
              </w:rPr>
            </w:pPr>
            <w:r w:rsidRPr="000D279E">
              <w:rPr>
                <w:sz w:val="28"/>
                <w:szCs w:val="28"/>
                <w:lang w:eastAsia="lv-LV"/>
              </w:rPr>
              <w:t>Ropažu novada pašvaldībai</w:t>
            </w:r>
          </w:p>
        </w:tc>
        <w:tc>
          <w:tcPr>
            <w:tcW w:w="1843" w:type="dxa"/>
            <w:tcBorders>
              <w:top w:val="nil"/>
              <w:left w:val="nil"/>
              <w:bottom w:val="single" w:sz="4" w:space="0" w:color="auto"/>
              <w:right w:val="single" w:sz="4" w:space="0" w:color="auto"/>
            </w:tcBorders>
            <w:shd w:val="clear" w:color="auto" w:fill="auto"/>
            <w:noWrap/>
            <w:vAlign w:val="center"/>
            <w:hideMark/>
          </w:tcPr>
          <w:p w14:paraId="231A7604" w14:textId="77777777" w:rsidR="000D279E" w:rsidRPr="000D279E" w:rsidRDefault="000D279E" w:rsidP="000D279E">
            <w:pPr>
              <w:jc w:val="right"/>
              <w:rPr>
                <w:color w:val="000000"/>
                <w:sz w:val="28"/>
                <w:szCs w:val="28"/>
                <w:lang w:eastAsia="lv-LV"/>
              </w:rPr>
            </w:pPr>
            <w:r w:rsidRPr="000D279E">
              <w:rPr>
                <w:color w:val="000000"/>
                <w:sz w:val="28"/>
                <w:szCs w:val="28"/>
                <w:lang w:eastAsia="lv-LV"/>
              </w:rPr>
              <w:t>-</w:t>
            </w:r>
          </w:p>
        </w:tc>
        <w:tc>
          <w:tcPr>
            <w:tcW w:w="1843" w:type="dxa"/>
            <w:tcBorders>
              <w:top w:val="nil"/>
              <w:left w:val="nil"/>
              <w:bottom w:val="single" w:sz="4" w:space="0" w:color="auto"/>
              <w:right w:val="single" w:sz="4" w:space="0" w:color="auto"/>
            </w:tcBorders>
            <w:shd w:val="clear" w:color="auto" w:fill="auto"/>
            <w:noWrap/>
            <w:vAlign w:val="center"/>
            <w:hideMark/>
          </w:tcPr>
          <w:p w14:paraId="492E3F75" w14:textId="77777777" w:rsidR="000D279E" w:rsidRPr="000D279E" w:rsidRDefault="000D279E" w:rsidP="000D279E">
            <w:pPr>
              <w:jc w:val="right"/>
              <w:rPr>
                <w:color w:val="000000"/>
                <w:sz w:val="28"/>
                <w:szCs w:val="28"/>
                <w:lang w:eastAsia="lv-LV"/>
              </w:rPr>
            </w:pPr>
            <w:r w:rsidRPr="000D279E">
              <w:rPr>
                <w:color w:val="000000"/>
                <w:sz w:val="28"/>
                <w:szCs w:val="28"/>
                <w:lang w:eastAsia="lv-LV"/>
              </w:rPr>
              <w:t>-</w:t>
            </w:r>
          </w:p>
        </w:tc>
        <w:tc>
          <w:tcPr>
            <w:tcW w:w="1842" w:type="dxa"/>
            <w:tcBorders>
              <w:top w:val="nil"/>
              <w:left w:val="nil"/>
              <w:bottom w:val="single" w:sz="4" w:space="0" w:color="auto"/>
              <w:right w:val="single" w:sz="4" w:space="0" w:color="auto"/>
            </w:tcBorders>
            <w:shd w:val="clear" w:color="auto" w:fill="auto"/>
            <w:noWrap/>
            <w:vAlign w:val="center"/>
            <w:hideMark/>
          </w:tcPr>
          <w:p w14:paraId="0E455AB3" w14:textId="77777777" w:rsidR="000D279E" w:rsidRPr="000D279E" w:rsidRDefault="000D279E" w:rsidP="000D279E">
            <w:pPr>
              <w:jc w:val="right"/>
              <w:rPr>
                <w:color w:val="000000"/>
                <w:sz w:val="28"/>
                <w:szCs w:val="28"/>
                <w:lang w:eastAsia="lv-LV"/>
              </w:rPr>
            </w:pPr>
            <w:r w:rsidRPr="000D279E">
              <w:rPr>
                <w:color w:val="000000"/>
                <w:sz w:val="28"/>
                <w:szCs w:val="28"/>
                <w:lang w:eastAsia="lv-LV"/>
              </w:rPr>
              <w:t>1 845</w:t>
            </w:r>
          </w:p>
        </w:tc>
      </w:tr>
    </w:tbl>
    <w:p w14:paraId="6775D9CE" w14:textId="77777777" w:rsidR="000D279E" w:rsidRPr="000D279E" w:rsidRDefault="000D279E" w:rsidP="000D279E">
      <w:pPr>
        <w:widowControl w:val="0"/>
        <w:jc w:val="both"/>
        <w:rPr>
          <w:sz w:val="28"/>
          <w:szCs w:val="28"/>
          <w:lang w:eastAsia="lv-LV"/>
        </w:rPr>
      </w:pPr>
    </w:p>
    <w:p w14:paraId="2F31A01C" w14:textId="254B968E" w:rsidR="000D279E" w:rsidRPr="00A71D79" w:rsidRDefault="002C037E" w:rsidP="004A5884">
      <w:pPr>
        <w:widowControl w:val="0"/>
        <w:ind w:firstLine="709"/>
        <w:jc w:val="both"/>
        <w:rPr>
          <w:iCs/>
          <w:sz w:val="28"/>
          <w:szCs w:val="28"/>
          <w:lang w:eastAsia="lv-LV"/>
        </w:rPr>
      </w:pPr>
      <w:r w:rsidRPr="00A71D79">
        <w:rPr>
          <w:iCs/>
          <w:sz w:val="28"/>
          <w:szCs w:val="28"/>
          <w:lang w:eastAsia="lv-LV"/>
        </w:rPr>
        <w:t>No valsts budžeta programmas “Līdzekļi neparedzētiem gadījumiem” k</w:t>
      </w:r>
      <w:r w:rsidR="000D279E" w:rsidRPr="00A71D79">
        <w:rPr>
          <w:iCs/>
          <w:sz w:val="28"/>
          <w:szCs w:val="28"/>
          <w:lang w:eastAsia="lv-LV"/>
        </w:rPr>
        <w:t>ompensē:</w:t>
      </w:r>
    </w:p>
    <w:p w14:paraId="1DD817B5"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pabalstus garantētā minimālā ienākumu līmeņa nodrošināšanai,</w:t>
      </w:r>
    </w:p>
    <w:p w14:paraId="061243D0"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pabalstus izglītības ieguves atbalstam,</w:t>
      </w:r>
    </w:p>
    <w:p w14:paraId="05C039DD"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pabalstus individuālo mācību piederumu iegādei,</w:t>
      </w:r>
    </w:p>
    <w:p w14:paraId="3A7888B6"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skolēnu transporta izdevumus,</w:t>
      </w:r>
    </w:p>
    <w:p w14:paraId="3D217526"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skolēna un pirmsskolas izglītības iestādes ēdināšanas izdevumus,</w:t>
      </w:r>
    </w:p>
    <w:p w14:paraId="47981423"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veselības aprūpes un medikamentu iegādes pabalstus,</w:t>
      </w:r>
    </w:p>
    <w:p w14:paraId="30495AAF"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dzīvokļa pabalstus,</w:t>
      </w:r>
    </w:p>
    <w:p w14:paraId="0928A87F"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dienas centru un patversmes pakalpojumus,</w:t>
      </w:r>
    </w:p>
    <w:p w14:paraId="77D4B719"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ārkārtas pabalstus,</w:t>
      </w:r>
    </w:p>
    <w:p w14:paraId="3681254E" w14:textId="77777777" w:rsidR="000D279E" w:rsidRPr="002C037E" w:rsidRDefault="000D279E" w:rsidP="000D279E">
      <w:pPr>
        <w:widowControl w:val="0"/>
        <w:numPr>
          <w:ilvl w:val="0"/>
          <w:numId w:val="1"/>
        </w:numPr>
        <w:spacing w:after="200" w:line="276" w:lineRule="auto"/>
        <w:contextualSpacing/>
        <w:jc w:val="both"/>
        <w:rPr>
          <w:rFonts w:eastAsia="Calibri"/>
          <w:iCs/>
          <w:sz w:val="28"/>
          <w:szCs w:val="28"/>
        </w:rPr>
      </w:pPr>
      <w:r w:rsidRPr="002C037E">
        <w:rPr>
          <w:iCs/>
          <w:sz w:val="28"/>
          <w:szCs w:val="28"/>
          <w:lang w:eastAsia="lv-LV"/>
        </w:rPr>
        <w:t>pabalstus krīzes situācijā,</w:t>
      </w:r>
    </w:p>
    <w:p w14:paraId="1B6E2109" w14:textId="279D76E6" w:rsidR="000D279E" w:rsidRPr="00A81839" w:rsidRDefault="000D279E" w:rsidP="00A81839">
      <w:pPr>
        <w:widowControl w:val="0"/>
        <w:numPr>
          <w:ilvl w:val="0"/>
          <w:numId w:val="1"/>
        </w:numPr>
        <w:shd w:val="clear" w:color="auto" w:fill="FFFFFF"/>
        <w:spacing w:after="200" w:line="276" w:lineRule="auto"/>
        <w:contextualSpacing/>
        <w:jc w:val="both"/>
        <w:textAlignment w:val="baseline"/>
        <w:rPr>
          <w:rFonts w:eastAsia="Calibri"/>
          <w:sz w:val="28"/>
          <w:szCs w:val="28"/>
        </w:rPr>
      </w:pPr>
      <w:r w:rsidRPr="002C037E">
        <w:rPr>
          <w:iCs/>
          <w:sz w:val="28"/>
          <w:szCs w:val="28"/>
          <w:lang w:eastAsia="lv-LV"/>
        </w:rPr>
        <w:t>pabalstus ikmēneša izdevumiem.</w:t>
      </w:r>
    </w:p>
    <w:p w14:paraId="6AF61A14" w14:textId="77777777" w:rsidR="000D279E" w:rsidRPr="000D279E" w:rsidRDefault="000D279E" w:rsidP="000D279E">
      <w:pPr>
        <w:widowControl w:val="0"/>
        <w:rPr>
          <w:rFonts w:eastAsia="Calibri"/>
          <w:sz w:val="28"/>
          <w:szCs w:val="28"/>
        </w:rPr>
      </w:pPr>
    </w:p>
    <w:p w14:paraId="7F3AC2E5" w14:textId="3DCE41B8" w:rsidR="00CC1199" w:rsidRDefault="0076562B" w:rsidP="00A81839">
      <w:pPr>
        <w:widowControl w:val="0"/>
        <w:ind w:firstLine="709"/>
        <w:jc w:val="both"/>
        <w:rPr>
          <w:rFonts w:eastAsia="Calibri"/>
          <w:sz w:val="28"/>
          <w:szCs w:val="28"/>
        </w:rPr>
      </w:pPr>
      <w:r>
        <w:rPr>
          <w:rFonts w:eastAsia="Calibri"/>
          <w:sz w:val="28"/>
          <w:szCs w:val="28"/>
        </w:rPr>
        <w:t>Atsaucoties uz vēstulē min</w:t>
      </w:r>
      <w:r w:rsidR="002A7007">
        <w:rPr>
          <w:rFonts w:eastAsia="Calibri"/>
          <w:sz w:val="28"/>
          <w:szCs w:val="28"/>
        </w:rPr>
        <w:t>ēt</w:t>
      </w:r>
      <w:r w:rsidR="00CC1199">
        <w:rPr>
          <w:rFonts w:eastAsia="Calibri"/>
          <w:sz w:val="28"/>
          <w:szCs w:val="28"/>
        </w:rPr>
        <w:t>o par</w:t>
      </w:r>
      <w:r w:rsidR="002A7007">
        <w:rPr>
          <w:rFonts w:eastAsia="Calibri"/>
          <w:sz w:val="28"/>
          <w:szCs w:val="28"/>
        </w:rPr>
        <w:t xml:space="preserve"> atgrieztās</w:t>
      </w:r>
      <w:r>
        <w:rPr>
          <w:rFonts w:eastAsia="Calibri"/>
          <w:sz w:val="28"/>
          <w:szCs w:val="28"/>
        </w:rPr>
        <w:t xml:space="preserve"> </w:t>
      </w:r>
      <w:r w:rsidR="002A7007">
        <w:rPr>
          <w:rFonts w:eastAsia="Calibri"/>
          <w:sz w:val="28"/>
          <w:szCs w:val="28"/>
        </w:rPr>
        <w:t>ģimenes ierobež</w:t>
      </w:r>
      <w:r w:rsidR="008A6EB1">
        <w:rPr>
          <w:rFonts w:eastAsia="Calibri"/>
          <w:sz w:val="28"/>
          <w:szCs w:val="28"/>
        </w:rPr>
        <w:t>o</w:t>
      </w:r>
      <w:r w:rsidR="002A7007">
        <w:rPr>
          <w:rFonts w:eastAsia="Calibri"/>
          <w:sz w:val="28"/>
          <w:szCs w:val="28"/>
        </w:rPr>
        <w:t xml:space="preserve">tām iespējām saņemt </w:t>
      </w:r>
      <w:r w:rsidR="008A6EB1">
        <w:rPr>
          <w:rFonts w:eastAsia="Calibri"/>
          <w:sz w:val="28"/>
          <w:szCs w:val="28"/>
        </w:rPr>
        <w:t xml:space="preserve">valsts nodrošinātus </w:t>
      </w:r>
      <w:r w:rsidR="002A7007">
        <w:rPr>
          <w:rFonts w:eastAsia="Calibri"/>
          <w:sz w:val="28"/>
          <w:szCs w:val="28"/>
        </w:rPr>
        <w:t>tulka pakalpojumus</w:t>
      </w:r>
      <w:r w:rsidR="00CC1199">
        <w:rPr>
          <w:rFonts w:eastAsia="Calibri"/>
          <w:sz w:val="28"/>
          <w:szCs w:val="28"/>
        </w:rPr>
        <w:t>,</w:t>
      </w:r>
      <w:r w:rsidR="008A6EB1">
        <w:rPr>
          <w:rFonts w:eastAsia="Calibri"/>
          <w:sz w:val="28"/>
          <w:szCs w:val="28"/>
        </w:rPr>
        <w:t xml:space="preserve"> vēršam uzmanību, ka </w:t>
      </w:r>
      <w:r w:rsidR="00CC1199">
        <w:rPr>
          <w:rFonts w:eastAsia="Calibri"/>
          <w:sz w:val="28"/>
          <w:szCs w:val="28"/>
        </w:rPr>
        <w:t xml:space="preserve">tulka pakalpojumi minētai mērķa grupai tiek nodrošināti </w:t>
      </w:r>
      <w:r w:rsidR="00CC1199" w:rsidRPr="00CC1199">
        <w:rPr>
          <w:rFonts w:eastAsia="Calibri"/>
          <w:sz w:val="28"/>
          <w:szCs w:val="28"/>
        </w:rPr>
        <w:t>Patvēruma, migrācijas un integrācijas fonda ietvaros</w:t>
      </w:r>
      <w:r w:rsidR="00CC1199">
        <w:rPr>
          <w:rFonts w:eastAsia="Calibri"/>
          <w:sz w:val="28"/>
          <w:szCs w:val="28"/>
        </w:rPr>
        <w:t xml:space="preserve">, kur </w:t>
      </w:r>
      <w:r w:rsidR="006A7A4F">
        <w:rPr>
          <w:rFonts w:eastAsia="Calibri"/>
          <w:sz w:val="28"/>
          <w:szCs w:val="28"/>
        </w:rPr>
        <w:t xml:space="preserve">75 </w:t>
      </w:r>
      <w:r w:rsidR="00CC1199">
        <w:rPr>
          <w:rFonts w:eastAsia="Calibri"/>
          <w:sz w:val="28"/>
          <w:szCs w:val="28"/>
        </w:rPr>
        <w:t>% izmaksu tiek segtas no fonda finansējuma, bet 25</w:t>
      </w:r>
      <w:r w:rsidR="006A7A4F">
        <w:rPr>
          <w:rFonts w:eastAsia="Calibri"/>
          <w:sz w:val="28"/>
          <w:szCs w:val="28"/>
        </w:rPr>
        <w:t xml:space="preserve"> </w:t>
      </w:r>
      <w:r w:rsidR="00CC1199">
        <w:rPr>
          <w:rFonts w:eastAsia="Calibri"/>
          <w:sz w:val="28"/>
          <w:szCs w:val="28"/>
        </w:rPr>
        <w:t xml:space="preserve">% </w:t>
      </w:r>
      <w:r w:rsidR="006A7A4F">
        <w:rPr>
          <w:rFonts w:eastAsia="Calibri"/>
          <w:sz w:val="28"/>
          <w:szCs w:val="28"/>
        </w:rPr>
        <w:t xml:space="preserve">- </w:t>
      </w:r>
      <w:r w:rsidR="00CC1199">
        <w:rPr>
          <w:rFonts w:eastAsia="Calibri"/>
          <w:sz w:val="28"/>
          <w:szCs w:val="28"/>
        </w:rPr>
        <w:t>no valsts</w:t>
      </w:r>
      <w:r w:rsidR="00A81839">
        <w:rPr>
          <w:rStyle w:val="FootnoteReference"/>
          <w:rFonts w:eastAsia="Calibri"/>
          <w:sz w:val="28"/>
          <w:szCs w:val="28"/>
        </w:rPr>
        <w:footnoteReference w:id="1"/>
      </w:r>
      <w:r w:rsidR="00CC1199">
        <w:rPr>
          <w:rFonts w:eastAsia="Calibri"/>
          <w:sz w:val="28"/>
          <w:szCs w:val="28"/>
        </w:rPr>
        <w:t xml:space="preserve">. Tādējādi </w:t>
      </w:r>
      <w:r w:rsidR="006A7A4F">
        <w:rPr>
          <w:rFonts w:eastAsia="Calibri"/>
          <w:sz w:val="28"/>
          <w:szCs w:val="28"/>
        </w:rPr>
        <w:t xml:space="preserve">minētai </w:t>
      </w:r>
      <w:r w:rsidR="00CC1199">
        <w:rPr>
          <w:rFonts w:eastAsia="Calibri"/>
          <w:sz w:val="28"/>
          <w:szCs w:val="28"/>
        </w:rPr>
        <w:t xml:space="preserve">ģimenei sniegtā tulka pakalpojumi tika </w:t>
      </w:r>
      <w:r w:rsidR="00CC1199">
        <w:rPr>
          <w:rFonts w:eastAsia="Calibri"/>
          <w:sz w:val="28"/>
          <w:szCs w:val="28"/>
        </w:rPr>
        <w:lastRenderedPageBreak/>
        <w:t>segti</w:t>
      </w:r>
      <w:r w:rsidR="006A7A4F">
        <w:rPr>
          <w:rFonts w:eastAsia="Calibri"/>
          <w:sz w:val="28"/>
          <w:szCs w:val="28"/>
        </w:rPr>
        <w:t xml:space="preserve"> daļēji</w:t>
      </w:r>
      <w:r w:rsidR="00CC1199">
        <w:rPr>
          <w:rFonts w:eastAsia="Calibri"/>
          <w:sz w:val="28"/>
          <w:szCs w:val="28"/>
        </w:rPr>
        <w:t xml:space="preserve"> arī no valsts puses</w:t>
      </w:r>
      <w:r w:rsidR="00A81839">
        <w:rPr>
          <w:rFonts w:eastAsia="Calibri"/>
          <w:sz w:val="28"/>
          <w:szCs w:val="28"/>
        </w:rPr>
        <w:t>.</w:t>
      </w:r>
    </w:p>
    <w:p w14:paraId="62C2CA07" w14:textId="028747CE" w:rsidR="00EF5738" w:rsidRPr="00105269" w:rsidRDefault="0096137F" w:rsidP="00EF5738">
      <w:pPr>
        <w:ind w:firstLine="720"/>
        <w:jc w:val="both"/>
        <w:rPr>
          <w:sz w:val="28"/>
          <w:szCs w:val="28"/>
        </w:rPr>
      </w:pPr>
      <w:r w:rsidRPr="00FE1A83">
        <w:rPr>
          <w:sz w:val="28"/>
          <w:szCs w:val="28"/>
        </w:rPr>
        <w:t xml:space="preserve">Attiecībā uz vēstulē norādīto </w:t>
      </w:r>
      <w:r w:rsidR="00EF5738" w:rsidRPr="00FE1A83">
        <w:rPr>
          <w:sz w:val="28"/>
          <w:szCs w:val="28"/>
        </w:rPr>
        <w:t xml:space="preserve">jaunuzcelto ēku </w:t>
      </w:r>
      <w:r w:rsidRPr="00FE1A83">
        <w:rPr>
          <w:sz w:val="28"/>
          <w:szCs w:val="28"/>
        </w:rPr>
        <w:t>Patvēruma</w:t>
      </w:r>
      <w:r w:rsidR="00EF5738" w:rsidRPr="00FE1A83">
        <w:rPr>
          <w:sz w:val="28"/>
          <w:szCs w:val="28"/>
        </w:rPr>
        <w:t xml:space="preserve"> meklētāju izmitināšanas centrā</w:t>
      </w:r>
      <w:r w:rsidRPr="00FE1A83">
        <w:rPr>
          <w:sz w:val="28"/>
          <w:szCs w:val="28"/>
        </w:rPr>
        <w:t xml:space="preserve"> </w:t>
      </w:r>
      <w:r w:rsidR="00341CE7" w:rsidRPr="00FE1A83">
        <w:rPr>
          <w:sz w:val="28"/>
          <w:szCs w:val="28"/>
        </w:rPr>
        <w:t>(turpmāk – c</w:t>
      </w:r>
      <w:r w:rsidRPr="00FE1A83">
        <w:rPr>
          <w:sz w:val="28"/>
          <w:szCs w:val="28"/>
        </w:rPr>
        <w:t>entrs) Muceniekos nodošanu Labklāj</w:t>
      </w:r>
      <w:r w:rsidR="00AF5DF7" w:rsidRPr="00FE1A83">
        <w:rPr>
          <w:sz w:val="28"/>
          <w:szCs w:val="28"/>
        </w:rPr>
        <w:t>ības ministrijas</w:t>
      </w:r>
      <w:r w:rsidR="00EF5738" w:rsidRPr="00FE1A83">
        <w:rPr>
          <w:sz w:val="28"/>
          <w:szCs w:val="28"/>
        </w:rPr>
        <w:t xml:space="preserve"> pārraudzībā</w:t>
      </w:r>
      <w:r w:rsidR="007854C8">
        <w:rPr>
          <w:sz w:val="28"/>
          <w:szCs w:val="28"/>
        </w:rPr>
        <w:t>, lai nodrošinātu arī starptautisko statusu saņēmušo personu izmitināšanu,</w:t>
      </w:r>
      <w:r w:rsidRPr="00FE1A83">
        <w:rPr>
          <w:sz w:val="28"/>
          <w:szCs w:val="28"/>
        </w:rPr>
        <w:t xml:space="preserve"> </w:t>
      </w:r>
      <w:r w:rsidRPr="005742AB">
        <w:rPr>
          <w:sz w:val="28"/>
          <w:szCs w:val="28"/>
        </w:rPr>
        <w:t xml:space="preserve">norādām, ka </w:t>
      </w:r>
      <w:r w:rsidR="00EF5738" w:rsidRPr="005742AB">
        <w:rPr>
          <w:sz w:val="28"/>
          <w:szCs w:val="28"/>
        </w:rPr>
        <w:t xml:space="preserve">Iekšlietu </w:t>
      </w:r>
      <w:r w:rsidR="00105269">
        <w:rPr>
          <w:sz w:val="28"/>
          <w:szCs w:val="28"/>
        </w:rPr>
        <w:t xml:space="preserve">ministrija </w:t>
      </w:r>
      <w:r w:rsidR="00EF5738" w:rsidRPr="00105269">
        <w:rPr>
          <w:sz w:val="28"/>
          <w:szCs w:val="28"/>
        </w:rPr>
        <w:t>un Labklājības ministrij</w:t>
      </w:r>
      <w:r w:rsidR="00105269">
        <w:rPr>
          <w:sz w:val="28"/>
          <w:szCs w:val="28"/>
        </w:rPr>
        <w:t>a</w:t>
      </w:r>
      <w:r w:rsidR="00EF5738" w:rsidRPr="00105269">
        <w:rPr>
          <w:sz w:val="28"/>
          <w:szCs w:val="28"/>
        </w:rPr>
        <w:t xml:space="preserve"> </w:t>
      </w:r>
      <w:r w:rsidR="00105269">
        <w:rPr>
          <w:sz w:val="28"/>
          <w:szCs w:val="28"/>
        </w:rPr>
        <w:t>šādu risinājumu ir pārrunājušas</w:t>
      </w:r>
      <w:r w:rsidR="00EF5738" w:rsidRPr="00105269">
        <w:rPr>
          <w:sz w:val="28"/>
          <w:szCs w:val="28"/>
        </w:rPr>
        <w:t>, taču šis priekšlikums līdz šim nav guvis atbalstu. Iekšlietu ministrijas ieskatā ir vērtējam</w:t>
      </w:r>
      <w:r w:rsidR="00105269">
        <w:rPr>
          <w:sz w:val="28"/>
          <w:szCs w:val="28"/>
        </w:rPr>
        <w:t>a</w:t>
      </w:r>
      <w:r w:rsidR="00EF5738" w:rsidRPr="00105269">
        <w:rPr>
          <w:sz w:val="28"/>
          <w:szCs w:val="28"/>
        </w:rPr>
        <w:t xml:space="preserve"> visu </w:t>
      </w:r>
      <w:r w:rsidR="00AF5DF7" w:rsidRPr="00105269">
        <w:rPr>
          <w:sz w:val="28"/>
          <w:szCs w:val="28"/>
        </w:rPr>
        <w:t>c</w:t>
      </w:r>
      <w:r w:rsidR="00EF5738" w:rsidRPr="00105269">
        <w:rPr>
          <w:sz w:val="28"/>
          <w:szCs w:val="28"/>
        </w:rPr>
        <w:t>entra funkciju un ēku</w:t>
      </w:r>
      <w:r w:rsidR="00105269">
        <w:rPr>
          <w:sz w:val="28"/>
          <w:szCs w:val="28"/>
        </w:rPr>
        <w:t>, nevis atsevišķas ēkas,</w:t>
      </w:r>
      <w:r w:rsidR="00EF5738" w:rsidRPr="00105269">
        <w:rPr>
          <w:sz w:val="28"/>
          <w:szCs w:val="28"/>
        </w:rPr>
        <w:t xml:space="preserve"> nodošan</w:t>
      </w:r>
      <w:r w:rsidR="00105269">
        <w:rPr>
          <w:sz w:val="28"/>
          <w:szCs w:val="28"/>
        </w:rPr>
        <w:t>a</w:t>
      </w:r>
      <w:r w:rsidR="00EF5738" w:rsidRPr="00105269">
        <w:rPr>
          <w:sz w:val="28"/>
          <w:szCs w:val="28"/>
        </w:rPr>
        <w:t xml:space="preserve"> Labklājības ministrijas pārraudzībā. </w:t>
      </w:r>
      <w:r w:rsidR="005742AB">
        <w:rPr>
          <w:sz w:val="28"/>
          <w:szCs w:val="28"/>
        </w:rPr>
        <w:t>Arī</w:t>
      </w:r>
      <w:r w:rsidR="00EF5738" w:rsidRPr="00105269">
        <w:rPr>
          <w:sz w:val="28"/>
          <w:szCs w:val="28"/>
        </w:rPr>
        <w:t xml:space="preserve"> Valsts kontrole </w:t>
      </w:r>
      <w:r w:rsidR="005742AB">
        <w:rPr>
          <w:sz w:val="28"/>
          <w:szCs w:val="28"/>
        </w:rPr>
        <w:t xml:space="preserve">iepriekš </w:t>
      </w:r>
      <w:r w:rsidR="00EF5738" w:rsidRPr="00105269">
        <w:rPr>
          <w:sz w:val="28"/>
          <w:szCs w:val="28"/>
        </w:rPr>
        <w:t>ir norādījusi, ka patvērumu meklētāju izmitināšana</w:t>
      </w:r>
      <w:r w:rsidR="005742AB" w:rsidRPr="00105269">
        <w:rPr>
          <w:sz w:val="28"/>
          <w:szCs w:val="28"/>
        </w:rPr>
        <w:t>, ņemot vērā citu valstu praksi</w:t>
      </w:r>
      <w:r w:rsidR="005742AB">
        <w:rPr>
          <w:sz w:val="28"/>
          <w:szCs w:val="28"/>
        </w:rPr>
        <w:t>,</w:t>
      </w:r>
      <w:r w:rsidR="005742AB" w:rsidRPr="00105269" w:rsidDel="005742AB">
        <w:rPr>
          <w:sz w:val="28"/>
          <w:szCs w:val="28"/>
        </w:rPr>
        <w:t xml:space="preserve"> </w:t>
      </w:r>
      <w:r w:rsidR="00EF5738" w:rsidRPr="00105269">
        <w:rPr>
          <w:sz w:val="28"/>
          <w:szCs w:val="28"/>
        </w:rPr>
        <w:t xml:space="preserve"> nav Iekšlietu ministrijai</w:t>
      </w:r>
      <w:r w:rsidR="005742AB" w:rsidRPr="005742AB">
        <w:rPr>
          <w:sz w:val="28"/>
          <w:szCs w:val="28"/>
        </w:rPr>
        <w:t xml:space="preserve"> </w:t>
      </w:r>
      <w:r w:rsidR="005742AB" w:rsidRPr="00105269">
        <w:rPr>
          <w:sz w:val="28"/>
          <w:szCs w:val="28"/>
        </w:rPr>
        <w:t>raksturīga funkcija</w:t>
      </w:r>
      <w:r w:rsidR="00EF5738" w:rsidRPr="00105269">
        <w:rPr>
          <w:sz w:val="28"/>
          <w:szCs w:val="28"/>
        </w:rPr>
        <w:t xml:space="preserve">. </w:t>
      </w:r>
    </w:p>
    <w:p w14:paraId="65CD612E" w14:textId="609AB92F" w:rsidR="00EF5738" w:rsidRPr="00FE1A83" w:rsidRDefault="00EF5738" w:rsidP="00EF5738">
      <w:pPr>
        <w:ind w:firstLine="720"/>
        <w:jc w:val="both"/>
        <w:rPr>
          <w:sz w:val="28"/>
          <w:szCs w:val="28"/>
        </w:rPr>
      </w:pPr>
      <w:r w:rsidRPr="005742AB">
        <w:rPr>
          <w:sz w:val="28"/>
          <w:szCs w:val="28"/>
        </w:rPr>
        <w:t>Vienlaikus</w:t>
      </w:r>
      <w:r w:rsidR="00341CE7" w:rsidRPr="005742AB">
        <w:rPr>
          <w:sz w:val="28"/>
          <w:szCs w:val="28"/>
        </w:rPr>
        <w:t>,</w:t>
      </w:r>
      <w:r w:rsidRPr="005742AB">
        <w:rPr>
          <w:sz w:val="28"/>
          <w:szCs w:val="28"/>
        </w:rPr>
        <w:t xml:space="preserve"> ņemot vērā starptautisko pieredzi un ekspertu norādījumus</w:t>
      </w:r>
      <w:r w:rsidR="00341CE7" w:rsidRPr="005742AB">
        <w:rPr>
          <w:sz w:val="28"/>
          <w:szCs w:val="28"/>
        </w:rPr>
        <w:t>,</w:t>
      </w:r>
      <w:r w:rsidRPr="005742AB">
        <w:rPr>
          <w:sz w:val="28"/>
          <w:szCs w:val="28"/>
        </w:rPr>
        <w:t xml:space="preserve"> </w:t>
      </w:r>
      <w:r w:rsidR="007854C8">
        <w:rPr>
          <w:sz w:val="28"/>
          <w:szCs w:val="28"/>
        </w:rPr>
        <w:t>starptautisko statusu</w:t>
      </w:r>
      <w:r w:rsidR="007854C8" w:rsidRPr="005742AB">
        <w:rPr>
          <w:sz w:val="28"/>
          <w:szCs w:val="28"/>
        </w:rPr>
        <w:t xml:space="preserve"> </w:t>
      </w:r>
      <w:r w:rsidR="001A5403">
        <w:rPr>
          <w:sz w:val="28"/>
          <w:szCs w:val="28"/>
        </w:rPr>
        <w:t>ieguvušo</w:t>
      </w:r>
      <w:r w:rsidR="007854C8" w:rsidRPr="005742AB">
        <w:rPr>
          <w:sz w:val="28"/>
          <w:szCs w:val="28"/>
        </w:rPr>
        <w:t xml:space="preserve"> </w:t>
      </w:r>
      <w:r w:rsidRPr="005742AB">
        <w:rPr>
          <w:sz w:val="28"/>
          <w:szCs w:val="28"/>
        </w:rPr>
        <w:t>personu</w:t>
      </w:r>
      <w:r w:rsidR="00B77856">
        <w:rPr>
          <w:sz w:val="28"/>
          <w:szCs w:val="28"/>
        </w:rPr>
        <w:t xml:space="preserve"> </w:t>
      </w:r>
      <w:r w:rsidRPr="005742AB">
        <w:rPr>
          <w:sz w:val="28"/>
          <w:szCs w:val="28"/>
        </w:rPr>
        <w:t>izmitināšana noteiktos centros</w:t>
      </w:r>
      <w:r w:rsidR="005742AB" w:rsidRPr="005742AB">
        <w:rPr>
          <w:sz w:val="28"/>
          <w:szCs w:val="28"/>
        </w:rPr>
        <w:t>, visticamāk,</w:t>
      </w:r>
      <w:r w:rsidRPr="005742AB">
        <w:rPr>
          <w:sz w:val="28"/>
          <w:szCs w:val="28"/>
        </w:rPr>
        <w:t xml:space="preserve"> neveicinātu personu integrēšanos, jo tā būtu noslēgta vide, kurā saskarsme ar Latvijas valstspiederīgajiem būtu minimāla. </w:t>
      </w:r>
      <w:r w:rsidRPr="00FE1A83">
        <w:rPr>
          <w:sz w:val="28"/>
          <w:szCs w:val="28"/>
        </w:rPr>
        <w:t>Ministru kabinets piekrīt vēstulē norādītajam, ka</w:t>
      </w:r>
      <w:r w:rsidR="006A7A4F">
        <w:rPr>
          <w:sz w:val="28"/>
          <w:szCs w:val="28"/>
        </w:rPr>
        <w:t>,</w:t>
      </w:r>
      <w:r w:rsidRPr="00FE1A83">
        <w:rPr>
          <w:sz w:val="28"/>
          <w:szCs w:val="28"/>
        </w:rPr>
        <w:t xml:space="preserve"> </w:t>
      </w:r>
      <w:r w:rsidR="006A7A4F">
        <w:rPr>
          <w:sz w:val="28"/>
          <w:szCs w:val="28"/>
        </w:rPr>
        <w:t>lai sasniegtu veiksmīgāku šo personu integr</w:t>
      </w:r>
      <w:r w:rsidR="002A0C43">
        <w:rPr>
          <w:sz w:val="28"/>
          <w:szCs w:val="28"/>
        </w:rPr>
        <w:t>āciju,</w:t>
      </w:r>
      <w:r w:rsidR="002A0C43" w:rsidRPr="002A0C43">
        <w:rPr>
          <w:sz w:val="28"/>
          <w:szCs w:val="28"/>
        </w:rPr>
        <w:t xml:space="preserve"> Nacionālā attīstības plāna 2021.–</w:t>
      </w:r>
      <w:r w:rsidR="002A0C43">
        <w:rPr>
          <w:sz w:val="28"/>
          <w:szCs w:val="28"/>
        </w:rPr>
        <w:t>2027.gadam projektā noteikto uzdevumu ietvaros</w:t>
      </w:r>
      <w:r w:rsidR="00042DA0">
        <w:rPr>
          <w:rStyle w:val="FootnoteReference"/>
          <w:sz w:val="28"/>
          <w:szCs w:val="28"/>
        </w:rPr>
        <w:footnoteReference w:id="2"/>
      </w:r>
      <w:r w:rsidR="002A0C43" w:rsidRPr="002A0C43">
        <w:rPr>
          <w:sz w:val="28"/>
          <w:szCs w:val="28"/>
        </w:rPr>
        <w:t xml:space="preserve"> </w:t>
      </w:r>
      <w:r w:rsidR="006A7A4F">
        <w:rPr>
          <w:sz w:val="28"/>
          <w:szCs w:val="28"/>
        </w:rPr>
        <w:t>būtu jāvērtē</w:t>
      </w:r>
      <w:r w:rsidR="00AF5DF7" w:rsidRPr="00FE1A83">
        <w:rPr>
          <w:sz w:val="28"/>
          <w:szCs w:val="28"/>
        </w:rPr>
        <w:t xml:space="preserve"> </w:t>
      </w:r>
      <w:r w:rsidR="002A0C43">
        <w:rPr>
          <w:sz w:val="28"/>
          <w:szCs w:val="28"/>
        </w:rPr>
        <w:t>subsidēta</w:t>
      </w:r>
      <w:r w:rsidRPr="00FE1A83">
        <w:rPr>
          <w:sz w:val="28"/>
          <w:szCs w:val="28"/>
        </w:rPr>
        <w:t xml:space="preserve"> atbalsta </w:t>
      </w:r>
      <w:r w:rsidR="00AF5DF7" w:rsidRPr="00FE1A83">
        <w:rPr>
          <w:sz w:val="28"/>
          <w:szCs w:val="28"/>
        </w:rPr>
        <w:t>mehānisma izveide</w:t>
      </w:r>
      <w:r w:rsidR="002A0C43">
        <w:rPr>
          <w:sz w:val="28"/>
          <w:szCs w:val="28"/>
        </w:rPr>
        <w:t>,</w:t>
      </w:r>
      <w:r w:rsidRPr="00FE1A83">
        <w:rPr>
          <w:sz w:val="28"/>
          <w:szCs w:val="28"/>
        </w:rPr>
        <w:t xml:space="preserve"> </w:t>
      </w:r>
      <w:r w:rsidR="002A0C43" w:rsidRPr="00FE1A83">
        <w:rPr>
          <w:sz w:val="28"/>
          <w:szCs w:val="28"/>
        </w:rPr>
        <w:t xml:space="preserve">nodrošinot </w:t>
      </w:r>
      <w:r w:rsidRPr="00FE1A83">
        <w:rPr>
          <w:sz w:val="28"/>
          <w:szCs w:val="28"/>
        </w:rPr>
        <w:t xml:space="preserve">no Eiropas Savienības fondu līdzekļiem </w:t>
      </w:r>
      <w:r w:rsidR="00AF5DF7" w:rsidRPr="00FE1A83">
        <w:rPr>
          <w:sz w:val="28"/>
          <w:szCs w:val="28"/>
        </w:rPr>
        <w:t xml:space="preserve">daļēju īres maksas </w:t>
      </w:r>
      <w:r w:rsidR="001D5FBC" w:rsidRPr="00FE1A83">
        <w:rPr>
          <w:sz w:val="28"/>
          <w:szCs w:val="28"/>
        </w:rPr>
        <w:t xml:space="preserve">segšanu </w:t>
      </w:r>
      <w:r w:rsidR="00AF5DF7" w:rsidRPr="00FE1A83">
        <w:rPr>
          <w:sz w:val="28"/>
          <w:szCs w:val="28"/>
        </w:rPr>
        <w:t>par mājokli</w:t>
      </w:r>
      <w:r w:rsidRPr="00FE1A83">
        <w:rPr>
          <w:sz w:val="28"/>
          <w:szCs w:val="28"/>
        </w:rPr>
        <w:t xml:space="preserve"> jebkurā Latvijas teritorijā, kur daļu izdevumu segtu pati persona, kurai piešķirts starptautiskās aizsardzības statuss.</w:t>
      </w:r>
    </w:p>
    <w:p w14:paraId="13161E78" w14:textId="40BAC12A" w:rsidR="0066356A" w:rsidRPr="005742AB" w:rsidRDefault="00AF5DF7" w:rsidP="000E57FF">
      <w:pPr>
        <w:tabs>
          <w:tab w:val="left" w:pos="3435"/>
        </w:tabs>
        <w:ind w:firstLine="720"/>
        <w:jc w:val="both"/>
        <w:rPr>
          <w:sz w:val="28"/>
          <w:szCs w:val="28"/>
        </w:rPr>
      </w:pPr>
      <w:r w:rsidRPr="00FE1A83">
        <w:rPr>
          <w:sz w:val="28"/>
          <w:szCs w:val="28"/>
        </w:rPr>
        <w:t>Papildus jāatzīmē, ka centra pamatfunkcija ir nodrošināt patvērumu meklētāju izmitināšanu, nodrošinot sadzīvei nepieciešamos apstākļus patvēruma procedūras laikā. Līdz ar to apstāklis, ka centrs pašlaik nav pilnībā aizpildīts</w:t>
      </w:r>
      <w:r w:rsidR="00341CE7" w:rsidRPr="00FE1A83">
        <w:rPr>
          <w:sz w:val="28"/>
          <w:szCs w:val="28"/>
        </w:rPr>
        <w:t>,</w:t>
      </w:r>
      <w:r w:rsidRPr="00FE1A83">
        <w:rPr>
          <w:sz w:val="28"/>
          <w:szCs w:val="28"/>
        </w:rPr>
        <w:t xml:space="preserve"> </w:t>
      </w:r>
      <w:r w:rsidR="005742AB">
        <w:rPr>
          <w:sz w:val="28"/>
          <w:szCs w:val="28"/>
        </w:rPr>
        <w:t>nav pietiekams pamats mainīt tā funkcijas</w:t>
      </w:r>
      <w:r w:rsidR="00EF5738" w:rsidRPr="005742AB">
        <w:rPr>
          <w:sz w:val="28"/>
          <w:szCs w:val="28"/>
        </w:rPr>
        <w:t xml:space="preserve">. Ņemot vērā migrācijas </w:t>
      </w:r>
      <w:r w:rsidR="001A5403">
        <w:rPr>
          <w:sz w:val="28"/>
          <w:szCs w:val="28"/>
        </w:rPr>
        <w:t xml:space="preserve">kopējās </w:t>
      </w:r>
      <w:r w:rsidR="00EF5738" w:rsidRPr="005742AB">
        <w:rPr>
          <w:sz w:val="28"/>
          <w:szCs w:val="28"/>
        </w:rPr>
        <w:t>tendences</w:t>
      </w:r>
      <w:r w:rsidR="001A5403">
        <w:rPr>
          <w:sz w:val="28"/>
          <w:szCs w:val="28"/>
        </w:rPr>
        <w:t xml:space="preserve"> Eiropas Savienībā</w:t>
      </w:r>
      <w:r w:rsidRPr="005742AB">
        <w:rPr>
          <w:sz w:val="28"/>
          <w:szCs w:val="28"/>
        </w:rPr>
        <w:t>,</w:t>
      </w:r>
      <w:r w:rsidR="00EF5738" w:rsidRPr="005742AB">
        <w:rPr>
          <w:sz w:val="28"/>
          <w:szCs w:val="28"/>
        </w:rPr>
        <w:t xml:space="preserve"> pastāv liela iespējamība, ka īsā laikaposmā patvēruma meklētāju skaits </w:t>
      </w:r>
      <w:r w:rsidRPr="005742AB">
        <w:rPr>
          <w:sz w:val="28"/>
          <w:szCs w:val="28"/>
        </w:rPr>
        <w:t>var pie</w:t>
      </w:r>
      <w:r w:rsidR="00902123">
        <w:rPr>
          <w:sz w:val="28"/>
          <w:szCs w:val="28"/>
        </w:rPr>
        <w:t>augt</w:t>
      </w:r>
      <w:r w:rsidRPr="005742AB">
        <w:rPr>
          <w:sz w:val="28"/>
          <w:szCs w:val="28"/>
        </w:rPr>
        <w:t xml:space="preserve"> un centra</w:t>
      </w:r>
      <w:r w:rsidR="00EF5738" w:rsidRPr="005742AB">
        <w:rPr>
          <w:sz w:val="28"/>
          <w:szCs w:val="28"/>
        </w:rPr>
        <w:t xml:space="preserve"> kapacitāte </w:t>
      </w:r>
      <w:r w:rsidRPr="005742AB">
        <w:rPr>
          <w:sz w:val="28"/>
          <w:szCs w:val="28"/>
        </w:rPr>
        <w:t>vairs var nebūt</w:t>
      </w:r>
      <w:r w:rsidR="00EF5738" w:rsidRPr="005742AB">
        <w:rPr>
          <w:sz w:val="28"/>
          <w:szCs w:val="28"/>
        </w:rPr>
        <w:t xml:space="preserve"> pietiekoša</w:t>
      </w:r>
      <w:r w:rsidR="005742AB">
        <w:rPr>
          <w:sz w:val="28"/>
          <w:szCs w:val="28"/>
        </w:rPr>
        <w:t xml:space="preserve"> tā pamatfunkcijas nodrošināšanai</w:t>
      </w:r>
      <w:r w:rsidR="00EF5738" w:rsidRPr="005742AB">
        <w:rPr>
          <w:sz w:val="28"/>
          <w:szCs w:val="28"/>
        </w:rPr>
        <w:t>.</w:t>
      </w:r>
    </w:p>
    <w:p w14:paraId="529BA5A1" w14:textId="77777777" w:rsidR="00591564" w:rsidRPr="00FE1A83" w:rsidRDefault="000E57FF" w:rsidP="00CE0C6F">
      <w:pPr>
        <w:ind w:firstLine="709"/>
        <w:jc w:val="both"/>
        <w:rPr>
          <w:b/>
          <w:sz w:val="28"/>
          <w:szCs w:val="28"/>
        </w:rPr>
      </w:pPr>
      <w:r w:rsidRPr="00FE1A83">
        <w:rPr>
          <w:sz w:val="28"/>
          <w:szCs w:val="28"/>
        </w:rPr>
        <w:t xml:space="preserve">Attiecībā uz </w:t>
      </w:r>
      <w:r w:rsidR="00341CE7" w:rsidRPr="00FE1A83">
        <w:rPr>
          <w:sz w:val="28"/>
          <w:szCs w:val="28"/>
        </w:rPr>
        <w:t xml:space="preserve">vēstulē norādīto </w:t>
      </w:r>
      <w:r w:rsidRPr="00FE1A83">
        <w:rPr>
          <w:sz w:val="28"/>
          <w:szCs w:val="28"/>
        </w:rPr>
        <w:t>cilvēktiesību nodrošināšanu</w:t>
      </w:r>
      <w:r w:rsidRPr="00FE1A83">
        <w:t xml:space="preserve"> </w:t>
      </w:r>
      <w:r w:rsidRPr="00FE1A83">
        <w:rPr>
          <w:sz w:val="28"/>
          <w:szCs w:val="28"/>
        </w:rPr>
        <w:t xml:space="preserve">starptautisko aizsardzību saņēmušajām personām, </w:t>
      </w:r>
      <w:r w:rsidR="00CE0C6F" w:rsidRPr="00FE1A83">
        <w:rPr>
          <w:sz w:val="28"/>
          <w:szCs w:val="28"/>
        </w:rPr>
        <w:t xml:space="preserve">Ministru kabinets </w:t>
      </w:r>
      <w:r w:rsidR="00341CE7" w:rsidRPr="00FE1A83">
        <w:rPr>
          <w:sz w:val="28"/>
          <w:szCs w:val="28"/>
        </w:rPr>
        <w:t>vērš uzmanību</w:t>
      </w:r>
      <w:r w:rsidRPr="00FE1A83">
        <w:rPr>
          <w:sz w:val="28"/>
          <w:szCs w:val="28"/>
        </w:rPr>
        <w:t>, ka</w:t>
      </w:r>
      <w:r w:rsidR="00CE0C6F" w:rsidRPr="00FE1A83">
        <w:rPr>
          <w:sz w:val="28"/>
          <w:szCs w:val="28"/>
        </w:rPr>
        <w:t xml:space="preserve"> </w:t>
      </w:r>
      <w:r w:rsidR="00BD089F" w:rsidRPr="00FE1A83">
        <w:rPr>
          <w:sz w:val="28"/>
          <w:szCs w:val="28"/>
        </w:rPr>
        <w:t>s</w:t>
      </w:r>
      <w:r w:rsidR="00591564" w:rsidRPr="00FE1A83">
        <w:rPr>
          <w:sz w:val="28"/>
          <w:szCs w:val="28"/>
        </w:rPr>
        <w:t xml:space="preserve">askaņā ar 1951.gada 28.jūlija Konvenciju par bēgļu statusu IV nodaļu „Labklājība”, kā arī tās 1967.gada 31.janvāra protokolu, </w:t>
      </w:r>
      <w:r w:rsidR="00BD089F" w:rsidRPr="00FE1A83">
        <w:rPr>
          <w:sz w:val="28"/>
          <w:szCs w:val="28"/>
        </w:rPr>
        <w:t xml:space="preserve">pašlaik </w:t>
      </w:r>
      <w:r w:rsidR="00591564" w:rsidRPr="00FE1A83">
        <w:rPr>
          <w:sz w:val="28"/>
          <w:szCs w:val="28"/>
        </w:rPr>
        <w:t>nodrošināt</w:t>
      </w:r>
      <w:r w:rsidR="00341CE7" w:rsidRPr="00FE1A83">
        <w:rPr>
          <w:sz w:val="28"/>
          <w:szCs w:val="28"/>
        </w:rPr>
        <w:t>ai</w:t>
      </w:r>
      <w:r w:rsidR="00591564" w:rsidRPr="00FE1A83">
        <w:rPr>
          <w:sz w:val="28"/>
          <w:szCs w:val="28"/>
        </w:rPr>
        <w:t>s atbalsts bēgļiem</w:t>
      </w:r>
      <w:r w:rsidR="00CE0C6F" w:rsidRPr="00FE1A83">
        <w:rPr>
          <w:sz w:val="28"/>
          <w:szCs w:val="28"/>
        </w:rPr>
        <w:t xml:space="preserve"> un personām ar alternatīvo statusu</w:t>
      </w:r>
      <w:r w:rsidRPr="00FE1A83">
        <w:rPr>
          <w:sz w:val="28"/>
          <w:szCs w:val="28"/>
        </w:rPr>
        <w:t xml:space="preserve"> </w:t>
      </w:r>
      <w:r w:rsidR="00341CE7" w:rsidRPr="00FE1A83">
        <w:rPr>
          <w:sz w:val="28"/>
          <w:szCs w:val="28"/>
        </w:rPr>
        <w:t>ir atbilstošs pašreizējām</w:t>
      </w:r>
      <w:r w:rsidRPr="00FE1A83">
        <w:rPr>
          <w:sz w:val="28"/>
          <w:szCs w:val="28"/>
        </w:rPr>
        <w:t xml:space="preserve"> valsts budžeta iespēj</w:t>
      </w:r>
      <w:r w:rsidR="00341CE7" w:rsidRPr="00FE1A83">
        <w:rPr>
          <w:sz w:val="28"/>
          <w:szCs w:val="28"/>
        </w:rPr>
        <w:t>ām</w:t>
      </w:r>
      <w:r w:rsidR="00591564" w:rsidRPr="00FE1A83">
        <w:rPr>
          <w:sz w:val="28"/>
          <w:szCs w:val="28"/>
        </w:rPr>
        <w:t>. Ne</w:t>
      </w:r>
      <w:r w:rsidR="00CE0C6F" w:rsidRPr="00FE1A83">
        <w:rPr>
          <w:sz w:val="28"/>
          <w:szCs w:val="28"/>
        </w:rPr>
        <w:t xml:space="preserve"> minētā</w:t>
      </w:r>
      <w:r w:rsidR="00591564" w:rsidRPr="00FE1A83">
        <w:rPr>
          <w:sz w:val="28"/>
          <w:szCs w:val="28"/>
        </w:rPr>
        <w:t xml:space="preserve"> konvencija, ne direktīva 2011/95/ES nenosaka konkrētu atbalsta pasākumu apjomu starptautiskās aizsardzības saņēmējiem. Atbilstoši </w:t>
      </w:r>
      <w:r w:rsidRPr="00FE1A83">
        <w:rPr>
          <w:sz w:val="28"/>
          <w:szCs w:val="28"/>
        </w:rPr>
        <w:t>minētajām</w:t>
      </w:r>
      <w:r w:rsidR="00591564" w:rsidRPr="00FE1A83">
        <w:rPr>
          <w:sz w:val="28"/>
          <w:szCs w:val="28"/>
        </w:rPr>
        <w:t xml:space="preserve"> starptautisko tiesību normām būtiski ir nodrošināt vienlīdzības principus sociālās palīdzības, darba nodrošinājuma un izglītības jomā starp starptautiskās aizsardzības saņēmējiem no vienas puses un citiem ārvalstniekiem, kuri likumīgi uzturas valsts teritorijā, un vietējiem iedzīvotājiem no otras puses.</w:t>
      </w:r>
    </w:p>
    <w:p w14:paraId="382DE8A1" w14:textId="0BE284BD" w:rsidR="00A1019A" w:rsidRPr="00FE1A83" w:rsidRDefault="00591564" w:rsidP="00A1019A">
      <w:pPr>
        <w:ind w:firstLine="709"/>
        <w:jc w:val="both"/>
        <w:rPr>
          <w:sz w:val="28"/>
          <w:szCs w:val="28"/>
        </w:rPr>
      </w:pPr>
      <w:r w:rsidRPr="00FE1A83">
        <w:rPr>
          <w:sz w:val="28"/>
          <w:szCs w:val="28"/>
        </w:rPr>
        <w:t xml:space="preserve">Tāpat </w:t>
      </w:r>
      <w:r w:rsidR="00A1019A" w:rsidRPr="00FE1A83">
        <w:rPr>
          <w:sz w:val="28"/>
          <w:szCs w:val="28"/>
        </w:rPr>
        <w:t>Direktīvas 2011/95</w:t>
      </w:r>
      <w:r w:rsidR="000E57FF" w:rsidRPr="00FE1A83">
        <w:rPr>
          <w:sz w:val="28"/>
          <w:szCs w:val="28"/>
        </w:rPr>
        <w:t>/ES</w:t>
      </w:r>
      <w:r w:rsidR="001D5FBC">
        <w:rPr>
          <w:sz w:val="28"/>
          <w:szCs w:val="28"/>
        </w:rPr>
        <w:t xml:space="preserve"> preambulas 41.</w:t>
      </w:r>
      <w:r w:rsidR="00A1019A" w:rsidRPr="00FE1A83">
        <w:rPr>
          <w:sz w:val="28"/>
          <w:szCs w:val="28"/>
        </w:rPr>
        <w:t xml:space="preserve">punkts </w:t>
      </w:r>
      <w:r w:rsidR="001D5FBC">
        <w:rPr>
          <w:sz w:val="28"/>
          <w:szCs w:val="28"/>
        </w:rPr>
        <w:t>paredz</w:t>
      </w:r>
      <w:r w:rsidR="00A1019A" w:rsidRPr="00FE1A83">
        <w:rPr>
          <w:sz w:val="28"/>
          <w:szCs w:val="28"/>
        </w:rPr>
        <w:t>, ka dalībvalstij, nosakot uz starptautiskās aizsardzības saņēmējiem dalībvalstī attiecināmo tiesību, paka</w:t>
      </w:r>
      <w:r w:rsidR="00341CE7" w:rsidRPr="00FE1A83">
        <w:rPr>
          <w:sz w:val="28"/>
          <w:szCs w:val="28"/>
        </w:rPr>
        <w:t>lpojumu un pabalstu sistēmu,</w:t>
      </w:r>
      <w:r w:rsidR="00A1019A" w:rsidRPr="00FE1A83">
        <w:rPr>
          <w:sz w:val="28"/>
          <w:szCs w:val="28"/>
        </w:rPr>
        <w:t xml:space="preserve"> jāņem vērā to īpašās vajadzības un konkrētās </w:t>
      </w:r>
      <w:r w:rsidR="00A1019A" w:rsidRPr="00FE1A83">
        <w:rPr>
          <w:sz w:val="28"/>
          <w:szCs w:val="28"/>
        </w:rPr>
        <w:lastRenderedPageBreak/>
        <w:t>integrācijas problēmas, taču šādas vērā ņemšanas rezultātam nevajadzētu būt labvēlīgākam regulējumam par to, ko dalībvalsts nodrošina saviem valstspiederīgajiem.</w:t>
      </w:r>
    </w:p>
    <w:p w14:paraId="54424BD8" w14:textId="6B58ECD5" w:rsidR="00A1019A" w:rsidRDefault="00591564" w:rsidP="00A1019A">
      <w:pPr>
        <w:ind w:firstLine="709"/>
        <w:jc w:val="both"/>
        <w:rPr>
          <w:sz w:val="28"/>
          <w:szCs w:val="28"/>
        </w:rPr>
      </w:pPr>
      <w:r w:rsidRPr="00FE1A83">
        <w:rPr>
          <w:sz w:val="28"/>
          <w:szCs w:val="28"/>
        </w:rPr>
        <w:tab/>
        <w:t>Latvijā</w:t>
      </w:r>
      <w:r w:rsidR="00A1019A" w:rsidRPr="00FE1A83">
        <w:rPr>
          <w:sz w:val="28"/>
          <w:szCs w:val="28"/>
        </w:rPr>
        <w:t xml:space="preserve"> sociālā palīdzība ir no pašvaldības budžeta izmaksāts naudas vai mantiskais pabalsts ģimenēm vai atsevišķi dzīvojošām personām, kurām trūkst līdzekļu pamatvajadzību apmierināšanai. Sociālās palīdzības pabalsta piešķiršana balstās uz pabalsta pieprasītāju materiālo resursu (ienākumu, uzkrājumu, īpašumu) novērtēšanu. </w:t>
      </w:r>
      <w:r w:rsidRPr="00FE1A83">
        <w:rPr>
          <w:sz w:val="28"/>
          <w:szCs w:val="28"/>
        </w:rPr>
        <w:t xml:space="preserve">Šīs </w:t>
      </w:r>
      <w:r w:rsidR="00A1019A" w:rsidRPr="00FE1A83">
        <w:rPr>
          <w:sz w:val="28"/>
          <w:szCs w:val="28"/>
        </w:rPr>
        <w:t xml:space="preserve">palīdzības mērķis ir sniegt materiālu atbalstu krīzes situācijā nonākušām trūcīgām un maznodrošinātām ģimenēm (personām), vienlaikus veicinot darbaspējīgo personu līdzdarbību </w:t>
      </w:r>
      <w:r w:rsidR="00A2492A">
        <w:rPr>
          <w:sz w:val="28"/>
          <w:szCs w:val="28"/>
        </w:rPr>
        <w:t>situācijas</w:t>
      </w:r>
      <w:r w:rsidR="00A2492A" w:rsidRPr="00FE1A83">
        <w:rPr>
          <w:sz w:val="28"/>
          <w:szCs w:val="28"/>
        </w:rPr>
        <w:t xml:space="preserve"> </w:t>
      </w:r>
      <w:r w:rsidR="00A1019A" w:rsidRPr="00FE1A83">
        <w:rPr>
          <w:sz w:val="28"/>
          <w:szCs w:val="28"/>
        </w:rPr>
        <w:t xml:space="preserve">uzlabošanā. </w:t>
      </w:r>
    </w:p>
    <w:p w14:paraId="74BBA7ED" w14:textId="77777777" w:rsidR="00AA019E" w:rsidRDefault="002C037E" w:rsidP="003F4425">
      <w:pPr>
        <w:ind w:firstLine="709"/>
        <w:jc w:val="both"/>
        <w:rPr>
          <w:rFonts w:eastAsia="Calibri"/>
          <w:sz w:val="28"/>
          <w:szCs w:val="28"/>
        </w:rPr>
      </w:pPr>
      <w:r w:rsidRPr="000D279E">
        <w:rPr>
          <w:rFonts w:eastAsia="Calibri"/>
          <w:sz w:val="28"/>
          <w:szCs w:val="28"/>
        </w:rPr>
        <w:t xml:space="preserve">Ministru kabineta sēdē 2020. gada 25. </w:t>
      </w:r>
      <w:r w:rsidR="0076562B">
        <w:rPr>
          <w:rFonts w:eastAsia="Calibri"/>
          <w:sz w:val="28"/>
          <w:szCs w:val="28"/>
        </w:rPr>
        <w:t xml:space="preserve">februārī pieņemtajā protokollēmuma </w:t>
      </w:r>
      <w:r w:rsidRPr="000D279E">
        <w:rPr>
          <w:rFonts w:eastAsia="Calibri"/>
          <w:sz w:val="28"/>
          <w:szCs w:val="28"/>
        </w:rPr>
        <w:t xml:space="preserve">Nr.8 33.§ </w:t>
      </w:r>
      <w:r w:rsidR="009C682D" w:rsidRPr="009C682D">
        <w:rPr>
          <w:rFonts w:eastAsia="Calibri"/>
          <w:sz w:val="28"/>
          <w:szCs w:val="28"/>
        </w:rPr>
        <w:t xml:space="preserve">Nacionālā attīstības plāna 2021.–2027. gadam projektā </w:t>
      </w:r>
      <w:r w:rsidR="009C682D">
        <w:rPr>
          <w:rFonts w:eastAsia="Calibri"/>
          <w:sz w:val="28"/>
          <w:szCs w:val="28"/>
        </w:rPr>
        <w:t>(</w:t>
      </w:r>
      <w:r w:rsidRPr="000D279E">
        <w:rPr>
          <w:rFonts w:eastAsia="Calibri"/>
          <w:sz w:val="28"/>
          <w:szCs w:val="28"/>
        </w:rPr>
        <w:t>TA-261</w:t>
      </w:r>
      <w:r w:rsidR="009C682D">
        <w:rPr>
          <w:rFonts w:eastAsia="Calibri"/>
          <w:sz w:val="28"/>
          <w:szCs w:val="28"/>
        </w:rPr>
        <w:t>)</w:t>
      </w:r>
      <w:r w:rsidRPr="000D279E">
        <w:rPr>
          <w:rFonts w:eastAsia="Calibri"/>
          <w:sz w:val="28"/>
          <w:szCs w:val="28"/>
        </w:rPr>
        <w:t xml:space="preserve"> ir skaidrots, ka sociālās aizsardzības sistēmas efektivitāti raksturo gan sociālo transfertu ietekme, gan sociālajai aizsardzībai atvēlētais finansējums. Pēdējo gadu laikā turpina samazināties sociālo transfertu ietekme uz iedzīvotāju ienākumiem, turklāt to īpatsvars iedzīvotāju ienākumos Latvijā ir būtiski zemāks nekā vidēji Eiropas Savienībā. Ņemot vērā nodokļu, pensiju un pabalstu sistēmas pārdales zemo ietekmi, Latvijā joprojām saglabājas viens no augstākajiem ienākumu nevienlīdzības rādītājiem Eiropas Savienībā. Tādēļ nabadzības un ienākumu nevienlīdzības mazināšana, tai skaitā ieviešot minimālo ienākuma līmeni, ir viens no lielākajiem izaicinājumiem plānošanas periodā.</w:t>
      </w:r>
      <w:r w:rsidR="00AA019E">
        <w:rPr>
          <w:rFonts w:eastAsia="Calibri"/>
          <w:sz w:val="28"/>
          <w:szCs w:val="28"/>
        </w:rPr>
        <w:t xml:space="preserve"> </w:t>
      </w:r>
    </w:p>
    <w:p w14:paraId="0E6471C4" w14:textId="75526362" w:rsidR="00A1019A" w:rsidRPr="00F13297" w:rsidRDefault="00A1019A" w:rsidP="003F4425">
      <w:pPr>
        <w:ind w:firstLine="709"/>
        <w:jc w:val="both"/>
        <w:rPr>
          <w:sz w:val="28"/>
          <w:szCs w:val="28"/>
        </w:rPr>
      </w:pPr>
      <w:r w:rsidRPr="00FE1A83">
        <w:rPr>
          <w:sz w:val="28"/>
          <w:szCs w:val="28"/>
        </w:rPr>
        <w:t>Ņemot vērā iepriekšminēto,</w:t>
      </w:r>
      <w:r w:rsidR="000645AD" w:rsidRPr="00FE1A83">
        <w:rPr>
          <w:sz w:val="28"/>
          <w:szCs w:val="28"/>
        </w:rPr>
        <w:t xml:space="preserve"> Ministru kabinets uzskata</w:t>
      </w:r>
      <w:r w:rsidRPr="00FE1A83">
        <w:rPr>
          <w:sz w:val="28"/>
          <w:szCs w:val="28"/>
        </w:rPr>
        <w:t>, ka vēst</w:t>
      </w:r>
      <w:r w:rsidR="00BB151C">
        <w:rPr>
          <w:sz w:val="28"/>
          <w:szCs w:val="28"/>
        </w:rPr>
        <w:t>ulē minētā aicinājuma</w:t>
      </w:r>
      <w:r w:rsidR="003F4425" w:rsidRPr="00FE1A83">
        <w:rPr>
          <w:sz w:val="28"/>
          <w:szCs w:val="28"/>
        </w:rPr>
        <w:t xml:space="preserve"> pārskatīt</w:t>
      </w:r>
      <w:r w:rsidR="000645AD" w:rsidRPr="00FE1A83">
        <w:rPr>
          <w:sz w:val="28"/>
          <w:szCs w:val="28"/>
        </w:rPr>
        <w:t xml:space="preserve"> valsts </w:t>
      </w:r>
      <w:r w:rsidR="003F4425" w:rsidRPr="00FE1A83">
        <w:rPr>
          <w:sz w:val="28"/>
          <w:szCs w:val="28"/>
        </w:rPr>
        <w:t>un pašvaldību atbalsta apmēru bēgļiem un personām ar alternatīvo statusu</w:t>
      </w:r>
      <w:r w:rsidR="00BB151C">
        <w:rPr>
          <w:sz w:val="28"/>
          <w:szCs w:val="28"/>
        </w:rPr>
        <w:t xml:space="preserve"> izpilde</w:t>
      </w:r>
      <w:r w:rsidR="000645AD" w:rsidRPr="00FE1A83">
        <w:rPr>
          <w:sz w:val="28"/>
          <w:szCs w:val="28"/>
        </w:rPr>
        <w:t xml:space="preserve"> </w:t>
      </w:r>
      <w:r w:rsidR="00BB151C">
        <w:rPr>
          <w:sz w:val="28"/>
          <w:szCs w:val="28"/>
        </w:rPr>
        <w:t>būtu nesamērīga</w:t>
      </w:r>
      <w:r w:rsidRPr="00FE1A83">
        <w:rPr>
          <w:sz w:val="28"/>
          <w:szCs w:val="28"/>
        </w:rPr>
        <w:t xml:space="preserve"> </w:t>
      </w:r>
      <w:r w:rsidR="000645AD" w:rsidRPr="00FE1A83">
        <w:rPr>
          <w:sz w:val="28"/>
          <w:szCs w:val="28"/>
        </w:rPr>
        <w:t>pašreizējā</w:t>
      </w:r>
      <w:r w:rsidRPr="00FE1A83">
        <w:rPr>
          <w:sz w:val="28"/>
          <w:szCs w:val="28"/>
        </w:rPr>
        <w:t xml:space="preserve"> Latvijā noteiktās minimālās algas, iedzīvotāju ienākuma nodokļa likmju, pašvaldību budžetu un soci</w:t>
      </w:r>
      <w:r w:rsidR="00A5419B" w:rsidRPr="00FE1A83">
        <w:rPr>
          <w:sz w:val="28"/>
          <w:szCs w:val="28"/>
        </w:rPr>
        <w:t>ālās palīdzības pabalstu apmēra</w:t>
      </w:r>
      <w:r w:rsidRPr="00FE1A83">
        <w:rPr>
          <w:sz w:val="28"/>
          <w:szCs w:val="28"/>
        </w:rPr>
        <w:t xml:space="preserve"> situācijā. </w:t>
      </w:r>
      <w:r w:rsidR="000E57FF" w:rsidRPr="00FE1A83">
        <w:rPr>
          <w:sz w:val="28"/>
          <w:szCs w:val="28"/>
        </w:rPr>
        <w:t>Šāda</w:t>
      </w:r>
      <w:r w:rsidR="006209C4" w:rsidRPr="00FE1A83">
        <w:rPr>
          <w:sz w:val="28"/>
          <w:szCs w:val="28"/>
        </w:rPr>
        <w:t xml:space="preserve"> </w:t>
      </w:r>
      <w:r w:rsidR="003F4425" w:rsidRPr="00FE1A83">
        <w:rPr>
          <w:sz w:val="28"/>
          <w:szCs w:val="28"/>
        </w:rPr>
        <w:t xml:space="preserve">aicinājuma izpilde varētu </w:t>
      </w:r>
      <w:r w:rsidR="000E57FF" w:rsidRPr="00FE1A83">
        <w:rPr>
          <w:sz w:val="28"/>
          <w:szCs w:val="28"/>
        </w:rPr>
        <w:t xml:space="preserve">arī </w:t>
      </w:r>
      <w:r w:rsidR="003F4425" w:rsidRPr="00FE1A83">
        <w:rPr>
          <w:sz w:val="28"/>
          <w:szCs w:val="28"/>
        </w:rPr>
        <w:t>radīt</w:t>
      </w:r>
      <w:r w:rsidRPr="00FE1A83">
        <w:rPr>
          <w:sz w:val="28"/>
          <w:szCs w:val="28"/>
        </w:rPr>
        <w:t xml:space="preserve"> bēgļiem un alternatīvā statusa saņēmējiem labvēlīgāku regulējumu ienākumu nodrošināšanas jomā, ne</w:t>
      </w:r>
      <w:r w:rsidR="000E57FF" w:rsidRPr="00FE1A83">
        <w:rPr>
          <w:sz w:val="28"/>
          <w:szCs w:val="28"/>
        </w:rPr>
        <w:t>kā Latvijas valstspiederīgajiem, kas</w:t>
      </w:r>
      <w:r w:rsidRPr="00FE1A83">
        <w:rPr>
          <w:sz w:val="28"/>
          <w:szCs w:val="28"/>
        </w:rPr>
        <w:t xml:space="preserve">, savukārt, </w:t>
      </w:r>
      <w:r w:rsidR="00F13297">
        <w:rPr>
          <w:sz w:val="28"/>
          <w:szCs w:val="28"/>
        </w:rPr>
        <w:t xml:space="preserve">sabiedrībā </w:t>
      </w:r>
      <w:r w:rsidR="006209C4" w:rsidRPr="00F13297">
        <w:rPr>
          <w:sz w:val="28"/>
          <w:szCs w:val="28"/>
        </w:rPr>
        <w:t xml:space="preserve">varētu </w:t>
      </w:r>
      <w:r w:rsidRPr="00F13297">
        <w:rPr>
          <w:sz w:val="28"/>
          <w:szCs w:val="28"/>
        </w:rPr>
        <w:t>izraisīt neiecietību pret starptautiskās aizsardzības statusa saņēmējiem</w:t>
      </w:r>
      <w:r w:rsidR="000645AD" w:rsidRPr="00F13297">
        <w:rPr>
          <w:sz w:val="28"/>
          <w:szCs w:val="28"/>
        </w:rPr>
        <w:t>.</w:t>
      </w:r>
      <w:r w:rsidRPr="00F13297">
        <w:rPr>
          <w:sz w:val="28"/>
          <w:szCs w:val="28"/>
        </w:rPr>
        <w:t xml:space="preserve"> </w:t>
      </w:r>
    </w:p>
    <w:p w14:paraId="3E6D2CF1" w14:textId="6DFFCED3" w:rsidR="000E57FF" w:rsidRDefault="000E57FF" w:rsidP="00B55ECA">
      <w:pPr>
        <w:ind w:firstLine="567"/>
        <w:jc w:val="both"/>
        <w:rPr>
          <w:rFonts w:eastAsia="Calibri"/>
          <w:sz w:val="28"/>
          <w:szCs w:val="28"/>
        </w:rPr>
      </w:pPr>
      <w:r w:rsidRPr="00F13297">
        <w:rPr>
          <w:rFonts w:eastAsia="Calibri"/>
          <w:sz w:val="28"/>
          <w:szCs w:val="28"/>
        </w:rPr>
        <w:t xml:space="preserve">Jāatzīmē, ka </w:t>
      </w:r>
      <w:r w:rsidR="00490260">
        <w:rPr>
          <w:rFonts w:eastAsia="Calibri"/>
          <w:sz w:val="28"/>
          <w:szCs w:val="28"/>
        </w:rPr>
        <w:t>lielākajai</w:t>
      </w:r>
      <w:r w:rsidR="00490260" w:rsidRPr="00F13297">
        <w:rPr>
          <w:rFonts w:eastAsia="Calibri"/>
          <w:sz w:val="28"/>
          <w:szCs w:val="28"/>
        </w:rPr>
        <w:t xml:space="preserve"> </w:t>
      </w:r>
      <w:r w:rsidR="00B55ECA" w:rsidRPr="00F13297">
        <w:rPr>
          <w:rFonts w:eastAsia="Calibri"/>
          <w:sz w:val="28"/>
          <w:szCs w:val="28"/>
        </w:rPr>
        <w:t>daļai personu</w:t>
      </w:r>
      <w:r w:rsidRPr="00F13297">
        <w:rPr>
          <w:rFonts w:eastAsia="Calibri"/>
          <w:sz w:val="28"/>
          <w:szCs w:val="28"/>
        </w:rPr>
        <w:t xml:space="preserve">, kuras Latvijā tika uzņemtas </w:t>
      </w:r>
      <w:r w:rsidR="00B55ECA" w:rsidRPr="00FE1A83">
        <w:rPr>
          <w:rFonts w:eastAsia="Calibri"/>
          <w:sz w:val="28"/>
          <w:szCs w:val="28"/>
        </w:rPr>
        <w:t>Eiropas Savienības izveidotā patvēruma meklētāju pārcelšanas un pārmitināšanas mehānisma ietvaros</w:t>
      </w:r>
      <w:r w:rsidRPr="00FE1A83">
        <w:rPr>
          <w:rFonts w:eastAsia="Calibri"/>
          <w:sz w:val="28"/>
          <w:szCs w:val="28"/>
        </w:rPr>
        <w:t xml:space="preserve">, </w:t>
      </w:r>
      <w:r w:rsidR="00E82912">
        <w:rPr>
          <w:rFonts w:eastAsia="Calibri"/>
          <w:sz w:val="28"/>
          <w:szCs w:val="28"/>
        </w:rPr>
        <w:t xml:space="preserve">Latvijā </w:t>
      </w:r>
      <w:r w:rsidRPr="00FE1A83">
        <w:rPr>
          <w:rFonts w:eastAsia="Calibri"/>
          <w:sz w:val="28"/>
          <w:szCs w:val="28"/>
        </w:rPr>
        <w:t xml:space="preserve">tika piešķirts alternatīvais statuss un izsniegtas uzturēšanās atļaujas, kā arī sniegta informācija par viņu pienākumiem un tiesībām pēc alternatīvā statusa saņemšanas. </w:t>
      </w:r>
      <w:r w:rsidR="00FB29E3" w:rsidRPr="00FE1A83">
        <w:rPr>
          <w:rFonts w:eastAsia="Calibri"/>
          <w:sz w:val="28"/>
          <w:szCs w:val="28"/>
        </w:rPr>
        <w:t>Vairumā gadījumu p</w:t>
      </w:r>
      <w:r w:rsidRPr="00FE1A83">
        <w:rPr>
          <w:rFonts w:eastAsia="Calibri"/>
          <w:sz w:val="28"/>
          <w:szCs w:val="28"/>
        </w:rPr>
        <w:t xml:space="preserve">ēc starptautiskās aizsardzības </w:t>
      </w:r>
      <w:r w:rsidR="00E82912">
        <w:rPr>
          <w:rFonts w:eastAsia="Calibri"/>
          <w:sz w:val="28"/>
          <w:szCs w:val="28"/>
        </w:rPr>
        <w:t xml:space="preserve">statusa </w:t>
      </w:r>
      <w:r w:rsidRPr="00FE1A83">
        <w:rPr>
          <w:rFonts w:eastAsia="Calibri"/>
          <w:sz w:val="28"/>
          <w:szCs w:val="28"/>
        </w:rPr>
        <w:t xml:space="preserve">saņemšanas personas </w:t>
      </w:r>
      <w:r w:rsidR="00E82912">
        <w:rPr>
          <w:rFonts w:eastAsia="Calibri"/>
          <w:sz w:val="28"/>
          <w:szCs w:val="28"/>
        </w:rPr>
        <w:t xml:space="preserve">tomēr </w:t>
      </w:r>
      <w:r w:rsidR="00B55ECA" w:rsidRPr="00FE1A83">
        <w:rPr>
          <w:rFonts w:eastAsia="Calibri"/>
          <w:sz w:val="28"/>
          <w:szCs w:val="28"/>
        </w:rPr>
        <w:t>pieņēma</w:t>
      </w:r>
      <w:r w:rsidRPr="00FE1A83">
        <w:rPr>
          <w:rFonts w:eastAsia="Calibri"/>
          <w:sz w:val="28"/>
          <w:szCs w:val="28"/>
        </w:rPr>
        <w:t xml:space="preserve"> lēmumu izceļot no Latvijas, neizmantojot iespēju sa</w:t>
      </w:r>
      <w:r w:rsidR="00FB29E3" w:rsidRPr="00FE1A83">
        <w:rPr>
          <w:rFonts w:eastAsia="Calibri"/>
          <w:sz w:val="28"/>
          <w:szCs w:val="28"/>
        </w:rPr>
        <w:t>ņemt paredzēto atbalstu Latvijā.</w:t>
      </w:r>
      <w:r w:rsidRPr="00FE1A83">
        <w:rPr>
          <w:rFonts w:eastAsia="Calibri"/>
          <w:sz w:val="28"/>
          <w:szCs w:val="28"/>
        </w:rPr>
        <w:t xml:space="preserve"> </w:t>
      </w:r>
      <w:r w:rsidR="00FB29E3" w:rsidRPr="00FE1A83">
        <w:rPr>
          <w:rFonts w:eastAsia="Calibri"/>
          <w:sz w:val="28"/>
          <w:szCs w:val="28"/>
        </w:rPr>
        <w:t>Tāpat minētās personas</w:t>
      </w:r>
      <w:r w:rsidRPr="00FE1A83">
        <w:rPr>
          <w:rFonts w:eastAsia="Calibri"/>
          <w:sz w:val="28"/>
          <w:szCs w:val="28"/>
        </w:rPr>
        <w:t xml:space="preserve"> </w:t>
      </w:r>
      <w:r w:rsidR="00B55ECA" w:rsidRPr="00FE1A83">
        <w:rPr>
          <w:rFonts w:eastAsia="Calibri"/>
          <w:sz w:val="28"/>
          <w:szCs w:val="28"/>
        </w:rPr>
        <w:t xml:space="preserve">turpmāk </w:t>
      </w:r>
      <w:r w:rsidR="001A5403">
        <w:rPr>
          <w:rFonts w:eastAsia="Calibri"/>
          <w:sz w:val="28"/>
          <w:szCs w:val="28"/>
        </w:rPr>
        <w:t xml:space="preserve">nav </w:t>
      </w:r>
      <w:r w:rsidR="00B55ECA" w:rsidRPr="00FE1A83">
        <w:rPr>
          <w:rFonts w:eastAsia="Calibri"/>
          <w:sz w:val="28"/>
          <w:szCs w:val="28"/>
        </w:rPr>
        <w:t>ievēroj</w:t>
      </w:r>
      <w:r w:rsidR="001A5403">
        <w:rPr>
          <w:rFonts w:eastAsia="Calibri"/>
          <w:sz w:val="28"/>
          <w:szCs w:val="28"/>
        </w:rPr>
        <w:t>ušas</w:t>
      </w:r>
      <w:r w:rsidRPr="00FE1A83">
        <w:rPr>
          <w:rFonts w:eastAsia="Calibri"/>
          <w:sz w:val="28"/>
          <w:szCs w:val="28"/>
        </w:rPr>
        <w:t xml:space="preserve"> normatīvajos aktos noteikt</w:t>
      </w:r>
      <w:r w:rsidR="001A5403">
        <w:rPr>
          <w:rFonts w:eastAsia="Calibri"/>
          <w:sz w:val="28"/>
          <w:szCs w:val="28"/>
        </w:rPr>
        <w:t>ā</w:t>
      </w:r>
      <w:r w:rsidR="00FB29E3" w:rsidRPr="00FE1A83">
        <w:rPr>
          <w:rFonts w:eastAsia="Calibri"/>
          <w:sz w:val="28"/>
          <w:szCs w:val="28"/>
        </w:rPr>
        <w:t>s prasības</w:t>
      </w:r>
      <w:r w:rsidRPr="00FE1A83">
        <w:rPr>
          <w:rFonts w:eastAsia="Calibri"/>
          <w:sz w:val="28"/>
          <w:szCs w:val="28"/>
        </w:rPr>
        <w:t xml:space="preserve"> at</w:t>
      </w:r>
      <w:r w:rsidR="00B55ECA" w:rsidRPr="00FE1A83">
        <w:rPr>
          <w:rFonts w:eastAsia="Calibri"/>
          <w:sz w:val="28"/>
          <w:szCs w:val="28"/>
        </w:rPr>
        <w:t xml:space="preserve">tiecībā </w:t>
      </w:r>
      <w:r w:rsidR="00FB29E3" w:rsidRPr="00FE1A83">
        <w:rPr>
          <w:rFonts w:eastAsia="Calibri"/>
          <w:sz w:val="28"/>
          <w:szCs w:val="28"/>
        </w:rPr>
        <w:t>uzturēšanos valstī un uzturēšanās atļaujas reģistrēšanu un dokumentu atjaunošanu</w:t>
      </w:r>
      <w:r w:rsidRPr="00FE1A83">
        <w:rPr>
          <w:rFonts w:eastAsia="Calibri"/>
          <w:sz w:val="28"/>
          <w:szCs w:val="28"/>
        </w:rPr>
        <w:t>.</w:t>
      </w:r>
    </w:p>
    <w:p w14:paraId="32A9F637" w14:textId="7D7F010A" w:rsidR="005B48BB" w:rsidRPr="00FE1A83" w:rsidRDefault="00E82912" w:rsidP="005B48BB">
      <w:pPr>
        <w:ind w:firstLine="709"/>
        <w:jc w:val="both"/>
        <w:rPr>
          <w:sz w:val="28"/>
          <w:szCs w:val="28"/>
        </w:rPr>
      </w:pPr>
      <w:r>
        <w:rPr>
          <w:sz w:val="28"/>
          <w:szCs w:val="28"/>
        </w:rPr>
        <w:t>Vienlaikus, l</w:t>
      </w:r>
      <w:r w:rsidR="005B48BB" w:rsidRPr="00FE1A83">
        <w:rPr>
          <w:sz w:val="28"/>
          <w:szCs w:val="28"/>
        </w:rPr>
        <w:t>ai precizētu Patvēruma likumā un Imigrācijas likumā ietverto regulējumu un nodrošinātu vienotu tā atbilstību Eiropas Savienības tiesiskajam regulējumam, atvieglojot arī administratīvo slogu alternatīvo statusu saņēmušajām personām, Ministru kabinets 2019.gada 17.decembra sēdē ir atbalstījis likumprojektus “Grozījumi Patvēruma likumā”</w:t>
      </w:r>
      <w:r w:rsidR="005B48BB" w:rsidRPr="00FE1A83">
        <w:t xml:space="preserve"> </w:t>
      </w:r>
      <w:r w:rsidR="005B48BB" w:rsidRPr="00FE1A83">
        <w:rPr>
          <w:sz w:val="28"/>
          <w:szCs w:val="28"/>
        </w:rPr>
        <w:t xml:space="preserve">un “Grozījums </w:t>
      </w:r>
      <w:r w:rsidR="005B48BB" w:rsidRPr="00FE1A83">
        <w:rPr>
          <w:sz w:val="28"/>
          <w:szCs w:val="28"/>
        </w:rPr>
        <w:lastRenderedPageBreak/>
        <w:t xml:space="preserve">Imigrācijas likumā” (protokols Nr.59, 17. § un 18.§) un 2020.gada 19.decembrī iesniedzis tos izskatīšanai Saeimā (likumprojektu reģistrācijas Nr. 542/Lp13 un Nr.543/Lp13). </w:t>
      </w:r>
    </w:p>
    <w:p w14:paraId="4BC6C25E" w14:textId="569339F2" w:rsidR="005B48BB" w:rsidRPr="005B48BB" w:rsidRDefault="005B48BB" w:rsidP="005B48BB">
      <w:pPr>
        <w:ind w:firstLine="709"/>
        <w:jc w:val="both"/>
        <w:rPr>
          <w:sz w:val="28"/>
          <w:szCs w:val="28"/>
        </w:rPr>
      </w:pPr>
      <w:r w:rsidRPr="00FE1A83">
        <w:rPr>
          <w:sz w:val="28"/>
          <w:szCs w:val="28"/>
        </w:rPr>
        <w:t>Minētie likumprojekti paredz, ka alternatīvo statusu saņēmušajām personām pēc tam, kad tās būs saņēmušas termiņuzturēšanās atļauju pirmo reizi (uz vienu gadu), nākamajās reizēs tiks izsniegta termiņuzturēšanās atļauja uz diviem gadiem (līdz šim uz vienu gadu). Vienlaikus likumprojekts “Grozījums Imigrācijas l</w:t>
      </w:r>
      <w:r w:rsidR="001D5FBC">
        <w:rPr>
          <w:sz w:val="28"/>
          <w:szCs w:val="28"/>
        </w:rPr>
        <w:t>ikumā” paredz, ka turpmāk netiks</w:t>
      </w:r>
      <w:r w:rsidRPr="00FE1A83">
        <w:rPr>
          <w:sz w:val="28"/>
          <w:szCs w:val="28"/>
        </w:rPr>
        <w:t xml:space="preserve"> noteikts reģistrācijas termiņš tām termiņuzturēšanās atļaujām, kas izsniegtas uz laiku, uz kādu Patvēruma likumā noteiktajā kārtībā personai piešķirts alternatīvais statuss. Tādējādi paredzēts atvieglot gan personu ar alternatīvo statusu, gan iestāžu administratīvo slogu un nodrošināt nacionālā regulējuma atbilstību Eiropas Parlamenta un Padomes 2011.gada 13.decembra direktīvas 2011/95/ES </w:t>
      </w:r>
      <w:r w:rsidRPr="00FE1A83">
        <w:rPr>
          <w:i/>
          <w:sz w:val="28"/>
          <w:szCs w:val="28"/>
        </w:rPr>
        <w:t>Par standartiem, lai trešo valstu valstspiederīgos vai bezvalstniekus kvalificētu kā starptautiskās aizsardzības saņēmējus, par bēgļu vai personu, kas tiesīgas saņemt alternatīvo aizsardzību, vienotu statusu, un par piešķirtās aizsardzības saturu</w:t>
      </w:r>
      <w:r w:rsidRPr="00FE1A83">
        <w:rPr>
          <w:sz w:val="28"/>
          <w:szCs w:val="28"/>
        </w:rPr>
        <w:t xml:space="preserve"> (turpmāk – direktīva 2011/95/ES) 24.panta 2.punktam.</w:t>
      </w:r>
    </w:p>
    <w:p w14:paraId="7D61F0FD" w14:textId="249E9BC0" w:rsidR="000E57FF" w:rsidRPr="00F13297" w:rsidRDefault="000E57FF" w:rsidP="000E57FF">
      <w:pPr>
        <w:ind w:firstLine="567"/>
        <w:jc w:val="both"/>
        <w:rPr>
          <w:rFonts w:eastAsia="Calibri"/>
          <w:sz w:val="28"/>
          <w:szCs w:val="28"/>
        </w:rPr>
      </w:pPr>
      <w:r w:rsidRPr="00FE1A83">
        <w:rPr>
          <w:rFonts w:eastAsia="Calibri"/>
          <w:sz w:val="28"/>
          <w:szCs w:val="28"/>
        </w:rPr>
        <w:t xml:space="preserve">Ņemot vērā minēto un atzīstot, ka vēl </w:t>
      </w:r>
      <w:r w:rsidR="00F13297">
        <w:rPr>
          <w:rFonts w:eastAsia="Calibri"/>
          <w:sz w:val="28"/>
          <w:szCs w:val="28"/>
        </w:rPr>
        <w:t>ir veicams apjomīgs darbs</w:t>
      </w:r>
      <w:r w:rsidR="00B55ECA" w:rsidRPr="00F13297">
        <w:rPr>
          <w:rFonts w:eastAsia="Calibri"/>
          <w:sz w:val="28"/>
          <w:szCs w:val="28"/>
        </w:rPr>
        <w:t xml:space="preserve">, lai Latvijā izveidotu </w:t>
      </w:r>
      <w:r w:rsidRPr="00F13297">
        <w:rPr>
          <w:rFonts w:eastAsia="Calibri"/>
          <w:sz w:val="28"/>
          <w:szCs w:val="28"/>
        </w:rPr>
        <w:t xml:space="preserve">ilgtspējīgu starptautiskās aizsardzības statusu ieguvušo personu sociālekonomiskās iekļaušanas sistēmu, īpaši personām no atšķirīgām kultūrām, </w:t>
      </w:r>
      <w:r w:rsidR="00B77856">
        <w:rPr>
          <w:rFonts w:eastAsia="Calibri"/>
          <w:sz w:val="28"/>
          <w:szCs w:val="28"/>
        </w:rPr>
        <w:t>p</w:t>
      </w:r>
      <w:r w:rsidRPr="00F13297">
        <w:rPr>
          <w:rFonts w:eastAsia="Calibri"/>
          <w:sz w:val="28"/>
          <w:szCs w:val="28"/>
        </w:rPr>
        <w:t xml:space="preserve">ašlaik </w:t>
      </w:r>
      <w:r w:rsidR="00B77856">
        <w:rPr>
          <w:rFonts w:eastAsia="Calibri"/>
          <w:sz w:val="28"/>
          <w:szCs w:val="28"/>
        </w:rPr>
        <w:t>patvēruma un integrācijas</w:t>
      </w:r>
      <w:r w:rsidR="00B77856" w:rsidRPr="00B77856">
        <w:rPr>
          <w:rFonts w:eastAsia="Calibri"/>
          <w:sz w:val="28"/>
          <w:szCs w:val="28"/>
        </w:rPr>
        <w:t xml:space="preserve"> procesos iesaistītās institūcijas risina jautājumus</w:t>
      </w:r>
      <w:r w:rsidRPr="00F13297">
        <w:rPr>
          <w:rFonts w:eastAsia="Calibri"/>
          <w:sz w:val="28"/>
          <w:szCs w:val="28"/>
        </w:rPr>
        <w:t xml:space="preserve">, kas vērsti uz </w:t>
      </w:r>
      <w:r w:rsidR="00F13297">
        <w:rPr>
          <w:rFonts w:eastAsia="Calibri"/>
          <w:sz w:val="28"/>
          <w:szCs w:val="28"/>
        </w:rPr>
        <w:t xml:space="preserve">starptautiskās aizsardzības statusu saņēmušo </w:t>
      </w:r>
      <w:r w:rsidRPr="00F13297">
        <w:rPr>
          <w:rFonts w:eastAsia="Calibri"/>
          <w:sz w:val="28"/>
          <w:szCs w:val="28"/>
        </w:rPr>
        <w:t xml:space="preserve">personu izceļošanas no Latvijas cēloņu novēršanu, vienlaikus </w:t>
      </w:r>
      <w:r w:rsidR="00B77856">
        <w:rPr>
          <w:rFonts w:eastAsia="Calibri"/>
          <w:sz w:val="28"/>
          <w:szCs w:val="28"/>
        </w:rPr>
        <w:t>arī</w:t>
      </w:r>
      <w:r w:rsidR="00B77856" w:rsidRPr="00F13297">
        <w:rPr>
          <w:rFonts w:eastAsia="Calibri"/>
          <w:sz w:val="28"/>
          <w:szCs w:val="28"/>
        </w:rPr>
        <w:t xml:space="preserve"> </w:t>
      </w:r>
      <w:r w:rsidRPr="00F13297">
        <w:rPr>
          <w:rFonts w:eastAsia="Calibri"/>
          <w:sz w:val="28"/>
          <w:szCs w:val="28"/>
        </w:rPr>
        <w:t xml:space="preserve">nodrošinot piemērotus atbalsta pasākumus personām, kuras tiek atgrieztas no citām Eiropas Savienības dalībvalstīm, </w:t>
      </w:r>
      <w:r w:rsidR="007E3901">
        <w:rPr>
          <w:rFonts w:eastAsia="Calibri"/>
          <w:sz w:val="28"/>
          <w:szCs w:val="28"/>
        </w:rPr>
        <w:t>tādā</w:t>
      </w:r>
      <w:r w:rsidR="006B630E">
        <w:rPr>
          <w:rFonts w:eastAsia="Calibri"/>
          <w:sz w:val="28"/>
          <w:szCs w:val="28"/>
        </w:rPr>
        <w:t xml:space="preserve"> </w:t>
      </w:r>
      <w:r w:rsidRPr="00F13297">
        <w:rPr>
          <w:rFonts w:eastAsia="Calibri"/>
          <w:sz w:val="28"/>
          <w:szCs w:val="28"/>
        </w:rPr>
        <w:t xml:space="preserve">apmērā, </w:t>
      </w:r>
      <w:r w:rsidR="00970F97">
        <w:rPr>
          <w:rFonts w:eastAsia="Calibri"/>
          <w:sz w:val="28"/>
          <w:szCs w:val="28"/>
        </w:rPr>
        <w:t xml:space="preserve">kas </w:t>
      </w:r>
      <w:r w:rsidRPr="00F13297">
        <w:rPr>
          <w:rFonts w:eastAsia="Calibri"/>
          <w:sz w:val="28"/>
          <w:szCs w:val="28"/>
        </w:rPr>
        <w:t xml:space="preserve">ir </w:t>
      </w:r>
      <w:r w:rsidR="00970F97">
        <w:rPr>
          <w:rFonts w:eastAsia="Calibri"/>
          <w:sz w:val="28"/>
          <w:szCs w:val="28"/>
        </w:rPr>
        <w:t xml:space="preserve">samērīgs ar </w:t>
      </w:r>
      <w:r w:rsidRPr="00F13297">
        <w:rPr>
          <w:rFonts w:eastAsia="Calibri"/>
          <w:sz w:val="28"/>
          <w:szCs w:val="28"/>
        </w:rPr>
        <w:t>Latvijas valstspiederīgajiem</w:t>
      </w:r>
      <w:r w:rsidR="00970F97">
        <w:rPr>
          <w:rFonts w:eastAsia="Calibri"/>
          <w:sz w:val="28"/>
          <w:szCs w:val="28"/>
        </w:rPr>
        <w:t xml:space="preserve"> pieejamo atbalstu</w:t>
      </w:r>
      <w:r w:rsidRPr="00F13297">
        <w:rPr>
          <w:rFonts w:eastAsia="Calibri"/>
          <w:sz w:val="28"/>
          <w:szCs w:val="28"/>
        </w:rPr>
        <w:t>.</w:t>
      </w:r>
    </w:p>
    <w:p w14:paraId="31671924" w14:textId="77777777" w:rsidR="00A5419B" w:rsidRPr="00FE1A83" w:rsidRDefault="00A5419B" w:rsidP="00A5419B">
      <w:pPr>
        <w:ind w:firstLine="709"/>
        <w:jc w:val="both"/>
        <w:rPr>
          <w:sz w:val="28"/>
          <w:szCs w:val="28"/>
        </w:rPr>
      </w:pPr>
    </w:p>
    <w:p w14:paraId="5B3C3E09" w14:textId="77777777" w:rsidR="00EC564B" w:rsidRPr="00FE1A83" w:rsidRDefault="00EC564B" w:rsidP="004B3F8D">
      <w:pPr>
        <w:ind w:firstLine="709"/>
        <w:jc w:val="both"/>
        <w:rPr>
          <w:sz w:val="28"/>
          <w:szCs w:val="28"/>
        </w:rPr>
      </w:pPr>
    </w:p>
    <w:p w14:paraId="4DC2B6CE" w14:textId="77777777" w:rsidR="00584F3E" w:rsidRPr="00FE1A83" w:rsidRDefault="00584F3E" w:rsidP="00584F3E">
      <w:pPr>
        <w:jc w:val="both"/>
        <w:rPr>
          <w:sz w:val="28"/>
          <w:szCs w:val="28"/>
          <w:lang w:eastAsia="lv-LV"/>
        </w:rPr>
      </w:pPr>
    </w:p>
    <w:p w14:paraId="41EBE8E2" w14:textId="77777777" w:rsidR="003F4425" w:rsidRPr="00FE1A83" w:rsidRDefault="003F4425" w:rsidP="003F4425">
      <w:pPr>
        <w:rPr>
          <w:rFonts w:eastAsia="Calibri"/>
          <w:sz w:val="28"/>
          <w:szCs w:val="28"/>
        </w:rPr>
      </w:pPr>
      <w:r w:rsidRPr="00FE1A83">
        <w:rPr>
          <w:sz w:val="28"/>
          <w:szCs w:val="28"/>
          <w:lang w:eastAsia="lv-LV"/>
        </w:rPr>
        <w:t xml:space="preserve">Ministru prezidents </w:t>
      </w:r>
      <w:r w:rsidRPr="00FE1A83">
        <w:rPr>
          <w:sz w:val="28"/>
          <w:szCs w:val="28"/>
          <w:lang w:eastAsia="lv-LV"/>
        </w:rPr>
        <w:tab/>
      </w:r>
      <w:r w:rsidRPr="00FE1A83">
        <w:rPr>
          <w:sz w:val="28"/>
          <w:szCs w:val="28"/>
          <w:lang w:eastAsia="lv-LV"/>
        </w:rPr>
        <w:tab/>
      </w:r>
      <w:r w:rsidRPr="00FE1A83">
        <w:rPr>
          <w:sz w:val="28"/>
          <w:szCs w:val="28"/>
          <w:lang w:eastAsia="lv-LV"/>
        </w:rPr>
        <w:tab/>
      </w:r>
      <w:r w:rsidRPr="00FE1A83">
        <w:rPr>
          <w:sz w:val="28"/>
          <w:szCs w:val="28"/>
          <w:lang w:eastAsia="lv-LV"/>
        </w:rPr>
        <w:tab/>
      </w:r>
      <w:r w:rsidRPr="00FE1A83">
        <w:rPr>
          <w:sz w:val="28"/>
          <w:szCs w:val="28"/>
          <w:lang w:eastAsia="lv-LV"/>
        </w:rPr>
        <w:tab/>
        <w:t xml:space="preserve">                  A.K. Kariņš</w:t>
      </w:r>
    </w:p>
    <w:p w14:paraId="1251FD19" w14:textId="77777777" w:rsidR="003F4425" w:rsidRPr="00FE1A83" w:rsidRDefault="003F4425" w:rsidP="003F4425">
      <w:pPr>
        <w:rPr>
          <w:rFonts w:eastAsia="Calibri"/>
          <w:sz w:val="28"/>
          <w:szCs w:val="28"/>
        </w:rPr>
      </w:pPr>
    </w:p>
    <w:p w14:paraId="6E675722" w14:textId="77777777" w:rsidR="003F4425" w:rsidRPr="00FE1A83" w:rsidRDefault="003F4425" w:rsidP="003F4425">
      <w:pPr>
        <w:rPr>
          <w:rFonts w:eastAsia="Calibri"/>
          <w:sz w:val="28"/>
          <w:szCs w:val="28"/>
        </w:rPr>
      </w:pPr>
      <w:r w:rsidRPr="00FE1A83">
        <w:rPr>
          <w:rFonts w:eastAsia="Calibri"/>
          <w:sz w:val="28"/>
          <w:szCs w:val="28"/>
        </w:rPr>
        <w:t xml:space="preserve">Iesniedzējs: </w:t>
      </w:r>
    </w:p>
    <w:p w14:paraId="0D86B641" w14:textId="77777777" w:rsidR="003F4425" w:rsidRPr="00FE1A83" w:rsidRDefault="003F4425" w:rsidP="003F4425">
      <w:pPr>
        <w:rPr>
          <w:rFonts w:eastAsia="Calibri"/>
          <w:sz w:val="28"/>
          <w:szCs w:val="28"/>
        </w:rPr>
      </w:pPr>
      <w:r w:rsidRPr="00FE1A83">
        <w:rPr>
          <w:rFonts w:eastAsia="Calibri"/>
          <w:sz w:val="28"/>
          <w:szCs w:val="28"/>
        </w:rPr>
        <w:t>iekšlietu ministrs</w:t>
      </w:r>
      <w:r w:rsidRPr="00FE1A83">
        <w:rPr>
          <w:rFonts w:eastAsia="Calibri"/>
          <w:sz w:val="28"/>
          <w:szCs w:val="28"/>
        </w:rPr>
        <w:tab/>
      </w:r>
      <w:r w:rsidRPr="00FE1A83">
        <w:rPr>
          <w:rFonts w:eastAsia="Calibri"/>
          <w:sz w:val="28"/>
          <w:szCs w:val="28"/>
        </w:rPr>
        <w:tab/>
      </w:r>
      <w:r w:rsidRPr="00FE1A83">
        <w:rPr>
          <w:rFonts w:eastAsia="Calibri"/>
          <w:sz w:val="28"/>
          <w:szCs w:val="28"/>
        </w:rPr>
        <w:tab/>
      </w:r>
      <w:r w:rsidRPr="00FE1A83">
        <w:rPr>
          <w:rFonts w:eastAsia="Calibri"/>
          <w:sz w:val="28"/>
          <w:szCs w:val="28"/>
        </w:rPr>
        <w:tab/>
        <w:t xml:space="preserve">                                              </w:t>
      </w:r>
      <w:proofErr w:type="spellStart"/>
      <w:r w:rsidRPr="00FE1A83">
        <w:rPr>
          <w:sz w:val="28"/>
          <w:szCs w:val="28"/>
        </w:rPr>
        <w:t>S.Ģirģens</w:t>
      </w:r>
      <w:proofErr w:type="spellEnd"/>
      <w:r w:rsidRPr="00FE1A83">
        <w:rPr>
          <w:rFonts w:eastAsia="Calibri"/>
          <w:sz w:val="28"/>
          <w:szCs w:val="28"/>
        </w:rPr>
        <w:t xml:space="preserve"> </w:t>
      </w:r>
    </w:p>
    <w:p w14:paraId="040A9BAE" w14:textId="77777777" w:rsidR="00584F3E" w:rsidRPr="00FE1A83" w:rsidRDefault="00584F3E" w:rsidP="00584F3E">
      <w:pPr>
        <w:rPr>
          <w:sz w:val="24"/>
          <w:szCs w:val="24"/>
          <w:lang w:eastAsia="lv-LV"/>
        </w:rPr>
      </w:pPr>
    </w:p>
    <w:p w14:paraId="2603214D" w14:textId="77777777" w:rsidR="00584F3E" w:rsidRPr="00FE1A83" w:rsidRDefault="00584F3E" w:rsidP="00584F3E">
      <w:pPr>
        <w:rPr>
          <w:sz w:val="24"/>
          <w:szCs w:val="24"/>
          <w:lang w:eastAsia="lv-LV"/>
        </w:rPr>
      </w:pPr>
    </w:p>
    <w:p w14:paraId="61215E90" w14:textId="77777777" w:rsidR="00DE4269" w:rsidRPr="00FE1A83" w:rsidRDefault="00DE4269" w:rsidP="00584F3E">
      <w:pPr>
        <w:rPr>
          <w:sz w:val="24"/>
          <w:szCs w:val="24"/>
          <w:lang w:eastAsia="lv-LV"/>
        </w:rPr>
      </w:pPr>
    </w:p>
    <w:p w14:paraId="5835A11D" w14:textId="77777777" w:rsidR="003F4425" w:rsidRPr="00FE1A83" w:rsidRDefault="003F4425" w:rsidP="00584F3E">
      <w:pPr>
        <w:rPr>
          <w:lang w:eastAsia="lv-LV"/>
        </w:rPr>
      </w:pPr>
    </w:p>
    <w:p w14:paraId="1C72B778" w14:textId="77777777" w:rsidR="003F4425" w:rsidRPr="00FE1A83" w:rsidRDefault="003F4425" w:rsidP="00584F3E">
      <w:pPr>
        <w:rPr>
          <w:lang w:eastAsia="lv-LV"/>
        </w:rPr>
      </w:pPr>
    </w:p>
    <w:p w14:paraId="3F5C66D4" w14:textId="77777777" w:rsidR="00210505" w:rsidRPr="00FE1A83" w:rsidRDefault="00210505" w:rsidP="00584F3E">
      <w:pPr>
        <w:rPr>
          <w:lang w:eastAsia="lv-LV"/>
        </w:rPr>
      </w:pPr>
    </w:p>
    <w:p w14:paraId="2EA24F5B" w14:textId="7298A3A1" w:rsidR="00AA019E" w:rsidRDefault="00AA019E" w:rsidP="00584F3E">
      <w:pPr>
        <w:rPr>
          <w:lang w:eastAsia="lv-LV"/>
        </w:rPr>
      </w:pPr>
    </w:p>
    <w:p w14:paraId="59CA18EB" w14:textId="77777777" w:rsidR="00AA019E" w:rsidRPr="00FE1A83" w:rsidRDefault="00AA019E" w:rsidP="00584F3E">
      <w:pPr>
        <w:rPr>
          <w:lang w:eastAsia="lv-LV"/>
        </w:rPr>
      </w:pPr>
    </w:p>
    <w:p w14:paraId="0A64A60C" w14:textId="77777777" w:rsidR="00584F3E" w:rsidRPr="00FE1A83" w:rsidRDefault="003F4425" w:rsidP="00584F3E">
      <w:pPr>
        <w:rPr>
          <w:lang w:eastAsia="lv-LV"/>
        </w:rPr>
      </w:pPr>
      <w:r w:rsidRPr="00FE1A83">
        <w:rPr>
          <w:lang w:eastAsia="lv-LV"/>
        </w:rPr>
        <w:t>S.Barks,</w:t>
      </w:r>
      <w:r w:rsidR="00584F3E" w:rsidRPr="00FE1A83">
        <w:rPr>
          <w:lang w:eastAsia="lv-LV"/>
        </w:rPr>
        <w:t xml:space="preserve"> 67219349</w:t>
      </w:r>
    </w:p>
    <w:p w14:paraId="5242E13E" w14:textId="41364B50" w:rsidR="00584F3E" w:rsidRDefault="00AA019E" w:rsidP="00584F3E">
      <w:pPr>
        <w:rPr>
          <w:lang w:eastAsia="lv-LV"/>
        </w:rPr>
      </w:pPr>
      <w:r>
        <w:rPr>
          <w:lang w:eastAsia="lv-LV"/>
        </w:rPr>
        <w:t>S.</w:t>
      </w:r>
      <w:r w:rsidRPr="00AA019E">
        <w:rPr>
          <w:lang w:eastAsia="lv-LV"/>
        </w:rPr>
        <w:t>Vaivode, 66016749</w:t>
      </w:r>
    </w:p>
    <w:p w14:paraId="6AC7DAEB" w14:textId="5B44BE08" w:rsidR="004D6D94" w:rsidRPr="004A5884" w:rsidRDefault="004A5884" w:rsidP="004A5884">
      <w:pPr>
        <w:rPr>
          <w:lang w:eastAsia="lv-LV"/>
        </w:rPr>
      </w:pPr>
      <w:proofErr w:type="spellStart"/>
      <w:r>
        <w:rPr>
          <w:lang w:eastAsia="lv-LV"/>
        </w:rPr>
        <w:t>S.Djačkova</w:t>
      </w:r>
      <w:proofErr w:type="spellEnd"/>
      <w:r w:rsidR="00AA019E">
        <w:rPr>
          <w:lang w:eastAsia="lv-LV"/>
        </w:rPr>
        <w:t xml:space="preserve">, </w:t>
      </w:r>
      <w:r w:rsidRPr="004A5884">
        <w:rPr>
          <w:lang w:eastAsia="lv-LV"/>
        </w:rPr>
        <w:t>67021636</w:t>
      </w:r>
    </w:p>
    <w:sectPr w:rsidR="004D6D94" w:rsidRPr="004A5884" w:rsidSect="00A71D79">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B5BE" w14:textId="77777777" w:rsidR="00C47290" w:rsidRDefault="00C47290" w:rsidP="006339AF">
      <w:r>
        <w:separator/>
      </w:r>
    </w:p>
  </w:endnote>
  <w:endnote w:type="continuationSeparator" w:id="0">
    <w:p w14:paraId="1B655367" w14:textId="77777777" w:rsidR="00C47290" w:rsidRDefault="00C47290" w:rsidP="0063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06DF" w14:textId="2E25D96B" w:rsidR="006339AF" w:rsidRPr="002B1C96" w:rsidRDefault="002B1C96" w:rsidP="002B1C96">
    <w:pPr>
      <w:pStyle w:val="Footer"/>
    </w:pPr>
    <w:proofErr w:type="spellStart"/>
    <w:r w:rsidRPr="002B1C96">
      <w:t>MKatb_Tiesibsargam_begli</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5D43" w14:textId="7CF1B82B" w:rsidR="00CE0C6F" w:rsidRDefault="002B1C96">
    <w:pPr>
      <w:pStyle w:val="Footer"/>
    </w:pPr>
    <w:proofErr w:type="spellStart"/>
    <w:r w:rsidRPr="002B1C96">
      <w:t>MKatb_Tiesibsargam_begli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6CC8" w14:textId="77777777" w:rsidR="00C47290" w:rsidRDefault="00C47290" w:rsidP="006339AF">
      <w:r>
        <w:separator/>
      </w:r>
    </w:p>
  </w:footnote>
  <w:footnote w:type="continuationSeparator" w:id="0">
    <w:p w14:paraId="74F54B14" w14:textId="77777777" w:rsidR="00C47290" w:rsidRDefault="00C47290" w:rsidP="006339AF">
      <w:r>
        <w:continuationSeparator/>
      </w:r>
    </w:p>
  </w:footnote>
  <w:footnote w:id="1">
    <w:p w14:paraId="594802C2" w14:textId="3B72A7DE" w:rsidR="00A81839" w:rsidRDefault="00A81839" w:rsidP="006A7A4F">
      <w:pPr>
        <w:pStyle w:val="FootnoteText"/>
        <w:ind w:left="142" w:right="-143" w:hanging="142"/>
      </w:pPr>
      <w:r>
        <w:rPr>
          <w:rStyle w:val="FootnoteReference"/>
        </w:rPr>
        <w:footnoteRef/>
      </w:r>
      <w:r>
        <w:t xml:space="preserve"> Tulku pakalpojumus sniedz </w:t>
      </w:r>
      <w:r w:rsidR="006A7A4F">
        <w:t>Informācijas centrs</w:t>
      </w:r>
      <w:r w:rsidRPr="00A81839">
        <w:t xml:space="preserve"> iebraucējiem</w:t>
      </w:r>
      <w:r>
        <w:t>, kura</w:t>
      </w:r>
      <w:r w:rsidRPr="00A81839">
        <w:t xml:space="preserve"> darbību Patvēruma, migrācijas un integrāci</w:t>
      </w:r>
      <w:r>
        <w:t>jas fonda ietvaros nodrošina  biedrība</w:t>
      </w:r>
      <w:r w:rsidRPr="00A81839">
        <w:t xml:space="preserve"> </w:t>
      </w:r>
      <w:r>
        <w:t xml:space="preserve">„Patvērums „Drošā māja””. Granta līgums </w:t>
      </w:r>
      <w:proofErr w:type="spellStart"/>
      <w:r>
        <w:t>Nr.</w:t>
      </w:r>
      <w:r w:rsidRPr="00A81839">
        <w:t>PMIF</w:t>
      </w:r>
      <w:proofErr w:type="spellEnd"/>
      <w:r w:rsidRPr="00A81839">
        <w:t>/12/2017/2/01.</w:t>
      </w:r>
    </w:p>
  </w:footnote>
  <w:footnote w:id="2">
    <w:p w14:paraId="2ABF1EB6" w14:textId="548EA92F" w:rsidR="00042DA0" w:rsidRDefault="00042DA0" w:rsidP="004A5884">
      <w:pPr>
        <w:pStyle w:val="FootnoteText"/>
        <w:ind w:left="142" w:hanging="142"/>
        <w:jc w:val="both"/>
      </w:pPr>
      <w:r>
        <w:rPr>
          <w:rStyle w:val="FootnoteReference"/>
        </w:rPr>
        <w:footnoteRef/>
      </w:r>
      <w:r>
        <w:t xml:space="preserve"> </w:t>
      </w:r>
      <w:r w:rsidR="004A5884">
        <w:t>Pašreiz šāda iniciatīva būtu vērtējama, piemēram,</w:t>
      </w:r>
      <w:r w:rsidR="004A5884" w:rsidRPr="0003137F">
        <w:t xml:space="preserve"> Nacionālā</w:t>
      </w:r>
      <w:r w:rsidR="0003137F" w:rsidRPr="0003137F">
        <w:t xml:space="preserve"> attīstības</w:t>
      </w:r>
      <w:r w:rsidR="004A5884">
        <w:t xml:space="preserve"> plāna 2021.–2027.gadam projekta 408.uzdevuma ietvaros -</w:t>
      </w:r>
      <w:r w:rsidR="0003137F" w:rsidRPr="0003137F">
        <w:t xml:space="preserve"> </w:t>
      </w:r>
      <w:r w:rsidR="004A5884" w:rsidRPr="004A5884">
        <w:rPr>
          <w:i/>
        </w:rPr>
        <w:t>s</w:t>
      </w:r>
      <w:r w:rsidR="0003137F" w:rsidRPr="004A5884">
        <w:rPr>
          <w:i/>
        </w:rPr>
        <w:t xml:space="preserve">abiedrības izpratnes par daudzveidību kā resursu palielināšana, stiprinot </w:t>
      </w:r>
      <w:proofErr w:type="spellStart"/>
      <w:r w:rsidR="0003137F" w:rsidRPr="004A5884">
        <w:rPr>
          <w:i/>
        </w:rPr>
        <w:t>starpgrupu</w:t>
      </w:r>
      <w:proofErr w:type="spellEnd"/>
      <w:r w:rsidR="0003137F" w:rsidRPr="004A5884">
        <w:rPr>
          <w:i/>
        </w:rPr>
        <w:t xml:space="preserve"> un starpkultūru komunikācijas prasmes un saziņas intensitāti, dažādības vadību, kā arī diskriminācijas mazināšanu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367172"/>
      <w:docPartObj>
        <w:docPartGallery w:val="Page Numbers (Top of Page)"/>
        <w:docPartUnique/>
      </w:docPartObj>
    </w:sdtPr>
    <w:sdtEndPr>
      <w:rPr>
        <w:noProof/>
      </w:rPr>
    </w:sdtEndPr>
    <w:sdtContent>
      <w:p w14:paraId="45EE8022" w14:textId="5A637570" w:rsidR="00A1019A" w:rsidRDefault="00A1019A">
        <w:pPr>
          <w:pStyle w:val="Header"/>
          <w:jc w:val="center"/>
        </w:pPr>
        <w:r>
          <w:fldChar w:fldCharType="begin"/>
        </w:r>
        <w:r>
          <w:instrText xml:space="preserve"> PAGE   \* MERGEFORMAT </w:instrText>
        </w:r>
        <w:r>
          <w:fldChar w:fldCharType="separate"/>
        </w:r>
        <w:r w:rsidR="00404B8D">
          <w:rPr>
            <w:noProof/>
          </w:rPr>
          <w:t>6</w:t>
        </w:r>
        <w:r>
          <w:rPr>
            <w:noProof/>
          </w:rPr>
          <w:fldChar w:fldCharType="end"/>
        </w:r>
      </w:p>
    </w:sdtContent>
  </w:sdt>
  <w:p w14:paraId="69B6733D" w14:textId="77777777" w:rsidR="00A1019A" w:rsidRDefault="00A10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55F39F0"/>
    <w:multiLevelType w:val="hybridMultilevel"/>
    <w:tmpl w:val="F19A2BBA"/>
    <w:lvl w:ilvl="0" w:tplc="04260001">
      <w:start w:val="1"/>
      <w:numFmt w:val="bullet"/>
      <w:lvlText w:val=""/>
      <w:lvlJc w:val="left"/>
      <w:pPr>
        <w:ind w:left="1080" w:hanging="360"/>
      </w:pPr>
      <w:rPr>
        <w:rFonts w:ascii="Symbol" w:hAnsi="Symbol" w:hint="default"/>
      </w:rPr>
    </w:lvl>
    <w:lvl w:ilvl="1" w:tplc="A156F280" w:tentative="1">
      <w:start w:val="1"/>
      <w:numFmt w:val="bullet"/>
      <w:lvlText w:val="o"/>
      <w:lvlJc w:val="left"/>
      <w:pPr>
        <w:ind w:left="1800" w:hanging="360"/>
      </w:pPr>
      <w:rPr>
        <w:rFonts w:ascii="Courier New" w:hAnsi="Courier New" w:cs="Courier New" w:hint="default"/>
      </w:rPr>
    </w:lvl>
    <w:lvl w:ilvl="2" w:tplc="B8623BB4" w:tentative="1">
      <w:start w:val="1"/>
      <w:numFmt w:val="bullet"/>
      <w:lvlText w:val=""/>
      <w:lvlJc w:val="left"/>
      <w:pPr>
        <w:ind w:left="2520" w:hanging="360"/>
      </w:pPr>
      <w:rPr>
        <w:rFonts w:ascii="Wingdings" w:hAnsi="Wingdings" w:hint="default"/>
      </w:rPr>
    </w:lvl>
    <w:lvl w:ilvl="3" w:tplc="D268900C" w:tentative="1">
      <w:start w:val="1"/>
      <w:numFmt w:val="bullet"/>
      <w:lvlText w:val=""/>
      <w:lvlJc w:val="left"/>
      <w:pPr>
        <w:ind w:left="3240" w:hanging="360"/>
      </w:pPr>
      <w:rPr>
        <w:rFonts w:ascii="Symbol" w:hAnsi="Symbol" w:hint="default"/>
      </w:rPr>
    </w:lvl>
    <w:lvl w:ilvl="4" w:tplc="B26A012C" w:tentative="1">
      <w:start w:val="1"/>
      <w:numFmt w:val="bullet"/>
      <w:lvlText w:val="o"/>
      <w:lvlJc w:val="left"/>
      <w:pPr>
        <w:ind w:left="3960" w:hanging="360"/>
      </w:pPr>
      <w:rPr>
        <w:rFonts w:ascii="Courier New" w:hAnsi="Courier New" w:cs="Courier New" w:hint="default"/>
      </w:rPr>
    </w:lvl>
    <w:lvl w:ilvl="5" w:tplc="70969C58" w:tentative="1">
      <w:start w:val="1"/>
      <w:numFmt w:val="bullet"/>
      <w:lvlText w:val=""/>
      <w:lvlJc w:val="left"/>
      <w:pPr>
        <w:ind w:left="4680" w:hanging="360"/>
      </w:pPr>
      <w:rPr>
        <w:rFonts w:ascii="Wingdings" w:hAnsi="Wingdings" w:hint="default"/>
      </w:rPr>
    </w:lvl>
    <w:lvl w:ilvl="6" w:tplc="5A224388" w:tentative="1">
      <w:start w:val="1"/>
      <w:numFmt w:val="bullet"/>
      <w:lvlText w:val=""/>
      <w:lvlJc w:val="left"/>
      <w:pPr>
        <w:ind w:left="5400" w:hanging="360"/>
      </w:pPr>
      <w:rPr>
        <w:rFonts w:ascii="Symbol" w:hAnsi="Symbol" w:hint="default"/>
      </w:rPr>
    </w:lvl>
    <w:lvl w:ilvl="7" w:tplc="0376053A" w:tentative="1">
      <w:start w:val="1"/>
      <w:numFmt w:val="bullet"/>
      <w:lvlText w:val="o"/>
      <w:lvlJc w:val="left"/>
      <w:pPr>
        <w:ind w:left="6120" w:hanging="360"/>
      </w:pPr>
      <w:rPr>
        <w:rFonts w:ascii="Courier New" w:hAnsi="Courier New" w:cs="Courier New" w:hint="default"/>
      </w:rPr>
    </w:lvl>
    <w:lvl w:ilvl="8" w:tplc="F46675E4"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C5"/>
    <w:rsid w:val="00005ACB"/>
    <w:rsid w:val="0003137F"/>
    <w:rsid w:val="00042DA0"/>
    <w:rsid w:val="00053C4D"/>
    <w:rsid w:val="0006061F"/>
    <w:rsid w:val="000645AD"/>
    <w:rsid w:val="00073278"/>
    <w:rsid w:val="0008359E"/>
    <w:rsid w:val="000A3CD2"/>
    <w:rsid w:val="000B3EF3"/>
    <w:rsid w:val="000D279E"/>
    <w:rsid w:val="000D27CB"/>
    <w:rsid w:val="000E0222"/>
    <w:rsid w:val="000E57FF"/>
    <w:rsid w:val="000F6705"/>
    <w:rsid w:val="00105269"/>
    <w:rsid w:val="0013665E"/>
    <w:rsid w:val="00161808"/>
    <w:rsid w:val="00174BCB"/>
    <w:rsid w:val="001A5403"/>
    <w:rsid w:val="001C4162"/>
    <w:rsid w:val="001D5FBC"/>
    <w:rsid w:val="002047B1"/>
    <w:rsid w:val="00210505"/>
    <w:rsid w:val="00226D76"/>
    <w:rsid w:val="00276619"/>
    <w:rsid w:val="002A0C43"/>
    <w:rsid w:val="002A2271"/>
    <w:rsid w:val="002A7007"/>
    <w:rsid w:val="002B1C96"/>
    <w:rsid w:val="002C037E"/>
    <w:rsid w:val="002C1B57"/>
    <w:rsid w:val="002E64A3"/>
    <w:rsid w:val="00332C06"/>
    <w:rsid w:val="00341CE7"/>
    <w:rsid w:val="003573A4"/>
    <w:rsid w:val="003F3640"/>
    <w:rsid w:val="003F4425"/>
    <w:rsid w:val="00404B8D"/>
    <w:rsid w:val="004056C0"/>
    <w:rsid w:val="00421660"/>
    <w:rsid w:val="00477AC5"/>
    <w:rsid w:val="00482F62"/>
    <w:rsid w:val="00490260"/>
    <w:rsid w:val="004A5884"/>
    <w:rsid w:val="004B3F8D"/>
    <w:rsid w:val="004B58BE"/>
    <w:rsid w:val="004C5EA0"/>
    <w:rsid w:val="004D6D94"/>
    <w:rsid w:val="004E2EF6"/>
    <w:rsid w:val="004E6470"/>
    <w:rsid w:val="00515565"/>
    <w:rsid w:val="00535946"/>
    <w:rsid w:val="005733C6"/>
    <w:rsid w:val="005742AB"/>
    <w:rsid w:val="00584F3E"/>
    <w:rsid w:val="00590111"/>
    <w:rsid w:val="00591564"/>
    <w:rsid w:val="005A2EA9"/>
    <w:rsid w:val="005B48BB"/>
    <w:rsid w:val="00613D8C"/>
    <w:rsid w:val="006152F0"/>
    <w:rsid w:val="006209C4"/>
    <w:rsid w:val="006339AF"/>
    <w:rsid w:val="00643AA3"/>
    <w:rsid w:val="0066356A"/>
    <w:rsid w:val="006A3E1F"/>
    <w:rsid w:val="006A7A4F"/>
    <w:rsid w:val="006B630E"/>
    <w:rsid w:val="006C74D8"/>
    <w:rsid w:val="00715B5C"/>
    <w:rsid w:val="00722565"/>
    <w:rsid w:val="0074471E"/>
    <w:rsid w:val="00764929"/>
    <w:rsid w:val="0076562B"/>
    <w:rsid w:val="007657CF"/>
    <w:rsid w:val="007854C8"/>
    <w:rsid w:val="0079400D"/>
    <w:rsid w:val="007B665F"/>
    <w:rsid w:val="007E3901"/>
    <w:rsid w:val="00815EA4"/>
    <w:rsid w:val="008160E3"/>
    <w:rsid w:val="00825EA6"/>
    <w:rsid w:val="008320CE"/>
    <w:rsid w:val="00870FF8"/>
    <w:rsid w:val="008962FE"/>
    <w:rsid w:val="008A6EB1"/>
    <w:rsid w:val="008E6A5A"/>
    <w:rsid w:val="008F6DB4"/>
    <w:rsid w:val="00902123"/>
    <w:rsid w:val="0096137F"/>
    <w:rsid w:val="00970F97"/>
    <w:rsid w:val="009B5B5F"/>
    <w:rsid w:val="009C17AC"/>
    <w:rsid w:val="009C682D"/>
    <w:rsid w:val="009D7D33"/>
    <w:rsid w:val="009F1886"/>
    <w:rsid w:val="00A1019A"/>
    <w:rsid w:val="00A11DD0"/>
    <w:rsid w:val="00A2492A"/>
    <w:rsid w:val="00A5419B"/>
    <w:rsid w:val="00A71D79"/>
    <w:rsid w:val="00A77BA8"/>
    <w:rsid w:val="00A81839"/>
    <w:rsid w:val="00AA019E"/>
    <w:rsid w:val="00AB2B95"/>
    <w:rsid w:val="00AC1D78"/>
    <w:rsid w:val="00AC3EA3"/>
    <w:rsid w:val="00AF5DF7"/>
    <w:rsid w:val="00B00745"/>
    <w:rsid w:val="00B5174E"/>
    <w:rsid w:val="00B55ECA"/>
    <w:rsid w:val="00B672B2"/>
    <w:rsid w:val="00B77856"/>
    <w:rsid w:val="00B91E78"/>
    <w:rsid w:val="00B96405"/>
    <w:rsid w:val="00BB151C"/>
    <w:rsid w:val="00BD089F"/>
    <w:rsid w:val="00C47290"/>
    <w:rsid w:val="00C66570"/>
    <w:rsid w:val="00C671E4"/>
    <w:rsid w:val="00CC1199"/>
    <w:rsid w:val="00CE0C6F"/>
    <w:rsid w:val="00CF3AD0"/>
    <w:rsid w:val="00D109CB"/>
    <w:rsid w:val="00D111C1"/>
    <w:rsid w:val="00D558A8"/>
    <w:rsid w:val="00D92B48"/>
    <w:rsid w:val="00DE4269"/>
    <w:rsid w:val="00E45C9E"/>
    <w:rsid w:val="00E54A6F"/>
    <w:rsid w:val="00E82912"/>
    <w:rsid w:val="00EA23DD"/>
    <w:rsid w:val="00EC564B"/>
    <w:rsid w:val="00EE17AD"/>
    <w:rsid w:val="00EF5738"/>
    <w:rsid w:val="00F0141D"/>
    <w:rsid w:val="00F13297"/>
    <w:rsid w:val="00F51504"/>
    <w:rsid w:val="00F61BDC"/>
    <w:rsid w:val="00FB29E3"/>
    <w:rsid w:val="00FC669B"/>
    <w:rsid w:val="00FD015A"/>
    <w:rsid w:val="00FE1A83"/>
    <w:rsid w:val="00FF7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9F8C5"/>
  <w15:docId w15:val="{AA7C0230-AEFD-4035-85FE-48CF3902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9AF"/>
    <w:pPr>
      <w:tabs>
        <w:tab w:val="center" w:pos="4153"/>
        <w:tab w:val="right" w:pos="8306"/>
      </w:tabs>
    </w:pPr>
  </w:style>
  <w:style w:type="character" w:customStyle="1" w:styleId="HeaderChar">
    <w:name w:val="Header Char"/>
    <w:basedOn w:val="DefaultParagraphFont"/>
    <w:link w:val="Header"/>
    <w:uiPriority w:val="99"/>
    <w:rsid w:val="006339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39AF"/>
    <w:pPr>
      <w:tabs>
        <w:tab w:val="center" w:pos="4153"/>
        <w:tab w:val="right" w:pos="8306"/>
      </w:tabs>
    </w:pPr>
  </w:style>
  <w:style w:type="character" w:customStyle="1" w:styleId="FooterChar">
    <w:name w:val="Footer Char"/>
    <w:basedOn w:val="DefaultParagraphFont"/>
    <w:link w:val="Footer"/>
    <w:uiPriority w:val="99"/>
    <w:rsid w:val="006339AF"/>
    <w:rPr>
      <w:rFonts w:ascii="Times New Roman" w:eastAsia="Times New Roman" w:hAnsi="Times New Roman" w:cs="Times New Roman"/>
      <w:sz w:val="20"/>
      <w:szCs w:val="20"/>
    </w:rPr>
  </w:style>
  <w:style w:type="paragraph" w:styleId="NormalWeb">
    <w:name w:val="Normal (Web)"/>
    <w:basedOn w:val="Normal"/>
    <w:uiPriority w:val="99"/>
    <w:unhideWhenUsed/>
    <w:rsid w:val="004D6D94"/>
    <w:pPr>
      <w:spacing w:before="100" w:beforeAutospacing="1" w:after="100" w:afterAutospacing="1"/>
    </w:pPr>
    <w:rPr>
      <w:rFonts w:eastAsia="Calibri"/>
      <w:sz w:val="24"/>
      <w:szCs w:val="24"/>
      <w:lang w:eastAsia="lv-LV"/>
    </w:rPr>
  </w:style>
  <w:style w:type="character" w:styleId="Strong">
    <w:name w:val="Strong"/>
    <w:basedOn w:val="DefaultParagraphFont"/>
    <w:uiPriority w:val="22"/>
    <w:qFormat/>
    <w:rsid w:val="004D6D94"/>
    <w:rPr>
      <w:b/>
      <w:bCs/>
    </w:rPr>
  </w:style>
  <w:style w:type="table" w:styleId="TableGrid">
    <w:name w:val="Table Grid"/>
    <w:basedOn w:val="TableNormal"/>
    <w:uiPriority w:val="59"/>
    <w:rsid w:val="004D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1660"/>
  </w:style>
  <w:style w:type="character" w:customStyle="1" w:styleId="FootnoteTextChar">
    <w:name w:val="Footnote Text Char"/>
    <w:basedOn w:val="DefaultParagraphFont"/>
    <w:link w:val="FootnoteText"/>
    <w:uiPriority w:val="99"/>
    <w:semiHidden/>
    <w:rsid w:val="0042166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21660"/>
    <w:rPr>
      <w:vertAlign w:val="superscript"/>
    </w:rPr>
  </w:style>
  <w:style w:type="paragraph" w:styleId="BalloonText">
    <w:name w:val="Balloon Text"/>
    <w:basedOn w:val="Normal"/>
    <w:link w:val="BalloonTextChar"/>
    <w:uiPriority w:val="99"/>
    <w:semiHidden/>
    <w:unhideWhenUsed/>
    <w:rsid w:val="00DE4269"/>
    <w:rPr>
      <w:rFonts w:ascii="Tahoma" w:hAnsi="Tahoma" w:cs="Tahoma"/>
      <w:sz w:val="16"/>
      <w:szCs w:val="16"/>
    </w:rPr>
  </w:style>
  <w:style w:type="character" w:customStyle="1" w:styleId="BalloonTextChar">
    <w:name w:val="Balloon Text Char"/>
    <w:basedOn w:val="DefaultParagraphFont"/>
    <w:link w:val="BalloonText"/>
    <w:uiPriority w:val="99"/>
    <w:semiHidden/>
    <w:rsid w:val="00DE4269"/>
    <w:rPr>
      <w:rFonts w:ascii="Tahoma" w:eastAsia="Times New Roman" w:hAnsi="Tahoma" w:cs="Tahoma"/>
      <w:sz w:val="16"/>
      <w:szCs w:val="16"/>
    </w:rPr>
  </w:style>
  <w:style w:type="character" w:styleId="Hyperlink">
    <w:name w:val="Hyperlink"/>
    <w:basedOn w:val="DefaultParagraphFont"/>
    <w:uiPriority w:val="99"/>
    <w:unhideWhenUsed/>
    <w:rsid w:val="00A11DD0"/>
    <w:rPr>
      <w:color w:val="0000FF" w:themeColor="hyperlink"/>
      <w:u w:val="single"/>
    </w:rPr>
  </w:style>
  <w:style w:type="character" w:styleId="CommentReference">
    <w:name w:val="annotation reference"/>
    <w:basedOn w:val="DefaultParagraphFont"/>
    <w:uiPriority w:val="99"/>
    <w:semiHidden/>
    <w:unhideWhenUsed/>
    <w:rsid w:val="00105269"/>
    <w:rPr>
      <w:sz w:val="16"/>
      <w:szCs w:val="16"/>
    </w:rPr>
  </w:style>
  <w:style w:type="paragraph" w:styleId="CommentText">
    <w:name w:val="annotation text"/>
    <w:basedOn w:val="Normal"/>
    <w:link w:val="CommentTextChar"/>
    <w:uiPriority w:val="99"/>
    <w:semiHidden/>
    <w:unhideWhenUsed/>
    <w:rsid w:val="00105269"/>
  </w:style>
  <w:style w:type="character" w:customStyle="1" w:styleId="CommentTextChar">
    <w:name w:val="Comment Text Char"/>
    <w:basedOn w:val="DefaultParagraphFont"/>
    <w:link w:val="CommentText"/>
    <w:uiPriority w:val="99"/>
    <w:semiHidden/>
    <w:rsid w:val="001052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269"/>
    <w:rPr>
      <w:b/>
      <w:bCs/>
    </w:rPr>
  </w:style>
  <w:style w:type="character" w:customStyle="1" w:styleId="CommentSubjectChar">
    <w:name w:val="Comment Subject Char"/>
    <w:basedOn w:val="CommentTextChar"/>
    <w:link w:val="CommentSubject"/>
    <w:uiPriority w:val="99"/>
    <w:semiHidden/>
    <w:rsid w:val="001052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4B42-F462-4120-BAC7-350BEBA2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9426</Words>
  <Characters>5373</Characters>
  <Application>Microsoft Office Word</Application>
  <DocSecurity>4</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 Barks</dc:creator>
  <cp:lastModifiedBy>Sandis Barks</cp:lastModifiedBy>
  <cp:revision>2</cp:revision>
  <cp:lastPrinted>2020-03-20T17:25:00Z</cp:lastPrinted>
  <dcterms:created xsi:type="dcterms:W3CDTF">2020-03-25T12:02:00Z</dcterms:created>
  <dcterms:modified xsi:type="dcterms:W3CDTF">2020-03-25T12:02:00Z</dcterms:modified>
</cp:coreProperties>
</file>