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74F45" w:rsidR="007116C7" w:rsidP="00EE0ED0" w:rsidRDefault="007116C7" w14:paraId="626C583C" w14:textId="77777777">
      <w:pPr>
        <w:pStyle w:val="naisnod"/>
        <w:spacing w:before="0" w:after="0"/>
        <w:ind w:firstLine="720"/>
      </w:pPr>
      <w:r w:rsidRPr="00074F45">
        <w:t>Izziņa par atzinumos sniegtajiem iebildumiem</w:t>
      </w:r>
    </w:p>
    <w:tbl>
      <w:tblPr>
        <w:tblW w:w="0" w:type="auto"/>
        <w:jc w:val="center"/>
        <w:tblLook w:val="00A0" w:firstRow="1" w:lastRow="0" w:firstColumn="1" w:lastColumn="0" w:noHBand="0" w:noVBand="0"/>
      </w:tblPr>
      <w:tblGrid>
        <w:gridCol w:w="10188"/>
      </w:tblGrid>
      <w:tr w:rsidRPr="00074F45" w:rsidR="007116C7" w14:paraId="20F838FC" w14:textId="77777777">
        <w:trPr>
          <w:jc w:val="center"/>
        </w:trPr>
        <w:tc>
          <w:tcPr>
            <w:tcW w:w="10188" w:type="dxa"/>
            <w:tcBorders>
              <w:bottom w:val="single" w:color="000000" w:sz="6" w:space="0"/>
            </w:tcBorders>
          </w:tcPr>
          <w:p w:rsidRPr="00074F45" w:rsidR="00427CB1" w:rsidP="00EE0ED0" w:rsidRDefault="00382222" w14:paraId="7181F09A" w14:textId="77777777">
            <w:pPr>
              <w:jc w:val="center"/>
              <w:rPr>
                <w:b/>
              </w:rPr>
            </w:pPr>
            <w:r>
              <w:rPr>
                <w:b/>
              </w:rPr>
              <w:t xml:space="preserve">Ministru kabineta </w:t>
            </w:r>
            <w:r w:rsidR="008D0C9B">
              <w:rPr>
                <w:b/>
              </w:rPr>
              <w:t xml:space="preserve">noteikumu </w:t>
            </w:r>
            <w:r w:rsidR="0052398E">
              <w:rPr>
                <w:b/>
              </w:rPr>
              <w:t>projektam “</w:t>
            </w:r>
            <w:r w:rsidRPr="008A079F" w:rsidR="008A079F">
              <w:rPr>
                <w:b/>
              </w:rPr>
              <w:t>Noteiktu pasažieru kategoriju atbrīvošanas no lidostas drošības pārbaudēm kārtība</w:t>
            </w:r>
            <w:r w:rsidR="0052398E">
              <w:rPr>
                <w:b/>
              </w:rPr>
              <w:t>”</w:t>
            </w:r>
            <w:r w:rsidRPr="00074F45" w:rsidR="00B41466">
              <w:rPr>
                <w:b/>
              </w:rPr>
              <w:t xml:space="preserve"> (VSS-</w:t>
            </w:r>
            <w:r w:rsidR="008A079F">
              <w:rPr>
                <w:b/>
              </w:rPr>
              <w:t>605</w:t>
            </w:r>
            <w:r w:rsidRPr="00074F45" w:rsidR="00B41466">
              <w:rPr>
                <w:b/>
              </w:rPr>
              <w:t>)</w:t>
            </w:r>
          </w:p>
        </w:tc>
      </w:tr>
    </w:tbl>
    <w:p w:rsidRPr="00074F45" w:rsidR="007B4C0F" w:rsidP="00EE0ED0" w:rsidRDefault="007B4C0F" w14:paraId="6DAEEAE5" w14:textId="77777777">
      <w:pPr>
        <w:pStyle w:val="naisf"/>
        <w:spacing w:before="0" w:after="0"/>
        <w:ind w:firstLine="720"/>
      </w:pPr>
    </w:p>
    <w:p w:rsidRPr="00074F45" w:rsidR="00264F45" w:rsidP="00EE0ED0" w:rsidRDefault="00264F45" w14:paraId="6A763ABD" w14:textId="77777777">
      <w:pPr>
        <w:pStyle w:val="naisf"/>
        <w:spacing w:before="0" w:after="0"/>
        <w:ind w:firstLine="0"/>
        <w:jc w:val="center"/>
        <w:rPr>
          <w:b/>
        </w:rPr>
      </w:pPr>
      <w:r w:rsidRPr="00074F45">
        <w:rPr>
          <w:b/>
        </w:rPr>
        <w:t>I. Jautājumi, par kuriem saskaņošanā vienošanās nav panākta</w:t>
      </w:r>
    </w:p>
    <w:p w:rsidRPr="00074F45" w:rsidR="00264F45" w:rsidP="00EE0ED0" w:rsidRDefault="00264F45" w14:paraId="54B8660F" w14:textId="77777777">
      <w:pPr>
        <w:pStyle w:val="naisf"/>
        <w:spacing w:before="0" w:after="0"/>
        <w:ind w:firstLine="720"/>
      </w:pPr>
    </w:p>
    <w:tbl>
      <w:tblPr>
        <w:tblW w:w="14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88"/>
        <w:gridCol w:w="3000"/>
        <w:gridCol w:w="3480"/>
        <w:gridCol w:w="2515"/>
        <w:gridCol w:w="2285"/>
        <w:gridCol w:w="2640"/>
      </w:tblGrid>
      <w:tr w:rsidRPr="00074F45" w:rsidR="004D04C9" w:rsidTr="003B1C25" w14:paraId="38AB754E" w14:textId="77777777">
        <w:tc>
          <w:tcPr>
            <w:tcW w:w="588" w:type="dxa"/>
            <w:shd w:val="clear" w:color="auto" w:fill="auto"/>
          </w:tcPr>
          <w:p w:rsidRPr="00074F45" w:rsidR="004D04C9" w:rsidP="00EE0ED0" w:rsidRDefault="004D04C9" w14:paraId="413041E3" w14:textId="77777777">
            <w:pPr>
              <w:pStyle w:val="naisf"/>
              <w:spacing w:before="0" w:after="0"/>
              <w:ind w:firstLine="0"/>
              <w:jc w:val="center"/>
            </w:pPr>
            <w:proofErr w:type="spellStart"/>
            <w:r w:rsidRPr="00074F45">
              <w:t>Nr.p.k</w:t>
            </w:r>
            <w:proofErr w:type="spellEnd"/>
            <w:r w:rsidRPr="00074F45">
              <w:t>.</w:t>
            </w:r>
          </w:p>
        </w:tc>
        <w:tc>
          <w:tcPr>
            <w:tcW w:w="3000" w:type="dxa"/>
            <w:shd w:val="clear" w:color="auto" w:fill="auto"/>
          </w:tcPr>
          <w:p w:rsidRPr="00074F45" w:rsidR="004D04C9" w:rsidP="00EE0ED0" w:rsidRDefault="004D04C9" w14:paraId="735C85A4" w14:textId="77777777">
            <w:pPr>
              <w:pStyle w:val="naisf"/>
              <w:spacing w:before="0" w:after="0"/>
              <w:ind w:firstLine="0"/>
              <w:jc w:val="center"/>
            </w:pPr>
            <w:r w:rsidRPr="00074F45">
              <w:t>Saskaņošanai nosūtītā projekta redakcija (konkrēta punkta (panta) redakcija)</w:t>
            </w:r>
          </w:p>
        </w:tc>
        <w:tc>
          <w:tcPr>
            <w:tcW w:w="3480" w:type="dxa"/>
            <w:shd w:val="clear" w:color="auto" w:fill="auto"/>
          </w:tcPr>
          <w:p w:rsidRPr="00074F45" w:rsidR="004D04C9" w:rsidP="00EE0ED0" w:rsidRDefault="004D04C9" w14:paraId="3F7FDF29" w14:textId="77777777">
            <w:pPr>
              <w:pStyle w:val="naisf"/>
              <w:spacing w:before="0" w:after="0"/>
              <w:ind w:firstLine="0"/>
              <w:jc w:val="center"/>
            </w:pPr>
            <w:r w:rsidRPr="00074F45">
              <w:t>Atzinumā norādītais ministrijas (citas institūcijas) iebildums, kā arī saskaņošanā papildus izteiktais iebildums par projekta konkrēto punktu (pantu)</w:t>
            </w:r>
          </w:p>
        </w:tc>
        <w:tc>
          <w:tcPr>
            <w:tcW w:w="2515" w:type="dxa"/>
            <w:shd w:val="clear" w:color="auto" w:fill="auto"/>
          </w:tcPr>
          <w:p w:rsidRPr="00074F45" w:rsidR="004D04C9" w:rsidP="00EE0ED0" w:rsidRDefault="004D04C9" w14:paraId="27A10808" w14:textId="77777777">
            <w:pPr>
              <w:pStyle w:val="naisf"/>
              <w:spacing w:before="0" w:after="0"/>
              <w:ind w:firstLine="0"/>
              <w:jc w:val="center"/>
            </w:pPr>
            <w:r w:rsidRPr="00074F45">
              <w:t>Atbildīgās ministrijas pamatojums iebilduma noraidījumam</w:t>
            </w:r>
          </w:p>
        </w:tc>
        <w:tc>
          <w:tcPr>
            <w:tcW w:w="2285" w:type="dxa"/>
            <w:shd w:val="clear" w:color="auto" w:fill="auto"/>
          </w:tcPr>
          <w:p w:rsidRPr="00074F45" w:rsidR="004D04C9" w:rsidP="00EE0ED0" w:rsidRDefault="004D04C9" w14:paraId="67BDD01A" w14:textId="77777777">
            <w:pPr>
              <w:pStyle w:val="naisf"/>
              <w:spacing w:before="0" w:after="0"/>
              <w:ind w:firstLine="0"/>
              <w:jc w:val="center"/>
            </w:pPr>
            <w:r w:rsidRPr="00074F45">
              <w:t>Atzinuma sniedzēja uzturētais iebildums, ja tas atšķiras no atzinumā norādītā iebilduma pamatojuma</w:t>
            </w:r>
          </w:p>
        </w:tc>
        <w:tc>
          <w:tcPr>
            <w:tcW w:w="2640" w:type="dxa"/>
            <w:shd w:val="clear" w:color="auto" w:fill="auto"/>
          </w:tcPr>
          <w:p w:rsidRPr="00074F45" w:rsidR="004D04C9" w:rsidP="00EE0ED0" w:rsidRDefault="004D04C9" w14:paraId="77E5744C" w14:textId="77777777">
            <w:pPr>
              <w:pStyle w:val="naisf"/>
              <w:spacing w:before="0" w:after="0"/>
              <w:ind w:firstLine="0"/>
              <w:jc w:val="center"/>
            </w:pPr>
            <w:r w:rsidRPr="00074F45">
              <w:t>Projekta attiecīgā punkta (panta) galīgā redakcija</w:t>
            </w:r>
          </w:p>
        </w:tc>
      </w:tr>
      <w:tr w:rsidRPr="00074F45" w:rsidR="00200959" w:rsidTr="003B1C25" w14:paraId="2C5E638F" w14:textId="77777777">
        <w:tc>
          <w:tcPr>
            <w:tcW w:w="588" w:type="dxa"/>
            <w:shd w:val="clear" w:color="auto" w:fill="auto"/>
          </w:tcPr>
          <w:p w:rsidRPr="00074F45" w:rsidR="00200959" w:rsidP="00EE0ED0" w:rsidRDefault="00200959" w14:paraId="24C0082E" w14:textId="77777777">
            <w:pPr>
              <w:pStyle w:val="naisf"/>
              <w:spacing w:before="0" w:after="0"/>
              <w:ind w:firstLine="0"/>
              <w:jc w:val="center"/>
            </w:pPr>
          </w:p>
        </w:tc>
        <w:tc>
          <w:tcPr>
            <w:tcW w:w="3000" w:type="dxa"/>
            <w:shd w:val="clear" w:color="auto" w:fill="auto"/>
          </w:tcPr>
          <w:p w:rsidRPr="00074F45" w:rsidR="00200959" w:rsidP="00EE0ED0" w:rsidRDefault="00200959" w14:paraId="76069431" w14:textId="77777777">
            <w:pPr>
              <w:pStyle w:val="naisf"/>
              <w:spacing w:before="0" w:after="0"/>
              <w:ind w:firstLine="0"/>
              <w:jc w:val="center"/>
            </w:pPr>
          </w:p>
        </w:tc>
        <w:tc>
          <w:tcPr>
            <w:tcW w:w="3480" w:type="dxa"/>
            <w:shd w:val="clear" w:color="auto" w:fill="auto"/>
          </w:tcPr>
          <w:p w:rsidRPr="00074F45" w:rsidR="00200959" w:rsidP="00EE0ED0" w:rsidRDefault="00200959" w14:paraId="75700094" w14:textId="77777777">
            <w:pPr>
              <w:pStyle w:val="naisf"/>
              <w:spacing w:before="0" w:after="0"/>
              <w:ind w:firstLine="0"/>
              <w:jc w:val="center"/>
            </w:pPr>
          </w:p>
        </w:tc>
        <w:tc>
          <w:tcPr>
            <w:tcW w:w="2515" w:type="dxa"/>
            <w:shd w:val="clear" w:color="auto" w:fill="auto"/>
          </w:tcPr>
          <w:p w:rsidRPr="00074F45" w:rsidR="00200959" w:rsidP="00EE0ED0" w:rsidRDefault="00200959" w14:paraId="64D31371" w14:textId="77777777">
            <w:pPr>
              <w:pStyle w:val="naisf"/>
              <w:spacing w:before="0" w:after="0"/>
              <w:ind w:firstLine="0"/>
              <w:jc w:val="center"/>
            </w:pPr>
          </w:p>
        </w:tc>
        <w:tc>
          <w:tcPr>
            <w:tcW w:w="2285" w:type="dxa"/>
            <w:shd w:val="clear" w:color="auto" w:fill="auto"/>
          </w:tcPr>
          <w:p w:rsidRPr="00074F45" w:rsidR="00200959" w:rsidP="00EE0ED0" w:rsidRDefault="00200959" w14:paraId="109DC2A0" w14:textId="77777777">
            <w:pPr>
              <w:pStyle w:val="naisf"/>
              <w:spacing w:before="0" w:after="0"/>
              <w:ind w:firstLine="0"/>
              <w:jc w:val="center"/>
            </w:pPr>
          </w:p>
        </w:tc>
        <w:tc>
          <w:tcPr>
            <w:tcW w:w="2640" w:type="dxa"/>
            <w:shd w:val="clear" w:color="auto" w:fill="auto"/>
          </w:tcPr>
          <w:p w:rsidRPr="00074F45" w:rsidR="00200959" w:rsidP="00EE0ED0" w:rsidRDefault="00200959" w14:paraId="0F402F2C" w14:textId="77777777">
            <w:pPr>
              <w:pStyle w:val="naisf"/>
              <w:spacing w:before="0" w:after="0"/>
              <w:ind w:firstLine="0"/>
              <w:jc w:val="center"/>
            </w:pPr>
          </w:p>
        </w:tc>
      </w:tr>
      <w:tr w:rsidRPr="00074F45" w:rsidR="00B63E07" w:rsidTr="003B1C25" w14:paraId="2DFE45DC" w14:textId="77777777">
        <w:tc>
          <w:tcPr>
            <w:tcW w:w="588" w:type="dxa"/>
            <w:shd w:val="clear" w:color="auto" w:fill="auto"/>
          </w:tcPr>
          <w:p w:rsidRPr="00074F45" w:rsidR="00B63E07" w:rsidP="00EE0ED0" w:rsidRDefault="00B63E07" w14:paraId="3C1E1DBF" w14:textId="77777777">
            <w:pPr>
              <w:pStyle w:val="naisf"/>
              <w:spacing w:before="0" w:after="0"/>
              <w:ind w:firstLine="0"/>
              <w:jc w:val="center"/>
            </w:pPr>
          </w:p>
        </w:tc>
        <w:tc>
          <w:tcPr>
            <w:tcW w:w="3000" w:type="dxa"/>
            <w:shd w:val="clear" w:color="auto" w:fill="auto"/>
          </w:tcPr>
          <w:p w:rsidRPr="00074F45" w:rsidR="00B63E07" w:rsidP="00EE0ED0" w:rsidRDefault="00B63E07" w14:paraId="6A67F616" w14:textId="77777777">
            <w:pPr>
              <w:pStyle w:val="naisf"/>
              <w:spacing w:before="0" w:after="0"/>
              <w:ind w:firstLine="0"/>
              <w:jc w:val="center"/>
            </w:pPr>
          </w:p>
        </w:tc>
        <w:tc>
          <w:tcPr>
            <w:tcW w:w="3480" w:type="dxa"/>
            <w:shd w:val="clear" w:color="auto" w:fill="auto"/>
          </w:tcPr>
          <w:p w:rsidRPr="00074F45" w:rsidR="00B63E07" w:rsidP="00EE0ED0" w:rsidRDefault="00B63E07" w14:paraId="315891B2" w14:textId="77777777">
            <w:pPr>
              <w:pStyle w:val="naisf"/>
              <w:spacing w:before="0" w:after="0"/>
              <w:ind w:firstLine="0"/>
              <w:jc w:val="center"/>
            </w:pPr>
          </w:p>
        </w:tc>
        <w:tc>
          <w:tcPr>
            <w:tcW w:w="2515" w:type="dxa"/>
            <w:shd w:val="clear" w:color="auto" w:fill="auto"/>
          </w:tcPr>
          <w:p w:rsidRPr="00074F45" w:rsidR="00B63E07" w:rsidP="00EE0ED0" w:rsidRDefault="00B63E07" w14:paraId="2DDA1C20" w14:textId="77777777">
            <w:pPr>
              <w:pStyle w:val="naisf"/>
              <w:spacing w:before="0" w:after="0"/>
              <w:ind w:firstLine="0"/>
              <w:jc w:val="center"/>
            </w:pPr>
          </w:p>
        </w:tc>
        <w:tc>
          <w:tcPr>
            <w:tcW w:w="2285" w:type="dxa"/>
            <w:shd w:val="clear" w:color="auto" w:fill="auto"/>
          </w:tcPr>
          <w:p w:rsidRPr="00074F45" w:rsidR="00B63E07" w:rsidP="00EE0ED0" w:rsidRDefault="00B63E07" w14:paraId="2375D5E3" w14:textId="77777777">
            <w:pPr>
              <w:pStyle w:val="naisf"/>
              <w:spacing w:before="0" w:after="0"/>
              <w:ind w:firstLine="0"/>
              <w:jc w:val="center"/>
            </w:pPr>
          </w:p>
        </w:tc>
        <w:tc>
          <w:tcPr>
            <w:tcW w:w="2640" w:type="dxa"/>
            <w:shd w:val="clear" w:color="auto" w:fill="auto"/>
          </w:tcPr>
          <w:p w:rsidRPr="00074F45" w:rsidR="00B63E07" w:rsidP="00EE0ED0" w:rsidRDefault="00B63E07" w14:paraId="7A9B2C45" w14:textId="77777777">
            <w:pPr>
              <w:pStyle w:val="naisf"/>
              <w:spacing w:before="0" w:after="0"/>
              <w:ind w:firstLine="0"/>
              <w:jc w:val="center"/>
            </w:pPr>
          </w:p>
        </w:tc>
      </w:tr>
      <w:tr w:rsidRPr="00074F45" w:rsidR="00B63E07" w:rsidTr="003B1C25" w14:paraId="4F0963D4" w14:textId="77777777">
        <w:tc>
          <w:tcPr>
            <w:tcW w:w="588" w:type="dxa"/>
            <w:shd w:val="clear" w:color="auto" w:fill="auto"/>
          </w:tcPr>
          <w:p w:rsidRPr="00074F45" w:rsidR="00B63E07" w:rsidP="00EE0ED0" w:rsidRDefault="00B63E07" w14:paraId="0ECAC6E4" w14:textId="77777777">
            <w:pPr>
              <w:pStyle w:val="naisf"/>
              <w:spacing w:before="0" w:after="0"/>
              <w:ind w:firstLine="0"/>
              <w:jc w:val="center"/>
            </w:pPr>
          </w:p>
        </w:tc>
        <w:tc>
          <w:tcPr>
            <w:tcW w:w="3000" w:type="dxa"/>
            <w:shd w:val="clear" w:color="auto" w:fill="auto"/>
          </w:tcPr>
          <w:p w:rsidRPr="00074F45" w:rsidR="00B63E07" w:rsidP="00EE0ED0" w:rsidRDefault="00B63E07" w14:paraId="143CD4A0" w14:textId="77777777">
            <w:pPr>
              <w:pStyle w:val="naisf"/>
              <w:spacing w:before="0" w:after="0"/>
              <w:ind w:firstLine="0"/>
              <w:jc w:val="center"/>
            </w:pPr>
          </w:p>
        </w:tc>
        <w:tc>
          <w:tcPr>
            <w:tcW w:w="3480" w:type="dxa"/>
            <w:shd w:val="clear" w:color="auto" w:fill="auto"/>
          </w:tcPr>
          <w:p w:rsidRPr="00074F45" w:rsidR="00B63E07" w:rsidP="00EE0ED0" w:rsidRDefault="00B63E07" w14:paraId="7CB5AFA6" w14:textId="77777777">
            <w:pPr>
              <w:pStyle w:val="naisf"/>
              <w:spacing w:before="0" w:after="0"/>
              <w:ind w:firstLine="0"/>
              <w:jc w:val="center"/>
            </w:pPr>
          </w:p>
        </w:tc>
        <w:tc>
          <w:tcPr>
            <w:tcW w:w="2515" w:type="dxa"/>
            <w:shd w:val="clear" w:color="auto" w:fill="auto"/>
          </w:tcPr>
          <w:p w:rsidRPr="00074F45" w:rsidR="00B63E07" w:rsidP="00EE0ED0" w:rsidRDefault="00B63E07" w14:paraId="612075FA" w14:textId="77777777">
            <w:pPr>
              <w:pStyle w:val="naisf"/>
              <w:spacing w:before="0" w:after="0"/>
              <w:ind w:firstLine="0"/>
              <w:jc w:val="center"/>
            </w:pPr>
          </w:p>
        </w:tc>
        <w:tc>
          <w:tcPr>
            <w:tcW w:w="2285" w:type="dxa"/>
            <w:shd w:val="clear" w:color="auto" w:fill="auto"/>
          </w:tcPr>
          <w:p w:rsidRPr="00074F45" w:rsidR="00B63E07" w:rsidP="00EE0ED0" w:rsidRDefault="00B63E07" w14:paraId="355AEFA2" w14:textId="77777777">
            <w:pPr>
              <w:pStyle w:val="naisf"/>
              <w:spacing w:before="0" w:after="0"/>
              <w:ind w:firstLine="0"/>
              <w:jc w:val="center"/>
            </w:pPr>
          </w:p>
        </w:tc>
        <w:tc>
          <w:tcPr>
            <w:tcW w:w="2640" w:type="dxa"/>
            <w:shd w:val="clear" w:color="auto" w:fill="auto"/>
          </w:tcPr>
          <w:p w:rsidRPr="00074F45" w:rsidR="00B63E07" w:rsidP="00EE0ED0" w:rsidRDefault="00B63E07" w14:paraId="7CA7DE55" w14:textId="77777777">
            <w:pPr>
              <w:pStyle w:val="naisf"/>
              <w:spacing w:before="0" w:after="0"/>
              <w:ind w:firstLine="0"/>
              <w:jc w:val="center"/>
            </w:pPr>
          </w:p>
        </w:tc>
      </w:tr>
    </w:tbl>
    <w:p w:rsidRPr="00074F45" w:rsidR="00DF42B4" w:rsidP="00EE0ED0" w:rsidRDefault="00DF42B4" w14:paraId="3647AD15" w14:textId="77777777">
      <w:pPr>
        <w:spacing w:before="100" w:beforeAutospacing="1" w:after="100" w:afterAutospacing="1"/>
      </w:pPr>
      <w:r w:rsidRPr="00074F45">
        <w:rPr>
          <w:b/>
          <w:bCs/>
        </w:rPr>
        <w:t xml:space="preserve">Informācija par </w:t>
      </w:r>
      <w:proofErr w:type="spellStart"/>
      <w:r w:rsidRPr="00074F45">
        <w:rPr>
          <w:b/>
          <w:bCs/>
        </w:rPr>
        <w:t>starpministriju</w:t>
      </w:r>
      <w:proofErr w:type="spellEnd"/>
      <w:r w:rsidRPr="00074F45">
        <w:rPr>
          <w:b/>
          <w:bCs/>
        </w:rPr>
        <w:t xml:space="preserve"> (starpinstitūciju) sanāksmi vai elektronisko saskaņošanu</w:t>
      </w:r>
    </w:p>
    <w:tbl>
      <w:tblPr>
        <w:tblW w:w="13920" w:type="dxa"/>
        <w:tblCellSpacing w:w="0" w:type="dxa"/>
        <w:tblCellMar>
          <w:left w:w="0" w:type="dxa"/>
          <w:right w:w="0" w:type="dxa"/>
        </w:tblCellMar>
        <w:tblLook w:val="0000" w:firstRow="0" w:lastRow="0" w:firstColumn="0" w:lastColumn="0" w:noHBand="0" w:noVBand="0"/>
      </w:tblPr>
      <w:tblGrid>
        <w:gridCol w:w="2694"/>
        <w:gridCol w:w="6763"/>
        <w:gridCol w:w="4463"/>
      </w:tblGrid>
      <w:tr w:rsidRPr="00074F45" w:rsidR="00DF42B4" w:rsidTr="00D84ACC" w14:paraId="18905FD0" w14:textId="77777777">
        <w:trPr>
          <w:tblCellSpacing w:w="0" w:type="dxa"/>
        </w:trPr>
        <w:tc>
          <w:tcPr>
            <w:tcW w:w="2694" w:type="dxa"/>
          </w:tcPr>
          <w:p w:rsidRPr="00074F45" w:rsidR="00C1637E" w:rsidP="00EE0ED0" w:rsidRDefault="00DF42B4" w14:paraId="76C7DC23" w14:textId="77777777">
            <w:pPr>
              <w:spacing w:before="100" w:beforeAutospacing="1" w:after="100" w:afterAutospacing="1"/>
            </w:pPr>
            <w:r w:rsidRPr="00074F45">
              <w:t>Datums</w:t>
            </w:r>
            <w:r w:rsidRPr="00074F45" w:rsidR="00C1637E">
              <w:t xml:space="preserve"> </w:t>
            </w:r>
          </w:p>
        </w:tc>
        <w:tc>
          <w:tcPr>
            <w:tcW w:w="11226" w:type="dxa"/>
            <w:gridSpan w:val="2"/>
            <w:tcBorders>
              <w:top w:val="nil"/>
              <w:left w:val="nil"/>
              <w:bottom w:val="single" w:color="000000" w:sz="8" w:space="0"/>
              <w:right w:val="nil"/>
            </w:tcBorders>
          </w:tcPr>
          <w:p w:rsidRPr="00760613" w:rsidR="00D504CD" w:rsidP="00EE0ED0" w:rsidRDefault="00A21365" w14:paraId="6C551EED" w14:textId="77777777">
            <w:pPr>
              <w:spacing w:before="100" w:beforeAutospacing="1" w:after="100" w:afterAutospacing="1"/>
            </w:pPr>
            <w:r>
              <w:t>19</w:t>
            </w:r>
            <w:r w:rsidR="003E3F7D">
              <w:t>.0</w:t>
            </w:r>
            <w:r w:rsidR="00D26544">
              <w:t>2</w:t>
            </w:r>
            <w:r w:rsidR="003E3F7D">
              <w:t>.20</w:t>
            </w:r>
            <w:r w:rsidR="00D26544">
              <w:t>20</w:t>
            </w:r>
            <w:r w:rsidR="003E3F7D">
              <w:t xml:space="preserve">. </w:t>
            </w:r>
            <w:proofErr w:type="spellStart"/>
            <w:r w:rsidRPr="003E3F7D" w:rsidR="003E3F7D">
              <w:t>starpministriju</w:t>
            </w:r>
            <w:proofErr w:type="spellEnd"/>
            <w:r w:rsidRPr="003E3F7D" w:rsidR="003E3F7D">
              <w:t xml:space="preserve"> (starpinstitūciju) sanāksm</w:t>
            </w:r>
            <w:r w:rsidR="003E3F7D">
              <w:t>e</w:t>
            </w:r>
            <w:r w:rsidR="00ED145C">
              <w:t xml:space="preserve">, </w:t>
            </w:r>
            <w:r w:rsidR="00AC2E01">
              <w:t xml:space="preserve">27.02.2019. </w:t>
            </w:r>
            <w:r w:rsidRPr="00423AE5" w:rsidR="00423AE5">
              <w:t>elektronisk</w:t>
            </w:r>
            <w:r w:rsidR="00423AE5">
              <w:t>ā</w:t>
            </w:r>
            <w:r w:rsidRPr="00423AE5" w:rsidR="00423AE5">
              <w:t xml:space="preserve"> saskaņošan</w:t>
            </w:r>
            <w:r w:rsidR="00423AE5">
              <w:t>a</w:t>
            </w:r>
          </w:p>
        </w:tc>
      </w:tr>
      <w:tr w:rsidRPr="00074F45" w:rsidR="00DF42B4" w:rsidTr="00D84ACC" w14:paraId="7E0D04C1" w14:textId="77777777">
        <w:trPr>
          <w:tblCellSpacing w:w="0" w:type="dxa"/>
        </w:trPr>
        <w:tc>
          <w:tcPr>
            <w:tcW w:w="2694" w:type="dxa"/>
          </w:tcPr>
          <w:p w:rsidRPr="00074F45" w:rsidR="00D504CD" w:rsidP="00EE0ED0" w:rsidRDefault="00DF42B4" w14:paraId="75B86FD2" w14:textId="77777777">
            <w:pPr>
              <w:spacing w:before="100" w:beforeAutospacing="1" w:after="100" w:afterAutospacing="1"/>
            </w:pPr>
            <w:r w:rsidRPr="00074F45">
              <w:t> </w:t>
            </w:r>
          </w:p>
        </w:tc>
        <w:tc>
          <w:tcPr>
            <w:tcW w:w="11226" w:type="dxa"/>
            <w:gridSpan w:val="2"/>
            <w:tcBorders>
              <w:top w:val="nil"/>
              <w:left w:val="nil"/>
              <w:bottom w:val="nil"/>
              <w:right w:val="nil"/>
            </w:tcBorders>
          </w:tcPr>
          <w:p w:rsidRPr="00074F45" w:rsidR="00D504CD" w:rsidP="00EE0ED0" w:rsidRDefault="00DF42B4" w14:paraId="3FA6D382" w14:textId="77777777">
            <w:pPr>
              <w:spacing w:before="100" w:beforeAutospacing="1" w:after="100" w:afterAutospacing="1"/>
            </w:pPr>
            <w:r w:rsidRPr="00074F45">
              <w:t> </w:t>
            </w:r>
          </w:p>
        </w:tc>
      </w:tr>
      <w:tr w:rsidRPr="00074F45" w:rsidR="00DF42B4" w:rsidTr="00D84ACC" w14:paraId="7DF88731" w14:textId="77777777">
        <w:trPr>
          <w:tblCellSpacing w:w="0" w:type="dxa"/>
        </w:trPr>
        <w:tc>
          <w:tcPr>
            <w:tcW w:w="2694" w:type="dxa"/>
            <w:vAlign w:val="center"/>
          </w:tcPr>
          <w:p w:rsidRPr="00074F45" w:rsidR="00D504CD" w:rsidP="00EE0ED0" w:rsidRDefault="00DF42B4" w14:paraId="547C5AD8" w14:textId="77777777">
            <w:pPr>
              <w:spacing w:before="100" w:beforeAutospacing="1" w:after="100" w:afterAutospacing="1"/>
            </w:pPr>
            <w:r w:rsidRPr="00074F45">
              <w:t>Saskaņošanas dalībnieki</w:t>
            </w:r>
          </w:p>
        </w:tc>
        <w:tc>
          <w:tcPr>
            <w:tcW w:w="11226" w:type="dxa"/>
            <w:gridSpan w:val="2"/>
            <w:vAlign w:val="center"/>
          </w:tcPr>
          <w:p w:rsidRPr="004B1309" w:rsidR="00C57D05" w:rsidP="00EE0ED0" w:rsidRDefault="00F171E0" w14:paraId="41B5FEB0" w14:textId="77777777">
            <w:r w:rsidRPr="004B1309">
              <w:t>Finanšu ministrija, Tieslietu ministrija</w:t>
            </w:r>
            <w:r w:rsidR="00AA59E9">
              <w:t xml:space="preserve">, </w:t>
            </w:r>
            <w:r w:rsidR="00EE0ED0">
              <w:t>Aizsardzības ministrija</w:t>
            </w:r>
            <w:r w:rsidR="004E659D">
              <w:t>, Ārlietu ministrija</w:t>
            </w:r>
            <w:r w:rsidR="00DF3FAA">
              <w:t xml:space="preserve"> un</w:t>
            </w:r>
            <w:r w:rsidR="00EE0ED0">
              <w:t xml:space="preserve"> </w:t>
            </w:r>
            <w:proofErr w:type="spellStart"/>
            <w:r w:rsidR="00AA59E9">
              <w:t>Iekšlietu</w:t>
            </w:r>
            <w:proofErr w:type="spellEnd"/>
            <w:r w:rsidR="00AA59E9">
              <w:t xml:space="preserve"> ministrija</w:t>
            </w:r>
          </w:p>
        </w:tc>
      </w:tr>
      <w:tr w:rsidRPr="00074F45" w:rsidR="00DF42B4" w:rsidTr="00D84ACC" w14:paraId="5B66166E" w14:textId="77777777">
        <w:trPr>
          <w:tblCellSpacing w:w="0" w:type="dxa"/>
        </w:trPr>
        <w:tc>
          <w:tcPr>
            <w:tcW w:w="2694" w:type="dxa"/>
            <w:vAlign w:val="center"/>
          </w:tcPr>
          <w:p w:rsidRPr="00074F45" w:rsidR="00D504CD" w:rsidP="00EE0ED0" w:rsidRDefault="00DF42B4" w14:paraId="42675A29" w14:textId="77777777">
            <w:pPr>
              <w:spacing w:before="100" w:beforeAutospacing="1" w:after="100" w:afterAutospacing="1"/>
            </w:pPr>
            <w:r w:rsidRPr="00074F45">
              <w:t>  </w:t>
            </w:r>
          </w:p>
        </w:tc>
        <w:tc>
          <w:tcPr>
            <w:tcW w:w="11226" w:type="dxa"/>
            <w:gridSpan w:val="2"/>
            <w:tcBorders>
              <w:top w:val="single" w:color="000000" w:sz="8" w:space="0"/>
              <w:left w:val="nil"/>
              <w:bottom w:val="single" w:color="000000" w:sz="8" w:space="0"/>
              <w:right w:val="nil"/>
            </w:tcBorders>
            <w:vAlign w:val="center"/>
          </w:tcPr>
          <w:p w:rsidRPr="00074F45" w:rsidR="00D504CD" w:rsidP="00EE0ED0" w:rsidRDefault="00D504CD" w14:paraId="11FABE60" w14:textId="77777777">
            <w:pPr>
              <w:spacing w:before="100" w:beforeAutospacing="1" w:after="100" w:afterAutospacing="1"/>
            </w:pPr>
          </w:p>
        </w:tc>
      </w:tr>
      <w:tr w:rsidRPr="00074F45" w:rsidR="00DF42B4" w:rsidTr="00D84ACC" w14:paraId="70BCF3C3" w14:textId="77777777">
        <w:trPr>
          <w:tblCellSpacing w:w="0" w:type="dxa"/>
        </w:trPr>
        <w:tc>
          <w:tcPr>
            <w:tcW w:w="2694" w:type="dxa"/>
            <w:vAlign w:val="center"/>
          </w:tcPr>
          <w:p w:rsidRPr="00074F45" w:rsidR="00D504CD" w:rsidP="00EE0ED0" w:rsidRDefault="00DF42B4" w14:paraId="76776495" w14:textId="77777777">
            <w:pPr>
              <w:spacing w:before="100" w:beforeAutospacing="1" w:after="100" w:afterAutospacing="1"/>
            </w:pPr>
            <w:r w:rsidRPr="00074F45">
              <w:t> </w:t>
            </w:r>
          </w:p>
        </w:tc>
        <w:tc>
          <w:tcPr>
            <w:tcW w:w="6763" w:type="dxa"/>
            <w:vAlign w:val="center"/>
          </w:tcPr>
          <w:p w:rsidRPr="00074F45" w:rsidR="00D504CD" w:rsidP="00EE0ED0" w:rsidRDefault="00DF42B4" w14:paraId="5D5A942D" w14:textId="77777777">
            <w:pPr>
              <w:spacing w:before="100" w:beforeAutospacing="1" w:after="100" w:afterAutospacing="1"/>
            </w:pPr>
            <w:r w:rsidRPr="00074F45">
              <w:t> </w:t>
            </w:r>
          </w:p>
        </w:tc>
        <w:tc>
          <w:tcPr>
            <w:tcW w:w="4463" w:type="dxa"/>
            <w:vAlign w:val="center"/>
          </w:tcPr>
          <w:p w:rsidRPr="00074F45" w:rsidR="00D504CD" w:rsidP="00EE0ED0" w:rsidRDefault="00DF42B4" w14:paraId="76F3597C" w14:textId="77777777">
            <w:pPr>
              <w:spacing w:before="100" w:beforeAutospacing="1" w:after="100" w:afterAutospacing="1"/>
            </w:pPr>
            <w:r w:rsidRPr="00074F45">
              <w:t> </w:t>
            </w:r>
          </w:p>
        </w:tc>
      </w:tr>
    </w:tbl>
    <w:p w:rsidRPr="00074F45" w:rsidR="00DF42B4" w:rsidP="00EE0ED0" w:rsidRDefault="00DF42B4" w14:paraId="1BE07AA6" w14:textId="77777777">
      <w:pPr>
        <w:rPr>
          <w:vanish/>
        </w:rPr>
      </w:pPr>
    </w:p>
    <w:tbl>
      <w:tblPr>
        <w:tblW w:w="13940" w:type="dxa"/>
        <w:tblCellSpacing w:w="0" w:type="dxa"/>
        <w:tblCellMar>
          <w:left w:w="0" w:type="dxa"/>
          <w:right w:w="0" w:type="dxa"/>
        </w:tblCellMar>
        <w:tblLook w:val="0000" w:firstRow="0" w:lastRow="0" w:firstColumn="0" w:lastColumn="0" w:noHBand="0" w:noVBand="0"/>
      </w:tblPr>
      <w:tblGrid>
        <w:gridCol w:w="6163"/>
        <w:gridCol w:w="7717"/>
        <w:gridCol w:w="60"/>
      </w:tblGrid>
      <w:tr w:rsidRPr="00074F45" w:rsidR="00DF42B4" w:rsidTr="00EE0ED0" w14:paraId="6B110250" w14:textId="77777777">
        <w:trPr>
          <w:tblCellSpacing w:w="0" w:type="dxa"/>
        </w:trPr>
        <w:tc>
          <w:tcPr>
            <w:tcW w:w="6180" w:type="dxa"/>
          </w:tcPr>
          <w:p w:rsidRPr="00074F45" w:rsidR="00D504CD" w:rsidP="00EE0ED0" w:rsidRDefault="00DF42B4" w14:paraId="0DCE010F" w14:textId="77777777">
            <w:pPr>
              <w:spacing w:before="100" w:beforeAutospacing="1" w:after="100" w:afterAutospacing="1"/>
            </w:pPr>
            <w:r w:rsidRPr="00074F45">
              <w:t>Saskaņošanas dalībnieki izskatīja šādu ministriju (citu institūciju) iebildumus</w:t>
            </w:r>
          </w:p>
        </w:tc>
        <w:tc>
          <w:tcPr>
            <w:tcW w:w="7740" w:type="dxa"/>
          </w:tcPr>
          <w:p w:rsidRPr="00074F45" w:rsidR="00D504CD" w:rsidP="00EE0ED0" w:rsidRDefault="005B3B53" w14:paraId="330B4C41" w14:textId="77777777">
            <w:pPr>
              <w:spacing w:before="100" w:beforeAutospacing="1" w:after="100" w:afterAutospacing="1"/>
            </w:pPr>
            <w:r w:rsidRPr="005B3B53">
              <w:t>Tieslietu ministrijas</w:t>
            </w:r>
            <w:r w:rsidR="008A079F">
              <w:t xml:space="preserve"> un</w:t>
            </w:r>
            <w:r w:rsidR="00221E6D">
              <w:t xml:space="preserve"> </w:t>
            </w:r>
            <w:proofErr w:type="spellStart"/>
            <w:r w:rsidRPr="00221E6D" w:rsidR="00221E6D">
              <w:t>Iekšlietu</w:t>
            </w:r>
            <w:proofErr w:type="spellEnd"/>
            <w:r w:rsidRPr="00221E6D" w:rsidR="00221E6D">
              <w:t xml:space="preserve"> ministrija</w:t>
            </w:r>
            <w:r w:rsidR="00221E6D">
              <w:t>s</w:t>
            </w:r>
          </w:p>
        </w:tc>
        <w:tc>
          <w:tcPr>
            <w:tcW w:w="20" w:type="dxa"/>
          </w:tcPr>
          <w:p w:rsidRPr="00074F45" w:rsidR="00D504CD" w:rsidP="00EE0ED0" w:rsidRDefault="00DF42B4" w14:paraId="53792F1B" w14:textId="77777777">
            <w:pPr>
              <w:spacing w:before="100" w:beforeAutospacing="1" w:after="100" w:afterAutospacing="1"/>
            </w:pPr>
            <w:r w:rsidRPr="00074F45">
              <w:t> </w:t>
            </w:r>
          </w:p>
        </w:tc>
      </w:tr>
      <w:tr w:rsidRPr="00074F45" w:rsidR="00DF42B4" w:rsidTr="00EE0ED0" w14:paraId="120D10DF" w14:textId="77777777">
        <w:trPr>
          <w:gridAfter w:val="1"/>
          <w:wAfter w:w="20" w:type="dxa"/>
          <w:tblCellSpacing w:w="0" w:type="dxa"/>
        </w:trPr>
        <w:tc>
          <w:tcPr>
            <w:tcW w:w="6180" w:type="dxa"/>
          </w:tcPr>
          <w:p w:rsidRPr="00074F45" w:rsidR="00D504CD" w:rsidP="00EE0ED0" w:rsidRDefault="00DF42B4" w14:paraId="0692994C" w14:textId="77777777">
            <w:pPr>
              <w:spacing w:before="100" w:beforeAutospacing="1" w:after="100" w:afterAutospacing="1"/>
            </w:pPr>
            <w:r w:rsidRPr="00074F45">
              <w:t>  </w:t>
            </w:r>
          </w:p>
        </w:tc>
        <w:tc>
          <w:tcPr>
            <w:tcW w:w="7740" w:type="dxa"/>
            <w:tcBorders>
              <w:top w:val="single" w:color="000000" w:sz="8" w:space="0"/>
              <w:left w:val="nil"/>
              <w:bottom w:val="single" w:color="000000" w:sz="8" w:space="0"/>
              <w:right w:val="nil"/>
            </w:tcBorders>
          </w:tcPr>
          <w:p w:rsidRPr="00074F45" w:rsidR="00D504CD" w:rsidP="00EE0ED0" w:rsidRDefault="00DF42B4" w14:paraId="410FB12E" w14:textId="77777777">
            <w:pPr>
              <w:spacing w:before="100" w:beforeAutospacing="1" w:after="100" w:afterAutospacing="1"/>
            </w:pPr>
            <w:r w:rsidRPr="00074F45">
              <w:t> </w:t>
            </w:r>
          </w:p>
        </w:tc>
      </w:tr>
      <w:tr w:rsidRPr="00074F45" w:rsidR="00DF42B4" w:rsidTr="00EE0ED0" w14:paraId="185415D2" w14:textId="77777777">
        <w:trPr>
          <w:gridAfter w:val="1"/>
          <w:wAfter w:w="20" w:type="dxa"/>
          <w:tblCellSpacing w:w="0" w:type="dxa"/>
        </w:trPr>
        <w:tc>
          <w:tcPr>
            <w:tcW w:w="13920" w:type="dxa"/>
            <w:gridSpan w:val="2"/>
            <w:vAlign w:val="center"/>
          </w:tcPr>
          <w:p w:rsidRPr="00074F45" w:rsidR="00D504CD" w:rsidP="00EE0ED0" w:rsidRDefault="00DF42B4" w14:paraId="1A4D08B7" w14:textId="77777777">
            <w:pPr>
              <w:spacing w:before="100" w:beforeAutospacing="1" w:after="100" w:afterAutospacing="1"/>
            </w:pPr>
            <w:r w:rsidRPr="00074F45">
              <w:t> </w:t>
            </w:r>
          </w:p>
        </w:tc>
      </w:tr>
      <w:tr w:rsidRPr="00074F45" w:rsidR="00DF42B4" w:rsidTr="00EE0ED0" w14:paraId="631DC10C" w14:textId="77777777">
        <w:trPr>
          <w:gridAfter w:val="1"/>
          <w:wAfter w:w="20" w:type="dxa"/>
          <w:tblCellSpacing w:w="0" w:type="dxa"/>
        </w:trPr>
        <w:tc>
          <w:tcPr>
            <w:tcW w:w="6180" w:type="dxa"/>
            <w:vAlign w:val="center"/>
          </w:tcPr>
          <w:p w:rsidRPr="00074F45" w:rsidR="009D6C19" w:rsidP="00EE0ED0" w:rsidRDefault="00DF42B4" w14:paraId="6CD5DBC0" w14:textId="77777777">
            <w:pPr>
              <w:spacing w:before="100" w:beforeAutospacing="1" w:after="100" w:afterAutospacing="1"/>
            </w:pPr>
            <w:r w:rsidRPr="00074F45">
              <w:t>Ministrijas (citas institūcijas), kuras nav ieradušās uz sanāksmi vai kuras nav atbildējušas uz uzaicinājumu piedalīties elektroniskajā saskaņošanā</w:t>
            </w:r>
          </w:p>
        </w:tc>
        <w:tc>
          <w:tcPr>
            <w:tcW w:w="7740" w:type="dxa"/>
            <w:vAlign w:val="center"/>
          </w:tcPr>
          <w:p w:rsidRPr="00074F45" w:rsidR="00D504CD" w:rsidP="00EE0ED0" w:rsidRDefault="00DF42B4" w14:paraId="635C3302" w14:textId="77777777">
            <w:r w:rsidRPr="00074F45">
              <w:t> </w:t>
            </w:r>
          </w:p>
        </w:tc>
      </w:tr>
    </w:tbl>
    <w:p w:rsidRPr="00074F45" w:rsidR="00F171E0" w:rsidP="00EE0ED0" w:rsidRDefault="00F171E0" w14:paraId="0783C3BA" w14:textId="77777777">
      <w:pPr>
        <w:pStyle w:val="naisf"/>
        <w:spacing w:before="0" w:after="0"/>
        <w:ind w:firstLine="0"/>
        <w:jc w:val="center"/>
        <w:rPr>
          <w:b/>
        </w:rPr>
      </w:pPr>
    </w:p>
    <w:p w:rsidRPr="00074F45" w:rsidR="00427CB1" w:rsidP="00EE0ED0" w:rsidRDefault="00427CB1" w14:paraId="64F86C4B" w14:textId="77777777">
      <w:pPr>
        <w:pStyle w:val="naisf"/>
        <w:spacing w:before="0" w:after="0"/>
        <w:ind w:firstLine="0"/>
        <w:jc w:val="center"/>
        <w:rPr>
          <w:b/>
        </w:rPr>
      </w:pPr>
    </w:p>
    <w:p w:rsidR="00A2463D" w:rsidP="00EE0ED0" w:rsidRDefault="00A2463D" w14:paraId="295F5C27" w14:textId="77777777">
      <w:pPr>
        <w:pStyle w:val="naisf"/>
        <w:spacing w:before="0" w:after="0"/>
        <w:ind w:firstLine="0"/>
        <w:jc w:val="center"/>
        <w:rPr>
          <w:b/>
        </w:rPr>
      </w:pPr>
    </w:p>
    <w:p w:rsidRPr="00074F45" w:rsidR="00334E4A" w:rsidP="00EE0ED0" w:rsidRDefault="00334E4A" w14:paraId="4A5F1504" w14:textId="77777777">
      <w:pPr>
        <w:pStyle w:val="naisf"/>
        <w:spacing w:before="0" w:after="0"/>
        <w:ind w:firstLine="0"/>
        <w:jc w:val="center"/>
        <w:rPr>
          <w:b/>
        </w:rPr>
      </w:pPr>
      <w:r w:rsidRPr="00074F45">
        <w:rPr>
          <w:b/>
        </w:rPr>
        <w:lastRenderedPageBreak/>
        <w:t>II. Jautājumi, par kuriem saskaņošanā vienošanās ir panākta</w:t>
      </w:r>
    </w:p>
    <w:p w:rsidRPr="00074F45" w:rsidR="00334E4A" w:rsidP="00EE0ED0" w:rsidRDefault="00334E4A" w14:paraId="3CB613EB" w14:textId="77777777">
      <w:pPr>
        <w:pStyle w:val="naisf"/>
        <w:spacing w:before="0" w:after="0"/>
        <w:ind w:firstLine="720"/>
      </w:pPr>
    </w:p>
    <w:tbl>
      <w:tblPr>
        <w:tblW w:w="14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88"/>
        <w:gridCol w:w="3240"/>
        <w:gridCol w:w="5160"/>
        <w:gridCol w:w="2631"/>
        <w:gridCol w:w="2889"/>
      </w:tblGrid>
      <w:tr w:rsidRPr="00074F45" w:rsidR="00F10C50" w:rsidTr="003C33E3" w14:paraId="71ACF289" w14:textId="77777777">
        <w:tc>
          <w:tcPr>
            <w:tcW w:w="588" w:type="dxa"/>
          </w:tcPr>
          <w:p w:rsidRPr="00074F45" w:rsidR="00F10C50" w:rsidP="00EE0ED0" w:rsidRDefault="00F10C50" w14:paraId="3026F391" w14:textId="77777777">
            <w:pPr>
              <w:pStyle w:val="naisf"/>
              <w:spacing w:before="0" w:after="0"/>
              <w:ind w:firstLine="0"/>
            </w:pPr>
            <w:proofErr w:type="spellStart"/>
            <w:r w:rsidRPr="00074F45">
              <w:t>Nr.p.k</w:t>
            </w:r>
            <w:proofErr w:type="spellEnd"/>
            <w:r w:rsidRPr="00074F45">
              <w:t>.</w:t>
            </w:r>
          </w:p>
        </w:tc>
        <w:tc>
          <w:tcPr>
            <w:tcW w:w="3240" w:type="dxa"/>
          </w:tcPr>
          <w:p w:rsidRPr="00074F45" w:rsidR="00F10C50" w:rsidP="00EE0ED0" w:rsidRDefault="00F10C50" w14:paraId="615AC94E" w14:textId="77777777">
            <w:pPr>
              <w:pStyle w:val="naisf"/>
              <w:spacing w:before="120" w:after="0"/>
              <w:ind w:firstLine="0"/>
              <w:jc w:val="center"/>
            </w:pPr>
            <w:r w:rsidRPr="00074F45">
              <w:t>Saskaņošanai nosūtītā projekta redakcija (konkrēta punkta (panta) redakcija)</w:t>
            </w:r>
          </w:p>
        </w:tc>
        <w:tc>
          <w:tcPr>
            <w:tcW w:w="5160" w:type="dxa"/>
          </w:tcPr>
          <w:p w:rsidRPr="00074F45" w:rsidR="00F10C50" w:rsidP="00EE0ED0" w:rsidRDefault="00F10C50" w14:paraId="72E9A80C" w14:textId="77777777">
            <w:pPr>
              <w:pStyle w:val="naisf"/>
              <w:spacing w:before="120" w:after="0"/>
              <w:ind w:firstLine="0"/>
              <w:jc w:val="center"/>
            </w:pPr>
            <w:r w:rsidRPr="00074F45">
              <w:t>Atzinumā norādītais ministrijas (citas institūcijas) iebildums, kā arī saskaņošanā papildus izteiktais iebildums par projekta konkrēto punktu (pantu)</w:t>
            </w:r>
          </w:p>
        </w:tc>
        <w:tc>
          <w:tcPr>
            <w:tcW w:w="2631" w:type="dxa"/>
          </w:tcPr>
          <w:p w:rsidRPr="00074F45" w:rsidR="00F10C50" w:rsidP="00EE0ED0" w:rsidRDefault="00F10C50" w14:paraId="08E0D816" w14:textId="77777777">
            <w:pPr>
              <w:pStyle w:val="naisf"/>
              <w:spacing w:before="120" w:after="0"/>
              <w:ind w:firstLine="0"/>
              <w:jc w:val="center"/>
            </w:pPr>
            <w:r w:rsidRPr="00074F45">
              <w:t>Atbildīgās ministrijas norāde par to, ka iebildums ir ņemts vērā, vai informācija par saskaņošanā panākto alternatīvo risinājumu</w:t>
            </w:r>
          </w:p>
        </w:tc>
        <w:tc>
          <w:tcPr>
            <w:tcW w:w="2889" w:type="dxa"/>
          </w:tcPr>
          <w:p w:rsidRPr="00074F45" w:rsidR="00F10C50" w:rsidP="00EE0ED0" w:rsidRDefault="00F10C50" w14:paraId="34CE840F" w14:textId="77777777">
            <w:pPr>
              <w:pStyle w:val="naisf"/>
              <w:spacing w:before="120" w:after="0"/>
              <w:ind w:firstLine="0"/>
              <w:jc w:val="center"/>
            </w:pPr>
            <w:r w:rsidRPr="00074F45">
              <w:t>Projekta attiecīgā punkta (panta) galīgā redakcija</w:t>
            </w:r>
          </w:p>
        </w:tc>
      </w:tr>
      <w:tr w:rsidRPr="00074F45" w:rsidR="00F56BF9" w:rsidTr="003C33E3" w14:paraId="5CE15622" w14:textId="77777777">
        <w:trPr>
          <w:trHeight w:val="664"/>
        </w:trPr>
        <w:tc>
          <w:tcPr>
            <w:tcW w:w="588" w:type="dxa"/>
          </w:tcPr>
          <w:p w:rsidRPr="00074F45" w:rsidR="00F56BF9" w:rsidP="00EE0ED0" w:rsidRDefault="00F56BF9" w14:paraId="12E16FBA" w14:textId="77777777">
            <w:pPr>
              <w:pStyle w:val="naisf"/>
              <w:spacing w:before="120" w:after="0"/>
              <w:ind w:firstLine="0"/>
              <w:jc w:val="center"/>
            </w:pPr>
            <w:r>
              <w:t>1.</w:t>
            </w:r>
          </w:p>
        </w:tc>
        <w:tc>
          <w:tcPr>
            <w:tcW w:w="3240" w:type="dxa"/>
          </w:tcPr>
          <w:p w:rsidR="00F56BF9" w:rsidP="00B63E07" w:rsidRDefault="00A07312" w14:paraId="6D87F315" w14:textId="77777777">
            <w:pPr>
              <w:ind w:firstLine="119"/>
              <w:jc w:val="both"/>
            </w:pPr>
            <w:r w:rsidRPr="00A07312">
              <w:t>5. No lidostas drošības pārbaudes atbrīvo šādas personas:</w:t>
            </w:r>
          </w:p>
          <w:p w:rsidR="00A07312" w:rsidP="00B63E07" w:rsidRDefault="00A07312" w14:paraId="13855588" w14:textId="77777777">
            <w:pPr>
              <w:ind w:firstLine="119"/>
              <w:jc w:val="both"/>
            </w:pPr>
            <w:r>
              <w:t>….</w:t>
            </w:r>
          </w:p>
          <w:p w:rsidRPr="00074F45" w:rsidR="00A07312" w:rsidP="00B63E07" w:rsidRDefault="00A07312" w14:paraId="7D2F0145" w14:textId="77777777">
            <w:pPr>
              <w:ind w:firstLine="119"/>
              <w:jc w:val="both"/>
            </w:pPr>
            <w:r w:rsidRPr="00A07312">
              <w:t>5.2. augstākās ārvalstu amatpersonas un viņu dzīvesbiedrus, kā arī  starptautisko organizāciju un institūciju vadītājus un viņu dzīvesbiedrus;</w:t>
            </w:r>
          </w:p>
        </w:tc>
        <w:tc>
          <w:tcPr>
            <w:tcW w:w="5160" w:type="dxa"/>
          </w:tcPr>
          <w:p w:rsidR="00F56BF9" w:rsidP="006E1093" w:rsidRDefault="00682A6A" w14:paraId="0F509D1F" w14:textId="77777777">
            <w:pPr>
              <w:pStyle w:val="Bodytext21"/>
              <w:shd w:val="clear" w:color="auto" w:fill="auto"/>
              <w:spacing w:before="0" w:after="0" w:line="240" w:lineRule="auto"/>
              <w:jc w:val="center"/>
              <w:rPr>
                <w:b/>
                <w:sz w:val="24"/>
                <w:szCs w:val="24"/>
              </w:rPr>
            </w:pPr>
            <w:proofErr w:type="spellStart"/>
            <w:r w:rsidRPr="00682A6A">
              <w:rPr>
                <w:b/>
                <w:sz w:val="24"/>
                <w:szCs w:val="24"/>
              </w:rPr>
              <w:t>Iekšlietu</w:t>
            </w:r>
            <w:proofErr w:type="spellEnd"/>
            <w:r w:rsidR="00F56BF9">
              <w:rPr>
                <w:b/>
                <w:sz w:val="24"/>
                <w:szCs w:val="24"/>
              </w:rPr>
              <w:t xml:space="preserve"> ministrija </w:t>
            </w:r>
          </w:p>
          <w:p w:rsidRPr="00682A6A" w:rsidR="00682A6A" w:rsidP="006E1093" w:rsidRDefault="00B63E07" w14:paraId="22A854DA" w14:textId="77777777">
            <w:pPr>
              <w:pStyle w:val="Bodytext21"/>
              <w:spacing w:before="0" w:line="240" w:lineRule="auto"/>
              <w:rPr>
                <w:sz w:val="24"/>
                <w:szCs w:val="24"/>
              </w:rPr>
            </w:pPr>
            <w:r w:rsidRPr="00B63E07">
              <w:rPr>
                <w:sz w:val="24"/>
                <w:szCs w:val="24"/>
              </w:rPr>
              <w:t xml:space="preserve">1. </w:t>
            </w:r>
            <w:r w:rsidRPr="00682A6A" w:rsidR="00682A6A">
              <w:rPr>
                <w:sz w:val="24"/>
                <w:szCs w:val="24"/>
              </w:rPr>
              <w:t>Projekta 5.2.apakšpunktā kā personas, kuras atbrīvo no lidostas drošības pārbaudes, ir minētas “augstākās ārvalstu amatpersonas”, taču no projekta vai tā anotācijas nav saprotams, kādas amatpersonas ietilpst šajā apakšpunktā noteikto personu lokā.</w:t>
            </w:r>
          </w:p>
          <w:p w:rsidRPr="00F56BF9" w:rsidR="00F56BF9" w:rsidP="006E1093" w:rsidRDefault="00682A6A" w14:paraId="2ECBF794" w14:textId="77777777">
            <w:pPr>
              <w:pStyle w:val="Bodytext21"/>
              <w:spacing w:before="0" w:after="0" w:line="240" w:lineRule="auto"/>
              <w:rPr>
                <w:sz w:val="24"/>
                <w:szCs w:val="24"/>
              </w:rPr>
            </w:pPr>
            <w:r w:rsidRPr="00682A6A">
              <w:rPr>
                <w:sz w:val="24"/>
                <w:szCs w:val="24"/>
              </w:rPr>
              <w:t>Ņemot vērā minēto, ir attiecīgi jāprecizē projekts vai tā anotācija, sniedzot skaidrojumu projekta 5.2. apakšpunktā minētajam personu lokam.</w:t>
            </w:r>
          </w:p>
        </w:tc>
        <w:tc>
          <w:tcPr>
            <w:tcW w:w="2631" w:type="dxa"/>
          </w:tcPr>
          <w:p w:rsidR="00F56BF9" w:rsidP="0073210C" w:rsidRDefault="00682A6A" w14:paraId="61E5AE13" w14:textId="30D09F75">
            <w:pPr>
              <w:pStyle w:val="naisf"/>
              <w:spacing w:before="120" w:after="0"/>
              <w:ind w:firstLine="0"/>
              <w:jc w:val="center"/>
              <w:rPr>
                <w:i/>
                <w:u w:val="single"/>
              </w:rPr>
            </w:pPr>
            <w:r>
              <w:rPr>
                <w:i/>
                <w:u w:val="single"/>
              </w:rPr>
              <w:t>Iebildums ņemts vērā</w:t>
            </w:r>
          </w:p>
          <w:p w:rsidRPr="00232371" w:rsidR="00C26218" w:rsidP="00682A6A" w:rsidRDefault="00C26218" w14:paraId="4353E96A" w14:textId="500C7831">
            <w:pPr>
              <w:pStyle w:val="naisf"/>
              <w:spacing w:before="0" w:after="0"/>
              <w:ind w:firstLine="374"/>
            </w:pPr>
          </w:p>
        </w:tc>
        <w:tc>
          <w:tcPr>
            <w:tcW w:w="2889" w:type="dxa"/>
          </w:tcPr>
          <w:p w:rsidRPr="008B4FA1" w:rsidR="009F08CD" w:rsidP="009F08CD" w:rsidRDefault="00226699" w14:paraId="1148BF91" w14:textId="77777777">
            <w:pPr>
              <w:jc w:val="both"/>
            </w:pPr>
            <w:r w:rsidRPr="008B4FA1">
              <w:t>7</w:t>
            </w:r>
            <w:r w:rsidRPr="008B4FA1" w:rsidR="00852F28">
              <w:t>.2. augstākās ārvalstu amatpersonas, starptautisko organizāciju un institūciju vadītājus, kā arī viņu dzīvesbiedrus un nepilngadīgos bērnus, ja tie ceļo kopā ar minētajām personām;</w:t>
            </w:r>
            <w:r w:rsidRPr="008B4FA1" w:rsidR="009F08CD">
              <w:t xml:space="preserve"> </w:t>
            </w:r>
          </w:p>
          <w:p w:rsidRPr="00852F28" w:rsidR="0076301F" w:rsidP="009F08CD" w:rsidRDefault="009F08CD" w14:paraId="0EEE0924" w14:textId="3ACE2406">
            <w:pPr>
              <w:jc w:val="both"/>
            </w:pPr>
            <w:r>
              <w:t xml:space="preserve">Papildināts projekta anotācijas </w:t>
            </w:r>
            <w:r w:rsidRPr="00B678F9">
              <w:t>I sadaļas 2.punkts.</w:t>
            </w:r>
          </w:p>
        </w:tc>
      </w:tr>
      <w:tr w:rsidRPr="00074F45" w:rsidR="00F56BF9" w:rsidTr="003C33E3" w14:paraId="07E1FAD1" w14:textId="77777777">
        <w:trPr>
          <w:trHeight w:val="664"/>
        </w:trPr>
        <w:tc>
          <w:tcPr>
            <w:tcW w:w="588" w:type="dxa"/>
          </w:tcPr>
          <w:p w:rsidR="00F56BF9" w:rsidP="00EE0ED0" w:rsidRDefault="00F56BF9" w14:paraId="4BB24F10" w14:textId="77777777">
            <w:pPr>
              <w:pStyle w:val="naisf"/>
              <w:spacing w:before="120" w:after="0"/>
              <w:ind w:firstLine="0"/>
              <w:jc w:val="center"/>
            </w:pPr>
            <w:r>
              <w:t>2.</w:t>
            </w:r>
          </w:p>
        </w:tc>
        <w:tc>
          <w:tcPr>
            <w:tcW w:w="3240" w:type="dxa"/>
          </w:tcPr>
          <w:p w:rsidR="00F56BF9" w:rsidP="00EE0ED0" w:rsidRDefault="006E1093" w14:paraId="128FE432" w14:textId="77777777">
            <w:pPr>
              <w:spacing w:before="120"/>
              <w:ind w:firstLine="121"/>
              <w:jc w:val="both"/>
            </w:pPr>
            <w:r w:rsidRPr="006E1093">
              <w:t>7.  Vizītes organizators ne vēlāk kā 48 stundas pirms plānotā lidojuma rakstiski informē lidostas administrāciju par šīs instrukcijas 5. un 6.punktā minēto personu lidojumu, norādot:</w:t>
            </w:r>
          </w:p>
          <w:p w:rsidR="006E1093" w:rsidP="00EE0ED0" w:rsidRDefault="006E1093" w14:paraId="3531FB4D" w14:textId="77777777">
            <w:pPr>
              <w:spacing w:before="120"/>
              <w:ind w:firstLine="121"/>
              <w:jc w:val="both"/>
            </w:pPr>
            <w:r>
              <w:t>….</w:t>
            </w:r>
          </w:p>
          <w:p w:rsidRPr="00074F45" w:rsidR="006E1093" w:rsidP="00EE0ED0" w:rsidRDefault="006E1093" w14:paraId="59828818" w14:textId="77777777">
            <w:pPr>
              <w:spacing w:before="120"/>
              <w:ind w:firstLine="121"/>
              <w:jc w:val="both"/>
            </w:pPr>
            <w:r w:rsidRPr="006E1093">
              <w:t>7.4. informāciju par atvieglotās drošības pārbaudes procedūrām pavadošās delegācijas locekļiem, ja šādas procedūras ir vajadzīgas;</w:t>
            </w:r>
          </w:p>
        </w:tc>
        <w:tc>
          <w:tcPr>
            <w:tcW w:w="5160" w:type="dxa"/>
          </w:tcPr>
          <w:p w:rsidR="00F56BF9" w:rsidP="006E1093" w:rsidRDefault="006E1093" w14:paraId="7FABF9B9" w14:textId="77777777">
            <w:pPr>
              <w:pStyle w:val="Bodytext21"/>
              <w:shd w:val="clear" w:color="auto" w:fill="auto"/>
              <w:spacing w:before="0" w:after="0" w:line="240" w:lineRule="auto"/>
              <w:jc w:val="center"/>
              <w:rPr>
                <w:b/>
                <w:sz w:val="24"/>
                <w:szCs w:val="24"/>
              </w:rPr>
            </w:pPr>
            <w:proofErr w:type="spellStart"/>
            <w:r w:rsidRPr="00682A6A">
              <w:rPr>
                <w:b/>
                <w:sz w:val="24"/>
                <w:szCs w:val="24"/>
              </w:rPr>
              <w:t>Iekšlietu</w:t>
            </w:r>
            <w:proofErr w:type="spellEnd"/>
            <w:r w:rsidR="00F56BF9">
              <w:rPr>
                <w:b/>
                <w:sz w:val="24"/>
                <w:szCs w:val="24"/>
              </w:rPr>
              <w:t xml:space="preserve"> ministrija </w:t>
            </w:r>
          </w:p>
          <w:p w:rsidRPr="006E1093" w:rsidR="006E1093" w:rsidP="006E1093" w:rsidRDefault="00C459FC" w14:paraId="03983BD3" w14:textId="77777777">
            <w:pPr>
              <w:pStyle w:val="Bodytext21"/>
              <w:spacing w:before="0" w:after="0" w:line="240" w:lineRule="auto"/>
              <w:rPr>
                <w:sz w:val="24"/>
                <w:szCs w:val="24"/>
              </w:rPr>
            </w:pPr>
            <w:r w:rsidRPr="00C459FC">
              <w:rPr>
                <w:sz w:val="24"/>
                <w:szCs w:val="24"/>
              </w:rPr>
              <w:t xml:space="preserve">2. </w:t>
            </w:r>
            <w:r w:rsidRPr="006E1093" w:rsidR="006E1093">
              <w:rPr>
                <w:sz w:val="24"/>
                <w:szCs w:val="24"/>
              </w:rPr>
              <w:t xml:space="preserve">Projekta 7.4.apakšpunkts paredz vizītes organizatoram pienākumu rakstiski informēt lidostas administrāciju par projekta 5. un 6.punktā minēto personu lidojumu, norādot informāciju par atvieglotās drošības pārbaudes procedūrām pavadošās delegācijas locekļiem, ja šādas procedūras ir vajadzīgas. </w:t>
            </w:r>
          </w:p>
          <w:p w:rsidRPr="006E1093" w:rsidR="006E1093" w:rsidP="006E1093" w:rsidRDefault="006E1093" w14:paraId="023BCCD2" w14:textId="77777777">
            <w:pPr>
              <w:pStyle w:val="Bodytext21"/>
              <w:spacing w:before="0" w:after="0" w:line="240" w:lineRule="auto"/>
              <w:rPr>
                <w:sz w:val="24"/>
                <w:szCs w:val="24"/>
              </w:rPr>
            </w:pPr>
            <w:r w:rsidRPr="006E1093">
              <w:rPr>
                <w:sz w:val="24"/>
                <w:szCs w:val="24"/>
              </w:rPr>
              <w:t xml:space="preserve">Vēršam uzmanību, ka projekta 5. un 6.punkts neparedz nosacījumus attiecībā uz atvieglotajām drošības procedūrām pavadošās delegācijas locekļiem, bet gan nosaka atbrīvojumu no lidostas drošības pārbaudes noteiktajam personu lokam. Turklāt, vadoties no anotācijā sniegtā skaidrojuma, </w:t>
            </w:r>
            <w:r w:rsidRPr="006E1093">
              <w:rPr>
                <w:sz w:val="24"/>
                <w:szCs w:val="24"/>
              </w:rPr>
              <w:lastRenderedPageBreak/>
              <w:t>ir secināms, ka pavadošās delegācijas locekļi projekta 5. un 6.punktā noteikto personu lokā neietilpst.</w:t>
            </w:r>
          </w:p>
          <w:p w:rsidRPr="006E1093" w:rsidR="006E1093" w:rsidP="006E1093" w:rsidRDefault="006E1093" w14:paraId="4B2D4C7C" w14:textId="77777777">
            <w:pPr>
              <w:pStyle w:val="Bodytext21"/>
              <w:spacing w:before="0" w:after="0" w:line="240" w:lineRule="auto"/>
              <w:rPr>
                <w:sz w:val="24"/>
                <w:szCs w:val="24"/>
              </w:rPr>
            </w:pPr>
            <w:r w:rsidRPr="006E1093">
              <w:rPr>
                <w:sz w:val="24"/>
                <w:szCs w:val="24"/>
              </w:rPr>
              <w:t>Vienlaikus norādām, ka no projekta un tā anotācijas nav viennozīmīgi skaidrs personu loks, ko aptver “pavadošās delegācijas locekļi” (projekta 7.4.apakšpunkts un 15.punkts) un “personas, kas ceļo kopā ar amatpersonu” (projekta 6.punkts), it īpaši ņemot vērā, ka austāko amatpersonu dzīvesbiedri un nepilngadīgie bērni jau ir minēti projekta 5.punktā.</w:t>
            </w:r>
          </w:p>
          <w:p w:rsidRPr="00B6294B" w:rsidR="00F56BF9" w:rsidP="006E1093" w:rsidRDefault="006E1093" w14:paraId="23DC13BB" w14:textId="77777777">
            <w:pPr>
              <w:pStyle w:val="Bodytext21"/>
              <w:shd w:val="clear" w:color="auto" w:fill="auto"/>
              <w:spacing w:before="0" w:after="0" w:line="240" w:lineRule="auto"/>
              <w:rPr>
                <w:b/>
                <w:sz w:val="24"/>
                <w:szCs w:val="24"/>
              </w:rPr>
            </w:pPr>
            <w:r w:rsidRPr="006E1093">
              <w:rPr>
                <w:sz w:val="24"/>
                <w:szCs w:val="24"/>
              </w:rPr>
              <w:t>Ņemot vērā minēto, ir attiecīgi jāprecizē projekts un anotācija.</w:t>
            </w:r>
          </w:p>
        </w:tc>
        <w:tc>
          <w:tcPr>
            <w:tcW w:w="2631" w:type="dxa"/>
          </w:tcPr>
          <w:p w:rsidR="00B9625C" w:rsidP="009F08CD" w:rsidRDefault="00B9625C" w14:paraId="4CEDBFE1" w14:textId="2EE9D8CC">
            <w:pPr>
              <w:pStyle w:val="naisf"/>
              <w:spacing w:before="120" w:after="0"/>
              <w:ind w:firstLine="0"/>
              <w:jc w:val="center"/>
              <w:rPr>
                <w:i/>
                <w:u w:val="single"/>
              </w:rPr>
            </w:pPr>
            <w:r>
              <w:rPr>
                <w:i/>
                <w:u w:val="single"/>
              </w:rPr>
              <w:lastRenderedPageBreak/>
              <w:t>Iebildums ņemts vērā</w:t>
            </w:r>
          </w:p>
          <w:p w:rsidRPr="00232371" w:rsidR="00F56BF9" w:rsidP="00AF7078" w:rsidRDefault="0008327A" w14:paraId="57E6F780" w14:textId="77777777">
            <w:pPr>
              <w:pStyle w:val="naisf"/>
              <w:spacing w:before="0" w:after="0"/>
              <w:ind w:firstLine="0"/>
            </w:pPr>
            <w:r>
              <w:t>Pr</w:t>
            </w:r>
            <w:r w:rsidR="00B9625C">
              <w:t xml:space="preserve">ecizēts projekta </w:t>
            </w:r>
            <w:r w:rsidR="004051A8">
              <w:t xml:space="preserve">1., 2. un </w:t>
            </w:r>
            <w:r w:rsidR="00483AB8">
              <w:t>9</w:t>
            </w:r>
            <w:r w:rsidR="004051A8">
              <w:t>.punkts.</w:t>
            </w:r>
          </w:p>
        </w:tc>
        <w:tc>
          <w:tcPr>
            <w:tcW w:w="2889" w:type="dxa"/>
          </w:tcPr>
          <w:p w:rsidRPr="009F08CD" w:rsidR="009F08CD" w:rsidP="009F08CD" w:rsidRDefault="009F08CD" w14:paraId="75758F9F" w14:textId="77777777">
            <w:pPr>
              <w:jc w:val="both"/>
            </w:pPr>
            <w:r w:rsidRPr="009F08CD">
              <w:t>1. Noteikumi nosaka pasažieru kategorijas, kuras atbrīvo no lidostas drošības pārbaudes, un kārtību, kādā tās atbrīvo no lidostas drošības pārbaudes.</w:t>
            </w:r>
          </w:p>
          <w:p w:rsidRPr="009F08CD" w:rsidR="009F08CD" w:rsidP="009F08CD" w:rsidRDefault="009F08CD" w14:paraId="21635EE6" w14:textId="77777777">
            <w:pPr>
              <w:jc w:val="both"/>
            </w:pPr>
            <w:r w:rsidRPr="009F08CD">
              <w:t>2. Noteikumos  lietotie termini:</w:t>
            </w:r>
          </w:p>
          <w:p w:rsidRPr="009F08CD" w:rsidR="009F08CD" w:rsidP="009F08CD" w:rsidRDefault="009F08CD" w14:paraId="7C3C4EDB" w14:textId="77777777">
            <w:pPr>
              <w:jc w:val="both"/>
            </w:pPr>
            <w:r w:rsidRPr="009F08CD">
              <w:t>2.1. lidostas drošības pārbaude - Eiropas Parlamenta un Padomes 2008.gada 11.marta Regulā (EK) Nr.300/2008 par kopīgiem noteikumiem</w:t>
            </w:r>
            <w:r w:rsidRPr="009F08CD">
              <w:rPr>
                <w:u w:val="single"/>
              </w:rPr>
              <w:t xml:space="preserve"> </w:t>
            </w:r>
            <w:r w:rsidRPr="009F08CD">
              <w:lastRenderedPageBreak/>
              <w:t>civilās aviācijas drošības jomā, un ar ko atceļ Regulu (EK) Nr.2320/2002 (turpmāk - regula Nr.300/2008) un Komisijas 2015.gada 5.novembra Īstenošanas regulā (ES) 2015/1998, ar ko nosaka sīki izstrādātus pasākumus kopīgu pamatstandartu īstenošanai aviācijas drošības jomā (turpmāk – regula Nr.2015/1998) noteiktie drošības pasākumi;</w:t>
            </w:r>
          </w:p>
          <w:p w:rsidRPr="009F08CD" w:rsidR="009F08CD" w:rsidP="009F08CD" w:rsidRDefault="009F08CD" w14:paraId="30AA1554" w14:textId="77777777">
            <w:pPr>
              <w:jc w:val="both"/>
            </w:pPr>
            <w:r w:rsidRPr="009F08CD">
              <w:t xml:space="preserve">2.2. alternatīvie drošības pasākumi – pasākumu kopums, kas, pamatojoties uz regulas Nr.2015/1998 pielikuma 1.3.2.1., 1.4.4.1., 4.1.1.7., 4.1.2.10. un 5.1.5.punktu vai Komisijas 2009.gada 18.decembra Regulas (ES) Nr.1254/2009, ar ko nosaka kritērijus, lai ļautu dalībvalstīm atkāpties no kopējiem pamatstandartiem civilās aviācijas drošības jomā un pieņemt alternatīvus drošības pasākumus (turpmāk – regula Nr.1254/2009), </w:t>
            </w:r>
            <w:r w:rsidRPr="009F08CD">
              <w:lastRenderedPageBreak/>
              <w:t>1.pantu ļauj atkāpties no regulas Nr.300/2008 4.panta 1.punktā minētajiem kopējiem pamatstandartiem;</w:t>
            </w:r>
          </w:p>
          <w:p w:rsidRPr="009F08CD" w:rsidR="009F08CD" w:rsidP="009F08CD" w:rsidRDefault="009F08CD" w14:paraId="08011568" w14:textId="77777777">
            <w:pPr>
              <w:jc w:val="both"/>
            </w:pPr>
            <w:r w:rsidRPr="009F08CD">
              <w:t>2.3. atbrīvošana no lidostas drošības pārbaudes - viens no alternatīvajiem drošības pasākumiem, kas ļauj atsevišķām personu kategorijām nepiemērot lidostas drošības pārbaudi</w:t>
            </w:r>
            <w:r w:rsidRPr="009F08CD">
              <w:rPr>
                <w:u w:val="single"/>
              </w:rPr>
              <w:t xml:space="preserve"> </w:t>
            </w:r>
            <w:r w:rsidRPr="009F08CD">
              <w:t>iekļūstot lidostas</w:t>
            </w:r>
            <w:r w:rsidRPr="009F08CD">
              <w:rPr>
                <w:u w:val="single"/>
              </w:rPr>
              <w:t xml:space="preserve"> </w:t>
            </w:r>
            <w:r w:rsidRPr="009F08CD">
              <w:t>ierobežotas piekļuves drošības zonā;</w:t>
            </w:r>
          </w:p>
          <w:p w:rsidRPr="009F08CD" w:rsidR="009F08CD" w:rsidP="009F08CD" w:rsidRDefault="009F08CD" w14:paraId="2C9EDAC0" w14:textId="77777777">
            <w:pPr>
              <w:jc w:val="both"/>
            </w:pPr>
            <w:r w:rsidRPr="009F08CD">
              <w:t>2.4. atvieglotā drošības pārbaude – viens no alternatīvajiem drošības pasākumiem, kura laikā tiek veikta reģistrētās bagāžas, rokas bagāžas, personu virsdrēbju pārbaude ar rentgena caurskates iekārtu. Atvieglotās drošības pārbaudes laikā netiek veikta personas drošības pārbaude;</w:t>
            </w:r>
          </w:p>
          <w:p w:rsidR="00664924" w:rsidP="00401287" w:rsidRDefault="009F08CD" w14:paraId="2F466400" w14:textId="77777777">
            <w:pPr>
              <w:jc w:val="both"/>
            </w:pPr>
            <w:bookmarkStart w:name="_GoBack" w:id="0"/>
            <w:r w:rsidRPr="009F08CD">
              <w:t>2.5.</w:t>
            </w:r>
            <w:bookmarkEnd w:id="0"/>
            <w:r w:rsidRPr="009F08CD">
              <w:t xml:space="preserve"> </w:t>
            </w:r>
            <w:r w:rsidRPr="00664924" w:rsidR="00664924">
              <w:t xml:space="preserve">pavadošās personas – personas, kuras pavada šo noteikumu 7.1., 7.2. un 7.3.apakšpunktā minētās personas līdz gaisa kuģim, </w:t>
            </w:r>
            <w:r w:rsidRPr="00664924" w:rsidR="00664924">
              <w:lastRenderedPageBreak/>
              <w:t xml:space="preserve">bet nelido gaisa kuģī kopā ar tām. </w:t>
            </w:r>
          </w:p>
          <w:p w:rsidRPr="00483AB8" w:rsidR="00B9625C" w:rsidP="00401287" w:rsidRDefault="00483AB8" w14:paraId="52B1BE65" w14:textId="3F3354BB">
            <w:pPr>
              <w:jc w:val="both"/>
            </w:pPr>
            <w:r w:rsidRPr="009F08CD">
              <w:t>9.</w:t>
            </w:r>
            <w:r w:rsidRPr="00483AB8">
              <w:rPr>
                <w:rFonts w:eastAsia="Calibri"/>
              </w:rPr>
              <w:t xml:space="preserve">  Vizītes organizators ne vēlāk kā 48 stundas pirms </w:t>
            </w:r>
            <w:r w:rsidRPr="009F08CD">
              <w:rPr>
                <w:rFonts w:eastAsia="Calibri"/>
              </w:rPr>
              <w:t>gaisa kuģa plānotā izlidošanas laika iesniedz lidostas administrācijai pieteikumu par šo noteikumu 7. un 8.punktā minēto personu lidojumu (pielikums).</w:t>
            </w:r>
          </w:p>
        </w:tc>
      </w:tr>
      <w:tr w:rsidRPr="00074F45" w:rsidR="00F56BF9" w:rsidTr="003C33E3" w14:paraId="5EA9381A" w14:textId="77777777">
        <w:trPr>
          <w:trHeight w:val="664"/>
        </w:trPr>
        <w:tc>
          <w:tcPr>
            <w:tcW w:w="588" w:type="dxa"/>
          </w:tcPr>
          <w:p w:rsidRPr="00074F45" w:rsidR="00F56BF9" w:rsidP="00EE0ED0" w:rsidRDefault="00F56BF9" w14:paraId="035FDA67" w14:textId="77777777">
            <w:pPr>
              <w:pStyle w:val="naisf"/>
              <w:spacing w:before="120" w:after="0"/>
              <w:ind w:firstLine="0"/>
              <w:jc w:val="center"/>
            </w:pPr>
            <w:r>
              <w:lastRenderedPageBreak/>
              <w:t>3.</w:t>
            </w:r>
          </w:p>
        </w:tc>
        <w:tc>
          <w:tcPr>
            <w:tcW w:w="3240" w:type="dxa"/>
          </w:tcPr>
          <w:p w:rsidRPr="00074F45" w:rsidR="00F56BF9" w:rsidP="00EE0ED0" w:rsidRDefault="004C22D4" w14:paraId="0F4A56EC" w14:textId="77777777">
            <w:pPr>
              <w:spacing w:before="120"/>
              <w:ind w:firstLine="121"/>
              <w:jc w:val="both"/>
            </w:pPr>
            <w:r w:rsidRPr="004C22D4">
              <w:t>11. Ja lidostas administrācija saņem no gaisa pārvadātāja informāciju, ka tas nepiekrīt vai tikai daļēji piekrīt atbrīvojumam no lidostas drošības pārbaudes, lidostas administrācija par to informē vizītes organizatoru un nepiemēro atbrīvojumu no lidostas drošības pārbaudes vai piemēro to gaisa pārvadātāja norādītajā apmērā.</w:t>
            </w:r>
          </w:p>
        </w:tc>
        <w:tc>
          <w:tcPr>
            <w:tcW w:w="5160" w:type="dxa"/>
          </w:tcPr>
          <w:p w:rsidR="00F56BF9" w:rsidP="004C22D4" w:rsidRDefault="004C22D4" w14:paraId="31F5435F" w14:textId="77777777">
            <w:pPr>
              <w:pStyle w:val="Bodytext21"/>
              <w:shd w:val="clear" w:color="auto" w:fill="auto"/>
              <w:spacing w:before="0" w:after="0" w:line="240" w:lineRule="auto"/>
              <w:jc w:val="center"/>
              <w:rPr>
                <w:b/>
                <w:sz w:val="24"/>
                <w:szCs w:val="24"/>
              </w:rPr>
            </w:pPr>
            <w:proofErr w:type="spellStart"/>
            <w:r w:rsidRPr="00682A6A">
              <w:rPr>
                <w:b/>
                <w:sz w:val="24"/>
                <w:szCs w:val="24"/>
              </w:rPr>
              <w:t>Iekšlietu</w:t>
            </w:r>
            <w:proofErr w:type="spellEnd"/>
            <w:r w:rsidR="00F56BF9">
              <w:rPr>
                <w:b/>
                <w:sz w:val="24"/>
                <w:szCs w:val="24"/>
              </w:rPr>
              <w:t xml:space="preserve"> ministrija </w:t>
            </w:r>
          </w:p>
          <w:p w:rsidRPr="004C22D4" w:rsidR="004C22D4" w:rsidP="004C22D4" w:rsidRDefault="00432D8C" w14:paraId="292670B9" w14:textId="77777777">
            <w:pPr>
              <w:pStyle w:val="Bodytext21"/>
              <w:spacing w:before="0" w:after="0" w:line="240" w:lineRule="auto"/>
              <w:rPr>
                <w:sz w:val="24"/>
                <w:szCs w:val="24"/>
              </w:rPr>
            </w:pPr>
            <w:r w:rsidRPr="00432D8C">
              <w:rPr>
                <w:sz w:val="24"/>
                <w:szCs w:val="24"/>
              </w:rPr>
              <w:t xml:space="preserve">3. </w:t>
            </w:r>
            <w:r w:rsidRPr="004C22D4" w:rsidR="004C22D4">
              <w:rPr>
                <w:sz w:val="24"/>
                <w:szCs w:val="24"/>
              </w:rPr>
              <w:t>Projekta   11.punktā ir noteikts, ka gaisa pārvadātājs ir tiesīgs nepiekrist vai tikai daļēji piekrist projekta 5. un 6.punktā nostiprinātā atbrīvojuma no lidostas drošības pārbaudes piemērošanai, un lidostas administrācija par to informē vizītes organizatoru.</w:t>
            </w:r>
          </w:p>
          <w:p w:rsidRPr="004C22D4" w:rsidR="004C22D4" w:rsidP="004C22D4" w:rsidRDefault="004C22D4" w14:paraId="42BF418C" w14:textId="77777777">
            <w:pPr>
              <w:pStyle w:val="Bodytext21"/>
              <w:spacing w:before="0" w:after="0" w:line="240" w:lineRule="auto"/>
              <w:rPr>
                <w:sz w:val="24"/>
                <w:szCs w:val="24"/>
              </w:rPr>
            </w:pPr>
            <w:r w:rsidRPr="004C22D4">
              <w:rPr>
                <w:sz w:val="24"/>
                <w:szCs w:val="24"/>
              </w:rPr>
              <w:t xml:space="preserve">No projekta un tā anotācijas nav saprotama kārtība, kādā ir veicams un sniedzams projekta 11.punktā minētais gaisa pārvadātāja </w:t>
            </w:r>
            <w:proofErr w:type="spellStart"/>
            <w:r w:rsidRPr="004C22D4">
              <w:rPr>
                <w:sz w:val="24"/>
                <w:szCs w:val="24"/>
              </w:rPr>
              <w:t>izvērtējums</w:t>
            </w:r>
            <w:proofErr w:type="spellEnd"/>
            <w:r w:rsidRPr="004C22D4">
              <w:rPr>
                <w:sz w:val="24"/>
                <w:szCs w:val="24"/>
              </w:rPr>
              <w:t xml:space="preserve">, kā arī nav saprotams pamatojums gaisa pārvadātāja tiesībām būtībā atcelt ar projekta 5.punktu nodrošināto atbrīvojumu no lidostas drošības pārbaudes (jo esošajā redakcijā minētā norma neparedz iespēju nepiemērot šādu atbrīvojumu), kā arī apšaubīt Civilās aviācijas aģentūras veikto drošības risku </w:t>
            </w:r>
            <w:proofErr w:type="spellStart"/>
            <w:r w:rsidRPr="004C22D4">
              <w:rPr>
                <w:sz w:val="24"/>
                <w:szCs w:val="24"/>
              </w:rPr>
              <w:t>izvērtējumu</w:t>
            </w:r>
            <w:proofErr w:type="spellEnd"/>
            <w:r w:rsidRPr="004C22D4">
              <w:rPr>
                <w:sz w:val="24"/>
                <w:szCs w:val="24"/>
              </w:rPr>
              <w:t xml:space="preserve"> un atcelt tās pieņemto lēmumu attiecībā uz atbrīvojumu no lidostas drošības pārbaudes projektā 6.punktā minētajām personām.</w:t>
            </w:r>
          </w:p>
          <w:p w:rsidRPr="00B6294B" w:rsidR="00F56BF9" w:rsidP="004C22D4" w:rsidRDefault="004C22D4" w14:paraId="3E42779E" w14:textId="77777777">
            <w:pPr>
              <w:pStyle w:val="Bodytext21"/>
              <w:shd w:val="clear" w:color="auto" w:fill="auto"/>
              <w:spacing w:before="0" w:after="0" w:line="240" w:lineRule="auto"/>
              <w:rPr>
                <w:b/>
                <w:sz w:val="24"/>
                <w:szCs w:val="24"/>
              </w:rPr>
            </w:pPr>
            <w:r w:rsidRPr="004C22D4">
              <w:rPr>
                <w:sz w:val="24"/>
                <w:szCs w:val="24"/>
              </w:rPr>
              <w:t>Ņemot vērā minēto, ir atbilstoši jāprecizē projekts un jāsniedz attiecīgs skaidrojums anotācijā.</w:t>
            </w:r>
          </w:p>
        </w:tc>
        <w:tc>
          <w:tcPr>
            <w:tcW w:w="2631" w:type="dxa"/>
          </w:tcPr>
          <w:p w:rsidR="00FF40B1" w:rsidP="009F08CD" w:rsidRDefault="00FF40B1" w14:paraId="16F3C77C" w14:textId="23B22BCD">
            <w:pPr>
              <w:pStyle w:val="naisf"/>
              <w:spacing w:before="0" w:after="0"/>
              <w:ind w:firstLine="0"/>
              <w:jc w:val="center"/>
              <w:rPr>
                <w:i/>
                <w:u w:val="single"/>
              </w:rPr>
            </w:pPr>
            <w:r>
              <w:rPr>
                <w:i/>
                <w:u w:val="single"/>
              </w:rPr>
              <w:t>Panāk</w:t>
            </w:r>
            <w:r w:rsidR="00B86006">
              <w:rPr>
                <w:i/>
                <w:u w:val="single"/>
              </w:rPr>
              <w:t>ta</w:t>
            </w:r>
            <w:r>
              <w:rPr>
                <w:i/>
                <w:u w:val="single"/>
              </w:rPr>
              <w:t xml:space="preserve"> vienošanās </w:t>
            </w:r>
            <w:r w:rsidRPr="00B86006" w:rsidR="00B86006">
              <w:rPr>
                <w:i/>
                <w:u w:val="single"/>
              </w:rPr>
              <w:t>19.02.2020</w:t>
            </w:r>
            <w:r w:rsidR="00B86006">
              <w:rPr>
                <w:i/>
                <w:u w:val="single"/>
              </w:rPr>
              <w:t xml:space="preserve">. </w:t>
            </w:r>
            <w:proofErr w:type="spellStart"/>
            <w:r w:rsidRPr="00795FB4">
              <w:rPr>
                <w:i/>
                <w:u w:val="single"/>
              </w:rPr>
              <w:t>starpministriju</w:t>
            </w:r>
            <w:proofErr w:type="spellEnd"/>
            <w:r w:rsidRPr="00795FB4">
              <w:rPr>
                <w:i/>
                <w:u w:val="single"/>
              </w:rPr>
              <w:t xml:space="preserve"> sanāksme</w:t>
            </w:r>
            <w:r>
              <w:rPr>
                <w:i/>
                <w:u w:val="single"/>
              </w:rPr>
              <w:t>s</w:t>
            </w:r>
            <w:r w:rsidRPr="00795FB4">
              <w:rPr>
                <w:i/>
                <w:u w:val="single"/>
              </w:rPr>
              <w:t xml:space="preserve"> </w:t>
            </w:r>
            <w:r>
              <w:rPr>
                <w:i/>
                <w:u w:val="single"/>
              </w:rPr>
              <w:t>laikā</w:t>
            </w:r>
          </w:p>
          <w:p w:rsidRPr="00BE69CA" w:rsidR="00C95CFB" w:rsidP="004C22D4" w:rsidRDefault="00C95CFB" w14:paraId="15630C1E" w14:textId="77777777">
            <w:pPr>
              <w:pStyle w:val="naisf"/>
              <w:spacing w:before="0" w:after="0"/>
              <w:ind w:firstLine="0"/>
            </w:pPr>
            <w:r w:rsidRPr="00BE69CA">
              <w:t xml:space="preserve">Atbilstoši </w:t>
            </w:r>
            <w:r w:rsidRPr="00BE69CA" w:rsidR="00083F41">
              <w:t xml:space="preserve">1944. gada 7. decembra Konvencijas par starptautisko civilo aviāciju 17.pantam </w:t>
            </w:r>
            <w:r w:rsidRPr="00BE69CA">
              <w:t>gaisa kuģa valstspiederība ir valstij, kurā tas ir reģistrēts.</w:t>
            </w:r>
          </w:p>
          <w:p w:rsidRPr="00BE69CA" w:rsidR="00837672" w:rsidP="004C22D4" w:rsidRDefault="001555A5" w14:paraId="13D49CFD" w14:textId="77777777">
            <w:pPr>
              <w:pStyle w:val="naisf"/>
              <w:spacing w:before="0" w:after="0"/>
              <w:ind w:firstLine="0"/>
            </w:pPr>
            <w:r w:rsidRPr="00BE69CA">
              <w:t xml:space="preserve">Komisijas 2012.gada 5.oktobra Regula (ES) Nr. 965/2012, ar ko nosaka tehniskās prasības un administratīvās procedūras saistībā ar gaisa kuģu ekspluatāciju atbilstīgi Eiropas Parlamenta un Padomes Regulai (EK) </w:t>
            </w:r>
            <w:r w:rsidRPr="00BE69CA">
              <w:lastRenderedPageBreak/>
              <w:t>Nr.216/2008, 3.pielikuma ORO.GEN.110.punkta a) apakšpunkts nosaka, ka   e</w:t>
            </w:r>
            <w:r w:rsidRPr="00BE69CA" w:rsidR="00837672">
              <w:t>kspluatants ir atbildīgs par gaisa kuģa ekspluatāciju</w:t>
            </w:r>
            <w:r w:rsidRPr="00BE69CA" w:rsidR="006720F6">
              <w:t>.</w:t>
            </w:r>
          </w:p>
          <w:p w:rsidRPr="00786709" w:rsidR="00786709" w:rsidP="00786709" w:rsidRDefault="00786709" w14:paraId="5E975154" w14:textId="77777777">
            <w:pPr>
              <w:pStyle w:val="naisf"/>
              <w:spacing w:before="0" w:after="0"/>
              <w:ind w:firstLine="0"/>
            </w:pPr>
            <w:r w:rsidRPr="00786709">
              <w:t xml:space="preserve">Attiecībā uz Latvijas Republikā reģistrētiem gaisa kuģiem ir piemērojama likuma “Par aviāciju” 98.panta pirmā daļa, kas nosaka, ka gaisa pārvadātājs ir atbildīgs par kaitējumu, kas radies tādēļ, ka gaisa pārvadājuma laikā iestājusies pasažiera nāve vai pasažiera veselībai nodarīti bojājumi. </w:t>
            </w:r>
          </w:p>
          <w:p w:rsidRPr="00232371" w:rsidR="000443E2" w:rsidP="00786709" w:rsidRDefault="00786709" w14:paraId="6E17DEED" w14:textId="77777777">
            <w:pPr>
              <w:pStyle w:val="naisf"/>
              <w:spacing w:before="0" w:after="0"/>
              <w:ind w:firstLine="0"/>
            </w:pPr>
            <w:r w:rsidRPr="00786709">
              <w:t xml:space="preserve">Nopērkot biļeti no gaisa pārvadātāja lidojuma veikšanai ar tā gaisa kuģi, pirkšanas brīdī pasažieris piekrīt  pārvadātāja izvirzītiem noteikumiem, kas atbilst starptautiskiem nolīgumiem. Jebkuras atkāpes no šiem noteikumiem ir jāsaskaņo ar pārvadātāju. </w:t>
            </w:r>
            <w:r w:rsidRPr="00786709">
              <w:lastRenderedPageBreak/>
              <w:t>Tādēļ, projektā ir ietverta norma, kas nosaka, ka atbrīvojumu no lidostas drošības pārbaudes ir jāsaskaņo ar gaisa pārvadātāju.</w:t>
            </w:r>
          </w:p>
        </w:tc>
        <w:tc>
          <w:tcPr>
            <w:tcW w:w="2889" w:type="dxa"/>
          </w:tcPr>
          <w:p w:rsidR="009F08CD" w:rsidP="009F08CD" w:rsidRDefault="002A0313" w14:paraId="48A3CB22" w14:textId="77777777">
            <w:pPr>
              <w:pStyle w:val="naisf"/>
              <w:spacing w:before="0" w:after="0"/>
              <w:ind w:firstLine="0"/>
            </w:pPr>
            <w:r w:rsidRPr="009F08CD">
              <w:rPr>
                <w:rFonts w:eastAsia="Calibri"/>
              </w:rPr>
              <w:lastRenderedPageBreak/>
              <w:t>12</w:t>
            </w:r>
            <w:r w:rsidRPr="002A0313">
              <w:rPr>
                <w:rFonts w:eastAsia="Calibri"/>
              </w:rPr>
              <w:t>. Ja lidostas administrācija saņem no gaisa pārvadātāja informāciju, ka tas nepiekrīt vai tikai daļēji piekrīt atbrīvojumam no lidostas drošības pārbaudes, lidostas administrācija par to informē vizītes organizatoru un nepiemēro atbrīvojumu no lidostas drošības pārbaudes vai piemēro to gaisa pārvadātāja norādītajā apmērā.</w:t>
            </w:r>
            <w:r w:rsidR="009F08CD">
              <w:t xml:space="preserve"> </w:t>
            </w:r>
          </w:p>
          <w:p w:rsidR="009F08CD" w:rsidP="009F08CD" w:rsidRDefault="009F08CD" w14:paraId="06C9E48F" w14:textId="05EF4E84">
            <w:pPr>
              <w:pStyle w:val="naisf"/>
              <w:spacing w:before="0" w:after="0"/>
              <w:ind w:firstLine="0"/>
            </w:pPr>
            <w:r>
              <w:t xml:space="preserve">Papildināts projekta anotācijas </w:t>
            </w:r>
            <w:r w:rsidRPr="00E921F0">
              <w:t>I sadaļas 2.punkts.</w:t>
            </w:r>
          </w:p>
          <w:p w:rsidRPr="002A0313" w:rsidR="00F56BF9" w:rsidP="002A0313" w:rsidRDefault="00F56BF9" w14:paraId="24D01B04" w14:textId="0A5205D6">
            <w:pPr>
              <w:spacing w:before="120"/>
              <w:jc w:val="both"/>
            </w:pPr>
          </w:p>
        </w:tc>
      </w:tr>
      <w:tr w:rsidRPr="00074F45" w:rsidR="008B0D03" w:rsidTr="003C33E3" w14:paraId="75398662" w14:textId="77777777">
        <w:trPr>
          <w:trHeight w:val="664"/>
        </w:trPr>
        <w:tc>
          <w:tcPr>
            <w:tcW w:w="588" w:type="dxa"/>
          </w:tcPr>
          <w:p w:rsidRPr="00074F45" w:rsidR="008B0D03" w:rsidP="008B0D03" w:rsidRDefault="008B0D03" w14:paraId="1CDA1A82" w14:textId="77777777">
            <w:pPr>
              <w:pStyle w:val="naisf"/>
              <w:spacing w:before="120" w:after="0"/>
              <w:ind w:firstLine="0"/>
              <w:jc w:val="center"/>
            </w:pPr>
            <w:r>
              <w:lastRenderedPageBreak/>
              <w:t>4.</w:t>
            </w:r>
          </w:p>
        </w:tc>
        <w:tc>
          <w:tcPr>
            <w:tcW w:w="3240" w:type="dxa"/>
          </w:tcPr>
          <w:p w:rsidRPr="00074F45" w:rsidR="008B0D03" w:rsidP="008B0D03" w:rsidRDefault="00795FB4" w14:paraId="7637B7A1" w14:textId="77777777">
            <w:pPr>
              <w:spacing w:before="120"/>
              <w:ind w:firstLine="121"/>
              <w:jc w:val="both"/>
            </w:pPr>
            <w:r w:rsidRPr="00795FB4">
              <w:t>17. Ja šīs instrukcijas 5.punktā minēto personu apsardzei ir līdzi dienesta ieroči, to pārvadāšanas kārtību Valsts drošības dienests vai Militārā policija saskaņo ar attiecīgo gaisa pārvadātāju un informē lidostas administrāciju.</w:t>
            </w:r>
          </w:p>
        </w:tc>
        <w:tc>
          <w:tcPr>
            <w:tcW w:w="5160" w:type="dxa"/>
          </w:tcPr>
          <w:p w:rsidR="008B0D03" w:rsidP="00795FB4" w:rsidRDefault="00725852" w14:paraId="528C837D" w14:textId="77777777">
            <w:pPr>
              <w:pStyle w:val="Bodytext21"/>
              <w:shd w:val="clear" w:color="auto" w:fill="auto"/>
              <w:spacing w:before="0" w:after="0" w:line="240" w:lineRule="auto"/>
              <w:jc w:val="center"/>
              <w:rPr>
                <w:b/>
                <w:sz w:val="24"/>
                <w:szCs w:val="24"/>
              </w:rPr>
            </w:pPr>
            <w:proofErr w:type="spellStart"/>
            <w:r w:rsidRPr="00682A6A">
              <w:rPr>
                <w:b/>
                <w:sz w:val="24"/>
                <w:szCs w:val="24"/>
              </w:rPr>
              <w:t>Iekšlietu</w:t>
            </w:r>
            <w:proofErr w:type="spellEnd"/>
            <w:r w:rsidR="008B0D03">
              <w:rPr>
                <w:b/>
                <w:sz w:val="24"/>
                <w:szCs w:val="24"/>
              </w:rPr>
              <w:t xml:space="preserve"> ministrija </w:t>
            </w:r>
          </w:p>
          <w:p w:rsidRPr="00795FB4" w:rsidR="00795FB4" w:rsidP="00795FB4" w:rsidRDefault="008B0D03" w14:paraId="739D30BE" w14:textId="77777777">
            <w:pPr>
              <w:pStyle w:val="Bodytext21"/>
              <w:spacing w:before="0" w:after="0" w:line="240" w:lineRule="auto"/>
              <w:rPr>
                <w:sz w:val="24"/>
                <w:szCs w:val="24"/>
              </w:rPr>
            </w:pPr>
            <w:r w:rsidRPr="008B0D03">
              <w:rPr>
                <w:sz w:val="24"/>
                <w:szCs w:val="24"/>
              </w:rPr>
              <w:t xml:space="preserve">4. </w:t>
            </w:r>
            <w:r w:rsidRPr="00795FB4" w:rsidR="00795FB4">
              <w:rPr>
                <w:sz w:val="24"/>
                <w:szCs w:val="24"/>
              </w:rPr>
              <w:t xml:space="preserve">Projekta 17.punkts nosaka dienesta ieroču pārvadāšanas kārtību projekta 5.punktā minēto personu apsardzei. No projekta 17.punkta redakcijas nav skaidrs, vai minētā pārvadāšanas kārtība attiecas uz ieroču pārvadāšanu pašā gaisa kuģī, vai uz ieroču ievešanu Latvijas Republikas teritorijā. </w:t>
            </w:r>
          </w:p>
          <w:p w:rsidRPr="00795FB4" w:rsidR="00795FB4" w:rsidP="00795FB4" w:rsidRDefault="00795FB4" w14:paraId="7063DD29" w14:textId="77777777">
            <w:pPr>
              <w:pStyle w:val="Bodytext21"/>
              <w:spacing w:before="0" w:after="0" w:line="240" w:lineRule="auto"/>
              <w:rPr>
                <w:sz w:val="24"/>
                <w:szCs w:val="24"/>
              </w:rPr>
            </w:pPr>
            <w:r w:rsidRPr="00795FB4">
              <w:rPr>
                <w:sz w:val="24"/>
                <w:szCs w:val="24"/>
              </w:rPr>
              <w:t xml:space="preserve">Vēršam uzmanību, ka Ieroču aprites likuma X un XIX nodaļa detalizēti atrunā nosacījumus ieroču ievešanai Latvijas Republikā un izvešanai no Latvijas Republikas, kā arī to izmantošanai. </w:t>
            </w:r>
          </w:p>
          <w:p w:rsidRPr="00795FB4" w:rsidR="00795FB4" w:rsidP="00795FB4" w:rsidRDefault="00795FB4" w14:paraId="42285CB7" w14:textId="77777777">
            <w:pPr>
              <w:pStyle w:val="Bodytext21"/>
              <w:spacing w:before="0" w:after="0" w:line="240" w:lineRule="auto"/>
              <w:rPr>
                <w:sz w:val="24"/>
                <w:szCs w:val="24"/>
              </w:rPr>
            </w:pPr>
            <w:r w:rsidRPr="00795FB4">
              <w:rPr>
                <w:sz w:val="24"/>
                <w:szCs w:val="24"/>
              </w:rPr>
              <w:t xml:space="preserve">Attiecībā uz ārvalstu diplomātisko un konsulāro pārstāvniecību amatpersonu, augstu ārvalsts amatpersonu vai starptautisko organizāciju amatpersonu apsardzes darbiniekiem Ieroču aprites likuma 97.panta ceturtā daļa nosaka, ka šo amatpersonu vizīšu laikā amatpersonām un to apsardzes dienestu darbiniekiem pēc Ārlietu ministrijas saskaņojuma saņemšanas atļauts Latvijā dienesta uzdevumu veikšanas laikā un vietā nēsāt B kategorijas pusautomātiskos, atkārtotas darbības vai viena šāviena </w:t>
            </w:r>
            <w:proofErr w:type="spellStart"/>
            <w:r w:rsidRPr="00795FB4">
              <w:rPr>
                <w:sz w:val="24"/>
                <w:szCs w:val="24"/>
              </w:rPr>
              <w:t>īsstobra</w:t>
            </w:r>
            <w:proofErr w:type="spellEnd"/>
            <w:r w:rsidRPr="00795FB4">
              <w:rPr>
                <w:sz w:val="24"/>
                <w:szCs w:val="24"/>
              </w:rPr>
              <w:t xml:space="preserve"> šaujamieročus.</w:t>
            </w:r>
          </w:p>
          <w:p w:rsidRPr="00795FB4" w:rsidR="00795FB4" w:rsidP="00795FB4" w:rsidRDefault="00795FB4" w14:paraId="2179A4D6" w14:textId="77777777">
            <w:pPr>
              <w:pStyle w:val="Bodytext21"/>
              <w:spacing w:before="0" w:after="0" w:line="240" w:lineRule="auto"/>
              <w:rPr>
                <w:sz w:val="24"/>
                <w:szCs w:val="24"/>
              </w:rPr>
            </w:pPr>
            <w:r w:rsidRPr="00795FB4">
              <w:rPr>
                <w:sz w:val="24"/>
                <w:szCs w:val="24"/>
              </w:rPr>
              <w:t xml:space="preserve">Turklāt vēršam uzmanību, ka Ieroču aprites likuma normas neparedz Valsts drošības dienestam kompetenci saskaņot ar gaisa pārvadātāju ieroču pārvadāšanas kārtību. </w:t>
            </w:r>
          </w:p>
          <w:p w:rsidRPr="00B6294B" w:rsidR="008B0D03" w:rsidP="00795FB4" w:rsidRDefault="00795FB4" w14:paraId="52B55CBD" w14:textId="77777777">
            <w:pPr>
              <w:pStyle w:val="Bodytext21"/>
              <w:shd w:val="clear" w:color="auto" w:fill="auto"/>
              <w:spacing w:before="0" w:after="0" w:line="240" w:lineRule="auto"/>
              <w:rPr>
                <w:b/>
                <w:sz w:val="24"/>
                <w:szCs w:val="24"/>
              </w:rPr>
            </w:pPr>
            <w:r w:rsidRPr="00795FB4">
              <w:rPr>
                <w:sz w:val="24"/>
                <w:szCs w:val="24"/>
              </w:rPr>
              <w:lastRenderedPageBreak/>
              <w:t>Ņemot vērā minēto, ir jāprecizē projekta 17.punkts.</w:t>
            </w:r>
          </w:p>
        </w:tc>
        <w:tc>
          <w:tcPr>
            <w:tcW w:w="2631" w:type="dxa"/>
          </w:tcPr>
          <w:p w:rsidR="00FB76C1" w:rsidP="009D5F4E" w:rsidRDefault="00FB76C1" w14:paraId="12B3A4F1" w14:textId="7007ABC6">
            <w:pPr>
              <w:pStyle w:val="naisf"/>
              <w:spacing w:before="0" w:after="0"/>
              <w:ind w:firstLine="0"/>
              <w:jc w:val="center"/>
              <w:rPr>
                <w:i/>
                <w:u w:val="single"/>
              </w:rPr>
            </w:pPr>
            <w:r>
              <w:rPr>
                <w:i/>
                <w:u w:val="single"/>
              </w:rPr>
              <w:lastRenderedPageBreak/>
              <w:t xml:space="preserve">Panākta vienošanās </w:t>
            </w:r>
            <w:r w:rsidRPr="00B86006">
              <w:rPr>
                <w:i/>
                <w:u w:val="single"/>
              </w:rPr>
              <w:t>19.02.2020</w:t>
            </w:r>
            <w:r>
              <w:rPr>
                <w:i/>
                <w:u w:val="single"/>
              </w:rPr>
              <w:t xml:space="preserve">. </w:t>
            </w:r>
            <w:proofErr w:type="spellStart"/>
            <w:r w:rsidRPr="00795FB4">
              <w:rPr>
                <w:i/>
                <w:u w:val="single"/>
              </w:rPr>
              <w:t>starpministriju</w:t>
            </w:r>
            <w:proofErr w:type="spellEnd"/>
            <w:r w:rsidRPr="00795FB4">
              <w:rPr>
                <w:i/>
                <w:u w:val="single"/>
              </w:rPr>
              <w:t xml:space="preserve"> sanāksme</w:t>
            </w:r>
            <w:r>
              <w:rPr>
                <w:i/>
                <w:u w:val="single"/>
              </w:rPr>
              <w:t>s</w:t>
            </w:r>
            <w:r w:rsidRPr="00795FB4">
              <w:rPr>
                <w:i/>
                <w:u w:val="single"/>
              </w:rPr>
              <w:t xml:space="preserve"> </w:t>
            </w:r>
            <w:r>
              <w:rPr>
                <w:i/>
                <w:u w:val="single"/>
              </w:rPr>
              <w:t>laikā</w:t>
            </w:r>
          </w:p>
          <w:p w:rsidR="00B8295D" w:rsidP="0074527F" w:rsidRDefault="00B8295D" w14:paraId="10CB62B5" w14:textId="77777777">
            <w:pPr>
              <w:pStyle w:val="naisf"/>
              <w:spacing w:before="0" w:after="0"/>
              <w:ind w:firstLine="0"/>
            </w:pPr>
            <w:r w:rsidRPr="00B8295D">
              <w:t>Papildināts projekta anotācijas I sadaļas 2.punkts.</w:t>
            </w:r>
          </w:p>
          <w:p w:rsidRPr="00600023" w:rsidR="00056CE9" w:rsidP="0074527F" w:rsidRDefault="00056CE9" w14:paraId="65967339" w14:textId="77777777">
            <w:pPr>
              <w:pStyle w:val="naisf"/>
              <w:spacing w:before="0" w:after="0"/>
              <w:ind w:firstLine="0"/>
            </w:pPr>
            <w:r w:rsidRPr="00600023">
              <w:t>Projekta 1</w:t>
            </w:r>
            <w:r w:rsidR="0055630D">
              <w:t>6</w:t>
            </w:r>
            <w:r w:rsidRPr="00600023">
              <w:t>.pun</w:t>
            </w:r>
            <w:r w:rsidRPr="00600023" w:rsidR="00895D32">
              <w:t xml:space="preserve">kts  attiecas tikai uz projekta </w:t>
            </w:r>
            <w:r w:rsidR="0055630D">
              <w:t>7</w:t>
            </w:r>
            <w:r w:rsidRPr="00600023" w:rsidR="00895D32">
              <w:t xml:space="preserve">.punktā minēto personu apsardzes dienesta ieroču pārvadāšanu gaisa kuģī. </w:t>
            </w:r>
          </w:p>
          <w:p w:rsidRPr="00600023" w:rsidR="0074527F" w:rsidP="0074527F" w:rsidRDefault="00AE4F9D" w14:paraId="57CF37C2" w14:textId="77777777">
            <w:pPr>
              <w:pStyle w:val="naisf"/>
              <w:spacing w:before="0" w:after="0"/>
              <w:ind w:firstLine="0"/>
            </w:pPr>
            <w:r w:rsidRPr="00600023">
              <w:t xml:space="preserve">Minētā norma nav attiecināma  uz ieroču ievešanas un izvešanas kārtību Latvijas republikā, kuru regulē </w:t>
            </w:r>
            <w:r w:rsidRPr="00600023" w:rsidR="0074527F">
              <w:t>Ieroču aprites likums.</w:t>
            </w:r>
          </w:p>
          <w:p w:rsidRPr="00232371" w:rsidR="008B0D03" w:rsidP="0074527F" w:rsidRDefault="00FB1D39" w14:paraId="439AF674" w14:textId="77777777">
            <w:pPr>
              <w:pStyle w:val="naisf"/>
              <w:spacing w:before="0" w:after="0"/>
              <w:ind w:firstLine="0"/>
            </w:pPr>
            <w:r w:rsidRPr="00600023">
              <w:t>Kārtību</w:t>
            </w:r>
            <w:r w:rsidR="006C1628">
              <w:t>,</w:t>
            </w:r>
            <w:r w:rsidRPr="00600023">
              <w:t xml:space="preserve"> kādā ieroči tiek ienesti lidotas ierobežotas piekļuves drošības zonā un pārvadāti gaisa kuģī nosaka </w:t>
            </w:r>
            <w:r w:rsidRPr="00600023" w:rsidR="0074527F">
              <w:rPr>
                <w:bCs/>
              </w:rPr>
              <w:t xml:space="preserve">Komisijas </w:t>
            </w:r>
            <w:r w:rsidRPr="00600023" w:rsidR="003325AB">
              <w:rPr>
                <w:bCs/>
              </w:rPr>
              <w:t>2015.gada 5.novembra Ī</w:t>
            </w:r>
            <w:r w:rsidRPr="00600023" w:rsidR="0074527F">
              <w:rPr>
                <w:bCs/>
              </w:rPr>
              <w:t xml:space="preserve">stenošanas regula   (ES) 2015/1998, ar ko nosaka </w:t>
            </w:r>
            <w:r w:rsidRPr="00600023" w:rsidR="0074527F">
              <w:rPr>
                <w:bCs/>
              </w:rPr>
              <w:lastRenderedPageBreak/>
              <w:t>sīki izstrādātus pasākumus kopīgu pamatstandartu īstenošanai aviācijas drošības jomā</w:t>
            </w:r>
            <w:r w:rsidR="00671A5A">
              <w:rPr>
                <w:bCs/>
              </w:rPr>
              <w:t>.</w:t>
            </w:r>
            <w:r w:rsidRPr="00600023" w:rsidR="0074527F">
              <w:rPr>
                <w:bCs/>
              </w:rPr>
              <w:t xml:space="preserve"> </w:t>
            </w:r>
            <w:r w:rsidRPr="00600023" w:rsidR="0073297F">
              <w:rPr>
                <w:bCs/>
              </w:rPr>
              <w:t xml:space="preserve">Atbilstoši </w:t>
            </w:r>
            <w:r w:rsidR="000B2CB4">
              <w:rPr>
                <w:bCs/>
              </w:rPr>
              <w:t>r</w:t>
            </w:r>
            <w:r w:rsidRPr="00600023" w:rsidR="0073297F">
              <w:rPr>
                <w:bCs/>
              </w:rPr>
              <w:t xml:space="preserve">egulas Nr.2015/1998 pielikuma 4.4.1. un 4.4.2.punktam </w:t>
            </w:r>
            <w:r w:rsidRPr="00600023" w:rsidR="00EA07D1">
              <w:rPr>
                <w:bCs/>
              </w:rPr>
              <w:t>ieroču pārvadāšan</w:t>
            </w:r>
            <w:r w:rsidRPr="00600023" w:rsidR="0073297F">
              <w:rPr>
                <w:bCs/>
              </w:rPr>
              <w:t>a gaisa kuģī ir pieļaujama</w:t>
            </w:r>
            <w:r w:rsidRPr="00600023" w:rsidR="00EA07D1">
              <w:rPr>
                <w:bCs/>
              </w:rPr>
              <w:t xml:space="preserve"> </w:t>
            </w:r>
            <w:r w:rsidRPr="00600023" w:rsidR="0073297F">
              <w:rPr>
                <w:bCs/>
              </w:rPr>
              <w:t xml:space="preserve">tā </w:t>
            </w:r>
            <w:r w:rsidRPr="00600023" w:rsidR="00EA07D1">
              <w:rPr>
                <w:bCs/>
              </w:rPr>
              <w:t xml:space="preserve">kravas nodalījumā atsevišķi no munīcijas. Atkāpties no regulas </w:t>
            </w:r>
            <w:r w:rsidRPr="00600023" w:rsidR="0073297F">
              <w:rPr>
                <w:bCs/>
              </w:rPr>
              <w:t>Nr.</w:t>
            </w:r>
            <w:r w:rsidRPr="00600023" w:rsidR="00EA07D1">
              <w:rPr>
                <w:bCs/>
              </w:rPr>
              <w:t xml:space="preserve">2015/1998 un pārvadāt  ieročus gaisa kuģa  salonā var tikai vienojoties ar gaisa pārvadātāju. </w:t>
            </w:r>
            <w:r w:rsidRPr="00600023" w:rsidR="00EA07D1">
              <w:t xml:space="preserve">  </w:t>
            </w:r>
          </w:p>
        </w:tc>
        <w:tc>
          <w:tcPr>
            <w:tcW w:w="2889" w:type="dxa"/>
          </w:tcPr>
          <w:p w:rsidRPr="003F4870" w:rsidR="008B0D03" w:rsidP="003F4870" w:rsidRDefault="003F4870" w14:paraId="2AED85FA" w14:textId="77777777">
            <w:pPr>
              <w:jc w:val="both"/>
            </w:pPr>
            <w:r w:rsidRPr="009D5F4E">
              <w:rPr>
                <w:rFonts w:eastAsia="Calibri"/>
              </w:rPr>
              <w:lastRenderedPageBreak/>
              <w:t>16. Ja šo noteikumu 7.</w:t>
            </w:r>
            <w:r w:rsidRPr="003F4870">
              <w:rPr>
                <w:rFonts w:eastAsia="Calibri"/>
              </w:rPr>
              <w:t>punktā minēto personu apsardzei ir līdzi dienesta ieroči, to pārvadāšanas kārtību Valsts drošības dienests vai Militārā policija saskaņo ar attiecīgo gaisa pārvadātāju un informē lidostas administrāciju.</w:t>
            </w:r>
          </w:p>
        </w:tc>
      </w:tr>
      <w:tr w:rsidRPr="00074F45" w:rsidR="008B0D03" w:rsidTr="003C33E3" w14:paraId="70ACB8D6" w14:textId="77777777">
        <w:trPr>
          <w:trHeight w:val="664"/>
        </w:trPr>
        <w:tc>
          <w:tcPr>
            <w:tcW w:w="588" w:type="dxa"/>
          </w:tcPr>
          <w:p w:rsidRPr="00074F45" w:rsidR="008B0D03" w:rsidP="008B0D03" w:rsidRDefault="008B0D03" w14:paraId="3AE55124" w14:textId="77777777">
            <w:pPr>
              <w:pStyle w:val="naisf"/>
              <w:spacing w:before="120" w:after="0"/>
              <w:ind w:firstLine="0"/>
              <w:jc w:val="center"/>
            </w:pPr>
            <w:r>
              <w:t>5.</w:t>
            </w:r>
          </w:p>
        </w:tc>
        <w:tc>
          <w:tcPr>
            <w:tcW w:w="3240" w:type="dxa"/>
          </w:tcPr>
          <w:p w:rsidRPr="007F200D" w:rsidR="007F200D" w:rsidP="007F200D" w:rsidRDefault="007F200D" w14:paraId="0A66AF84" w14:textId="77777777">
            <w:pPr>
              <w:jc w:val="both"/>
            </w:pPr>
            <w:r w:rsidRPr="007F200D">
              <w:t>2. Instrukcijā lietotie termini:</w:t>
            </w:r>
          </w:p>
          <w:p w:rsidRPr="007F200D" w:rsidR="007F200D" w:rsidP="007F200D" w:rsidRDefault="007F200D" w14:paraId="206821D6" w14:textId="77777777">
            <w:pPr>
              <w:jc w:val="both"/>
            </w:pPr>
            <w:r w:rsidRPr="007F200D">
              <w:t>2.1. lidostas drošības pārbaude - Eiropas Parlamenta un Padomes 2008.gada 11.marta Regulā (EK) Nr.300/2008 par kopīgiem noteikumiem civilās aviācijas drošības jomā, un ar ko atceļ Regulu (EK) Nr.2320/2002 (turpmāk - Regula Nr.300/2008) noteiktie drošības pasākumi;</w:t>
            </w:r>
          </w:p>
          <w:p w:rsidRPr="00074F45" w:rsidR="008B0D03" w:rsidP="007F200D" w:rsidRDefault="007F200D" w14:paraId="55E6E223" w14:textId="77777777">
            <w:pPr>
              <w:jc w:val="both"/>
            </w:pPr>
            <w:r w:rsidRPr="007F200D">
              <w:t xml:space="preserve">2.2. atvieglotā drošības pārbaude – reģistrētās bagāžas, rokas bagāžas, personu virsdrēbju pārbaude ar rentgena caurskates iekārtu. Atvieglotās </w:t>
            </w:r>
            <w:r w:rsidRPr="007F200D">
              <w:lastRenderedPageBreak/>
              <w:t>drošības pārbaudes laikā netiek veikta personas drošības pārbaude.</w:t>
            </w:r>
          </w:p>
        </w:tc>
        <w:tc>
          <w:tcPr>
            <w:tcW w:w="5160" w:type="dxa"/>
          </w:tcPr>
          <w:p w:rsidR="008B0D03" w:rsidP="005C754E" w:rsidRDefault="005C754E" w14:paraId="157E38ED" w14:textId="77777777">
            <w:pPr>
              <w:pStyle w:val="Bodytext21"/>
              <w:shd w:val="clear" w:color="auto" w:fill="auto"/>
              <w:spacing w:before="0" w:after="0" w:line="240" w:lineRule="auto"/>
              <w:jc w:val="center"/>
              <w:rPr>
                <w:b/>
                <w:sz w:val="24"/>
                <w:szCs w:val="24"/>
              </w:rPr>
            </w:pPr>
            <w:proofErr w:type="spellStart"/>
            <w:r w:rsidRPr="005C754E">
              <w:rPr>
                <w:b/>
                <w:sz w:val="24"/>
                <w:szCs w:val="24"/>
              </w:rPr>
              <w:lastRenderedPageBreak/>
              <w:t>Iekšlietu</w:t>
            </w:r>
            <w:proofErr w:type="spellEnd"/>
            <w:r w:rsidR="008B0D03">
              <w:rPr>
                <w:b/>
                <w:sz w:val="24"/>
                <w:szCs w:val="24"/>
              </w:rPr>
              <w:t xml:space="preserve"> ministrija </w:t>
            </w:r>
          </w:p>
          <w:p w:rsidRPr="005C754E" w:rsidR="005C754E" w:rsidP="005C754E" w:rsidRDefault="008B0D03" w14:paraId="265A9844" w14:textId="77777777">
            <w:pPr>
              <w:pStyle w:val="Bodytext21"/>
              <w:spacing w:before="0" w:after="0" w:line="240" w:lineRule="auto"/>
              <w:rPr>
                <w:sz w:val="24"/>
                <w:szCs w:val="24"/>
              </w:rPr>
            </w:pPr>
            <w:r w:rsidRPr="008B0D03">
              <w:rPr>
                <w:sz w:val="24"/>
                <w:szCs w:val="24"/>
              </w:rPr>
              <w:t xml:space="preserve">5. </w:t>
            </w:r>
            <w:r w:rsidRPr="005C754E" w:rsidR="005C754E">
              <w:rPr>
                <w:sz w:val="24"/>
                <w:szCs w:val="24"/>
              </w:rPr>
              <w:t>Anotācijas   2.punktā (1.lpp) ir noteikts, ka saskaņā ar Komisijas 2009.gada 18.decembra Regulu (ES) Nr. 1254/2009, ar ko nosaka kritērijus, lai ļautu dalībvalstīm atkāpties no kopējiem pamatstandartiem civilās aviācijas drošības jomā un pieņemt alternatīvus drošības pasākumus (turpmāk – Regula 1254/2009), gaisa kuģu atsevišķu kategoriju pasažieriem var tik piemēroti alternatīvie drošības pasākumi, proti, atbrīvojumi no piekļuves kontroles, atbrīvojumi no drošības pārbaudes vai atvieglotā drošības pārbaude.</w:t>
            </w:r>
          </w:p>
          <w:p w:rsidRPr="005C754E" w:rsidR="005C754E" w:rsidP="005C754E" w:rsidRDefault="005C754E" w14:paraId="7C903D12" w14:textId="77777777">
            <w:pPr>
              <w:pStyle w:val="Bodytext21"/>
              <w:spacing w:before="0" w:after="0" w:line="240" w:lineRule="auto"/>
              <w:rPr>
                <w:sz w:val="24"/>
                <w:szCs w:val="24"/>
              </w:rPr>
            </w:pPr>
            <w:r w:rsidRPr="005C754E">
              <w:rPr>
                <w:sz w:val="24"/>
                <w:szCs w:val="24"/>
              </w:rPr>
              <w:t xml:space="preserve">Vēršam uzmanību, ka Regulas 1254/2009 normas neparedz atbrīvojumu no lidostas drošības pārbaudes kā alternatīvo drošības pasākumu. Turklāt no projekta normām neizriet neviens </w:t>
            </w:r>
            <w:r w:rsidRPr="005C754E">
              <w:rPr>
                <w:sz w:val="24"/>
                <w:szCs w:val="24"/>
              </w:rPr>
              <w:lastRenderedPageBreak/>
              <w:t>alternatīvais drošības pasākums, izņemot jau minēto atbrīvojumu.</w:t>
            </w:r>
          </w:p>
          <w:p w:rsidRPr="00B6294B" w:rsidR="008B0D03" w:rsidP="005C754E" w:rsidRDefault="005C754E" w14:paraId="4483C99C" w14:textId="77777777">
            <w:pPr>
              <w:pStyle w:val="Bodytext21"/>
              <w:shd w:val="clear" w:color="auto" w:fill="auto"/>
              <w:spacing w:before="0" w:after="0" w:line="240" w:lineRule="auto"/>
              <w:rPr>
                <w:b/>
                <w:sz w:val="24"/>
                <w:szCs w:val="24"/>
              </w:rPr>
            </w:pPr>
            <w:r w:rsidRPr="005C754E">
              <w:rPr>
                <w:sz w:val="24"/>
                <w:szCs w:val="24"/>
              </w:rPr>
              <w:t>Ņemot vērā minēto, ir jāprecizē projekts, paredzot tajā alternatīvo drošības pasākumu veikšanu atbilstoši Regulas 1254/2009 nosacījumiem vai jāprecizē anotācija, sniedzot skaidrojumu attiecībā uz projektā paredzētā atbrīvojuma no lidostas drošības pārbaudes juridisko pamatojumu.</w:t>
            </w:r>
          </w:p>
        </w:tc>
        <w:tc>
          <w:tcPr>
            <w:tcW w:w="2631" w:type="dxa"/>
          </w:tcPr>
          <w:p w:rsidR="005B1C5B" w:rsidP="009D5F4E" w:rsidRDefault="005B1C5B" w14:paraId="0EDA3912" w14:textId="7155AEE2">
            <w:pPr>
              <w:pStyle w:val="naisf"/>
              <w:spacing w:before="120" w:after="0"/>
              <w:ind w:firstLine="0"/>
              <w:jc w:val="center"/>
              <w:rPr>
                <w:i/>
                <w:u w:val="single"/>
              </w:rPr>
            </w:pPr>
            <w:r>
              <w:rPr>
                <w:i/>
                <w:u w:val="single"/>
              </w:rPr>
              <w:lastRenderedPageBreak/>
              <w:t>Iebildums ņemts vērā</w:t>
            </w:r>
          </w:p>
          <w:p w:rsidRPr="00232371" w:rsidR="008B0D03" w:rsidP="005B1C5B" w:rsidRDefault="005B1C5B" w14:paraId="64CC2162" w14:textId="77777777">
            <w:pPr>
              <w:pStyle w:val="naisf"/>
              <w:spacing w:before="0" w:after="0"/>
              <w:ind w:firstLine="0"/>
            </w:pPr>
            <w:r>
              <w:t>Precizēts projekta 2.punkts.</w:t>
            </w:r>
          </w:p>
        </w:tc>
        <w:tc>
          <w:tcPr>
            <w:tcW w:w="2889" w:type="dxa"/>
          </w:tcPr>
          <w:p w:rsidRPr="00160185" w:rsidR="00160185" w:rsidP="00160185" w:rsidRDefault="00160185" w14:paraId="06298F23" w14:textId="77777777">
            <w:pPr>
              <w:jc w:val="both"/>
            </w:pPr>
            <w:r w:rsidRPr="00160185">
              <w:t xml:space="preserve">2. </w:t>
            </w:r>
            <w:r w:rsidRPr="009D5F4E">
              <w:t xml:space="preserve">Noteikumos </w:t>
            </w:r>
            <w:r w:rsidRPr="00160185">
              <w:t xml:space="preserve"> lietotie termini:</w:t>
            </w:r>
          </w:p>
          <w:p w:rsidRPr="009D5F4E" w:rsidR="00160185" w:rsidP="00160185" w:rsidRDefault="00160185" w14:paraId="0364DFBA" w14:textId="77777777">
            <w:pPr>
              <w:jc w:val="both"/>
            </w:pPr>
            <w:r w:rsidRPr="00160185">
              <w:t xml:space="preserve">2.1. lidostas drošības pārbaude - Eiropas Parlamenta un Padomes 2008.gada 11.marta Regulā (EK) Nr.300/2008 par kopīgiem noteikumiem civilās aviācijas drošības jomā, un ar ko atceļ Regulu (EK) Nr.2320/2002 (turpmāk - regula Nr.300/2008) un </w:t>
            </w:r>
            <w:r w:rsidRPr="009D5F4E">
              <w:t xml:space="preserve">Komisijas 2015.gada 5.novembra Īstenošanas regulā (ES) 2015/1998, ar ko nosaka </w:t>
            </w:r>
            <w:r w:rsidRPr="009D5F4E">
              <w:lastRenderedPageBreak/>
              <w:t>sīki izstrādātus pasākumus kopīgu pamatstandartu īstenošanai aviācijas drošības jomā (turpmāk – regula Nr.2015/1998) noteiktie drošības pasākumi;</w:t>
            </w:r>
          </w:p>
          <w:p w:rsidRPr="009D5F4E" w:rsidR="00160185" w:rsidP="00160185" w:rsidRDefault="00160185" w14:paraId="4FE783EA" w14:textId="77777777">
            <w:pPr>
              <w:jc w:val="both"/>
            </w:pPr>
            <w:r w:rsidRPr="009D5F4E">
              <w:t>2.2. alternatīvie drošības pasākumi – pasākumu kopums, kas, pamatojoties uz regulas Nr.2015/1998 pielikuma 1.3.2.1., 1.4.4.1., 4.1.1.7., 4.1.2.10. un 5.1.5.punktu vai Komisijas 2009.gada 18.decembra Regulas (ES) Nr.1254/2009, ar ko nosaka kritērijus, lai ļautu dalībvalstīm atkāpties no kopējiem pamatstandartiem civilās aviācijas drošības jomā un pieņemt alternatīvus drošības pasākumus (turpmāk – regula Nr.1254/2009), 1.pantu ļauj atkāpties no regulas Nr.300/2008 4.panta 1.punktā minētajiem kopējiem pamatstandartiem;</w:t>
            </w:r>
          </w:p>
          <w:p w:rsidRPr="009D5F4E" w:rsidR="00160185" w:rsidP="00160185" w:rsidRDefault="00160185" w14:paraId="7FBC7B53" w14:textId="77777777">
            <w:pPr>
              <w:jc w:val="both"/>
            </w:pPr>
            <w:r w:rsidRPr="009D5F4E">
              <w:t>2.3. atbrīvošana no lidostas drošības pārbaudes - viens no alternatīvajiem drošības</w:t>
            </w:r>
            <w:r w:rsidRPr="00160185">
              <w:rPr>
                <w:u w:val="single"/>
              </w:rPr>
              <w:t xml:space="preserve"> </w:t>
            </w:r>
            <w:r w:rsidRPr="009D5F4E">
              <w:lastRenderedPageBreak/>
              <w:t>pasākumiem, kas ļauj atsevišķām personu kategorijām nepiemērot lidostas drošības pārbaudi iekļūstot lidostas ierobežotas piekļuves drošības zonā;</w:t>
            </w:r>
          </w:p>
          <w:p w:rsidR="00EE47D1" w:rsidP="001E284A" w:rsidRDefault="00160185" w14:paraId="035E9397" w14:textId="77777777">
            <w:pPr>
              <w:jc w:val="both"/>
            </w:pPr>
            <w:r w:rsidRPr="009D5F4E">
              <w:t>2.4. atvieglotā drošības pārbaude – viens no alternatīvajiem drošības pasākumiem, kura laikā tiek veikta</w:t>
            </w:r>
            <w:r w:rsidRPr="00160185">
              <w:t xml:space="preserve"> reģistrētās bagāžas, rokas bagāžas, personu virsdrēbju pārbaude ar rentgena caurskates iekārtu. Atvieglotās drošības pārbaudes laikā netiek veikta personas drošības pārbaude;</w:t>
            </w:r>
          </w:p>
          <w:p w:rsidRPr="00074F45" w:rsidR="009D5F4E" w:rsidP="001E284A" w:rsidRDefault="009D5F4E" w14:paraId="7CD41EC0" w14:textId="5A861A57">
            <w:pPr>
              <w:jc w:val="both"/>
            </w:pPr>
            <w:r w:rsidRPr="009D5F4E">
              <w:t xml:space="preserve">2.5. </w:t>
            </w:r>
            <w:r w:rsidRPr="00960A92" w:rsidR="00960A92">
              <w:t>pavadošās personas – personas, kuras pavada šo noteikumu 7.1., 7.2. un 7.3.apakšpunktā minētās personas līdz gaisa kuģim, bet nelido gaisa kuģī kopā ar tām.</w:t>
            </w:r>
          </w:p>
        </w:tc>
      </w:tr>
      <w:tr w:rsidRPr="00074F45" w:rsidR="00F56BF9" w:rsidTr="003C33E3" w14:paraId="68691EA3" w14:textId="77777777">
        <w:trPr>
          <w:trHeight w:val="664"/>
        </w:trPr>
        <w:tc>
          <w:tcPr>
            <w:tcW w:w="588" w:type="dxa"/>
          </w:tcPr>
          <w:p w:rsidRPr="00074F45" w:rsidR="00F56BF9" w:rsidP="00EE0ED0" w:rsidRDefault="002672BD" w14:paraId="2D3BEB25" w14:textId="77777777">
            <w:pPr>
              <w:pStyle w:val="naisf"/>
              <w:spacing w:before="120" w:after="0"/>
              <w:ind w:firstLine="0"/>
              <w:jc w:val="center"/>
            </w:pPr>
            <w:r>
              <w:lastRenderedPageBreak/>
              <w:t>6</w:t>
            </w:r>
            <w:r w:rsidR="00F56BF9">
              <w:t>.</w:t>
            </w:r>
          </w:p>
        </w:tc>
        <w:tc>
          <w:tcPr>
            <w:tcW w:w="3240" w:type="dxa"/>
          </w:tcPr>
          <w:p w:rsidRPr="00074F45" w:rsidR="00F56BF9" w:rsidP="004210BA" w:rsidRDefault="00BF0F47" w14:paraId="7DFE311D" w14:textId="4CDE3E0B">
            <w:pPr>
              <w:jc w:val="both"/>
            </w:pPr>
            <w:r>
              <w:t>Izdota saskaņā ar Ministru kabineta 2010. gada 27. aprīļa noteikumu Nr.397 „Noteikumi par Valsts civilās aviācijas drošības programmu” 3.18.apakšpunktu</w:t>
            </w:r>
          </w:p>
        </w:tc>
        <w:tc>
          <w:tcPr>
            <w:tcW w:w="5160" w:type="dxa"/>
          </w:tcPr>
          <w:p w:rsidRPr="00B6294B" w:rsidR="00F56BF9" w:rsidP="00DD5993" w:rsidRDefault="00DD5993" w14:paraId="1BAF1BB3" w14:textId="77777777">
            <w:pPr>
              <w:pStyle w:val="Bodytext21"/>
              <w:shd w:val="clear" w:color="auto" w:fill="auto"/>
              <w:spacing w:before="0" w:after="0" w:line="240" w:lineRule="auto"/>
              <w:jc w:val="center"/>
              <w:rPr>
                <w:b/>
                <w:sz w:val="24"/>
                <w:szCs w:val="24"/>
              </w:rPr>
            </w:pPr>
            <w:r>
              <w:rPr>
                <w:b/>
                <w:sz w:val="24"/>
                <w:szCs w:val="24"/>
              </w:rPr>
              <w:t>Tieslietu</w:t>
            </w:r>
            <w:r w:rsidRPr="00B6294B" w:rsidR="00F56BF9">
              <w:rPr>
                <w:b/>
                <w:sz w:val="24"/>
                <w:szCs w:val="24"/>
              </w:rPr>
              <w:t xml:space="preserve"> ministrija</w:t>
            </w:r>
          </w:p>
          <w:p w:rsidRPr="00DD5993" w:rsidR="00DD5993" w:rsidP="00DD5993" w:rsidRDefault="00F56BF9" w14:paraId="27C666BD" w14:textId="77777777">
            <w:pPr>
              <w:pStyle w:val="Bodytext21"/>
              <w:spacing w:before="0" w:after="0" w:line="240" w:lineRule="auto"/>
              <w:rPr>
                <w:sz w:val="24"/>
                <w:szCs w:val="24"/>
              </w:rPr>
            </w:pPr>
            <w:r w:rsidRPr="00B6294B">
              <w:rPr>
                <w:sz w:val="24"/>
                <w:szCs w:val="24"/>
              </w:rPr>
              <w:t>1.</w:t>
            </w:r>
            <w:r w:rsidRPr="00B6294B">
              <w:rPr>
                <w:sz w:val="24"/>
                <w:szCs w:val="24"/>
              </w:rPr>
              <w:tab/>
            </w:r>
            <w:r w:rsidRPr="00DD5993" w:rsidR="00DD5993">
              <w:rPr>
                <w:sz w:val="24"/>
                <w:szCs w:val="24"/>
              </w:rPr>
              <w:t xml:space="preserve">Projekta  tiesiskās izdošanas pamats (pilnvarojums) noteikts Ministru kabineta 2010. gada 27. aprīļa noteikumu Nr. 397 "Noteikumi par Valsts civilās aviācijas drošības programmu" (turpmāk – noteikumi Nr. 397) 3.18. apakšpunktā, no kura izriet, ka valsts aģentūrai "Civilās aviācijas </w:t>
            </w:r>
            <w:r w:rsidRPr="00DD5993" w:rsidR="00DD5993">
              <w:rPr>
                <w:sz w:val="24"/>
                <w:szCs w:val="24"/>
              </w:rPr>
              <w:lastRenderedPageBreak/>
              <w:t xml:space="preserve">aģentūra" (turpmāk – Civilās aviācijas aģentūra) ir pienākums izstrādāt instrukciju, kurā noteiktas pasažieru kategorijas, ko atbrīvo no lidostas drošības pārbaudes, un kārtību, kādā tās atbrīvo no lidostas drošības pārbaudes. Minēto instrukciju apstiprina Ministru kabinets. Tomēr vēršam uzmanību, ka Ministru kabineta instrukcija atbilstoši Valsts pārvaldes iekārtas likuma 73. panta pirmās daļas 2. punktam, Ministru kabineta iekārtas likuma 32. panta pirmajai daļai un Administratīvā procesa likuma 16. panta pirmajai daļai ir iekšējs normatīvais akts, kas ir saistošs tikai Ministru kabinetam un tā padotībā esošām iestādēm, bet nav saistošs privātpersonām. Uzsveram, ka ar projektu paredzēts noteikt personu kategorijas, kuras atbrīvo no lidostas drošības pārbaudēm un atbrīvošanas no lidostas drošības pārbaudēm kārtību, tātad projektā iekļautie nosacījumi veido daļu no Valsts civilās aviācijas drošības programmas un attiecīgi tieši ietekmē privātpersonu tiesību un pienākumu saturu, uz ko norāda arī pats projekta regulējums, kurš paredz konkrētus pienākumus lidostas administrācijai (tātad – lidostām) (sk., piem., projekta 5., 6., 8., 10. punktu). Turklāt vēršam uzmanību, ka projekta izdošanas tiesiskais pamats – noteikumi Nr. 397  (3.18. apakšpunkts) izdoti, pamatojoties uz likuma "Par aviāciju" 57. panta pirmo daļu, kas noteic, ka Ministru kabinets apstiprina Valsts civilās aviācijas drošības programmu, kurā saskaņā ar Eiropas Parlamenta un Padomes 2008. gada 11. marta regulu (EK) Nr. 300/2008 par kopīgiem noteikumiem civilās aviācijas drošības jomā un ar ko atceļ regulu (EK) </w:t>
            </w:r>
            <w:r w:rsidRPr="00DD5993" w:rsidR="00DD5993">
              <w:rPr>
                <w:sz w:val="24"/>
                <w:szCs w:val="24"/>
              </w:rPr>
              <w:lastRenderedPageBreak/>
              <w:t>Nr. 2320/2002 (turpmāk – regula Nr. 300/2008) noteikti veicamie civilās aviācijas drošības uzturēšanas pasākumi. Proti, sanāk, ka Ministru kabinets pārpilnvaro tam ar likumu doto likumdevēja pilnvarojumu, tādējādi pārkāpjot varas dalīšanas principu. Attiecīgi lūdzam projekta saturu pārstrādāt ārējā normatīvajā aktā – Ministru kabineta noteikumos.</w:t>
            </w:r>
          </w:p>
          <w:p w:rsidRPr="00074F45" w:rsidR="00F56BF9" w:rsidP="00DD5993" w:rsidRDefault="00DD5993" w14:paraId="016029CB" w14:textId="77777777">
            <w:pPr>
              <w:pStyle w:val="Bodytext21"/>
              <w:shd w:val="clear" w:color="auto" w:fill="auto"/>
              <w:spacing w:before="0" w:after="0" w:line="240" w:lineRule="auto"/>
              <w:rPr>
                <w:sz w:val="24"/>
                <w:szCs w:val="24"/>
              </w:rPr>
            </w:pPr>
            <w:r w:rsidRPr="00DD5993">
              <w:rPr>
                <w:sz w:val="24"/>
                <w:szCs w:val="24"/>
              </w:rPr>
              <w:tab/>
              <w:t>Papildus norādām, ka iepriekš minēto nevar ietekmēt arī Ministru kabineta 2010. gada 27. aprīļa noteikumu Nr. 397 "Noteikumi par Valsts civilās aviācijas drošības programmu" (turpmāk – noteikumi Nr. 397) 4.5. apakšpunkts, kas paredz lidostai izņēmumu no pienākuma nodrošināt izlidojošo pasažieru drošības pārbaudi, to rokas bagāžas un reģistrētās bagāžas drošības pārbaudi, kā arī reģistrētās pārbaudītās bagāžas aizsardzību, nosakot, ka šo apakšpunktu nepiemēro attiecībā uz pasažieriem, uz kuriem attiecas šo noteikumu 3.18. apakšpunkts. Instrukcija ir iekšējs normatīvais akts, tādēļ noteikumu Nr. 397 4.5. apakšpunktā nebija pamatoti ietvert atsauci uz privātpersonai – lidostām, nesaistošu dokumentu – Ministru kabineta instrukciju, kas konkretizē attiecīgās pasažieru kategorijas, kā arī no minētā apakšpunkta jebkurā gadījumā neizriet konkrēti pienākumi lidostai gadījumā, ja tiek piemērots noteikumu Nr. 397 3.18. apakšpunkts. Turklāt, kā jau minēts, projekts jebkurā gadījumā nosaka kārtību atbrīvošanai no lidostas drošības pārbaudes, paredzot šajā sakarā konkrētus pienākumus lidostai, bet iekšējā normatīvā akta normas, kas nosaka pienākumus privātpersonai, šai personai nav saistošas.</w:t>
            </w:r>
          </w:p>
        </w:tc>
        <w:tc>
          <w:tcPr>
            <w:tcW w:w="2631" w:type="dxa"/>
          </w:tcPr>
          <w:p w:rsidR="00202ED0" w:rsidP="004210BA" w:rsidRDefault="00202ED0" w14:paraId="61300F03" w14:textId="77777777">
            <w:pPr>
              <w:pStyle w:val="naisf"/>
              <w:spacing w:before="0" w:after="0"/>
              <w:ind w:firstLine="0"/>
              <w:jc w:val="center"/>
              <w:rPr>
                <w:i/>
                <w:u w:val="single"/>
              </w:rPr>
            </w:pPr>
            <w:r w:rsidRPr="00202ED0">
              <w:rPr>
                <w:i/>
                <w:u w:val="single"/>
              </w:rPr>
              <w:lastRenderedPageBreak/>
              <w:t>Iebildums ņemts vērā</w:t>
            </w:r>
          </w:p>
          <w:p w:rsidR="006314EA" w:rsidP="008F63B8" w:rsidRDefault="00C26707" w14:paraId="0BBCBDC3" w14:textId="77777777">
            <w:pPr>
              <w:pStyle w:val="naisf"/>
              <w:spacing w:before="0" w:after="0"/>
              <w:ind w:firstLine="0"/>
            </w:pPr>
            <w:r w:rsidRPr="00C26707">
              <w:t xml:space="preserve">Tā kā instrukcijā Nr.2 noteiktais regulējums skar privātpersonas (civilās aviācijas lidlauku ekspluatantus un gaisa kuģu </w:t>
            </w:r>
            <w:r w:rsidRPr="00C26707">
              <w:lastRenderedPageBreak/>
              <w:t>ekspluatantus) un instrukcijā Nr.2 noteiktajam regulējumam jābūt minētajām personām saistošam, Saeima 2019.gada 7.novembrī pieņēma grozījumus likumā “Par aviāciju”, 57.pantu papildinot ar  sesto daļu, kas paredz pilnvarojumu Ministru kabinetam noteikt pasažieru kategorijas, ko atbrīvo no lidostas drošības pārbaudes, un kārtību, kādā minētās personas atbrīvo no lidostas drošības pārbaudes.</w:t>
            </w:r>
          </w:p>
          <w:p w:rsidRPr="00232371" w:rsidR="0093223C" w:rsidP="008F63B8" w:rsidRDefault="0093223C" w14:paraId="62C88E58" w14:textId="77777777">
            <w:pPr>
              <w:pStyle w:val="naisf"/>
              <w:spacing w:before="0" w:after="0"/>
              <w:ind w:firstLine="0"/>
            </w:pPr>
            <w:r w:rsidRPr="0093223C">
              <w:t>Attiecīgi projekta satur</w:t>
            </w:r>
            <w:r>
              <w:t>s</w:t>
            </w:r>
            <w:r w:rsidRPr="0093223C">
              <w:t xml:space="preserve"> pārstrādāt</w:t>
            </w:r>
            <w:r w:rsidR="004B1843">
              <w:t>s</w:t>
            </w:r>
            <w:r w:rsidRPr="0093223C">
              <w:t xml:space="preserve"> ārējā normatīvajā aktā – Ministru kabineta noteikumos.</w:t>
            </w:r>
          </w:p>
        </w:tc>
        <w:tc>
          <w:tcPr>
            <w:tcW w:w="2889" w:type="dxa"/>
          </w:tcPr>
          <w:p w:rsidRPr="004210BA" w:rsidR="00F56BF9" w:rsidP="00F528D2" w:rsidRDefault="00BF0F47" w14:paraId="4309C220" w14:textId="77777777">
            <w:pPr>
              <w:spacing w:before="120"/>
              <w:jc w:val="both"/>
            </w:pPr>
            <w:r w:rsidRPr="004210BA">
              <w:lastRenderedPageBreak/>
              <w:t>Izdoti saskaņā ar  likuma “Par aviāciju” 57.panta sesto daļu</w:t>
            </w:r>
          </w:p>
        </w:tc>
      </w:tr>
      <w:tr w:rsidRPr="00074F45" w:rsidR="00E0672E" w:rsidTr="003C33E3" w14:paraId="1EB5EDDC" w14:textId="77777777">
        <w:trPr>
          <w:trHeight w:val="664"/>
        </w:trPr>
        <w:tc>
          <w:tcPr>
            <w:tcW w:w="588" w:type="dxa"/>
          </w:tcPr>
          <w:p w:rsidRPr="00074F45" w:rsidR="00E0672E" w:rsidP="00E0672E" w:rsidRDefault="00E0672E" w14:paraId="23C94B54" w14:textId="77777777">
            <w:pPr>
              <w:pStyle w:val="naisf"/>
              <w:spacing w:before="120" w:after="0"/>
              <w:ind w:firstLine="0"/>
              <w:jc w:val="center"/>
            </w:pPr>
            <w:r>
              <w:lastRenderedPageBreak/>
              <w:t>7.</w:t>
            </w:r>
          </w:p>
        </w:tc>
        <w:tc>
          <w:tcPr>
            <w:tcW w:w="3240" w:type="dxa"/>
          </w:tcPr>
          <w:p w:rsidRPr="00074F45" w:rsidR="00E0672E" w:rsidP="004210BA" w:rsidRDefault="009E4F41" w14:paraId="7C5B8F82" w14:textId="77777777">
            <w:pPr>
              <w:spacing w:before="120"/>
              <w:jc w:val="both"/>
            </w:pPr>
            <w:r w:rsidRPr="009E4F41">
              <w:t>Kārtība, kādā Latvijas Republikas valsts amatpersonas, augstākās ārvalstu amatpersonas un pavadošos delegācijas locekļus atbrīvo no lidostas drošības pārbaudēm</w:t>
            </w:r>
          </w:p>
        </w:tc>
        <w:tc>
          <w:tcPr>
            <w:tcW w:w="5160" w:type="dxa"/>
          </w:tcPr>
          <w:p w:rsidRPr="00B6294B" w:rsidR="00E0672E" w:rsidP="00E312D6" w:rsidRDefault="00D9234C" w14:paraId="5F9D5EB1" w14:textId="77777777">
            <w:pPr>
              <w:pStyle w:val="Bodytext21"/>
              <w:shd w:val="clear" w:color="auto" w:fill="auto"/>
              <w:spacing w:before="0" w:after="0" w:line="240" w:lineRule="auto"/>
              <w:jc w:val="center"/>
              <w:rPr>
                <w:b/>
                <w:sz w:val="24"/>
                <w:szCs w:val="24"/>
              </w:rPr>
            </w:pPr>
            <w:r w:rsidRPr="00D9234C">
              <w:rPr>
                <w:b/>
                <w:sz w:val="24"/>
                <w:szCs w:val="24"/>
              </w:rPr>
              <w:t>Tieslietu</w:t>
            </w:r>
            <w:r w:rsidRPr="00B6294B" w:rsidR="00E0672E">
              <w:rPr>
                <w:b/>
                <w:sz w:val="24"/>
                <w:szCs w:val="24"/>
              </w:rPr>
              <w:t xml:space="preserve"> ministrija</w:t>
            </w:r>
          </w:p>
          <w:p w:rsidRPr="00074F45" w:rsidR="00E0672E" w:rsidP="00E312D6" w:rsidRDefault="00E0672E" w14:paraId="33469EDE" w14:textId="77777777">
            <w:pPr>
              <w:jc w:val="both"/>
              <w:rPr>
                <w:color w:val="000000"/>
              </w:rPr>
            </w:pPr>
            <w:r w:rsidRPr="00B6294B">
              <w:t>2.</w:t>
            </w:r>
            <w:r w:rsidRPr="00B6294B">
              <w:tab/>
            </w:r>
            <w:r w:rsidRPr="009E4F41" w:rsidR="009E4F41">
              <w:t>Lūdzam ievērot Ministru kabineta 2009. gada 3. februāra noteikumu Nr. 108 "Normatīvo aktu projektu sagatavošanas noteikumi" (turpmāk – noteikumi Nr. 108) 90. un 188. punkta, kā arī juridiskās tehnikas prasības, no kurām izriet pienākums iekšējā normatīvā akta projekta nosaukumu veidot iespējami īsu un atbilstošu attiecīgajam pilnvarojumam Ministru kabinetam un iekšējā normatīvā akta saturam, kā arī projekta nosaukumā vārdu "kārtība" lietot nosaukuma beigās, nevis sākumā. Attiecīgi projekta nosaukumu iesakām izteikt, piemēram, šādā redakcijā: "Noteiktu pasažieru kategoriju atbrīvošanas no lidostas drošības pārbaudēm kārtība". Norādām, ka lakonisks projekta nosaukums būs viegli iegaumējams, uz projektu būs ērti atsaukties un projekta būtība būs viegli uztverama jau pēc tā nosaukuma.</w:t>
            </w:r>
          </w:p>
        </w:tc>
        <w:tc>
          <w:tcPr>
            <w:tcW w:w="2631" w:type="dxa"/>
          </w:tcPr>
          <w:p w:rsidR="009E4F41" w:rsidP="004210BA" w:rsidRDefault="009E4F41" w14:paraId="37497A13" w14:textId="77777777">
            <w:pPr>
              <w:pStyle w:val="naisf"/>
              <w:spacing w:before="0" w:after="0"/>
              <w:ind w:firstLine="0"/>
              <w:jc w:val="center"/>
              <w:rPr>
                <w:i/>
                <w:u w:val="single"/>
              </w:rPr>
            </w:pPr>
            <w:r w:rsidRPr="00202ED0">
              <w:rPr>
                <w:i/>
                <w:u w:val="single"/>
              </w:rPr>
              <w:t>Iebildums ņemts vērā</w:t>
            </w:r>
          </w:p>
          <w:p w:rsidRPr="00232371" w:rsidR="00E0672E" w:rsidP="00E0672E" w:rsidRDefault="009E4F41" w14:paraId="18DCF310" w14:textId="77777777">
            <w:pPr>
              <w:pStyle w:val="naisf"/>
              <w:spacing w:before="120" w:after="0"/>
              <w:ind w:firstLine="0"/>
            </w:pPr>
            <w:r>
              <w:t>Precizēts projekta nosaukums.</w:t>
            </w:r>
          </w:p>
        </w:tc>
        <w:tc>
          <w:tcPr>
            <w:tcW w:w="2889" w:type="dxa"/>
          </w:tcPr>
          <w:p w:rsidRPr="004210BA" w:rsidR="00E0672E" w:rsidP="00E0672E" w:rsidRDefault="009E4F41" w14:paraId="6F655D37" w14:textId="77777777">
            <w:pPr>
              <w:jc w:val="both"/>
            </w:pPr>
            <w:r w:rsidRPr="004210BA">
              <w:t>Noteiktu pasažieru kategoriju atbrīvošanas no lidostas drošības pārbaudēm kārtība</w:t>
            </w:r>
          </w:p>
        </w:tc>
      </w:tr>
      <w:tr w:rsidRPr="00074F45" w:rsidR="00E0672E" w:rsidTr="003C33E3" w14:paraId="2AB1ABBC" w14:textId="77777777">
        <w:trPr>
          <w:trHeight w:val="664"/>
        </w:trPr>
        <w:tc>
          <w:tcPr>
            <w:tcW w:w="588" w:type="dxa"/>
          </w:tcPr>
          <w:p w:rsidRPr="00074F45" w:rsidR="00E0672E" w:rsidP="00E0672E" w:rsidRDefault="00E0672E" w14:paraId="4472D388" w14:textId="77777777">
            <w:pPr>
              <w:pStyle w:val="naisf"/>
              <w:spacing w:before="120" w:after="0"/>
              <w:ind w:firstLine="0"/>
              <w:jc w:val="center"/>
            </w:pPr>
            <w:r>
              <w:t>8.</w:t>
            </w:r>
          </w:p>
        </w:tc>
        <w:tc>
          <w:tcPr>
            <w:tcW w:w="3240" w:type="dxa"/>
          </w:tcPr>
          <w:p w:rsidRPr="00074F45" w:rsidR="00E0672E" w:rsidP="004210BA" w:rsidRDefault="00E312D6" w14:paraId="0429F49B" w14:textId="77777777">
            <w:pPr>
              <w:spacing w:before="120"/>
              <w:jc w:val="both"/>
            </w:pPr>
            <w:r w:rsidRPr="00E312D6">
              <w:t>1. Instrukcija nosaka kārtību, kādā Latvijas Republikas valsts amatpersonas, augstākās ārvalstu amatpersonas un pavadošos delegācijas locekļus atbrīvo no lidostas drošības pārbaudēm.</w:t>
            </w:r>
          </w:p>
        </w:tc>
        <w:tc>
          <w:tcPr>
            <w:tcW w:w="5160" w:type="dxa"/>
          </w:tcPr>
          <w:p w:rsidRPr="00B6294B" w:rsidR="00E0672E" w:rsidP="00E0672E" w:rsidRDefault="00E312D6" w14:paraId="58999CDF" w14:textId="77777777">
            <w:pPr>
              <w:pStyle w:val="Bodytext21"/>
              <w:shd w:val="clear" w:color="auto" w:fill="auto"/>
              <w:spacing w:before="0" w:after="0" w:line="281" w:lineRule="exact"/>
              <w:jc w:val="center"/>
              <w:rPr>
                <w:b/>
                <w:sz w:val="24"/>
                <w:szCs w:val="24"/>
              </w:rPr>
            </w:pPr>
            <w:r w:rsidRPr="00D9234C">
              <w:rPr>
                <w:b/>
                <w:sz w:val="24"/>
                <w:szCs w:val="24"/>
              </w:rPr>
              <w:t>Tieslietu</w:t>
            </w:r>
            <w:r w:rsidRPr="00B6294B" w:rsidR="00E0672E">
              <w:rPr>
                <w:b/>
                <w:sz w:val="24"/>
                <w:szCs w:val="24"/>
              </w:rPr>
              <w:t xml:space="preserve"> ministrija</w:t>
            </w:r>
          </w:p>
          <w:p w:rsidRPr="00074F45" w:rsidR="00E0672E" w:rsidP="00E0672E" w:rsidRDefault="00E0672E" w14:paraId="18240A8E" w14:textId="77777777">
            <w:pPr>
              <w:jc w:val="both"/>
              <w:rPr>
                <w:color w:val="000000"/>
              </w:rPr>
            </w:pPr>
            <w:r>
              <w:t xml:space="preserve">3. </w:t>
            </w:r>
            <w:r w:rsidRPr="00E312D6" w:rsidR="00E312D6">
              <w:t>Atbilstoši noteikumu Nr. 108 194.3. apakšpunktam iekšējā normatīvā akta projekta pirmajā punktā raksta iekšējā normatīvā akta regulējamo jautājumu īsu izklāstu. Ievērojot minēto, lūdzam precizēt projekta 1. punktu, jo tajā nav ietverts noteikumu Nr. 397 3.18. apakšpunktā paredzētais pilnvarojums noteikt pasažieru kategorijas, ko atbrīvo no lidostas drošības pārbaudes, un kas attiecīgi tiek īstenots projektā.</w:t>
            </w:r>
          </w:p>
        </w:tc>
        <w:tc>
          <w:tcPr>
            <w:tcW w:w="2631" w:type="dxa"/>
          </w:tcPr>
          <w:p w:rsidR="00E312D6" w:rsidP="004210BA" w:rsidRDefault="00E312D6" w14:paraId="39B5A082" w14:textId="77777777">
            <w:pPr>
              <w:pStyle w:val="naisf"/>
              <w:spacing w:before="0" w:after="0"/>
              <w:ind w:firstLine="0"/>
              <w:jc w:val="center"/>
              <w:rPr>
                <w:i/>
                <w:u w:val="single"/>
              </w:rPr>
            </w:pPr>
            <w:r w:rsidRPr="00202ED0">
              <w:rPr>
                <w:i/>
                <w:u w:val="single"/>
              </w:rPr>
              <w:t>Iebildums ņemts vērā</w:t>
            </w:r>
          </w:p>
          <w:p w:rsidR="00BD5CE2" w:rsidP="00E0672E" w:rsidRDefault="00A11C0E" w14:paraId="07DB7A8A" w14:textId="77777777">
            <w:pPr>
              <w:pStyle w:val="naisf"/>
              <w:spacing w:before="0" w:after="0"/>
              <w:ind w:firstLine="0"/>
            </w:pPr>
            <w:r>
              <w:t>Grozīta deleģējo</w:t>
            </w:r>
            <w:r w:rsidR="00BD5CE2">
              <w:t xml:space="preserve">šā norma. </w:t>
            </w:r>
            <w:r w:rsidRPr="00BD5CE2" w:rsidR="00BD5CE2">
              <w:t xml:space="preserve">Saeima 2019.gada 7.novembrī pieņēma grozījumus likumā “Par aviāciju”, 57.pantu papildinot ar  sesto daļu, kas paredz pilnvarojumu Ministru kabinetam noteikt pasažieru kategorijas, ko atbrīvo no lidostas drošības pārbaudes, un kārtību, kādā minētās </w:t>
            </w:r>
            <w:r w:rsidRPr="00BD5CE2" w:rsidR="00BD5CE2">
              <w:lastRenderedPageBreak/>
              <w:t>personas atbrīvo no lidostas drošības pārbaudes.</w:t>
            </w:r>
          </w:p>
          <w:p w:rsidRPr="0056523B" w:rsidR="00E0672E" w:rsidP="00E0672E" w:rsidRDefault="00BD5CE2" w14:paraId="09F8B569" w14:textId="77777777">
            <w:pPr>
              <w:pStyle w:val="naisf"/>
              <w:spacing w:before="0" w:after="0"/>
              <w:ind w:firstLine="0"/>
            </w:pPr>
            <w:r>
              <w:t xml:space="preserve">Precizēts projekta 1.punkts. </w:t>
            </w:r>
          </w:p>
        </w:tc>
        <w:tc>
          <w:tcPr>
            <w:tcW w:w="2889" w:type="dxa"/>
          </w:tcPr>
          <w:p w:rsidRPr="002803DF" w:rsidR="00E0672E" w:rsidP="002803DF" w:rsidRDefault="002803DF" w14:paraId="2554363E" w14:textId="77777777">
            <w:pPr>
              <w:jc w:val="both"/>
            </w:pPr>
            <w:r w:rsidRPr="002803DF">
              <w:lastRenderedPageBreak/>
              <w:t>1. </w:t>
            </w:r>
            <w:r w:rsidRPr="004210BA">
              <w:t>Noteikumi nosaka pasažieru kategorijas, kuras atbrīvo no lidostas drošības pārbaudes, un kārtību, kādā tās atbrīvo no lidostas drošības pārbaudes.</w:t>
            </w:r>
          </w:p>
        </w:tc>
      </w:tr>
      <w:tr w:rsidRPr="00074F45" w:rsidR="00E0672E" w:rsidTr="003C33E3" w14:paraId="3950F82E" w14:textId="77777777">
        <w:trPr>
          <w:trHeight w:val="664"/>
        </w:trPr>
        <w:tc>
          <w:tcPr>
            <w:tcW w:w="588" w:type="dxa"/>
          </w:tcPr>
          <w:p w:rsidRPr="00074F45" w:rsidR="00E0672E" w:rsidP="00E0672E" w:rsidRDefault="00E0672E" w14:paraId="7D162283" w14:textId="77777777">
            <w:pPr>
              <w:pStyle w:val="naisf"/>
              <w:spacing w:before="120" w:after="0"/>
              <w:ind w:firstLine="0"/>
              <w:jc w:val="center"/>
            </w:pPr>
            <w:r>
              <w:t>9.</w:t>
            </w:r>
          </w:p>
        </w:tc>
        <w:tc>
          <w:tcPr>
            <w:tcW w:w="3240" w:type="dxa"/>
          </w:tcPr>
          <w:p w:rsidR="00763982" w:rsidP="00763982" w:rsidRDefault="00763982" w14:paraId="5536E5EA" w14:textId="77777777">
            <w:pPr>
              <w:spacing w:before="120"/>
              <w:ind w:firstLine="121"/>
              <w:jc w:val="both"/>
            </w:pPr>
            <w:r>
              <w:t>2. Instrukcijā lietotie termini:</w:t>
            </w:r>
          </w:p>
          <w:p w:rsidR="00763982" w:rsidP="00763982" w:rsidRDefault="00763982" w14:paraId="361F1242" w14:textId="77777777">
            <w:pPr>
              <w:spacing w:before="120"/>
              <w:ind w:firstLine="121"/>
              <w:jc w:val="both"/>
            </w:pPr>
            <w:r>
              <w:t>2.1. lidostas drošības pārbaude - Eiropas Parlamenta un Padomes 2008.gada 11.marta Regulā (EK) Nr.300/2008 par kopīgiem noteikumiem civilās aviācijas drošības jomā, un ar ko atceļ Regulu (EK) Nr.2320/2002 (turpmāk - Regula Nr.300/2008) noteiktie drošības pasākumi;</w:t>
            </w:r>
          </w:p>
          <w:p w:rsidRPr="00074F45" w:rsidR="00E0672E" w:rsidP="00763982" w:rsidRDefault="00763982" w14:paraId="610C360E" w14:textId="77777777">
            <w:pPr>
              <w:spacing w:before="120"/>
              <w:ind w:firstLine="121"/>
              <w:jc w:val="both"/>
            </w:pPr>
            <w:r>
              <w:t>2.2. atvieglotā drošības pārbaude – reģistrētās bagāžas, rokas bagāžas, personu virsdrēbju pārbaude ar rentgena caurskates iekārtu. Atvieglotās drošības pārbaudes laikā netiek veikta personas drošības pārbaude.</w:t>
            </w:r>
          </w:p>
        </w:tc>
        <w:tc>
          <w:tcPr>
            <w:tcW w:w="5160" w:type="dxa"/>
          </w:tcPr>
          <w:p w:rsidRPr="00B6294B" w:rsidR="00E0672E" w:rsidP="00E0672E" w:rsidRDefault="00763982" w14:paraId="2C82AD40" w14:textId="77777777">
            <w:pPr>
              <w:pStyle w:val="Bodytext21"/>
              <w:shd w:val="clear" w:color="auto" w:fill="auto"/>
              <w:spacing w:before="0" w:after="0" w:line="281" w:lineRule="exact"/>
              <w:jc w:val="center"/>
              <w:rPr>
                <w:b/>
                <w:sz w:val="24"/>
                <w:szCs w:val="24"/>
              </w:rPr>
            </w:pPr>
            <w:r w:rsidRPr="00D9234C">
              <w:rPr>
                <w:b/>
                <w:sz w:val="24"/>
                <w:szCs w:val="24"/>
              </w:rPr>
              <w:t>Tieslietu</w:t>
            </w:r>
            <w:r w:rsidRPr="00B6294B" w:rsidR="00E0672E">
              <w:rPr>
                <w:b/>
                <w:sz w:val="24"/>
                <w:szCs w:val="24"/>
              </w:rPr>
              <w:t xml:space="preserve"> ministrija</w:t>
            </w:r>
          </w:p>
          <w:p w:rsidR="00763982" w:rsidP="00763982" w:rsidRDefault="00E0672E" w14:paraId="2C3D34E3" w14:textId="77777777">
            <w:pPr>
              <w:jc w:val="both"/>
            </w:pPr>
            <w:r w:rsidRPr="00B6294B">
              <w:t>4.</w:t>
            </w:r>
            <w:r w:rsidRPr="00B6294B">
              <w:tab/>
            </w:r>
            <w:r w:rsidR="00763982">
              <w:t xml:space="preserve">Saskaņā ar noteikumu Nr. 108 121. un 188. punktu iekšējā normatīvā akta projekta terminus skaidro, lai konkretizētu terminā izteiktā jēdziena izpratnes robežas, tikai tad, ja termins nav skaidrots vai lietots augstāka juridiskā spēka normatīvajā aktā. Saistībā ar minēto vēršam uzmanību uz projekta 2. punktā skaidrotajiem terminiem "lidostas drošības pārbaude" (2.1. apakšpunkts) un "atvieglotā drošības pārbaude" (2.2. apakšpunkts). Norādām, ka likumā "Par aviāciju" lietots jēdziens – "drošības pārbaude", turklāt arī projekta izdošanas tiesiskajā pamatā – noteikumos Nr. 397 tiek lietots jēdziens "lidostas drošības pārbaude" un vienkārši – "drošības pārbaude". Turklāt nav nepārprotami skaidra arī terminu "lidostas drošības pārbaude" un "atvieglotā drošības pārbaude" savstarpēja sasaiste, jo nav saprotams, vai jēdziens "drošības pārbaude" abos gadījumos saprotams vienādi. </w:t>
            </w:r>
          </w:p>
          <w:p w:rsidR="00763982" w:rsidP="00763982" w:rsidRDefault="00763982" w14:paraId="4322AAA0" w14:textId="77777777">
            <w:pPr>
              <w:jc w:val="both"/>
            </w:pPr>
            <w:r>
              <w:tab/>
              <w:t>Tāpat attiecībā uz terminu "lidostas drošības pārbaude" vēl papildus norādām: tas, ka drošības pārbaude šajā projektā attiecināma uz drošības pārbaudēm Latvijas Republikas lidostās, kurā piemēro regulu Nr. 300/2008, jebkurā gadījumā tiešā tekstā noteikts projekta 3. punktā. Attiecīgi lūdzam pārskatīt un precizēt projekta 2. punktu.</w:t>
            </w:r>
          </w:p>
          <w:p w:rsidRPr="00074F45" w:rsidR="00E0672E" w:rsidP="00763982" w:rsidRDefault="00763982" w14:paraId="23F8A4E0" w14:textId="77777777">
            <w:pPr>
              <w:jc w:val="both"/>
              <w:rPr>
                <w:color w:val="000000"/>
              </w:rPr>
            </w:pPr>
            <w:r>
              <w:tab/>
              <w:t xml:space="preserve">Vienlaikus lūdzam izvērtēt un precizēt projektu, nodrošinot, lai tajā lietotie jēdzieni un to </w:t>
            </w:r>
            <w:r>
              <w:lastRenderedPageBreak/>
              <w:t>skaidrojumi nebūtu pretrunā ar projekta izdošanas tiesiskajā pamatā un likumā "Par aviāciju" lietotajiem jēdzieniem. Norādām, ka, piemēram, projektā lietots jēdziens "lidostas administrācija" (piemēram, projekta 7., 9. un 10. punkts), savukārt noteikumos Nr. 397  – "lidosta", projektā lietots jēdziens "personas", "personas virsdrēbju pārbaude" un "personas drošības pārbaude" (piemēram, projekta 2.2., 5. un 10. punkts), bet noteikumos Nr. 397, likumā "Par aviāciju", kā arī Eiropas Savienības tiesībās tiek lietots jēdziens "pasažieri".</w:t>
            </w:r>
          </w:p>
        </w:tc>
        <w:tc>
          <w:tcPr>
            <w:tcW w:w="2631" w:type="dxa"/>
          </w:tcPr>
          <w:p w:rsidR="00885825" w:rsidP="00FF4F1F" w:rsidRDefault="0018219F" w14:paraId="14D9FCAB" w14:textId="77777777">
            <w:pPr>
              <w:pStyle w:val="naisf"/>
              <w:spacing w:before="120" w:after="0"/>
              <w:ind w:firstLine="0"/>
              <w:jc w:val="center"/>
              <w:rPr>
                <w:i/>
                <w:u w:val="single"/>
              </w:rPr>
            </w:pPr>
            <w:r>
              <w:rPr>
                <w:i/>
                <w:u w:val="single"/>
              </w:rPr>
              <w:lastRenderedPageBreak/>
              <w:t>Iebildums ņemts vērā</w:t>
            </w:r>
          </w:p>
          <w:p w:rsidR="00E0672E" w:rsidP="00E0672E" w:rsidRDefault="00763982" w14:paraId="09BEF70E" w14:textId="77777777">
            <w:pPr>
              <w:pStyle w:val="naisf"/>
              <w:spacing w:before="120" w:after="0"/>
              <w:ind w:firstLine="0"/>
            </w:pPr>
            <w:r>
              <w:t xml:space="preserve">Precizēts projekta 2.punkts </w:t>
            </w:r>
            <w:r w:rsidR="00D91874">
              <w:t xml:space="preserve">un dotas terminu definīcijas, </w:t>
            </w:r>
            <w:r>
              <w:t xml:space="preserve">un attiecīgi izvērtēts un precizēts projekts saistībā ar tajā lietotajiem terminiem. </w:t>
            </w:r>
          </w:p>
          <w:p w:rsidR="00E05F93" w:rsidP="00E0672E" w:rsidRDefault="002523C4" w14:paraId="7E1879C5" w14:textId="77777777">
            <w:pPr>
              <w:pStyle w:val="naisf"/>
              <w:spacing w:before="120" w:after="0"/>
              <w:ind w:firstLine="0"/>
            </w:pPr>
            <w:r w:rsidRPr="00A20DD1">
              <w:t xml:space="preserve">Projektā minētie atbrīvojumi no lidostas drošības pārbaudes un atvieglotā drošības pārbaude ir attiecināmi gan uz izlidojošiem pasažieriem gan uz pavadošām personām. Tādēļ projektē tiek lietots </w:t>
            </w:r>
            <w:r w:rsidRPr="00A20DD1" w:rsidR="006C7B4B">
              <w:t>termins</w:t>
            </w:r>
            <w:r w:rsidRPr="00A20DD1">
              <w:t xml:space="preserve"> </w:t>
            </w:r>
            <w:r w:rsidRPr="00A20DD1" w:rsidR="006C7B4B">
              <w:t>“</w:t>
            </w:r>
            <w:r w:rsidRPr="00A20DD1">
              <w:t>personas</w:t>
            </w:r>
            <w:r w:rsidRPr="00A20DD1" w:rsidR="006C7B4B">
              <w:t>”, kas ietver abas šīs kategorijas.</w:t>
            </w:r>
            <w:r w:rsidRPr="00A20DD1">
              <w:t xml:space="preserve"> </w:t>
            </w:r>
          </w:p>
        </w:tc>
        <w:tc>
          <w:tcPr>
            <w:tcW w:w="2889" w:type="dxa"/>
          </w:tcPr>
          <w:p w:rsidRPr="00FF4F1F" w:rsidR="000A0771" w:rsidP="000A0771" w:rsidRDefault="000A0771" w14:paraId="0C0488C9" w14:textId="77777777">
            <w:pPr>
              <w:jc w:val="both"/>
            </w:pPr>
            <w:r w:rsidRPr="00FF4F1F">
              <w:t>2. Noteikumos  lietotie termini:</w:t>
            </w:r>
          </w:p>
          <w:p w:rsidRPr="00FF4F1F" w:rsidR="000A0771" w:rsidP="000A0771" w:rsidRDefault="000A0771" w14:paraId="25003135" w14:textId="77777777">
            <w:pPr>
              <w:jc w:val="both"/>
            </w:pPr>
            <w:r w:rsidRPr="00FF4F1F">
              <w:t>2.1. lidostas drošības pārbaude - Eiropas Parlamenta un Padomes 2008.gada 11.marta Regulā (EK) Nr.300/2008 par kopīgiem noteikumiem civilās aviācijas drošības jomā, un ar ko atceļ Regulu (EK) Nr.2320/2002 (turpmāk - regula Nr.300/2008) un Komisijas 2015.gada 5.novembra Īstenošanas regulā (ES) 2015/1998, ar ko nosaka sīki izstrādātus pasākumus kopīgu pamatstandartu īstenošanai aviācijas drošības jomā (turpmāk – regula Nr.2015/1998) noteiktie drošības pasākumi;</w:t>
            </w:r>
          </w:p>
          <w:p w:rsidRPr="00FF4F1F" w:rsidR="000A0771" w:rsidP="000A0771" w:rsidRDefault="000A0771" w14:paraId="136C7BD9" w14:textId="77777777">
            <w:pPr>
              <w:jc w:val="both"/>
            </w:pPr>
            <w:r w:rsidRPr="00FF4F1F">
              <w:t xml:space="preserve">2.2. alternatīvie drošības pasākumi – pasākumu kopums, kas, pamatojoties uz regulas Nr.2015/1998 pielikuma 1.3.2.1., 1.4.4.1., </w:t>
            </w:r>
            <w:r w:rsidRPr="00FF4F1F">
              <w:lastRenderedPageBreak/>
              <w:t>4.1.1.7., 4.1.2.10. un 5.1.5.punktu vai Komisijas 2009.gada 18.decembra Regulas (ES) Nr.1254/2009, ar ko nosaka kritērijus, lai ļautu dalībvalstīm atkāpties no kopējiem pamatstandartiem civilās aviācijas drošības jomā un pieņemt alternatīvus drošības pasākumus (turpmāk – regula Nr.1254/2009), 1.pantu ļauj atkāpties no regulas Nr.300/2008 4.panta 1.punktā minētajiem kopējiem pamatstandartiem;</w:t>
            </w:r>
          </w:p>
          <w:p w:rsidRPr="00FF4F1F" w:rsidR="000A0771" w:rsidP="000A0771" w:rsidRDefault="000A0771" w14:paraId="43D7F326" w14:textId="77777777">
            <w:pPr>
              <w:jc w:val="both"/>
            </w:pPr>
            <w:r w:rsidRPr="00FF4F1F">
              <w:t>2.3. atbrīvošana no lidostas drošības pārbaudes - viens no alternatīvajiem drošības pasākumiem, kas ļauj atsevišķām personu kategorijām nepiemērot lidostas drošības pārbaudi iekļūstot lidostas ierobežotas piekļuves drošības zonā;</w:t>
            </w:r>
          </w:p>
          <w:p w:rsidRPr="00FF4F1F" w:rsidR="000A0771" w:rsidP="00E4158C" w:rsidRDefault="000A0771" w14:paraId="4E97BEF0" w14:textId="77777777">
            <w:pPr>
              <w:jc w:val="both"/>
            </w:pPr>
            <w:r w:rsidRPr="00FF4F1F">
              <w:t xml:space="preserve">2.4. atvieglotā drošības pārbaude – viens no alternatīvajiem drošības pasākumiem, kura laikā tiek veikta reģistrētās bagāžas, </w:t>
            </w:r>
            <w:r w:rsidRPr="00FF4F1F">
              <w:lastRenderedPageBreak/>
              <w:t>rokas bagāžas, personu virsdrēbju pārbaude ar rentgena caurskates iekārtu. Atvieglotās drošības pārbaudes laikā netiek veikta personas drošības pārbaude;</w:t>
            </w:r>
          </w:p>
          <w:p w:rsidRPr="00FF4F1F" w:rsidR="00E0672E" w:rsidP="00A70589" w:rsidRDefault="000A0771" w14:paraId="2E84D7A1" w14:textId="132202F4">
            <w:pPr>
              <w:jc w:val="both"/>
            </w:pPr>
            <w:r w:rsidRPr="00FF4F1F">
              <w:t>2.</w:t>
            </w:r>
            <w:r w:rsidRPr="00FF4F1F" w:rsidR="00F9469A">
              <w:t>5</w:t>
            </w:r>
            <w:r w:rsidRPr="00FF4F1F">
              <w:t xml:space="preserve">. </w:t>
            </w:r>
            <w:r w:rsidRPr="00664924" w:rsidR="00664924">
              <w:t>pavadošās personas – personas, kuras pavada šo noteikumu 7.1., 7.2. un 7.3.apakšpunktā minētās personas līdz gaisa kuģim, bet nelido gaisa kuģī kopā ar tām.</w:t>
            </w:r>
          </w:p>
        </w:tc>
      </w:tr>
      <w:tr w:rsidRPr="00074F45" w:rsidR="00E0672E" w:rsidTr="003C33E3" w14:paraId="398380C2" w14:textId="77777777">
        <w:trPr>
          <w:trHeight w:val="664"/>
        </w:trPr>
        <w:tc>
          <w:tcPr>
            <w:tcW w:w="588" w:type="dxa"/>
          </w:tcPr>
          <w:p w:rsidRPr="00074F45" w:rsidR="00E0672E" w:rsidP="00E0672E" w:rsidRDefault="00E0672E" w14:paraId="724DDB7E" w14:textId="77777777">
            <w:pPr>
              <w:pStyle w:val="naisf"/>
              <w:spacing w:before="120" w:after="0"/>
              <w:ind w:firstLine="0"/>
              <w:jc w:val="center"/>
            </w:pPr>
            <w:r>
              <w:lastRenderedPageBreak/>
              <w:t>10.</w:t>
            </w:r>
          </w:p>
        </w:tc>
        <w:tc>
          <w:tcPr>
            <w:tcW w:w="3240" w:type="dxa"/>
          </w:tcPr>
          <w:p w:rsidR="007142C7" w:rsidP="007142C7" w:rsidRDefault="007142C7" w14:paraId="2FEA685C" w14:textId="77777777">
            <w:pPr>
              <w:ind w:firstLine="119"/>
              <w:jc w:val="both"/>
            </w:pPr>
            <w:r>
              <w:t xml:space="preserve">5. No lidostas drošības pārbaudes atbrīvo šādas personas: </w:t>
            </w:r>
          </w:p>
          <w:p w:rsidR="007142C7" w:rsidP="007142C7" w:rsidRDefault="007142C7" w14:paraId="4EB2675D" w14:textId="77777777">
            <w:pPr>
              <w:ind w:firstLine="119"/>
              <w:jc w:val="both"/>
            </w:pPr>
            <w:r>
              <w:t>5.1. Latvijas Valsts prezidentu un personas, kas ir bijušas šajā amatā, Saeimas priekšsēdētāju, Ministru prezidentu, ārlietu ministru, kā arī viņu dzīvesbiedrus un nepilngadīgos bērnus, ja tie ceļo kopā ar minētajām amatpersonām;</w:t>
            </w:r>
          </w:p>
          <w:p w:rsidR="007142C7" w:rsidP="007142C7" w:rsidRDefault="007142C7" w14:paraId="2D3441BD" w14:textId="77777777">
            <w:pPr>
              <w:ind w:firstLine="119"/>
              <w:jc w:val="both"/>
            </w:pPr>
            <w:r>
              <w:t>5.2. augstākās ārvalstu amatpersonas un viņu dzīvesbiedrus, kā arī  starptautisko organizāciju un institūciju vadītājus un viņu dzīvesbiedrus;</w:t>
            </w:r>
          </w:p>
          <w:p w:rsidR="007142C7" w:rsidP="007142C7" w:rsidRDefault="007142C7" w14:paraId="48CAB92A" w14:textId="77777777">
            <w:pPr>
              <w:ind w:firstLine="119"/>
              <w:jc w:val="both"/>
            </w:pPr>
            <w:r>
              <w:t xml:space="preserve">5.3. Latvijas Republikā akreditētos ārvalstu vēstniekus, </w:t>
            </w:r>
            <w:r>
              <w:lastRenderedPageBreak/>
              <w:t xml:space="preserve">kuri veic darba pienākumus valsts, oficiālās vai darba vizītes ietvaros; </w:t>
            </w:r>
          </w:p>
          <w:p w:rsidR="00E0672E" w:rsidP="007142C7" w:rsidRDefault="007142C7" w14:paraId="242E615E" w14:textId="77777777">
            <w:pPr>
              <w:ind w:firstLine="119"/>
              <w:jc w:val="both"/>
            </w:pPr>
            <w:r>
              <w:t>5.4. valsts institūciju pārstāvjus, kas veic šīs instrukcijas 5.1., 5.2. un 5.3.apakšpunktā minēto amatpersonu personiskās apsardzes pienākumus.</w:t>
            </w:r>
          </w:p>
          <w:p w:rsidR="007142C7" w:rsidP="007142C7" w:rsidRDefault="007142C7" w14:paraId="225A1636" w14:textId="77777777">
            <w:pPr>
              <w:ind w:firstLine="119"/>
              <w:jc w:val="both"/>
            </w:pPr>
            <w:r w:rsidRPr="007142C7">
              <w:t>6. Pamatojoties uz objektīviem apstākļiem izņēmuma gadījumos Latvijas Republikas valsts iestāde, kas organizē vizīti (turpmāk – vizītes organizators), pamatojoties uz valsts aģentūras “Civilās aviācijas aģentūra” (turpmāk – Civilās aviācijas aģentūra) veikto drošības risku novērtējumu, var pieņemt lēmumu atbrīvot no lidostas drošības pārbaudes personas, kuras nav ietvertas šīs instrukcijas 5.punktā, bet kuras ceļo kopā ar šīs instrukcijas 5.punktā minētajām amatpersonām.</w:t>
            </w:r>
          </w:p>
          <w:p w:rsidR="007142C7" w:rsidP="007142C7" w:rsidRDefault="007142C7" w14:paraId="7512DEE5" w14:textId="77777777">
            <w:pPr>
              <w:ind w:firstLine="119"/>
              <w:jc w:val="both"/>
            </w:pPr>
            <w:r>
              <w:t>13. Šīs instrukcijas 12.punktu nepiemēro, ja tiek izpildītas visas šajā punktā minētās prasības:</w:t>
            </w:r>
          </w:p>
          <w:p w:rsidR="007142C7" w:rsidP="007142C7" w:rsidRDefault="007142C7" w14:paraId="6FFDE9C1" w14:textId="77777777">
            <w:pPr>
              <w:ind w:firstLine="119"/>
              <w:jc w:val="both"/>
            </w:pPr>
            <w:r>
              <w:t xml:space="preserve">13.1. vizītes organizators nodrošina, ka šīs instrukcijas 5. </w:t>
            </w:r>
            <w:r>
              <w:lastRenderedPageBreak/>
              <w:t>un 6.punktā minēto personu reģistrētajai bagāžai no tās nokomplektēšanas brīža līdz nodošanai lidostā nav piekļuvušas trešās personas;</w:t>
            </w:r>
          </w:p>
          <w:p w:rsidR="007142C7" w:rsidP="007142C7" w:rsidRDefault="007142C7" w14:paraId="7AFD86F9" w14:textId="77777777">
            <w:pPr>
              <w:ind w:firstLine="119"/>
              <w:jc w:val="both"/>
            </w:pPr>
            <w:r>
              <w:t>13.2. lidostas administrācija nodrošina, ka šīs instrukcijas 5. un 6.punktā minēto personu reģistrētajai bagāžai no tās nodošanas brīža lidostā līdz nogādāšanai gaisa kuģī nav piekļuvušas trešās personas.</w:t>
            </w:r>
          </w:p>
          <w:p w:rsidRPr="00074F45" w:rsidR="007142C7" w:rsidP="007142C7" w:rsidRDefault="007142C7" w14:paraId="6B2FF404" w14:textId="77777777">
            <w:pPr>
              <w:ind w:firstLine="119"/>
              <w:jc w:val="both"/>
            </w:pPr>
            <w:r w:rsidRPr="007142C7">
              <w:t>17. Ja šīs instrukcijas 5.punktā minēto personu apsardzei ir līdzi dienesta ieroči, to pārvadāšanas kārtību Valsts drošības dienests vai Militārā policija saskaņo ar attiecīgo gaisa pārvadātāju un informē lidostas administrāciju.</w:t>
            </w:r>
          </w:p>
        </w:tc>
        <w:tc>
          <w:tcPr>
            <w:tcW w:w="5160" w:type="dxa"/>
          </w:tcPr>
          <w:p w:rsidRPr="00B6294B" w:rsidR="00E0672E" w:rsidP="00E0672E" w:rsidRDefault="00DA7834" w14:paraId="29B13D82" w14:textId="77777777">
            <w:pPr>
              <w:pStyle w:val="Bodytext21"/>
              <w:shd w:val="clear" w:color="auto" w:fill="auto"/>
              <w:spacing w:before="0" w:after="0" w:line="281" w:lineRule="exact"/>
              <w:jc w:val="center"/>
              <w:rPr>
                <w:b/>
                <w:sz w:val="24"/>
                <w:szCs w:val="24"/>
              </w:rPr>
            </w:pPr>
            <w:r w:rsidRPr="00D9234C">
              <w:rPr>
                <w:b/>
                <w:sz w:val="24"/>
                <w:szCs w:val="24"/>
              </w:rPr>
              <w:lastRenderedPageBreak/>
              <w:t>Tieslietu</w:t>
            </w:r>
            <w:r w:rsidRPr="00B6294B">
              <w:rPr>
                <w:b/>
                <w:sz w:val="24"/>
                <w:szCs w:val="24"/>
              </w:rPr>
              <w:t xml:space="preserve"> </w:t>
            </w:r>
            <w:r w:rsidRPr="00B6294B" w:rsidR="00E0672E">
              <w:rPr>
                <w:b/>
                <w:sz w:val="24"/>
                <w:szCs w:val="24"/>
              </w:rPr>
              <w:t>ministrija</w:t>
            </w:r>
          </w:p>
          <w:p w:rsidR="00C13926" w:rsidP="00C13926" w:rsidRDefault="00E0672E" w14:paraId="0F91680A" w14:textId="77777777">
            <w:pPr>
              <w:jc w:val="both"/>
            </w:pPr>
            <w:r w:rsidRPr="00B6294B">
              <w:t>5.</w:t>
            </w:r>
            <w:r w:rsidRPr="00B6294B">
              <w:tab/>
            </w:r>
            <w:r w:rsidR="00C13926">
              <w:t>Norādām, ka, lai projektā paredzētu izņēmumus attiecībā uz drošības pasākumiem (sk. projekta 5., 6., 13. un 17. punktu), kurus paredz Eiropas Savienības tiesību akti civilās aviācijas drošības jomā, tie ir atbilstoši pamatojami, proti:</w:t>
            </w:r>
          </w:p>
          <w:p w:rsidR="00C13926" w:rsidP="00C13926" w:rsidRDefault="00C13926" w14:paraId="585109DE" w14:textId="77777777">
            <w:pPr>
              <w:jc w:val="both"/>
            </w:pPr>
            <w:r>
              <w:t>pirmkārt, saskaņā ar Komisijas 2015. gada 5. novembra Īstenošanas Regulas (ES) Nr. 2015/1998, ar ko nosaka sīki izstrādātus pasākumus kopīgu pamatstandartu īstenošanai aviācijas drošības jomā (turpmāk – regula Nr. 2015/1998), pielikuma 4.1.1.7., 4.1.2.10., 5.1.5.  apakšpunktu pilnvarotā iestāde var noteikt attiecīgi pasažieru, rokas bagāžas un reģistrētās bagāžas kategorijas, kurām piemēro īpašas pārbaudes procedūras vai kuras atbrīvo no pārbaudēm, pamatojoties uz objektīviem iemesliem;</w:t>
            </w:r>
          </w:p>
          <w:p w:rsidR="00C13926" w:rsidP="00C13926" w:rsidRDefault="00C13926" w14:paraId="37F4795E" w14:textId="77777777">
            <w:pPr>
              <w:jc w:val="both"/>
            </w:pPr>
            <w:r>
              <w:t xml:space="preserve">otrkārt, no regulas Nr. 300/2008 4. panta 4. punkta izriet, ka dalībvalstīm ir iespēja atkāpties no 1. </w:t>
            </w:r>
            <w:r>
              <w:lastRenderedPageBreak/>
              <w:t>punktā minētajiem kopīgajiem pamatstandartiem un paredzēt tādus alternatīvus drošības pasākumus, kas, balstoties uz vietējo riska novērtējumu, nodrošinātu pietiekama līmeņa aizsardzību, pamatojot šādus alternatīvus pasākumus ar iemesliem, kas ir saistīti ar gaisakuģu lielumu vai arī ar veicamo darbību vai citu attiecīgu darbību būtību, mērogu vai biežumu (paši iemesli savukārt izteikti Komisijas 2009. gada 18. decembra Regulas (ES) Nr. 1254/2009, ar ko nosaka kritērijus, lai ļautu dalībvalstīm atkāpties no kopējiem pamatstandartiem civilās aviācijas drošības jomā un pieņemt alternatīvus drošības pasākumus (turpmāk – regula Nr. 1254/2009), noteiktajos kritērijos);</w:t>
            </w:r>
          </w:p>
          <w:p w:rsidR="00C13926" w:rsidP="00C13926" w:rsidRDefault="00C13926" w14:paraId="38E0DE52" w14:textId="77777777">
            <w:pPr>
              <w:jc w:val="both"/>
            </w:pPr>
            <w:r>
              <w:t xml:space="preserve">visbeidzot, no regulas Nr. 2015/1998 pielikuma 4.4.2. apakšpunkta cita starpā izriet, ka var piešķirt izņēmumu no aizlieguma pasažieriem ienest ierobežotas </w:t>
            </w:r>
            <w:proofErr w:type="spellStart"/>
            <w:r>
              <w:t>iekļuves</w:t>
            </w:r>
            <w:proofErr w:type="spellEnd"/>
            <w:r>
              <w:t xml:space="preserve"> drošības zonās un gaisa kuģī regulas 4.C papildinājumā minētos priekšmetus, ar nosacījumu, ka: pilnvarotā iestāde ir atļāvusi ienest attiecīgo priekšmetu, gaisa pārvadātājs ir informēts par attiecīgo pasažieri un līdzi paņemto priekšmetu pirms pasažieru iekāpšanas gaisa kuģī, un ir ievēroti spēkā esošie drošības noteikumi. </w:t>
            </w:r>
          </w:p>
          <w:p w:rsidRPr="00074F45" w:rsidR="00E0672E" w:rsidP="00C13926" w:rsidRDefault="00C13926" w14:paraId="25BDBB18" w14:textId="77777777">
            <w:pPr>
              <w:jc w:val="both"/>
              <w:rPr>
                <w:color w:val="000000"/>
              </w:rPr>
            </w:pPr>
            <w:r>
              <w:t>Attiecīgi lūdzam papildināt anotācijas I sadaļas 2. punktu ar izvērstu pamatojumu, kādēļ katrs konkrētais izņēmums attiecībā uz lidostas drošības pārbaudēm nosakāms un kura konkrēta Eiropas Savienības tiesību norma to pieļauj, vai precizēt projektu.</w:t>
            </w:r>
          </w:p>
        </w:tc>
        <w:tc>
          <w:tcPr>
            <w:tcW w:w="2631" w:type="dxa"/>
          </w:tcPr>
          <w:p w:rsidR="00FB76C1" w:rsidP="00C90330" w:rsidRDefault="00FB76C1" w14:paraId="7ABF503F" w14:textId="6AB28094">
            <w:pPr>
              <w:pStyle w:val="naisf"/>
              <w:spacing w:before="0" w:after="0"/>
              <w:ind w:firstLine="0"/>
              <w:jc w:val="center"/>
              <w:rPr>
                <w:i/>
                <w:u w:val="single"/>
              </w:rPr>
            </w:pPr>
            <w:r>
              <w:rPr>
                <w:i/>
                <w:u w:val="single"/>
              </w:rPr>
              <w:lastRenderedPageBreak/>
              <w:t xml:space="preserve">Panākta vienošanās </w:t>
            </w:r>
            <w:r w:rsidRPr="00B86006">
              <w:rPr>
                <w:i/>
                <w:u w:val="single"/>
              </w:rPr>
              <w:t>19.02.2020</w:t>
            </w:r>
            <w:r>
              <w:rPr>
                <w:i/>
                <w:u w:val="single"/>
              </w:rPr>
              <w:t xml:space="preserve">. </w:t>
            </w:r>
            <w:proofErr w:type="spellStart"/>
            <w:r w:rsidRPr="00795FB4">
              <w:rPr>
                <w:i/>
                <w:u w:val="single"/>
              </w:rPr>
              <w:t>starpministriju</w:t>
            </w:r>
            <w:proofErr w:type="spellEnd"/>
            <w:r w:rsidRPr="00795FB4">
              <w:rPr>
                <w:i/>
                <w:u w:val="single"/>
              </w:rPr>
              <w:t xml:space="preserve"> sanāksme</w:t>
            </w:r>
            <w:r>
              <w:rPr>
                <w:i/>
                <w:u w:val="single"/>
              </w:rPr>
              <w:t>s</w:t>
            </w:r>
            <w:r w:rsidRPr="00795FB4">
              <w:rPr>
                <w:i/>
                <w:u w:val="single"/>
              </w:rPr>
              <w:t xml:space="preserve"> </w:t>
            </w:r>
            <w:r>
              <w:rPr>
                <w:i/>
                <w:u w:val="single"/>
              </w:rPr>
              <w:t>laikā</w:t>
            </w:r>
          </w:p>
          <w:p w:rsidRPr="00074F45" w:rsidR="003668AC" w:rsidP="007142C7" w:rsidRDefault="00A4332D" w14:paraId="18767A80" w14:textId="77777777">
            <w:pPr>
              <w:pStyle w:val="naisf"/>
              <w:spacing w:before="0" w:after="0"/>
            </w:pPr>
            <w:r w:rsidRPr="00E726EB">
              <w:t xml:space="preserve">Projekts papildināts ar </w:t>
            </w:r>
            <w:r w:rsidR="004948BD">
              <w:t>6</w:t>
            </w:r>
            <w:r w:rsidRPr="00E726EB">
              <w:t xml:space="preserve">.punktu. </w:t>
            </w:r>
            <w:r w:rsidRPr="00E726EB" w:rsidR="00985C73">
              <w:t>Papildināt</w:t>
            </w:r>
            <w:r w:rsidRPr="00E726EB" w:rsidR="005B3ECF">
              <w:t>s</w:t>
            </w:r>
            <w:r w:rsidRPr="00E726EB" w:rsidR="00985C73">
              <w:t xml:space="preserve"> anotācijas</w:t>
            </w:r>
            <w:r w:rsidRPr="00E726EB" w:rsidR="007E5407">
              <w:t xml:space="preserve"> I sadaļas 2.punkts</w:t>
            </w:r>
            <w:r w:rsidRPr="00E726EB" w:rsidR="00985C73">
              <w:t xml:space="preserve"> </w:t>
            </w:r>
            <w:r w:rsidRPr="00E726EB" w:rsidR="005B3ECF">
              <w:t xml:space="preserve">un </w:t>
            </w:r>
            <w:r w:rsidRPr="00E726EB" w:rsidR="00985C73">
              <w:t>V sadaļas 1. tabula.</w:t>
            </w:r>
          </w:p>
        </w:tc>
        <w:tc>
          <w:tcPr>
            <w:tcW w:w="2889" w:type="dxa"/>
          </w:tcPr>
          <w:p w:rsidRPr="00C90330" w:rsidR="00526B0A" w:rsidP="00526B0A" w:rsidRDefault="00526B0A" w14:paraId="14462C7C" w14:textId="77777777">
            <w:pPr>
              <w:jc w:val="both"/>
            </w:pPr>
            <w:r w:rsidRPr="00C90330">
              <w:t xml:space="preserve">7. No lidostas drošības pārbaudes atbrīvo šādas personas: </w:t>
            </w:r>
          </w:p>
          <w:p w:rsidRPr="00C90330" w:rsidR="00526B0A" w:rsidP="00526B0A" w:rsidRDefault="00526B0A" w14:paraId="63255C6C" w14:textId="77777777">
            <w:pPr>
              <w:jc w:val="both"/>
            </w:pPr>
            <w:r w:rsidRPr="00C90330">
              <w:t>7.1. Latvijas Valsts prezidentu un personas, kas ir bijušas šajā amatā, Saeimas priekšsēdētāju, Ministru prezidentu, ārlietu ministru, kā arī viņu dzīvesbiedrus un nepilngadīgos bērnus, ja tie ceļo kopā ar minētajām personām;</w:t>
            </w:r>
          </w:p>
          <w:p w:rsidRPr="00C90330" w:rsidR="00526B0A" w:rsidP="00526B0A" w:rsidRDefault="00526B0A" w14:paraId="2B579119" w14:textId="77777777">
            <w:pPr>
              <w:jc w:val="both"/>
            </w:pPr>
            <w:r w:rsidRPr="00C90330">
              <w:t>7.2. augstākās ārvalstu amatpersonas, starptautisko organizāciju un institūciju vadītājus, kā arī viņu dzīvesbiedrus un nepilngadīgos bērnus, ja tie</w:t>
            </w:r>
            <w:r w:rsidRPr="00526B0A">
              <w:rPr>
                <w:u w:val="single"/>
              </w:rPr>
              <w:t xml:space="preserve"> </w:t>
            </w:r>
            <w:r w:rsidRPr="00C90330">
              <w:lastRenderedPageBreak/>
              <w:t>ceļo kopā ar minētajām personām;</w:t>
            </w:r>
          </w:p>
          <w:p w:rsidRPr="00C90330" w:rsidR="00526B0A" w:rsidP="00526B0A" w:rsidRDefault="00526B0A" w14:paraId="59663B35" w14:textId="77777777">
            <w:pPr>
              <w:jc w:val="both"/>
            </w:pPr>
            <w:r w:rsidRPr="00C90330">
              <w:t xml:space="preserve">7.3. ārvalstu vēstniekus Latvijas Republikā, kuri veic darba pienākumus valsts, oficiālās, darba, akreditācijas vai atvadu vizītes ietvaros; </w:t>
            </w:r>
          </w:p>
          <w:p w:rsidRPr="00C90330" w:rsidR="00526B0A" w:rsidP="00526B0A" w:rsidRDefault="00526B0A" w14:paraId="41FA32E6" w14:textId="77777777">
            <w:pPr>
              <w:jc w:val="both"/>
            </w:pPr>
            <w:r w:rsidRPr="00C90330">
              <w:t>7.4. valsts institūciju pārstāvjus, kas veic šo noteikumu 7.1., 7.2. un 7.3.apakšpunktā minēto personu personiskās apsardzes pienākumus.</w:t>
            </w:r>
          </w:p>
          <w:p w:rsidRPr="00526B0A" w:rsidR="00526B0A" w:rsidP="00526B0A" w:rsidRDefault="00526B0A" w14:paraId="367F88CF" w14:textId="77777777">
            <w:pPr>
              <w:jc w:val="both"/>
            </w:pPr>
            <w:r w:rsidRPr="00C90330">
              <w:t>8. Pamatojoties uz objektīviem apstākļiem izņēmuma gadījumos Latvijas Republikas valsts iestāde, kas organizē vizīti (turpmāk – vizītes organizators), pamatojoties uz Civilās aviācijas aģentūras veikto drošības</w:t>
            </w:r>
            <w:r w:rsidRPr="00526B0A">
              <w:t xml:space="preserve"> risku novērtējumu, var pieņemt lēmumu atbrīvot no lidostas drošības pārbaudes:</w:t>
            </w:r>
          </w:p>
          <w:p w:rsidRPr="00526B0A" w:rsidR="00526B0A" w:rsidP="00526B0A" w:rsidRDefault="00526B0A" w14:paraId="55B02C37" w14:textId="77777777">
            <w:pPr>
              <w:jc w:val="both"/>
            </w:pPr>
            <w:r w:rsidRPr="00C90330">
              <w:t>8.1. personas, kuras nav ietvertas šo noteikumu 7.punktā, bet kuras ceļo kopā ar šo noteikumu 7.punktā minētajām</w:t>
            </w:r>
            <w:r w:rsidRPr="00526B0A">
              <w:t xml:space="preserve"> personām;</w:t>
            </w:r>
          </w:p>
          <w:p w:rsidRPr="00C90330" w:rsidR="00526B0A" w:rsidP="00526B0A" w:rsidRDefault="00526B0A" w14:paraId="629D0A9A" w14:textId="77777777">
            <w:pPr>
              <w:jc w:val="both"/>
            </w:pPr>
            <w:r w:rsidRPr="00C90330">
              <w:lastRenderedPageBreak/>
              <w:t>8.2. pavadošās personas, vai piemērot tām atviegloto drošības pārbaudi, ja šīs personas tiek nošķirtas no citiem izlidojošiem pasažieriem un uzraudzītas visu laika posmu, kamēr tās atrodas lidostas ierobežotas piekļuves drošības zonā;</w:t>
            </w:r>
          </w:p>
          <w:p w:rsidRPr="00C90330" w:rsidR="00526B0A" w:rsidP="00526B0A" w:rsidRDefault="00526B0A" w14:paraId="3DACA0DE" w14:textId="77777777">
            <w:pPr>
              <w:jc w:val="both"/>
            </w:pPr>
            <w:r w:rsidRPr="00C90330">
              <w:t>8.3. transportlīdzekļus, kuri šo noteikumu 7. un 8.punktā minētās personas nogādā līdz gaisa kuģim, ja tos pavada saskaņā ar regulas Nr.2015/1998 pielikuma 1.2.7.3.punktu pilnvarots pavadītājs.</w:t>
            </w:r>
          </w:p>
          <w:p w:rsidRPr="001F591C" w:rsidR="001F591C" w:rsidP="001F591C" w:rsidRDefault="001F591C" w14:paraId="22A44635" w14:textId="77777777">
            <w:pPr>
              <w:contextualSpacing/>
              <w:jc w:val="both"/>
              <w:rPr>
                <w:rFonts w:eastAsia="Calibri"/>
              </w:rPr>
            </w:pPr>
            <w:r w:rsidRPr="00C90330">
              <w:rPr>
                <w:rFonts w:eastAsia="Calibri"/>
              </w:rPr>
              <w:t>15. Šo noteikumu 14.punktu nepiemēro, ja vizītes organizators nodrošina, ka šo noteikumu 7. un 8.punktā minēto personu reģistrējamai bagāžai no</w:t>
            </w:r>
            <w:r w:rsidRPr="001F591C">
              <w:rPr>
                <w:rFonts w:eastAsia="Calibri"/>
              </w:rPr>
              <w:t xml:space="preserve"> tās nokomplektēšanas brīža līdz nodošanai lidostā nav piekļuvušas trešās personas.</w:t>
            </w:r>
          </w:p>
          <w:p w:rsidRPr="001F591C" w:rsidR="00C324B9" w:rsidP="00166194" w:rsidRDefault="001F591C" w14:paraId="132625C4" w14:textId="77777777">
            <w:pPr>
              <w:contextualSpacing/>
              <w:jc w:val="both"/>
              <w:rPr>
                <w:rFonts w:eastAsia="Calibri"/>
              </w:rPr>
            </w:pPr>
            <w:r w:rsidRPr="00C90330">
              <w:rPr>
                <w:rFonts w:eastAsia="Calibri"/>
              </w:rPr>
              <w:t>16. Ja šo noteikumu 7.punktā minēto personu apsardz</w:t>
            </w:r>
            <w:r w:rsidRPr="001F591C">
              <w:rPr>
                <w:rFonts w:eastAsia="Calibri"/>
              </w:rPr>
              <w:t xml:space="preserve">ei ir līdzi dienesta ieroči, to pārvadāšanas kārtību Valsts drošības dienests vai Militārā </w:t>
            </w:r>
            <w:r w:rsidRPr="001F591C">
              <w:rPr>
                <w:rFonts w:eastAsia="Calibri"/>
              </w:rPr>
              <w:lastRenderedPageBreak/>
              <w:t>policija saskaņo ar attiecīgo gaisa pārvadātāju un informē lidostas administrāciju.</w:t>
            </w:r>
          </w:p>
        </w:tc>
      </w:tr>
      <w:tr w:rsidRPr="00074F45" w:rsidR="00E0672E" w:rsidTr="003C33E3" w14:paraId="27730D4F" w14:textId="77777777">
        <w:trPr>
          <w:trHeight w:val="664"/>
        </w:trPr>
        <w:tc>
          <w:tcPr>
            <w:tcW w:w="588" w:type="dxa"/>
          </w:tcPr>
          <w:p w:rsidRPr="00074F45" w:rsidR="00E0672E" w:rsidP="00E0672E" w:rsidRDefault="00E0672E" w14:paraId="04EF60EE" w14:textId="77777777">
            <w:pPr>
              <w:pStyle w:val="naisf"/>
              <w:spacing w:before="120" w:after="0"/>
              <w:ind w:firstLine="0"/>
              <w:jc w:val="center"/>
            </w:pPr>
            <w:r>
              <w:lastRenderedPageBreak/>
              <w:t>11.</w:t>
            </w:r>
          </w:p>
        </w:tc>
        <w:tc>
          <w:tcPr>
            <w:tcW w:w="3240" w:type="dxa"/>
          </w:tcPr>
          <w:p w:rsidR="003D6CA8" w:rsidP="003D6CA8" w:rsidRDefault="003D6CA8" w14:paraId="6E6644C1" w14:textId="77777777">
            <w:pPr>
              <w:spacing w:before="120"/>
              <w:ind w:firstLine="121"/>
              <w:jc w:val="both"/>
            </w:pPr>
            <w:r>
              <w:t xml:space="preserve">5. No lidostas drošības pārbaudes atbrīvo šādas personas: </w:t>
            </w:r>
          </w:p>
          <w:p w:rsidR="00E0672E" w:rsidP="003D6CA8" w:rsidRDefault="003D6CA8" w14:paraId="64688617" w14:textId="77777777">
            <w:pPr>
              <w:spacing w:before="120"/>
              <w:ind w:firstLine="121"/>
              <w:jc w:val="both"/>
            </w:pPr>
            <w:r>
              <w:t>5.1. Latvijas Valsts prezidentu un personas, kas ir bijušas šajā amatā, Saeimas priekšsēdētāju, Ministru prezidentu, ārlietu ministru, kā arī viņu dzīvesbiedrus un nepilngadīgos bērnus, ja tie ceļo kopā ar minētajām amatpersonām;</w:t>
            </w:r>
          </w:p>
          <w:p w:rsidR="003D6CA8" w:rsidP="003D6CA8" w:rsidRDefault="003D6CA8" w14:paraId="18ED0270" w14:textId="77777777">
            <w:pPr>
              <w:spacing w:before="120"/>
              <w:ind w:firstLine="121"/>
              <w:jc w:val="both"/>
            </w:pPr>
            <w:r>
              <w:t>….</w:t>
            </w:r>
          </w:p>
          <w:p w:rsidR="003D6CA8" w:rsidP="003D6CA8" w:rsidRDefault="003D6CA8" w14:paraId="5783539C" w14:textId="77777777">
            <w:pPr>
              <w:spacing w:before="120"/>
              <w:ind w:firstLine="121"/>
              <w:jc w:val="both"/>
            </w:pPr>
            <w:r w:rsidRPr="003D6CA8">
              <w:t>5.4. valsts institūciju pārstāvjus, kas veic šīs instrukcijas 5.1., 5.2. un 5.3.apakšpunktā minēto amatpersonu personiskās apsardzes pienākumus.</w:t>
            </w:r>
          </w:p>
          <w:p w:rsidR="003D6CA8" w:rsidP="003D6CA8" w:rsidRDefault="003D6CA8" w14:paraId="642B681A" w14:textId="77777777">
            <w:pPr>
              <w:spacing w:before="120"/>
              <w:ind w:firstLine="121"/>
              <w:jc w:val="both"/>
            </w:pPr>
            <w:r w:rsidRPr="003D6CA8">
              <w:t xml:space="preserve">6. Pamatojoties uz objektīviem apstākļiem izņēmuma gadījumos Latvijas Republikas valsts iestāde, kas organizē vizīti (turpmāk – vizītes organizators), pamatojoties uz valsts aģentūras “Civilās aviācijas aģentūra” (turpmāk – Civilās </w:t>
            </w:r>
            <w:r w:rsidRPr="003D6CA8">
              <w:lastRenderedPageBreak/>
              <w:t>aviācijas aģentūra) veikto drošības risku novērtējumu, var pieņemt lēmumu atbrīvot no lidostas drošības pārbaudes personas, kuras nav ietvertas šīs instrukcijas 5.punktā, bet kuras ceļo kopā ar šīs instrukcijas 5.punktā minētajām amatpersonām.</w:t>
            </w:r>
          </w:p>
          <w:p w:rsidR="003D6CA8" w:rsidP="003D6CA8" w:rsidRDefault="003D6CA8" w14:paraId="7045A4E1" w14:textId="77777777">
            <w:pPr>
              <w:spacing w:before="120"/>
              <w:ind w:firstLine="121"/>
              <w:jc w:val="both"/>
            </w:pPr>
            <w:r>
              <w:t>7.  Vizītes organizators ne vēlāk kā 48 stundas pirms plānotā lidojuma rakstiski informē lidostas administrāciju par šīs instrukcijas 5. un 6.punktā minēto personu lidojumu, norādot:</w:t>
            </w:r>
          </w:p>
          <w:p w:rsidRPr="00074F45" w:rsidR="003D6CA8" w:rsidP="003D6CA8" w:rsidRDefault="003D6CA8" w14:paraId="3AD33A1C" w14:textId="77777777">
            <w:pPr>
              <w:spacing w:before="120"/>
              <w:ind w:firstLine="121"/>
              <w:jc w:val="both"/>
            </w:pPr>
            <w:r>
              <w:t>7.1. amatpersonu un pavadošās delegācijas locekļu vārdus un uzvārdus;</w:t>
            </w:r>
          </w:p>
        </w:tc>
        <w:tc>
          <w:tcPr>
            <w:tcW w:w="5160" w:type="dxa"/>
          </w:tcPr>
          <w:p w:rsidRPr="00B6294B" w:rsidR="00E0672E" w:rsidP="00E0672E" w:rsidRDefault="00EF6F3F" w14:paraId="54690D14" w14:textId="77777777">
            <w:pPr>
              <w:pStyle w:val="Bodytext21"/>
              <w:shd w:val="clear" w:color="auto" w:fill="auto"/>
              <w:spacing w:before="0" w:after="0" w:line="281" w:lineRule="exact"/>
              <w:jc w:val="center"/>
              <w:rPr>
                <w:b/>
                <w:sz w:val="24"/>
                <w:szCs w:val="24"/>
              </w:rPr>
            </w:pPr>
            <w:r w:rsidRPr="00D9234C">
              <w:rPr>
                <w:b/>
                <w:sz w:val="24"/>
                <w:szCs w:val="24"/>
              </w:rPr>
              <w:lastRenderedPageBreak/>
              <w:t>Tieslietu</w:t>
            </w:r>
            <w:r w:rsidRPr="00B6294B" w:rsidR="00E0672E">
              <w:rPr>
                <w:b/>
                <w:sz w:val="24"/>
                <w:szCs w:val="24"/>
              </w:rPr>
              <w:t xml:space="preserve"> ministrija</w:t>
            </w:r>
          </w:p>
          <w:p w:rsidRPr="00074F45" w:rsidR="00E0672E" w:rsidP="00E0672E" w:rsidRDefault="00E0672E" w14:paraId="5D2787FD" w14:textId="77777777">
            <w:pPr>
              <w:jc w:val="both"/>
              <w:rPr>
                <w:color w:val="000000"/>
              </w:rPr>
            </w:pPr>
            <w:r w:rsidRPr="00B6294B">
              <w:t>6.</w:t>
            </w:r>
            <w:r w:rsidRPr="00B6294B">
              <w:tab/>
            </w:r>
            <w:r w:rsidRPr="00D15ED5" w:rsidR="00D15ED5">
              <w:t>Vēršam uzmanību, ka no projekta 5.1., 5.4. apakšpunkta un 6. punkta nav nepārprotami skaidrs, vai no lidostas drošības pārbaudes atbrīvo personas, kura bijusi Valsts prezidenta amatā, dzīvesbiedru, nepilngadīgos bērnus, valsts institūcijas pārstāvjus, kuri veic personiskās apsardzes pienākumus, un 6. punktā minētās personas, ņemot vērā, ka persona, kura bijusi Valsts prezidenta amatā, nav uzskatāma par amatpersonu. Kā arī norādām, ka no projekta 7.1. apakšpunkta nav nepārprotami skaidrs, vai šis apakšpunkts attiecas uz personu, kura bijusi Valsts prezidenta amatā. Attiecīgi lūdzam precizēt minētās projekta normas vai sniegt attiecīgu skaidrojumu anotācijā. Atbilstoši juridiskās tehnikas prasībām tiesību normai ir jābūt skaidrai, lai tās lietotājs un piemērotājs gūtu nepārprotamu priekšstatu par savām tiesībām un pienākumiem.</w:t>
            </w:r>
          </w:p>
        </w:tc>
        <w:tc>
          <w:tcPr>
            <w:tcW w:w="2631" w:type="dxa"/>
          </w:tcPr>
          <w:p w:rsidR="00FB76C1" w:rsidP="00C90330" w:rsidRDefault="00FB76C1" w14:paraId="5098D8F0" w14:textId="5CFBA8E0">
            <w:pPr>
              <w:pStyle w:val="naisf"/>
              <w:spacing w:before="0" w:after="0"/>
              <w:ind w:firstLine="0"/>
              <w:jc w:val="center"/>
              <w:rPr>
                <w:i/>
                <w:u w:val="single"/>
              </w:rPr>
            </w:pPr>
            <w:r>
              <w:rPr>
                <w:i/>
                <w:u w:val="single"/>
              </w:rPr>
              <w:t xml:space="preserve">Panākta vienošanās </w:t>
            </w:r>
            <w:r w:rsidRPr="00B86006">
              <w:rPr>
                <w:i/>
                <w:u w:val="single"/>
              </w:rPr>
              <w:t>19.02.2020</w:t>
            </w:r>
            <w:r>
              <w:rPr>
                <w:i/>
                <w:u w:val="single"/>
              </w:rPr>
              <w:t xml:space="preserve">. </w:t>
            </w:r>
            <w:proofErr w:type="spellStart"/>
            <w:r w:rsidRPr="00795FB4">
              <w:rPr>
                <w:i/>
                <w:u w:val="single"/>
              </w:rPr>
              <w:t>starpministriju</w:t>
            </w:r>
            <w:proofErr w:type="spellEnd"/>
            <w:r w:rsidRPr="00795FB4">
              <w:rPr>
                <w:i/>
                <w:u w:val="single"/>
              </w:rPr>
              <w:t xml:space="preserve"> sanāksme</w:t>
            </w:r>
            <w:r>
              <w:rPr>
                <w:i/>
                <w:u w:val="single"/>
              </w:rPr>
              <w:t>s</w:t>
            </w:r>
            <w:r w:rsidRPr="00795FB4">
              <w:rPr>
                <w:i/>
                <w:u w:val="single"/>
              </w:rPr>
              <w:t xml:space="preserve"> </w:t>
            </w:r>
            <w:r>
              <w:rPr>
                <w:i/>
                <w:u w:val="single"/>
              </w:rPr>
              <w:t>laikā</w:t>
            </w:r>
          </w:p>
          <w:p w:rsidR="00611679" w:rsidP="00E0672E" w:rsidRDefault="007444F1" w14:paraId="12C75BD6" w14:textId="77777777">
            <w:pPr>
              <w:pStyle w:val="naisf"/>
              <w:spacing w:before="0" w:after="0"/>
              <w:ind w:firstLine="0"/>
            </w:pPr>
            <w:r>
              <w:t xml:space="preserve">Precizēts projekta </w:t>
            </w:r>
            <w:r w:rsidR="00611679">
              <w:t>2</w:t>
            </w:r>
            <w:r>
              <w:t>.punkts</w:t>
            </w:r>
            <w:r w:rsidR="0056719C">
              <w:t xml:space="preserve">, </w:t>
            </w:r>
            <w:r w:rsidR="00E4158C">
              <w:t>7</w:t>
            </w:r>
            <w:r w:rsidR="0056719C">
              <w:t xml:space="preserve">.2., </w:t>
            </w:r>
            <w:r w:rsidR="00E4158C">
              <w:t>8</w:t>
            </w:r>
            <w:r w:rsidR="0056719C">
              <w:t>.2.apakšpunkts</w:t>
            </w:r>
            <w:r w:rsidR="00401287">
              <w:t xml:space="preserve"> un </w:t>
            </w:r>
            <w:r w:rsidR="00E4158C">
              <w:t>9</w:t>
            </w:r>
            <w:r w:rsidR="00401287">
              <w:t>.punkts, projekts papildināts ar pielikumu</w:t>
            </w:r>
            <w:r w:rsidR="00611679">
              <w:t>.</w:t>
            </w:r>
          </w:p>
          <w:p w:rsidR="00755451" w:rsidP="00E0672E" w:rsidRDefault="002313B2" w14:paraId="051AE2C2" w14:textId="79971752">
            <w:pPr>
              <w:pStyle w:val="naisf"/>
              <w:spacing w:before="0" w:after="0"/>
              <w:ind w:firstLine="0"/>
            </w:pPr>
            <w:r>
              <w:t>Atbilstoši p</w:t>
            </w:r>
            <w:r w:rsidR="009148E6">
              <w:t xml:space="preserve">rojekta </w:t>
            </w:r>
            <w:r w:rsidR="00E4158C">
              <w:t>7</w:t>
            </w:r>
            <w:r w:rsidR="009148E6">
              <w:t>.1.</w:t>
            </w:r>
            <w:r w:rsidR="00C90330">
              <w:t xml:space="preserve"> un</w:t>
            </w:r>
            <w:r w:rsidR="004845CC">
              <w:t xml:space="preserve"> </w:t>
            </w:r>
            <w:r w:rsidR="00E4158C">
              <w:t>7</w:t>
            </w:r>
            <w:r w:rsidR="004845CC">
              <w:t>.4.</w:t>
            </w:r>
            <w:r w:rsidR="009148E6">
              <w:t>apakšpunkt</w:t>
            </w:r>
            <w:r>
              <w:t>am</w:t>
            </w:r>
            <w:r w:rsidR="009148E6">
              <w:t xml:space="preserve"> n</w:t>
            </w:r>
            <w:r w:rsidRPr="009148E6" w:rsidR="009148E6">
              <w:t>o lidostas drošības pārbaudes atbrīvo</w:t>
            </w:r>
            <w:r w:rsidR="004D04E9">
              <w:t xml:space="preserve"> arī</w:t>
            </w:r>
            <w:r w:rsidR="004845CC">
              <w:t>: 1)</w:t>
            </w:r>
            <w:r w:rsidR="004D04E9">
              <w:t xml:space="preserve"> </w:t>
            </w:r>
            <w:r w:rsidRPr="009148E6" w:rsidR="009148E6">
              <w:t>personas, kas ir bijušas Latvijas Valsts prezident</w:t>
            </w:r>
            <w:r w:rsidR="009148E6">
              <w:t>a amatā</w:t>
            </w:r>
            <w:r w:rsidR="00AB603E">
              <w:t xml:space="preserve"> </w:t>
            </w:r>
            <w:r w:rsidRPr="00AB603E" w:rsidR="00AB603E">
              <w:t>kā arī viņu dzīvesbiedrus un nepilngadīgos bērnus, ja tie ceļo kopā ar</w:t>
            </w:r>
            <w:r w:rsidR="004845CC">
              <w:t xml:space="preserve"> tiem, 2) </w:t>
            </w:r>
            <w:r w:rsidRPr="004845CC" w:rsidR="004845CC">
              <w:t>valsts institūciju pārstāvj</w:t>
            </w:r>
            <w:r w:rsidR="00D06494">
              <w:t>us</w:t>
            </w:r>
            <w:r w:rsidRPr="004845CC" w:rsidR="004845CC">
              <w:t xml:space="preserve">, kas </w:t>
            </w:r>
            <w:r w:rsidR="004845CC">
              <w:t xml:space="preserve">veic </w:t>
            </w:r>
            <w:r w:rsidRPr="009148E6" w:rsidR="004845CC">
              <w:t>bijuš</w:t>
            </w:r>
            <w:r w:rsidR="004845CC">
              <w:t>o</w:t>
            </w:r>
            <w:r w:rsidRPr="009148E6" w:rsidR="004845CC">
              <w:t xml:space="preserve"> Latvijas Valsts prezident</w:t>
            </w:r>
            <w:r w:rsidR="004845CC">
              <w:t>u</w:t>
            </w:r>
            <w:r w:rsidRPr="004845CC" w:rsidR="004845CC">
              <w:t xml:space="preserve"> personiskās apsardzes pienākumus</w:t>
            </w:r>
            <w:r w:rsidR="009148E6">
              <w:t>.</w:t>
            </w:r>
            <w:r w:rsidR="00EE5269">
              <w:t xml:space="preserve"> Projekta </w:t>
            </w:r>
            <w:r w:rsidR="00E4158C">
              <w:t>8</w:t>
            </w:r>
            <w:r w:rsidR="00EE5269">
              <w:t xml:space="preserve">.1.apakšpunkts ir attiecināms arī uz personām, </w:t>
            </w:r>
            <w:r w:rsidRPr="00EE5269" w:rsidR="00EE5269">
              <w:t>kuras ceļo kopā ar</w:t>
            </w:r>
            <w:r w:rsidR="00EE5269">
              <w:t xml:space="preserve"> </w:t>
            </w:r>
            <w:r w:rsidRPr="00EE5269" w:rsidR="00EE5269">
              <w:t>bijušo Latvijas Valsts prezidentu</w:t>
            </w:r>
            <w:r w:rsidR="00EE5269">
              <w:t xml:space="preserve">, ja </w:t>
            </w:r>
            <w:r w:rsidR="00EE5269">
              <w:lastRenderedPageBreak/>
              <w:t xml:space="preserve">vizītes organizators ir </w:t>
            </w:r>
            <w:r w:rsidR="0068243A">
              <w:t xml:space="preserve">sniedzis objektīvu </w:t>
            </w:r>
            <w:r w:rsidR="00EE5269">
              <w:t>pamatoj</w:t>
            </w:r>
            <w:r w:rsidR="0068243A">
              <w:t>umu šādas personas atbrīvošanai no drošības pārbaudes.</w:t>
            </w:r>
          </w:p>
          <w:p w:rsidRPr="0056523B" w:rsidR="00F33FA2" w:rsidP="00E0672E" w:rsidRDefault="00F33FA2" w14:paraId="7379E0EC" w14:textId="77777777">
            <w:pPr>
              <w:pStyle w:val="naisf"/>
              <w:spacing w:before="0" w:after="0"/>
              <w:ind w:firstLine="0"/>
            </w:pPr>
          </w:p>
        </w:tc>
        <w:tc>
          <w:tcPr>
            <w:tcW w:w="2889" w:type="dxa"/>
          </w:tcPr>
          <w:p w:rsidRPr="00A26D50" w:rsidR="00A26D50" w:rsidP="00A26D50" w:rsidRDefault="00A26D50" w14:paraId="25B6C3A2" w14:textId="77777777">
            <w:pPr>
              <w:jc w:val="both"/>
            </w:pPr>
            <w:r w:rsidRPr="00A26D50">
              <w:lastRenderedPageBreak/>
              <w:t xml:space="preserve">2. </w:t>
            </w:r>
            <w:r w:rsidRPr="008B4FA1">
              <w:t>Noteikumos</w:t>
            </w:r>
            <w:r w:rsidRPr="00A26D50">
              <w:t xml:space="preserve">  lietotie termini:</w:t>
            </w:r>
          </w:p>
          <w:p w:rsidRPr="00A26D50" w:rsidR="00A26D50" w:rsidP="00A753C2" w:rsidRDefault="00A26D50" w14:paraId="6F7BE81A" w14:textId="77777777">
            <w:pPr>
              <w:jc w:val="both"/>
            </w:pPr>
            <w:r w:rsidRPr="00A26D50">
              <w:t>….</w:t>
            </w:r>
          </w:p>
          <w:p w:rsidRPr="00C90330" w:rsidR="00A26D50" w:rsidP="00A26D50" w:rsidRDefault="00A26D50" w14:paraId="7F842DDE" w14:textId="77777777">
            <w:pPr>
              <w:jc w:val="both"/>
            </w:pPr>
            <w:r w:rsidRPr="00A26D50">
              <w:rPr>
                <w:u w:val="single"/>
              </w:rPr>
              <w:t>2</w:t>
            </w:r>
            <w:r w:rsidRPr="00C90330">
              <w:t>.2. alternatīvie drošības pasākumi – pasākumu kopums, kas, pamatojoties uz regulas Nr.2015/1998 pielikuma 1.3.2.1., 1.4.4.1., 4.1.1.7., 4.1.2.10. un 5.1.5.punktu vai Komisijas 2009.gada 18.decembra Regulas (ES) Nr.1254/2009, ar ko nosaka kritērijus, lai ļautu dalībvalstīm atkāpties no kopējiem pamatstandartiem civilās aviācijas drošības jomā un pieņemt alternatīvus drošības pasākumus (turpmāk – regula Nr.1254/2009), 1.pantu ļauj atkāpties no regulas Nr.300/2008 4.panta 1.punktā minētajiem kopējiem pamatstandartiem;</w:t>
            </w:r>
          </w:p>
          <w:p w:rsidRPr="00C90330" w:rsidR="004318C3" w:rsidP="00A753C2" w:rsidRDefault="004318C3" w14:paraId="0CE0AABE" w14:textId="77777777">
            <w:pPr>
              <w:jc w:val="both"/>
            </w:pPr>
            <w:r w:rsidRPr="00C90330">
              <w:t>….</w:t>
            </w:r>
          </w:p>
          <w:p w:rsidRPr="00A26D50" w:rsidR="00A26D50" w:rsidP="00A26D50" w:rsidRDefault="00A26D50" w14:paraId="2202EFB3" w14:textId="419A998F">
            <w:pPr>
              <w:jc w:val="both"/>
            </w:pPr>
            <w:r w:rsidRPr="00C90330">
              <w:t>2.</w:t>
            </w:r>
            <w:r w:rsidRPr="00C90330" w:rsidR="00F9469A">
              <w:t>5</w:t>
            </w:r>
            <w:r w:rsidRPr="00C90330">
              <w:t xml:space="preserve">. </w:t>
            </w:r>
            <w:r w:rsidRPr="00664924" w:rsidR="00664924">
              <w:t xml:space="preserve">pavadošās personas – personas, kuras pavada šo </w:t>
            </w:r>
            <w:r w:rsidRPr="00664924" w:rsidR="00664924">
              <w:lastRenderedPageBreak/>
              <w:t>noteikumu 7.1., 7.2. un 7.3.apakšpunktā minētās personas līdz gaisa kuģim, bet nelido gaisa kuģī kopā ar tām.</w:t>
            </w:r>
          </w:p>
          <w:p w:rsidRPr="00C90330" w:rsidR="00A26D50" w:rsidP="00A26D50" w:rsidRDefault="00A26D50" w14:paraId="65B2741A" w14:textId="77777777">
            <w:pPr>
              <w:jc w:val="both"/>
            </w:pPr>
            <w:r w:rsidRPr="00C90330">
              <w:t xml:space="preserve">7. No lidostas drošības pārbaudes atbrīvo šādas personas: </w:t>
            </w:r>
          </w:p>
          <w:p w:rsidRPr="00A26D50" w:rsidR="00A26D50" w:rsidP="00A26D50" w:rsidRDefault="00A26D50" w14:paraId="0A1CEDA1" w14:textId="77777777">
            <w:pPr>
              <w:jc w:val="both"/>
            </w:pPr>
            <w:r w:rsidRPr="00C90330">
              <w:t>7.1.</w:t>
            </w:r>
            <w:r w:rsidRPr="00A26D50">
              <w:t> Latvijas Valsts prezidentu un personas, kas ir bijušas šajā amatā, Saeimas priekšsēdētāju, Ministru prezidentu, ārlietu ministru, kā arī viņu dzīvesbiedrus un nepilngadīgos bērnus, ja tie ceļo kopā ar minētajām personām;</w:t>
            </w:r>
          </w:p>
          <w:p w:rsidRPr="00C90330" w:rsidR="00A26D50" w:rsidP="00A26D50" w:rsidRDefault="00A26D50" w14:paraId="12D4E759" w14:textId="77777777">
            <w:pPr>
              <w:jc w:val="both"/>
            </w:pPr>
            <w:r w:rsidRPr="00C90330">
              <w:t>7.2. augstākās ārvalstu amatpersonas, starptautisko organizāciju un institūciju vadītājus, kā arī viņu dzīvesbiedrus un nepilngadīgos bērnus, ja tie ceļo kopā ar minētajām personām;</w:t>
            </w:r>
          </w:p>
          <w:p w:rsidRPr="00C90330" w:rsidR="00A26D50" w:rsidP="00A26D50" w:rsidRDefault="00A26D50" w14:paraId="0CBBFB1B" w14:textId="77777777">
            <w:pPr>
              <w:jc w:val="both"/>
            </w:pPr>
            <w:r w:rsidRPr="00C90330">
              <w:t xml:space="preserve">7.3. ārvalstu vēstniekus Latvijas Republikā, kuri veic darba pienākumus valsts, oficiālās, darba, akreditācijas vai atvadu vizītes ietvaros; </w:t>
            </w:r>
          </w:p>
          <w:p w:rsidRPr="00C90330" w:rsidR="00A26D50" w:rsidP="00A26D50" w:rsidRDefault="00A26D50" w14:paraId="229CF003" w14:textId="77777777">
            <w:pPr>
              <w:jc w:val="both"/>
            </w:pPr>
            <w:r w:rsidRPr="00C90330">
              <w:lastRenderedPageBreak/>
              <w:t>7.4. valsts institūciju pārstāvjus, kas veic šo noteikumu 7.1., 7.2. un 7.3.apakšpunktā minēto personu personiskās apsardzes pienākumus.</w:t>
            </w:r>
          </w:p>
          <w:p w:rsidRPr="00C90330" w:rsidR="00A26D50" w:rsidP="00A26D50" w:rsidRDefault="00A26D50" w14:paraId="79B05537" w14:textId="77777777">
            <w:pPr>
              <w:jc w:val="both"/>
            </w:pPr>
            <w:r w:rsidRPr="00C90330">
              <w:t>8. Pamatojoties uz objektīviem apstākļiem izņēmuma gadījumos Latvijas Republikas valsts iestāde, kas organizē vizīti (turpmāk – vizītes organizators), pamatojoties uz Civilās aviācijas aģentūras veikto drošības risku novērtējumu, var pieņemt lēmumu atbrīvot no lidostas drošības pārbaudes:</w:t>
            </w:r>
          </w:p>
          <w:p w:rsidRPr="00C90330" w:rsidR="00A26D50" w:rsidP="00A26D50" w:rsidRDefault="00A26D50" w14:paraId="7CC20CAC" w14:textId="77777777">
            <w:pPr>
              <w:jc w:val="both"/>
            </w:pPr>
            <w:r w:rsidRPr="00C90330">
              <w:t>8.1. personas, kuras nav ietvertas šo noteikumu 7.punktā, bet kuras ceļo kopā ar šo noteikumu 7.punktā minētajām personām;</w:t>
            </w:r>
          </w:p>
          <w:p w:rsidRPr="00C90330" w:rsidR="00A26D50" w:rsidP="00A26D50" w:rsidRDefault="00A26D50" w14:paraId="3B6D1FB1" w14:textId="77777777">
            <w:pPr>
              <w:jc w:val="both"/>
            </w:pPr>
            <w:r w:rsidRPr="00C90330">
              <w:t>8.2. pavadošās personas, vai piemērot tām atviegloto drošības pārbaudi, ja šīs personas tiek nošķirtas no citiem izlidojošiem pasažieriem un uzraudzītas visu laika posmu, kamēr tās</w:t>
            </w:r>
            <w:r w:rsidRPr="00A26D50">
              <w:rPr>
                <w:u w:val="single"/>
              </w:rPr>
              <w:t xml:space="preserve"> </w:t>
            </w:r>
            <w:r w:rsidRPr="00C90330">
              <w:lastRenderedPageBreak/>
              <w:t>atrodas lidostas ierobežotas piekļuves drošības zonā;</w:t>
            </w:r>
          </w:p>
          <w:p w:rsidRPr="00A26D50" w:rsidR="009B2187" w:rsidP="00A26D50" w:rsidRDefault="00A26D50" w14:paraId="646590DB" w14:textId="77777777">
            <w:pPr>
              <w:jc w:val="both"/>
              <w:rPr>
                <w:rFonts w:eastAsia="Calibri"/>
              </w:rPr>
            </w:pPr>
            <w:r w:rsidRPr="00C90330">
              <w:t>9.</w:t>
            </w:r>
            <w:r w:rsidRPr="00C90330">
              <w:rPr>
                <w:rFonts w:eastAsia="Calibri"/>
              </w:rPr>
              <w:t>  Vizītes organizators ne vēlāk kā 48 stundas pirms gaisa kuģa plānotā izlidošanas laika iesniedz lidostas administrācijai pieteikumu par šo noteikumu 7. un 8.punktā minēto personu lidojumu (pielikums).</w:t>
            </w:r>
          </w:p>
        </w:tc>
      </w:tr>
      <w:tr w:rsidRPr="00074F45" w:rsidR="00E0672E" w:rsidTr="003C33E3" w14:paraId="7A50B855" w14:textId="77777777">
        <w:trPr>
          <w:trHeight w:val="664"/>
        </w:trPr>
        <w:tc>
          <w:tcPr>
            <w:tcW w:w="588" w:type="dxa"/>
          </w:tcPr>
          <w:p w:rsidR="00E0672E" w:rsidP="00E0672E" w:rsidRDefault="00E0672E" w14:paraId="03D24AD2" w14:textId="77777777">
            <w:pPr>
              <w:pStyle w:val="naisf"/>
              <w:spacing w:before="120" w:after="0"/>
              <w:ind w:firstLine="0"/>
              <w:jc w:val="center"/>
            </w:pPr>
            <w:r>
              <w:lastRenderedPageBreak/>
              <w:t>12.</w:t>
            </w:r>
          </w:p>
        </w:tc>
        <w:tc>
          <w:tcPr>
            <w:tcW w:w="3240" w:type="dxa"/>
          </w:tcPr>
          <w:p w:rsidRPr="00074F45" w:rsidR="00E0672E" w:rsidP="00E0672E" w:rsidRDefault="00003FB9" w14:paraId="358D19D4" w14:textId="0A64B475">
            <w:pPr>
              <w:spacing w:before="120"/>
              <w:ind w:firstLine="121"/>
              <w:jc w:val="both"/>
            </w:pPr>
            <w:r>
              <w:t>Projekts un anotācija.</w:t>
            </w:r>
          </w:p>
        </w:tc>
        <w:tc>
          <w:tcPr>
            <w:tcW w:w="5160" w:type="dxa"/>
          </w:tcPr>
          <w:p w:rsidRPr="00B6294B" w:rsidR="00E0672E" w:rsidP="00E0672E" w:rsidRDefault="00DC32DA" w14:paraId="0124B50F" w14:textId="77777777">
            <w:pPr>
              <w:pStyle w:val="Bodytext21"/>
              <w:shd w:val="clear" w:color="auto" w:fill="auto"/>
              <w:spacing w:before="0" w:after="0" w:line="281" w:lineRule="exact"/>
              <w:jc w:val="center"/>
              <w:rPr>
                <w:b/>
                <w:sz w:val="24"/>
                <w:szCs w:val="24"/>
              </w:rPr>
            </w:pPr>
            <w:r w:rsidRPr="00D9234C">
              <w:rPr>
                <w:b/>
                <w:sz w:val="24"/>
                <w:szCs w:val="24"/>
              </w:rPr>
              <w:t>Tieslietu</w:t>
            </w:r>
            <w:r w:rsidRPr="00B6294B" w:rsidR="00E0672E">
              <w:rPr>
                <w:b/>
                <w:sz w:val="24"/>
                <w:szCs w:val="24"/>
              </w:rPr>
              <w:t xml:space="preserve"> ministrija</w:t>
            </w:r>
          </w:p>
          <w:p w:rsidRPr="00074F45" w:rsidR="00E0672E" w:rsidP="00E0672E" w:rsidRDefault="00E0672E" w14:paraId="7842A828" w14:textId="77777777">
            <w:pPr>
              <w:jc w:val="both"/>
              <w:rPr>
                <w:color w:val="000000"/>
              </w:rPr>
            </w:pPr>
            <w:r w:rsidRPr="00B6294B">
              <w:t>7.</w:t>
            </w:r>
            <w:r w:rsidRPr="00B6294B">
              <w:tab/>
            </w:r>
            <w:r w:rsidRPr="00563A33" w:rsidR="00563A33">
              <w:t>Tiesiskās noteiktības nolūkā lūdzam anotācijā sniegt skaidrojumu, kas saprotams ar projektā ietvertajiem jēdzieniem – "augstākās ārvalstu amatpersonas", "starptautisko institūciju vadītāji" (arī "vadītāji", attiecinot šo jēdzienu uz starptautiskām organizācijām) un "pavadošās delegācijas locekļi", vai attiecīgi precizēt projektu, piemēram, norādot atsevišķu piemēru uzskaitījumu, kas būtu sasaistāmi ar katru no konkrētajiem jēdzieniem, un attiecīgi precizējot projektu.</w:t>
            </w:r>
          </w:p>
        </w:tc>
        <w:tc>
          <w:tcPr>
            <w:tcW w:w="2631" w:type="dxa"/>
          </w:tcPr>
          <w:p w:rsidR="00D570D7" w:rsidP="00003FB9" w:rsidRDefault="00D570D7" w14:paraId="303A1113" w14:textId="77777777">
            <w:pPr>
              <w:pStyle w:val="naisf"/>
              <w:spacing w:before="0" w:after="0"/>
              <w:ind w:firstLine="0"/>
              <w:jc w:val="center"/>
              <w:rPr>
                <w:i/>
                <w:u w:val="single"/>
              </w:rPr>
            </w:pPr>
            <w:r>
              <w:rPr>
                <w:i/>
                <w:u w:val="single"/>
              </w:rPr>
              <w:t>Iebildums ņemts vērā</w:t>
            </w:r>
          </w:p>
          <w:p w:rsidRPr="0056523B" w:rsidR="00E0672E" w:rsidP="00D570D7" w:rsidRDefault="00EA2D7C" w14:paraId="3EADE5BC" w14:textId="77777777">
            <w:pPr>
              <w:pStyle w:val="naisf"/>
              <w:spacing w:before="0" w:after="0"/>
              <w:ind w:firstLine="0"/>
            </w:pPr>
            <w:r>
              <w:t xml:space="preserve">Precizēts projekta 2.punkts. </w:t>
            </w:r>
            <w:r w:rsidR="00D570D7">
              <w:t xml:space="preserve">Papildināts projekta anotācijas </w:t>
            </w:r>
            <w:r w:rsidRPr="00E231CF" w:rsidR="00D570D7">
              <w:t>I sadaļas 2.punkts.</w:t>
            </w:r>
          </w:p>
        </w:tc>
        <w:tc>
          <w:tcPr>
            <w:tcW w:w="2889" w:type="dxa"/>
          </w:tcPr>
          <w:p w:rsidRPr="00003FB9" w:rsidR="002A37E5" w:rsidP="00095E46" w:rsidRDefault="002A37E5" w14:paraId="3053435A" w14:textId="77777777">
            <w:pPr>
              <w:jc w:val="both"/>
            </w:pPr>
            <w:r w:rsidRPr="00003FB9">
              <w:t>2. Noteikumos  lietotie termini:</w:t>
            </w:r>
          </w:p>
          <w:p w:rsidRPr="00003FB9" w:rsidR="00095E46" w:rsidP="00095E46" w:rsidRDefault="00095E46" w14:paraId="054B964F" w14:textId="77777777">
            <w:pPr>
              <w:jc w:val="both"/>
            </w:pPr>
            <w:r w:rsidRPr="00003FB9">
              <w:t>….</w:t>
            </w:r>
          </w:p>
          <w:p w:rsidRPr="007444F1" w:rsidR="00E0672E" w:rsidP="002A37E5" w:rsidRDefault="00584703" w14:paraId="3FD21A88" w14:textId="2F6DA859">
            <w:pPr>
              <w:jc w:val="both"/>
            </w:pPr>
            <w:r w:rsidRPr="00003FB9">
              <w:t>2.</w:t>
            </w:r>
            <w:r w:rsidRPr="00003FB9" w:rsidR="00F9469A">
              <w:t>5</w:t>
            </w:r>
            <w:r w:rsidRPr="00003FB9">
              <w:t xml:space="preserve">. </w:t>
            </w:r>
            <w:r w:rsidRPr="00664924" w:rsidR="00664924">
              <w:t>pavadošās personas – personas, kuras pavada šo noteikumu 7.1., 7.2. un 7.3.apakšpunktā minētās personas līdz gaisa kuģim, bet nelido gaisa kuģī kopā ar tām.</w:t>
            </w:r>
          </w:p>
        </w:tc>
      </w:tr>
      <w:tr w:rsidRPr="00074F45" w:rsidR="00E0672E" w:rsidTr="003C33E3" w14:paraId="1C92438F" w14:textId="77777777">
        <w:trPr>
          <w:trHeight w:val="664"/>
        </w:trPr>
        <w:tc>
          <w:tcPr>
            <w:tcW w:w="588" w:type="dxa"/>
          </w:tcPr>
          <w:p w:rsidRPr="00074F45" w:rsidR="00E0672E" w:rsidP="00E0672E" w:rsidRDefault="00E0672E" w14:paraId="05BC886C" w14:textId="77777777">
            <w:pPr>
              <w:pStyle w:val="naisf"/>
              <w:spacing w:before="120" w:after="0"/>
              <w:ind w:firstLine="0"/>
              <w:jc w:val="center"/>
            </w:pPr>
            <w:r>
              <w:t>13.</w:t>
            </w:r>
          </w:p>
        </w:tc>
        <w:tc>
          <w:tcPr>
            <w:tcW w:w="3240" w:type="dxa"/>
          </w:tcPr>
          <w:p w:rsidRPr="00074F45" w:rsidR="00E0672E" w:rsidP="00E0672E" w:rsidRDefault="00535398" w14:paraId="2CCA4E4F" w14:textId="77777777">
            <w:pPr>
              <w:spacing w:before="120"/>
              <w:ind w:firstLine="121"/>
              <w:jc w:val="both"/>
            </w:pPr>
            <w:r w:rsidRPr="00535398">
              <w:t xml:space="preserve">6. Pamatojoties uz objektīviem apstākļiem izņēmuma gadījumos Latvijas Republikas valsts iestāde, kas organizē vizīti (turpmāk – vizītes organizators), pamatojoties uz valsts aģentūras “Civilās aviācijas aģentūra” (turpmāk – Civilās aviācijas aģentūra) veikto drošības risku novērtējumu, var </w:t>
            </w:r>
            <w:r w:rsidRPr="00535398">
              <w:lastRenderedPageBreak/>
              <w:t>pieņemt lēmumu atbrīvot no lidostas drošības pārbaudes personas, kuras nav ietvertas šīs instrukcijas 5.punktā, bet kuras ceļo kopā ar šīs instrukcijas 5.punktā minētajām amatpersonām.</w:t>
            </w:r>
          </w:p>
        </w:tc>
        <w:tc>
          <w:tcPr>
            <w:tcW w:w="5160" w:type="dxa"/>
          </w:tcPr>
          <w:p w:rsidRPr="00B6294B" w:rsidR="00E0672E" w:rsidP="00E0672E" w:rsidRDefault="005D79B2" w14:paraId="682AF394" w14:textId="77777777">
            <w:pPr>
              <w:pStyle w:val="Bodytext21"/>
              <w:shd w:val="clear" w:color="auto" w:fill="auto"/>
              <w:spacing w:before="0" w:after="0" w:line="281" w:lineRule="exact"/>
              <w:jc w:val="center"/>
              <w:rPr>
                <w:b/>
                <w:sz w:val="24"/>
                <w:szCs w:val="24"/>
              </w:rPr>
            </w:pPr>
            <w:r w:rsidRPr="00D9234C">
              <w:rPr>
                <w:b/>
                <w:sz w:val="24"/>
                <w:szCs w:val="24"/>
              </w:rPr>
              <w:lastRenderedPageBreak/>
              <w:t>Tieslietu</w:t>
            </w:r>
            <w:r w:rsidRPr="00B6294B" w:rsidR="00E0672E">
              <w:rPr>
                <w:b/>
                <w:sz w:val="24"/>
                <w:szCs w:val="24"/>
              </w:rPr>
              <w:t xml:space="preserve"> ministrija</w:t>
            </w:r>
          </w:p>
          <w:p w:rsidR="00B41340" w:rsidP="00B41340" w:rsidRDefault="00E0672E" w14:paraId="52CF6E86" w14:textId="77777777">
            <w:pPr>
              <w:jc w:val="both"/>
            </w:pPr>
            <w:r w:rsidRPr="00B6294B">
              <w:t>8.</w:t>
            </w:r>
            <w:r w:rsidRPr="00B6294B">
              <w:tab/>
            </w:r>
            <w:r w:rsidR="00B41340">
              <w:t xml:space="preserve">No noteikumu Nr. 397 3.18. apakšpunkta izriet, ka Ministru kabinets ir pilnvarots izdot instrukciju, kurā cita starpā nosaka pasažieru kategorijas, ko atbrīvo no lidostas drošības pārbaudes, kas nozīmē, ka visām pasažieru kategorijām, kuras no attiecīgās pārbaudes paredzēts atbrīvot, ir jābūt izsmeļoši noteiktām šajā projektā. Vēršam uzmanību, ka projekta 6. punktā ietvertā norāde uz personām, kuras ceļo kopā ar projekta 5. punktā minētajām amatpersonām, ir </w:t>
            </w:r>
            <w:r w:rsidR="00B41340">
              <w:lastRenderedPageBreak/>
              <w:t>pārāk nekonkrēta un subjektīva, lai veidotu pasažieru kategoriju minētā pilnvarojuma izpratnē. Ievērojot minēto, lūdzam svītrot projekta 6. punktu vai, ņemot vērā, ka anotācijā sniegts skaidrojums par projekta 6. punkta nepieciešamību, precizēt minēto punktu, aprakstot tajā konkrētu pasažieru, kuri atbrīvojami no lidostas drošības pārbaudes, kategoriju.</w:t>
            </w:r>
          </w:p>
          <w:p w:rsidRPr="004763FF" w:rsidR="0036100B" w:rsidP="00B41340" w:rsidRDefault="00B41340" w14:paraId="1572E900" w14:textId="78656760">
            <w:pPr>
              <w:jc w:val="both"/>
            </w:pPr>
            <w:r>
              <w:t xml:space="preserve">Kā arī lūdzam precizēt projekta 6. punktu, izvairoties no subjektīvi vērtējama kritērija – "objektīvi apstākļi izņēmuma gadījumos" izmantošanas kā pamatojumu atbrīvojuma noteikšanai. Norādām, ka tiesību normu izteiksmēm ir jābūt skaidrām un nepārprotamām, bet šajā gadījumā nav skaidrs, kādiem apstākļiem iestājoties, atbrīvojumu lidostas drošības pārbaudēm piemēro. Turklāt ir apšaubāms, vai konkrētie projekta 6. punkta priekšnosacījumi atbilst tām personām, kuru dēļ attiecīgā norma projektā vispār iekļauta. Proti, no anotācijas izriet, ka projektā 6. punkts iekļauts, jo, piemērojot Ministru kabineta 2014. gada 25. marta instrukcijas Nr. 2 "Kārtība, kādā Latvijas Republikas valsts amatpersonas, augstākās ārvalstu amatpersonas un pavadošos delegācijas locekļus atbrīvo no lidostas drošības pārbaudēm" (turpmāk – instrukcija Nr. 2) normas praksē, radās situācijas, kad izlidojošās valsts augstākās amatpersonas pavadīja personas (piemēram, tulki), kuras nebija iekļautas minētajā instrukcijā, bet kurām bija nepieciešams pārvietoties vienlaicīgi ar personām, kuras bija atbrīvotas no drošības pārbaudes, tomēr ir apšaubāms, vai pavadošās personas, piemēram, </w:t>
            </w:r>
            <w:r>
              <w:lastRenderedPageBreak/>
              <w:t>tulkus, var uzskatīt par personām, kuras pārvietojas ar projekta 5. punktā minētajām personām izņēmuma gadījumos.</w:t>
            </w:r>
          </w:p>
        </w:tc>
        <w:tc>
          <w:tcPr>
            <w:tcW w:w="2631" w:type="dxa"/>
          </w:tcPr>
          <w:p w:rsidR="00FB76C1" w:rsidP="00644E17" w:rsidRDefault="00FB76C1" w14:paraId="74615314" w14:textId="17B9EA26">
            <w:pPr>
              <w:pStyle w:val="naisf"/>
              <w:spacing w:before="0" w:after="0"/>
              <w:ind w:firstLine="0"/>
              <w:jc w:val="center"/>
              <w:rPr>
                <w:i/>
                <w:u w:val="single"/>
              </w:rPr>
            </w:pPr>
            <w:r>
              <w:rPr>
                <w:i/>
                <w:u w:val="single"/>
              </w:rPr>
              <w:lastRenderedPageBreak/>
              <w:t xml:space="preserve">Panākta vienošanās </w:t>
            </w:r>
            <w:r w:rsidRPr="00B86006">
              <w:rPr>
                <w:i/>
                <w:u w:val="single"/>
              </w:rPr>
              <w:t>19.02.2020</w:t>
            </w:r>
            <w:r>
              <w:rPr>
                <w:i/>
                <w:u w:val="single"/>
              </w:rPr>
              <w:t xml:space="preserve">. </w:t>
            </w:r>
            <w:proofErr w:type="spellStart"/>
            <w:r w:rsidRPr="00795FB4">
              <w:rPr>
                <w:i/>
                <w:u w:val="single"/>
              </w:rPr>
              <w:t>starpministriju</w:t>
            </w:r>
            <w:proofErr w:type="spellEnd"/>
            <w:r w:rsidRPr="00795FB4">
              <w:rPr>
                <w:i/>
                <w:u w:val="single"/>
              </w:rPr>
              <w:t xml:space="preserve"> sanāksme</w:t>
            </w:r>
            <w:r>
              <w:rPr>
                <w:i/>
                <w:u w:val="single"/>
              </w:rPr>
              <w:t>s</w:t>
            </w:r>
            <w:r w:rsidRPr="00795FB4">
              <w:rPr>
                <w:i/>
                <w:u w:val="single"/>
              </w:rPr>
              <w:t xml:space="preserve"> </w:t>
            </w:r>
            <w:r>
              <w:rPr>
                <w:i/>
                <w:u w:val="single"/>
              </w:rPr>
              <w:t>laikā</w:t>
            </w:r>
          </w:p>
          <w:p w:rsidRPr="00CF3212" w:rsidR="00E0672E" w:rsidP="0048246C" w:rsidRDefault="00BA6082" w14:paraId="54BD1B4D" w14:textId="77777777">
            <w:pPr>
              <w:pStyle w:val="naisf"/>
              <w:spacing w:before="0" w:after="0"/>
              <w:ind w:firstLine="0"/>
            </w:pPr>
            <w:r>
              <w:t xml:space="preserve">Projekta </w:t>
            </w:r>
            <w:r w:rsidR="009C2AB3">
              <w:t>8</w:t>
            </w:r>
            <w:r>
              <w:t xml:space="preserve">.punktā ir paredzēts izņēmuma gadījums, </w:t>
            </w:r>
            <w:r w:rsidRPr="00BA6082">
              <w:t>kas nav iepriekš paredzams</w:t>
            </w:r>
            <w:r>
              <w:t>, kad p</w:t>
            </w:r>
            <w:r w:rsidRPr="00BA6082">
              <w:t xml:space="preserve">amatojoties uz objektīviem apstākļiem vizītes organizators, </w:t>
            </w:r>
            <w:r w:rsidRPr="00BA6082">
              <w:lastRenderedPageBreak/>
              <w:t>pamatojoties uz Civilās aviācijas aģentūras veikto drošības risku novērtējumu, var pieņemt lēmumu atbrīvot no lidostas drošības pārbaudes</w:t>
            </w:r>
            <w:r>
              <w:t xml:space="preserve"> konkrētas personas. </w:t>
            </w:r>
          </w:p>
        </w:tc>
        <w:tc>
          <w:tcPr>
            <w:tcW w:w="2889" w:type="dxa"/>
          </w:tcPr>
          <w:p w:rsidRPr="009C2AB3" w:rsidR="009C2AB3" w:rsidP="009C2AB3" w:rsidRDefault="009C2AB3" w14:paraId="75CD4EAF" w14:textId="77777777">
            <w:pPr>
              <w:jc w:val="both"/>
            </w:pPr>
            <w:r w:rsidRPr="00644E17">
              <w:lastRenderedPageBreak/>
              <w:t>8.</w:t>
            </w:r>
            <w:r w:rsidRPr="009C2AB3">
              <w:t xml:space="preserve"> Pamatojoties uz objektīviem apstākļiem izņēmuma gadījumos Latvijas Republikas valsts iestāde, kas organizē vizīti (turpmāk – vizītes organizators), pamatojoties uz Civilās aviācijas </w:t>
            </w:r>
            <w:r w:rsidRPr="004763FF">
              <w:t>aģentūras</w:t>
            </w:r>
            <w:r w:rsidRPr="009C2AB3">
              <w:t xml:space="preserve"> veikto drošības risku novērtējumu, var pieņemt lēmumu atbrīvot </w:t>
            </w:r>
            <w:r w:rsidRPr="009C2AB3">
              <w:lastRenderedPageBreak/>
              <w:t>no lidostas drošības pārbaudes:</w:t>
            </w:r>
          </w:p>
          <w:p w:rsidRPr="004763FF" w:rsidR="009C2AB3" w:rsidP="009C2AB3" w:rsidRDefault="009C2AB3" w14:paraId="60507720" w14:textId="77777777">
            <w:pPr>
              <w:jc w:val="both"/>
            </w:pPr>
            <w:r w:rsidRPr="004763FF">
              <w:t>8.1. personas, kuras nav ietvertas šo noteikumu 7.punktā, bet kuras ceļo kopā ar šo noteikumu 7.punktā minētajām personām;</w:t>
            </w:r>
          </w:p>
          <w:p w:rsidRPr="004763FF" w:rsidR="009C2AB3" w:rsidP="009C2AB3" w:rsidRDefault="009C2AB3" w14:paraId="09F6E1AB" w14:textId="77777777">
            <w:pPr>
              <w:jc w:val="both"/>
            </w:pPr>
            <w:r w:rsidRPr="004763FF">
              <w:t>8.2. pavadošās personas, vai piemērot tām atviegloto drošības pārbaudi, ja šīs personas tiek nošķirtas no citiem izlidojošiem pasažieriem un uzraudzītas visu laika posmu, kamēr tās atrodas lidostas ierobežotas piekļuves drošības zonā;</w:t>
            </w:r>
          </w:p>
          <w:p w:rsidRPr="00535398" w:rsidR="00E0672E" w:rsidP="009C2AB3" w:rsidRDefault="009C2AB3" w14:paraId="5F3C04D5" w14:textId="77777777">
            <w:pPr>
              <w:jc w:val="both"/>
            </w:pPr>
            <w:r w:rsidRPr="004763FF">
              <w:t>8.3. transportlīdzekļus, kuri šo noteikumu 7. un 8.punktā minētās personas nogādā līdz gaisa kuģim, ja tos pavada saskaņā ar regulas Nr.2015/1998 pielikuma 1.2.7.3.punktu pilnvarots pavadītājs.</w:t>
            </w:r>
          </w:p>
        </w:tc>
      </w:tr>
      <w:tr w:rsidRPr="00074F45" w:rsidR="00E0672E" w:rsidTr="003C33E3" w14:paraId="4B8E431C" w14:textId="77777777">
        <w:trPr>
          <w:trHeight w:val="664"/>
        </w:trPr>
        <w:tc>
          <w:tcPr>
            <w:tcW w:w="588" w:type="dxa"/>
          </w:tcPr>
          <w:p w:rsidRPr="00074F45" w:rsidR="00E0672E" w:rsidP="00E0672E" w:rsidRDefault="00E0672E" w14:paraId="3236992B" w14:textId="77777777">
            <w:pPr>
              <w:pStyle w:val="naisf"/>
              <w:spacing w:before="120" w:after="0"/>
              <w:ind w:firstLine="0"/>
              <w:jc w:val="center"/>
            </w:pPr>
            <w:r>
              <w:lastRenderedPageBreak/>
              <w:t>14.</w:t>
            </w:r>
          </w:p>
        </w:tc>
        <w:tc>
          <w:tcPr>
            <w:tcW w:w="3240" w:type="dxa"/>
          </w:tcPr>
          <w:p w:rsidRPr="00074F45" w:rsidR="00E0672E" w:rsidP="00E0672E" w:rsidRDefault="004763FF" w14:paraId="739EE6C0" w14:textId="32B7F035">
            <w:pPr>
              <w:spacing w:before="120"/>
              <w:ind w:firstLine="121"/>
              <w:jc w:val="both"/>
            </w:pPr>
            <w:r>
              <w:t>Projekts.</w:t>
            </w:r>
          </w:p>
        </w:tc>
        <w:tc>
          <w:tcPr>
            <w:tcW w:w="5160" w:type="dxa"/>
          </w:tcPr>
          <w:p w:rsidRPr="00B6294B" w:rsidR="00E0672E" w:rsidP="00E0672E" w:rsidRDefault="000155BE" w14:paraId="320755AD" w14:textId="77777777">
            <w:pPr>
              <w:pStyle w:val="Bodytext21"/>
              <w:shd w:val="clear" w:color="auto" w:fill="auto"/>
              <w:spacing w:before="0" w:after="0" w:line="281" w:lineRule="exact"/>
              <w:jc w:val="center"/>
              <w:rPr>
                <w:b/>
                <w:sz w:val="24"/>
                <w:szCs w:val="24"/>
              </w:rPr>
            </w:pPr>
            <w:r w:rsidRPr="00D9234C">
              <w:rPr>
                <w:b/>
                <w:sz w:val="24"/>
                <w:szCs w:val="24"/>
              </w:rPr>
              <w:t>Tieslietu</w:t>
            </w:r>
            <w:r w:rsidRPr="00B6294B" w:rsidR="00E0672E">
              <w:rPr>
                <w:b/>
                <w:sz w:val="24"/>
                <w:szCs w:val="24"/>
              </w:rPr>
              <w:t xml:space="preserve"> ministrija</w:t>
            </w:r>
          </w:p>
          <w:p w:rsidR="00B01BF4" w:rsidP="00B01BF4" w:rsidRDefault="00E0672E" w14:paraId="5E6EA67C" w14:textId="77777777">
            <w:pPr>
              <w:jc w:val="both"/>
            </w:pPr>
            <w:r w:rsidRPr="00B6294B">
              <w:t>9.</w:t>
            </w:r>
            <w:r w:rsidRPr="00B6294B">
              <w:tab/>
            </w:r>
            <w:r w:rsidR="00B01BF4">
              <w:t xml:space="preserve">Ņemot vērā noteikumu Nr. 397 3.18. apakšpunktā ietverto pilnvarojumu, lūdzam izvērtēt, vai projektā ir pieļaujams regulēt atviegloto drošības pārbaudi un nepieciešamības gadījumā attiecīgi precizēt projektu vai arī skaidrot attiecīgo normu, kuras paredz atvieglotās drošības pārbaužu veikšanu, atbilstību dotajam pilnvarojumam Ministru kabinetam. </w:t>
            </w:r>
          </w:p>
          <w:p w:rsidRPr="00074F45" w:rsidR="00E0672E" w:rsidP="00B01BF4" w:rsidRDefault="00B01BF4" w14:paraId="55F5DEAD" w14:textId="77777777">
            <w:pPr>
              <w:jc w:val="both"/>
              <w:rPr>
                <w:color w:val="000000"/>
              </w:rPr>
            </w:pPr>
            <w:r>
              <w:t xml:space="preserve">Vienlaikus vēršam uzmanību, ka no projekta nav nepārprotami skaidrs, kādos apstākļos un kādām personām atviegloto drošības pārbaudi piemēro, kā arī, vai šādu pārbaudi var veikt ierobežotā apmērā (projektā, piemēram, lietots jēdziens "atvieglotās pārbaudes procedūras" (7.4. apakšpunkts) un norāde, ka lidostas drošības pārbaudi piemēro gaisa pārvadātāja norādītajā apmērā (11. punkts)). Tāpat norādām, ka, ņemot vērā projekta 5. un 6. punktā noteikto vispārējo atbrīvojumu no lidostas drošības pārbaudes, </w:t>
            </w:r>
            <w:proofErr w:type="spellStart"/>
            <w:r>
              <w:t>pirmšķietami</w:t>
            </w:r>
            <w:proofErr w:type="spellEnd"/>
            <w:r>
              <w:t xml:space="preserve"> par pretrunīgu uzskatāms projekta 12. punkts, kas noteic, ka šīs instrukcijas 5. un 6. punktā minēto personu reģistrētajai bagāžai neatkarīgi no projekta 5. un 6. punkta tomēr tiek veikta drošības pārbaude, izņemot projekta 13. punktā norādīto gadījumu. Ievērojot minēto, atbilstoši noteikumu Nr. 108 2.4. apakšpunktam un 188. punktam, lūdzam nodrošināt nepārprotamu un loģisku normu izklāstu, skaidri norādot pasažieru kategorijas, ko atbrīvo no lidostas drošības pārbaudes, un secīgi – gadījumus, kuros lidostas </w:t>
            </w:r>
            <w:r>
              <w:lastRenderedPageBreak/>
              <w:t>drošības pārbaudi veic ierobežotā apmērā un konkrētās pārbaudes apmēru. Norādām, ka atbilstoši juridiskās tehnikas prasībām tiesību normai ir jābūt skaidrai, lai tās lietotājs un piemērotājs gūtu nepārprotamu priekšstatu par savām tiesībām un pienākumiem.</w:t>
            </w:r>
          </w:p>
        </w:tc>
        <w:tc>
          <w:tcPr>
            <w:tcW w:w="2631" w:type="dxa"/>
          </w:tcPr>
          <w:p w:rsidR="00FB76C1" w:rsidP="004763FF" w:rsidRDefault="00FB76C1" w14:paraId="546C87CF" w14:textId="653BB5CC">
            <w:pPr>
              <w:pStyle w:val="naisf"/>
              <w:spacing w:before="0" w:after="0"/>
              <w:ind w:firstLine="0"/>
              <w:jc w:val="center"/>
              <w:rPr>
                <w:i/>
                <w:u w:val="single"/>
              </w:rPr>
            </w:pPr>
            <w:r>
              <w:rPr>
                <w:i/>
                <w:u w:val="single"/>
              </w:rPr>
              <w:lastRenderedPageBreak/>
              <w:t xml:space="preserve">Panākta vienošanās </w:t>
            </w:r>
            <w:r w:rsidRPr="00B86006">
              <w:rPr>
                <w:i/>
                <w:u w:val="single"/>
              </w:rPr>
              <w:t>19.02.2020</w:t>
            </w:r>
            <w:r>
              <w:rPr>
                <w:i/>
                <w:u w:val="single"/>
              </w:rPr>
              <w:t xml:space="preserve">. </w:t>
            </w:r>
            <w:proofErr w:type="spellStart"/>
            <w:r w:rsidRPr="00795FB4">
              <w:rPr>
                <w:i/>
                <w:u w:val="single"/>
              </w:rPr>
              <w:t>starpministriju</w:t>
            </w:r>
            <w:proofErr w:type="spellEnd"/>
            <w:r w:rsidRPr="00795FB4">
              <w:rPr>
                <w:i/>
                <w:u w:val="single"/>
              </w:rPr>
              <w:t xml:space="preserve"> sanāksme</w:t>
            </w:r>
            <w:r>
              <w:rPr>
                <w:i/>
                <w:u w:val="single"/>
              </w:rPr>
              <w:t>s</w:t>
            </w:r>
            <w:r w:rsidRPr="00795FB4">
              <w:rPr>
                <w:i/>
                <w:u w:val="single"/>
              </w:rPr>
              <w:t xml:space="preserve"> </w:t>
            </w:r>
            <w:r>
              <w:rPr>
                <w:i/>
                <w:u w:val="single"/>
              </w:rPr>
              <w:t>laikā</w:t>
            </w:r>
          </w:p>
          <w:p w:rsidR="002935A8" w:rsidP="0004704B" w:rsidRDefault="00164982" w14:paraId="62A2FECB" w14:textId="77777777">
            <w:pPr>
              <w:pStyle w:val="naisf"/>
              <w:spacing w:before="0" w:after="0"/>
              <w:ind w:firstLine="0"/>
            </w:pPr>
            <w:r w:rsidRPr="00164982">
              <w:t>Precizēts projekta 2.</w:t>
            </w:r>
            <w:r w:rsidR="0038792D">
              <w:t xml:space="preserve">, </w:t>
            </w:r>
            <w:r w:rsidR="004F7792">
              <w:t>9</w:t>
            </w:r>
            <w:r w:rsidR="0038792D">
              <w:t>.</w:t>
            </w:r>
            <w:r w:rsidRPr="00164982">
              <w:t>punkts</w:t>
            </w:r>
            <w:r w:rsidR="00FD2372">
              <w:t xml:space="preserve">, </w:t>
            </w:r>
            <w:r w:rsidR="0038792D">
              <w:t>projekts papildināts ar pielikumu</w:t>
            </w:r>
            <w:r w:rsidRPr="00164982">
              <w:t>.</w:t>
            </w:r>
          </w:p>
          <w:p w:rsidR="00E30BE4" w:rsidP="0004704B" w:rsidRDefault="00E30BE4" w14:paraId="22158F7C" w14:textId="77777777">
            <w:pPr>
              <w:pStyle w:val="naisf"/>
              <w:spacing w:before="0" w:after="0"/>
              <w:ind w:firstLine="0"/>
            </w:pPr>
            <w:r>
              <w:t>A</w:t>
            </w:r>
            <w:r w:rsidRPr="00E30BE4">
              <w:t xml:space="preserve">tvieglotā drošības pārbaude </w:t>
            </w:r>
            <w:r>
              <w:t>ir</w:t>
            </w:r>
            <w:r w:rsidRPr="00E30BE4">
              <w:t xml:space="preserve"> viens no alternatīvajiem drošības pasākumiem, kura laikā tiek veikta reģistrētās bagāžas, rokas bagāžas, personu virsdrēbju pārbaude ar rentgena caurskates iekārtu</w:t>
            </w:r>
            <w:r>
              <w:t>.</w:t>
            </w:r>
          </w:p>
          <w:p w:rsidR="00E30BE4" w:rsidP="0004704B" w:rsidRDefault="00E30BE4" w14:paraId="302E4471" w14:textId="77777777">
            <w:pPr>
              <w:pStyle w:val="naisf"/>
              <w:spacing w:before="0" w:after="0"/>
              <w:ind w:firstLine="0"/>
            </w:pPr>
            <w:r w:rsidRPr="00E30BE4">
              <w:t>Atvieglotā drošības pārbaud</w:t>
            </w:r>
            <w:r>
              <w:t>i var piemērot delegācijas locekļiem un pavadošām personām.</w:t>
            </w:r>
          </w:p>
          <w:p w:rsidR="001934CC" w:rsidP="0004704B" w:rsidRDefault="001934CC" w14:paraId="7A0465F5" w14:textId="77777777">
            <w:pPr>
              <w:pStyle w:val="naisf"/>
              <w:spacing w:before="0" w:after="0"/>
              <w:ind w:firstLine="0"/>
            </w:pPr>
            <w:r>
              <w:t xml:space="preserve">Gaisa pārvadātājs var neatļaut piemērot </w:t>
            </w:r>
            <w:r w:rsidRPr="001934CC">
              <w:t>alternatīv</w:t>
            </w:r>
            <w:r>
              <w:t>os</w:t>
            </w:r>
            <w:r w:rsidRPr="001934CC">
              <w:t xml:space="preserve"> drošības pasākum</w:t>
            </w:r>
            <w:r>
              <w:t xml:space="preserve">us vai arī atļaut piemērot </w:t>
            </w:r>
            <w:r w:rsidRPr="001934CC">
              <w:t>atvieglot</w:t>
            </w:r>
            <w:r>
              <w:t>o</w:t>
            </w:r>
            <w:r w:rsidRPr="001934CC">
              <w:t xml:space="preserve"> drošības pārbaud</w:t>
            </w:r>
            <w:r>
              <w:t>i.</w:t>
            </w:r>
          </w:p>
          <w:p w:rsidR="00D82314" w:rsidP="0004704B" w:rsidRDefault="00D82314" w14:paraId="15C87014" w14:textId="77777777">
            <w:pPr>
              <w:pStyle w:val="naisf"/>
              <w:spacing w:before="0" w:after="0"/>
              <w:ind w:firstLine="0"/>
            </w:pPr>
            <w:r>
              <w:t xml:space="preserve">Rokas bagāžas un iereģistrētās bagāžas pārbaude ir viena no lidostas drošības </w:t>
            </w:r>
            <w:r>
              <w:lastRenderedPageBreak/>
              <w:t>pārbaudes sastāvdaļām.</w:t>
            </w:r>
            <w:r w:rsidR="008B7834">
              <w:t xml:space="preserve"> Atbilstoši </w:t>
            </w:r>
            <w:r w:rsidR="00F22EA1">
              <w:t>Regulas Nr.</w:t>
            </w:r>
            <w:r w:rsidRPr="00F22EA1" w:rsidR="00F22EA1">
              <w:t>2015/1998</w:t>
            </w:r>
            <w:r w:rsidR="00F22EA1">
              <w:t xml:space="preserve"> pielikuma 5.3.punktu iereģistrētā bagāža ir jāpārvadā tanī gaisa kuģī kurā lido tās īpašnieks. </w:t>
            </w:r>
          </w:p>
          <w:p w:rsidR="00CD354E" w:rsidP="0004704B" w:rsidRDefault="00CD354E" w14:paraId="45805D59" w14:textId="77777777">
            <w:pPr>
              <w:pStyle w:val="naisf"/>
              <w:spacing w:before="0" w:after="0"/>
              <w:ind w:firstLine="0"/>
            </w:pPr>
            <w:r>
              <w:t xml:space="preserve">Atbilstoši projekta </w:t>
            </w:r>
            <w:r w:rsidR="007673FE">
              <w:t>7</w:t>
            </w:r>
            <w:r>
              <w:t xml:space="preserve">. un </w:t>
            </w:r>
            <w:r w:rsidR="007673FE">
              <w:t>8</w:t>
            </w:r>
            <w:r>
              <w:t xml:space="preserve">.punktam no </w:t>
            </w:r>
            <w:r w:rsidRPr="00CD354E">
              <w:t>lidostas drošības pārbaud</w:t>
            </w:r>
            <w:r>
              <w:t xml:space="preserve">es var atbrīvot projekta </w:t>
            </w:r>
            <w:r w:rsidR="00A07D52">
              <w:t>7</w:t>
            </w:r>
            <w:r>
              <w:t>.punktā minētās personas, delegācijas locekļus un pavadošās personas.</w:t>
            </w:r>
          </w:p>
          <w:p w:rsidR="000B3D02" w:rsidP="0004704B" w:rsidRDefault="000B3D02" w14:paraId="6889EE01" w14:textId="77777777">
            <w:pPr>
              <w:pStyle w:val="naisf"/>
              <w:spacing w:before="0" w:after="0"/>
              <w:ind w:firstLine="0"/>
            </w:pPr>
          </w:p>
          <w:p w:rsidRPr="0056523B" w:rsidR="00E30BE4" w:rsidP="0004704B" w:rsidRDefault="00E30BE4" w14:paraId="0E7C91EE" w14:textId="77777777">
            <w:pPr>
              <w:pStyle w:val="naisf"/>
              <w:spacing w:before="0" w:after="0"/>
              <w:ind w:firstLine="0"/>
            </w:pPr>
          </w:p>
        </w:tc>
        <w:tc>
          <w:tcPr>
            <w:tcW w:w="2889" w:type="dxa"/>
          </w:tcPr>
          <w:p w:rsidRPr="004763FF" w:rsidR="009C7FA3" w:rsidP="009C7FA3" w:rsidRDefault="009C7FA3" w14:paraId="5BF70AB6" w14:textId="77777777">
            <w:pPr>
              <w:jc w:val="both"/>
            </w:pPr>
            <w:r w:rsidRPr="009C7FA3">
              <w:lastRenderedPageBreak/>
              <w:t xml:space="preserve">2. </w:t>
            </w:r>
            <w:r w:rsidRPr="004763FF">
              <w:t>Noteikumos  lietotie termini:</w:t>
            </w:r>
          </w:p>
          <w:p w:rsidRPr="004763FF" w:rsidR="00164982" w:rsidP="009C7FA3" w:rsidRDefault="00164982" w14:paraId="2F62CB40" w14:textId="77777777">
            <w:pPr>
              <w:ind w:firstLine="159"/>
              <w:jc w:val="both"/>
            </w:pPr>
            <w:r w:rsidRPr="004763FF">
              <w:t>.…</w:t>
            </w:r>
          </w:p>
          <w:p w:rsidRPr="004763FF" w:rsidR="00E87DC6" w:rsidP="00E87DC6" w:rsidRDefault="00E87DC6" w14:paraId="7C1C15A3" w14:textId="77777777">
            <w:pPr>
              <w:jc w:val="both"/>
            </w:pPr>
            <w:r w:rsidRPr="004763FF">
              <w:t>2.2. alternatīvie drošības pasākumi – pasākumu kopums, kas, pamatojoties uz regulas Nr.2015/1998 pielikuma 1.3.2.1., 1.4.4.1., 4.1.1.7., 4.1.2.10. un 5.1.5.punktu vai Komisijas 2009.gada 18.decembra Regulas (ES) Nr.1254/2009, ar ko nosaka kritērijus, lai ļautu dalībvalstīm atkāpties no kopējiem pamatstandartiem civilās aviācijas drošības jomā un pieņemt alternatīvus drošības pasākumus (turpmāk – regula Nr.1254/2009), 1.pantu ļauj atkāpties no regulas Nr.300/2008 4.panta 1.punktā minētajiem kopējiem pamatstandartiem;</w:t>
            </w:r>
          </w:p>
          <w:p w:rsidRPr="004763FF" w:rsidR="00E87DC6" w:rsidP="00E87DC6" w:rsidRDefault="00E87DC6" w14:paraId="5C7701AE" w14:textId="77777777">
            <w:pPr>
              <w:jc w:val="both"/>
            </w:pPr>
            <w:r w:rsidRPr="004763FF">
              <w:t>2.3. atbrīvošana no lidostas drošības pārbaudes - viens no alternatīvajiem drošības pasākumiem, kas ļauj</w:t>
            </w:r>
            <w:r w:rsidRPr="00E87DC6">
              <w:rPr>
                <w:u w:val="single"/>
              </w:rPr>
              <w:t xml:space="preserve"> </w:t>
            </w:r>
            <w:r w:rsidRPr="004763FF">
              <w:lastRenderedPageBreak/>
              <w:t>atsevišķām personu kategorijām nepiemērot lidostas drošības pārbaudi iekļūstot lidostas ierobežotas piekļuves drošības zonā;</w:t>
            </w:r>
          </w:p>
          <w:p w:rsidRPr="004763FF" w:rsidR="00E87DC6" w:rsidP="00E87DC6" w:rsidRDefault="00E87DC6" w14:paraId="5C88469A" w14:textId="77777777">
            <w:pPr>
              <w:jc w:val="both"/>
            </w:pPr>
            <w:r w:rsidRPr="004763FF">
              <w:t>2.4. atvieglotā drošības pārbaude – viens no alternatīvajiem drošības pasākumiem, kura laikā tiek veikta reģistrētās bagāžas, rokas bagāžas, personu virsdrēbju pārbaude ar rentgena caurskates iekārtu. Atvieglotās drošības pārbaudes laikā netiek veikta personas drošības pārbaude;</w:t>
            </w:r>
          </w:p>
          <w:p w:rsidRPr="0038792D" w:rsidR="0036100B" w:rsidP="00E87DC6" w:rsidRDefault="00E87DC6" w14:paraId="73096C57" w14:textId="77777777">
            <w:pPr>
              <w:jc w:val="both"/>
            </w:pPr>
            <w:r w:rsidRPr="004763FF">
              <w:t>9.</w:t>
            </w:r>
            <w:r w:rsidRPr="004763FF">
              <w:rPr>
                <w:rFonts w:eastAsia="Calibri"/>
              </w:rPr>
              <w:t>  Vizītes organizators ne vēlāk kā 48 stundas pirms gaisa kuģa plānotā izlidošanas laika iesniedz lidostas administrācijai pieteikumu par šo noteikumu 7. un 8.punktā minēto personu lidojumu (pielikums).</w:t>
            </w:r>
          </w:p>
        </w:tc>
      </w:tr>
      <w:tr w:rsidRPr="00074F45" w:rsidR="00E0672E" w:rsidTr="003C33E3" w14:paraId="5D25D478" w14:textId="77777777">
        <w:trPr>
          <w:trHeight w:val="664"/>
        </w:trPr>
        <w:tc>
          <w:tcPr>
            <w:tcW w:w="588" w:type="dxa"/>
          </w:tcPr>
          <w:p w:rsidRPr="00074F45" w:rsidR="00E0672E" w:rsidP="00E0672E" w:rsidRDefault="00E0672E" w14:paraId="2BB16C9A" w14:textId="77777777">
            <w:pPr>
              <w:pStyle w:val="naisf"/>
              <w:spacing w:before="120" w:after="0"/>
              <w:ind w:firstLine="0"/>
              <w:jc w:val="center"/>
            </w:pPr>
            <w:r>
              <w:lastRenderedPageBreak/>
              <w:t>15.</w:t>
            </w:r>
          </w:p>
        </w:tc>
        <w:tc>
          <w:tcPr>
            <w:tcW w:w="3240" w:type="dxa"/>
          </w:tcPr>
          <w:p w:rsidR="00E0672E" w:rsidP="00E0672E" w:rsidRDefault="00071A5F" w14:paraId="50A02B35" w14:textId="77777777">
            <w:pPr>
              <w:spacing w:before="120"/>
              <w:ind w:firstLine="121"/>
              <w:jc w:val="both"/>
            </w:pPr>
            <w:r w:rsidRPr="00071A5F">
              <w:t xml:space="preserve">7.  Vizītes organizators ne vēlāk kā 48 stundas pirms plānotā lidojuma rakstiski informē lidostas administrāciju par šīs instrukcijas 5. un </w:t>
            </w:r>
            <w:r w:rsidRPr="00071A5F">
              <w:lastRenderedPageBreak/>
              <w:t>6.punktā minēto personu lidojumu, norādot:</w:t>
            </w:r>
          </w:p>
          <w:p w:rsidR="00071A5F" w:rsidP="00E0672E" w:rsidRDefault="00071A5F" w14:paraId="2BA6733C" w14:textId="77777777">
            <w:pPr>
              <w:spacing w:before="120"/>
              <w:ind w:firstLine="121"/>
              <w:jc w:val="both"/>
            </w:pPr>
            <w:r>
              <w:t>….</w:t>
            </w:r>
          </w:p>
          <w:p w:rsidRPr="00074F45" w:rsidR="0036100B" w:rsidP="004763FF" w:rsidRDefault="00071A5F" w14:paraId="25480861" w14:textId="5586F386">
            <w:pPr>
              <w:spacing w:before="120"/>
              <w:ind w:firstLine="121"/>
              <w:jc w:val="both"/>
            </w:pPr>
            <w:r w:rsidRPr="00071A5F">
              <w:t>7.5. informāciju par transportlīdzekļiem (valsts reģistrācijas numurs), kuriem nepieciešams iebraukt lidostas kontrolējamā teritorijā.</w:t>
            </w:r>
          </w:p>
        </w:tc>
        <w:tc>
          <w:tcPr>
            <w:tcW w:w="5160" w:type="dxa"/>
          </w:tcPr>
          <w:p w:rsidRPr="00B6294B" w:rsidR="00E0672E" w:rsidP="00E0672E" w:rsidRDefault="0004704B" w14:paraId="577646CE" w14:textId="77777777">
            <w:pPr>
              <w:pStyle w:val="Bodytext21"/>
              <w:shd w:val="clear" w:color="auto" w:fill="auto"/>
              <w:spacing w:before="0" w:after="0" w:line="281" w:lineRule="exact"/>
              <w:jc w:val="center"/>
              <w:rPr>
                <w:b/>
                <w:sz w:val="24"/>
                <w:szCs w:val="24"/>
              </w:rPr>
            </w:pPr>
            <w:r w:rsidRPr="00D9234C">
              <w:rPr>
                <w:b/>
                <w:sz w:val="24"/>
                <w:szCs w:val="24"/>
              </w:rPr>
              <w:lastRenderedPageBreak/>
              <w:t>Tieslietu</w:t>
            </w:r>
            <w:r w:rsidRPr="00B6294B" w:rsidR="00E0672E">
              <w:rPr>
                <w:b/>
                <w:sz w:val="24"/>
                <w:szCs w:val="24"/>
              </w:rPr>
              <w:t xml:space="preserve"> ministrija</w:t>
            </w:r>
          </w:p>
          <w:p w:rsidRPr="00074F45" w:rsidR="00E0672E" w:rsidP="00E0672E" w:rsidRDefault="00E0672E" w14:paraId="6F87374E" w14:textId="77777777">
            <w:pPr>
              <w:jc w:val="both"/>
              <w:rPr>
                <w:color w:val="000000"/>
              </w:rPr>
            </w:pPr>
            <w:r w:rsidRPr="00B6294B">
              <w:t>10.</w:t>
            </w:r>
            <w:r w:rsidRPr="00B6294B">
              <w:tab/>
            </w:r>
            <w:r w:rsidRPr="0004704B" w:rsidR="0004704B">
              <w:t>Lūdzam projekta 7.5. apakšpunktā pieturzīmi iekavas aizstāt ar pieturzīmi – domuzīme. Norādām, ka iekavās lietotais teksts padara tiesību normu neskaidru un var sašaurināt vai paplašināt normas tvērumu.</w:t>
            </w:r>
          </w:p>
        </w:tc>
        <w:tc>
          <w:tcPr>
            <w:tcW w:w="2631" w:type="dxa"/>
          </w:tcPr>
          <w:p w:rsidR="008113A5" w:rsidP="004763FF" w:rsidRDefault="008113A5" w14:paraId="3161AFCF" w14:textId="77777777">
            <w:pPr>
              <w:pStyle w:val="naisf"/>
              <w:spacing w:before="120" w:after="0"/>
              <w:ind w:firstLine="0"/>
              <w:jc w:val="center"/>
              <w:rPr>
                <w:i/>
                <w:u w:val="single"/>
              </w:rPr>
            </w:pPr>
            <w:r>
              <w:rPr>
                <w:i/>
                <w:u w:val="single"/>
              </w:rPr>
              <w:t>Iebildums ņemts vērā</w:t>
            </w:r>
          </w:p>
          <w:p w:rsidRPr="00074F45" w:rsidR="00E0672E" w:rsidP="008113A5" w:rsidRDefault="008113A5" w14:paraId="0BA27770" w14:textId="77777777">
            <w:pPr>
              <w:pStyle w:val="naisf"/>
              <w:spacing w:before="120" w:after="0"/>
              <w:ind w:firstLine="0"/>
            </w:pPr>
            <w:r>
              <w:t xml:space="preserve">Precizēts projekta </w:t>
            </w:r>
            <w:r w:rsidR="000A13C6">
              <w:t>9</w:t>
            </w:r>
            <w:r w:rsidR="0004704B">
              <w:t>. punkts</w:t>
            </w:r>
            <w:r w:rsidR="0038792D">
              <w:t xml:space="preserve"> un projekts papilināts ar pielikumu</w:t>
            </w:r>
            <w:r>
              <w:t>.</w:t>
            </w:r>
          </w:p>
        </w:tc>
        <w:tc>
          <w:tcPr>
            <w:tcW w:w="2889" w:type="dxa"/>
          </w:tcPr>
          <w:p w:rsidRPr="004763FF" w:rsidR="000A13C6" w:rsidP="000A13C6" w:rsidRDefault="000A13C6" w14:paraId="72CCB1FE" w14:textId="77777777">
            <w:pPr>
              <w:jc w:val="both"/>
              <w:rPr>
                <w:rFonts w:eastAsia="Calibri"/>
              </w:rPr>
            </w:pPr>
            <w:r w:rsidRPr="004763FF">
              <w:t>9.</w:t>
            </w:r>
            <w:r w:rsidRPr="004763FF">
              <w:rPr>
                <w:rFonts w:eastAsia="Calibri"/>
              </w:rPr>
              <w:t xml:space="preserve">  Vizītes organizators ne vēlāk kā 48 stundas pirms gaisa kuģa plānotā izlidošanas laika iesniedz lidostas administrācijai pieteikumu par šo </w:t>
            </w:r>
            <w:r w:rsidRPr="004763FF">
              <w:rPr>
                <w:rFonts w:eastAsia="Calibri"/>
              </w:rPr>
              <w:lastRenderedPageBreak/>
              <w:t>noteikumu 7. un 8.punktā minēto personu lidojumu (pielikums).</w:t>
            </w:r>
          </w:p>
          <w:p w:rsidRPr="0038792D" w:rsidR="0004704B" w:rsidP="00DB3751" w:rsidRDefault="0004704B" w14:paraId="31D540DB" w14:textId="77777777">
            <w:pPr>
              <w:jc w:val="both"/>
            </w:pPr>
          </w:p>
        </w:tc>
      </w:tr>
      <w:tr w:rsidRPr="00074F45" w:rsidR="00E0672E" w:rsidTr="003C33E3" w14:paraId="3B3ED04E" w14:textId="77777777">
        <w:trPr>
          <w:trHeight w:val="664"/>
        </w:trPr>
        <w:tc>
          <w:tcPr>
            <w:tcW w:w="588" w:type="dxa"/>
          </w:tcPr>
          <w:p w:rsidRPr="00074F45" w:rsidR="00E0672E" w:rsidP="00E0672E" w:rsidRDefault="00E0672E" w14:paraId="0F54E14E" w14:textId="77777777">
            <w:pPr>
              <w:pStyle w:val="naisf"/>
              <w:spacing w:before="120" w:after="0"/>
              <w:ind w:firstLine="0"/>
              <w:jc w:val="center"/>
            </w:pPr>
            <w:r>
              <w:lastRenderedPageBreak/>
              <w:t>16.</w:t>
            </w:r>
          </w:p>
        </w:tc>
        <w:tc>
          <w:tcPr>
            <w:tcW w:w="3240" w:type="dxa"/>
          </w:tcPr>
          <w:p w:rsidRPr="00074F45" w:rsidR="00E0672E" w:rsidP="00E0672E" w:rsidRDefault="001E2B99" w14:paraId="46541B6B" w14:textId="77777777">
            <w:pPr>
              <w:spacing w:before="120"/>
              <w:ind w:firstLine="121"/>
              <w:jc w:val="both"/>
            </w:pPr>
            <w:r w:rsidRPr="001E2B99">
              <w:t>8. Šīs instrukcijas 7.punktā minētā informācija tiek klasificēta kā ierobežotas pieejamības informācija.</w:t>
            </w:r>
          </w:p>
        </w:tc>
        <w:tc>
          <w:tcPr>
            <w:tcW w:w="5160" w:type="dxa"/>
          </w:tcPr>
          <w:p w:rsidRPr="00B6294B" w:rsidR="00E0672E" w:rsidP="00E0672E" w:rsidRDefault="001E2B99" w14:paraId="23ACA68C" w14:textId="77777777">
            <w:pPr>
              <w:pStyle w:val="Bodytext21"/>
              <w:shd w:val="clear" w:color="auto" w:fill="auto"/>
              <w:spacing w:before="0" w:after="0" w:line="281" w:lineRule="exact"/>
              <w:jc w:val="center"/>
              <w:rPr>
                <w:b/>
                <w:sz w:val="24"/>
                <w:szCs w:val="24"/>
              </w:rPr>
            </w:pPr>
            <w:r w:rsidRPr="00D9234C">
              <w:rPr>
                <w:b/>
                <w:sz w:val="24"/>
                <w:szCs w:val="24"/>
              </w:rPr>
              <w:t>Tieslietu</w:t>
            </w:r>
            <w:r w:rsidRPr="00B6294B" w:rsidR="00E0672E">
              <w:rPr>
                <w:b/>
                <w:sz w:val="24"/>
                <w:szCs w:val="24"/>
              </w:rPr>
              <w:t xml:space="preserve"> ministrija</w:t>
            </w:r>
          </w:p>
          <w:p w:rsidR="0036100B" w:rsidP="001E2B99" w:rsidRDefault="00E0672E" w14:paraId="317E180F" w14:textId="77777777">
            <w:pPr>
              <w:jc w:val="both"/>
            </w:pPr>
            <w:r w:rsidRPr="00B6294B">
              <w:t>11.</w:t>
            </w:r>
            <w:r w:rsidRPr="00B6294B">
              <w:tab/>
            </w:r>
            <w:r w:rsidR="001E2B99">
              <w:t xml:space="preserve">Lūdzam svītrot projekta 8. punktu, jo tas neatbilst projekta izdošanas tiesiskajam pamatam. Turklāt vēršam uzmanību, ka saskaņā ar Informācijas atklātības likuma 4. pantu vispārpieejamā informācija ir tāda informācija, kas nav klasificēta kā ierobežotas pieejamības informācija, savukārt minētā likuma 5. pantā uzskaitīta informācija, kas uzskatāma par ierobežotas pieejamības informāciju un kārtība, kādā informācijai attiecīgs statuss tiek noteikts. Tātad, lai kādai informācijai piemērotu ierobežotas pieejamības informācijas statusu, iepriekš jābūt zināmam skaidram pamatojumam tā piemērošanai, jo atkarībā no tā cita starpā izriet, vai ierobežotas pieejamības informācijas statusu vispār drīkst noteikt, piemēram, gadījumos, ja ierobežotas pieejamības statuss informācijai izriet jau no likuma (sk. Informācijas atklātības likuma 5. panta piekto daļu). Konkrētajā gadījumā no projekta un anotācijas attiecīgs pamatojums neizriet, anotācijā atrodama vien vispārīga norāde, ka projektā paredzēts lidostai iesniedzamo informāciju par personām, kuras tiek atbrīvotas no lidostas drošības </w:t>
            </w:r>
            <w:r w:rsidR="001E2B99">
              <w:lastRenderedPageBreak/>
              <w:t>pārbaudes, un piemērojamiem drošības pasākumiem klasificēt kā ierobežotas pieejamības informāciju. Attiecīgi nav skaidrs tiesiskais pamats ierobežotas pieejamības informācijas statusa noteikšanai projekta 7. punktā ietvertajai informācijai.</w:t>
            </w:r>
          </w:p>
          <w:p w:rsidR="001E2B99" w:rsidP="001E2B99" w:rsidRDefault="001E2B99" w14:paraId="4D6DD110" w14:textId="77777777">
            <w:pPr>
              <w:jc w:val="both"/>
            </w:pPr>
            <w:r>
              <w:tab/>
              <w:t>Kā arī papildus vēršam uzmanību, ka projekta 8. punktā nav minēts konkrētās tiesību normas adresāts, apdraudot tās nepārprotamu izpratni un pareizu piemērošanu praksē. Atbilstoši juridiskās tehnikas prasībām tiesību normai ir jābūt skaidrai, lai tās lietotājs un piemērotājs gūtu nepārprotamu priekšstatu par savām tiesībām un pienākumiem.</w:t>
            </w:r>
          </w:p>
          <w:p w:rsidR="00E0672E" w:rsidP="001E2B99" w:rsidRDefault="001E2B99" w14:paraId="08FA35F2" w14:textId="77777777">
            <w:pPr>
              <w:jc w:val="both"/>
            </w:pPr>
            <w:r>
              <w:tab/>
              <w:t>Tāpat nav skaidrs, kādēļ atbilstoši projektam ierobežotas pieejamības informācijas statuss jānoteic visai projekta 7. punktā minētajai informācijai apstākļos, ja atbilstoši anotācijai attiecīgo statusu paredzēts noteikt informācijai par pasažieriem, kuri tiek atbrīvoti no lidostas drošības pārbaudes, un piemērojamiem drošības pasākumiem, jo projekta 7. punktā informācija ietverta par plašāku jautājumu loku (piemēram, vizītes organizatora atbildīgās amatpersonas vārdu, uzvārdu, tālruņa numuru un e-pastu).</w:t>
            </w:r>
          </w:p>
          <w:p w:rsidRPr="00074F45" w:rsidR="0036100B" w:rsidP="001E2B99" w:rsidRDefault="0036100B" w14:paraId="01F4444F" w14:textId="77777777">
            <w:pPr>
              <w:jc w:val="both"/>
              <w:rPr>
                <w:color w:val="000000"/>
              </w:rPr>
            </w:pPr>
          </w:p>
        </w:tc>
        <w:tc>
          <w:tcPr>
            <w:tcW w:w="2631" w:type="dxa"/>
          </w:tcPr>
          <w:p w:rsidR="00E0672E" w:rsidP="004763FF" w:rsidRDefault="005A7360" w14:paraId="12ED3171" w14:textId="77777777">
            <w:pPr>
              <w:pStyle w:val="naisf"/>
              <w:spacing w:before="0" w:after="0"/>
              <w:ind w:firstLine="0"/>
              <w:jc w:val="center"/>
              <w:rPr>
                <w:i/>
                <w:u w:val="single"/>
              </w:rPr>
            </w:pPr>
            <w:r w:rsidRPr="00891077">
              <w:rPr>
                <w:i/>
                <w:u w:val="single"/>
              </w:rPr>
              <w:lastRenderedPageBreak/>
              <w:t>Iebildums ņemts vērā</w:t>
            </w:r>
          </w:p>
          <w:p w:rsidRPr="00232810" w:rsidR="00232810" w:rsidP="00E0672E" w:rsidRDefault="00232810" w14:paraId="308E6C02" w14:textId="3F43BDB3">
            <w:pPr>
              <w:pStyle w:val="naisf"/>
              <w:spacing w:before="0" w:after="0"/>
              <w:ind w:firstLine="0"/>
            </w:pPr>
          </w:p>
        </w:tc>
        <w:tc>
          <w:tcPr>
            <w:tcW w:w="2889" w:type="dxa"/>
          </w:tcPr>
          <w:p w:rsidRPr="00891077" w:rsidR="00E0672E" w:rsidP="004763FF" w:rsidRDefault="004763FF" w14:paraId="62D25CCB" w14:textId="24D14E13">
            <w:pPr>
              <w:spacing w:before="120"/>
              <w:jc w:val="both"/>
            </w:pPr>
            <w:r>
              <w:t>Svītrots projekta 8.punkts.</w:t>
            </w:r>
          </w:p>
        </w:tc>
      </w:tr>
      <w:tr w:rsidRPr="00074F45" w:rsidR="00E0672E" w:rsidTr="003C33E3" w14:paraId="5D22E1E8" w14:textId="77777777">
        <w:trPr>
          <w:trHeight w:val="664"/>
        </w:trPr>
        <w:tc>
          <w:tcPr>
            <w:tcW w:w="588" w:type="dxa"/>
          </w:tcPr>
          <w:p w:rsidRPr="00074F45" w:rsidR="00E0672E" w:rsidP="00E0672E" w:rsidRDefault="00E0672E" w14:paraId="73CA2423" w14:textId="77777777">
            <w:pPr>
              <w:pStyle w:val="naisf"/>
              <w:spacing w:before="120" w:after="0"/>
              <w:ind w:firstLine="0"/>
              <w:jc w:val="center"/>
            </w:pPr>
            <w:r>
              <w:t>17.</w:t>
            </w:r>
          </w:p>
        </w:tc>
        <w:tc>
          <w:tcPr>
            <w:tcW w:w="3240" w:type="dxa"/>
          </w:tcPr>
          <w:p w:rsidRPr="008722E7" w:rsidR="00E0672E" w:rsidP="00E0672E" w:rsidRDefault="00FB2850" w14:paraId="2CD950D2" w14:textId="77777777">
            <w:pPr>
              <w:pStyle w:val="BodyTextIndent3"/>
              <w:tabs>
                <w:tab w:val="left" w:pos="709"/>
              </w:tabs>
              <w:ind w:firstLine="125"/>
              <w:rPr>
                <w:sz w:val="24"/>
                <w:szCs w:val="24"/>
              </w:rPr>
            </w:pPr>
            <w:r w:rsidRPr="00FB2850">
              <w:rPr>
                <w:sz w:val="24"/>
                <w:szCs w:val="24"/>
              </w:rPr>
              <w:t>7.  Vizītes organizators ne vēlāk kā 48 stundas pirms plānotā lidojuma rakstiski informē lidostas administrāciju par šīs instrukcijas 5. un 6.punktā minēto personu lidojumu, norādot:</w:t>
            </w:r>
          </w:p>
        </w:tc>
        <w:tc>
          <w:tcPr>
            <w:tcW w:w="5160" w:type="dxa"/>
          </w:tcPr>
          <w:p w:rsidRPr="00B6294B" w:rsidR="00E0672E" w:rsidP="00E0672E" w:rsidRDefault="00FB2850" w14:paraId="27FE56BE" w14:textId="77777777">
            <w:pPr>
              <w:pStyle w:val="Bodytext21"/>
              <w:shd w:val="clear" w:color="auto" w:fill="auto"/>
              <w:spacing w:before="0" w:after="0" w:line="281" w:lineRule="exact"/>
              <w:jc w:val="center"/>
              <w:rPr>
                <w:b/>
                <w:sz w:val="24"/>
                <w:szCs w:val="24"/>
              </w:rPr>
            </w:pPr>
            <w:r w:rsidRPr="00D9234C">
              <w:rPr>
                <w:b/>
                <w:sz w:val="24"/>
                <w:szCs w:val="24"/>
              </w:rPr>
              <w:t>Tieslietu</w:t>
            </w:r>
            <w:r w:rsidRPr="00B6294B" w:rsidR="00E0672E">
              <w:rPr>
                <w:b/>
                <w:sz w:val="24"/>
                <w:szCs w:val="24"/>
              </w:rPr>
              <w:t xml:space="preserve"> ministrija</w:t>
            </w:r>
          </w:p>
          <w:p w:rsidRPr="00074F45" w:rsidR="00E0672E" w:rsidP="00FB2850" w:rsidRDefault="00E0672E" w14:paraId="63527151" w14:textId="77777777">
            <w:pPr>
              <w:tabs>
                <w:tab w:val="left" w:pos="709"/>
                <w:tab w:val="left" w:pos="993"/>
              </w:tabs>
              <w:rPr>
                <w:color w:val="000000"/>
              </w:rPr>
            </w:pPr>
            <w:r w:rsidRPr="00A86283">
              <w:t xml:space="preserve">12. </w:t>
            </w:r>
            <w:r w:rsidRPr="001869FE" w:rsidR="00FB2850">
              <w:t xml:space="preserve">Lūdzam precizēt projekta 7. punktu, jo no minētās normas nav nepārprotami skaidrs lidostas informēšanas veids, proti, rakstisku informēšanu var cita starpā saprast gan kā informācijas sniegšanu, izmantojot pasta pakalpojumus, gan elektroniskos sakarus, kam apstākļos, ja lidostu </w:t>
            </w:r>
            <w:r w:rsidRPr="001869FE" w:rsidR="00FB2850">
              <w:lastRenderedPageBreak/>
              <w:t>jāinformē 48 stundas pirms plānotā lidojuma, ir būtiska nozīme. Tāpat lūdzam projekta 7. punktā precizēt, kurā brīdī beidzas 48 stundu termiņš, proti, vai ar to saprotams izlidošanas laiks, pretējā gadījumā šī norma nav skaidra. Atbilstoši juridiskās tehnikas prasībām tiesību normai ir jābūt skaidrai, lai tās lietotājs un piemērotājs gūtu nepārprotamu priekšstatu par savām tiesībām un pienākumiem.</w:t>
            </w:r>
          </w:p>
        </w:tc>
        <w:tc>
          <w:tcPr>
            <w:tcW w:w="2631" w:type="dxa"/>
          </w:tcPr>
          <w:p w:rsidR="00FB76C1" w:rsidP="004763FF" w:rsidRDefault="00FB76C1" w14:paraId="6CD21667" w14:textId="0CAD04C6">
            <w:pPr>
              <w:pStyle w:val="naisf"/>
              <w:spacing w:before="0" w:after="0"/>
              <w:ind w:firstLine="0"/>
              <w:jc w:val="center"/>
              <w:rPr>
                <w:i/>
                <w:u w:val="single"/>
              </w:rPr>
            </w:pPr>
            <w:r>
              <w:rPr>
                <w:i/>
                <w:u w:val="single"/>
              </w:rPr>
              <w:lastRenderedPageBreak/>
              <w:t xml:space="preserve">Panākta vienošanās </w:t>
            </w:r>
            <w:r w:rsidRPr="00B86006">
              <w:rPr>
                <w:i/>
                <w:u w:val="single"/>
              </w:rPr>
              <w:t>19.02.2020</w:t>
            </w:r>
            <w:r>
              <w:rPr>
                <w:i/>
                <w:u w:val="single"/>
              </w:rPr>
              <w:t xml:space="preserve">. </w:t>
            </w:r>
            <w:proofErr w:type="spellStart"/>
            <w:r w:rsidRPr="00795FB4">
              <w:rPr>
                <w:i/>
                <w:u w:val="single"/>
              </w:rPr>
              <w:t>starpministriju</w:t>
            </w:r>
            <w:proofErr w:type="spellEnd"/>
            <w:r w:rsidRPr="00795FB4">
              <w:rPr>
                <w:i/>
                <w:u w:val="single"/>
              </w:rPr>
              <w:t xml:space="preserve"> sanāksme</w:t>
            </w:r>
            <w:r>
              <w:rPr>
                <w:i/>
                <w:u w:val="single"/>
              </w:rPr>
              <w:t>s</w:t>
            </w:r>
            <w:r w:rsidRPr="00795FB4">
              <w:rPr>
                <w:i/>
                <w:u w:val="single"/>
              </w:rPr>
              <w:t xml:space="preserve"> </w:t>
            </w:r>
            <w:r>
              <w:rPr>
                <w:i/>
                <w:u w:val="single"/>
              </w:rPr>
              <w:t>laikā</w:t>
            </w:r>
          </w:p>
          <w:p w:rsidR="004E55E5" w:rsidP="004E55E5" w:rsidRDefault="004E55E5" w14:paraId="52B24F6C" w14:textId="77777777">
            <w:pPr>
              <w:pStyle w:val="naisf"/>
              <w:spacing w:before="120"/>
            </w:pPr>
            <w:r>
              <w:t>Precizēt</w:t>
            </w:r>
            <w:r w:rsidR="00127803">
              <w:t>s</w:t>
            </w:r>
            <w:r>
              <w:t xml:space="preserve"> projekta </w:t>
            </w:r>
            <w:r w:rsidR="00074A46">
              <w:t>9</w:t>
            </w:r>
            <w:r>
              <w:t>.punkt</w:t>
            </w:r>
            <w:r w:rsidR="00677A0B">
              <w:t>s</w:t>
            </w:r>
            <w:r w:rsidR="00844F9C">
              <w:t xml:space="preserve"> un projekts papilināts ar pielikumu</w:t>
            </w:r>
            <w:r>
              <w:t>.</w:t>
            </w:r>
          </w:p>
          <w:p w:rsidRPr="00074F45" w:rsidR="00737FF2" w:rsidP="004763FF" w:rsidRDefault="00C1479A" w14:paraId="4AA34FC7" w14:textId="649CD98C">
            <w:pPr>
              <w:pStyle w:val="naisf"/>
              <w:spacing w:before="120"/>
            </w:pPr>
            <w:r>
              <w:lastRenderedPageBreak/>
              <w:t xml:space="preserve">Arī citos normatīvajos aktos netiek norādīts tieši kādā veidā rakstiski tiek informēta persona vai iestāde, piemēram Ministru kabineta </w:t>
            </w:r>
            <w:r w:rsidRPr="00C1479A">
              <w:t xml:space="preserve">2019.gada 13.augustā </w:t>
            </w:r>
            <w:r>
              <w:t>noteikumi Nr.368 “Kārtība, kādā veicami bezpilota gaisa kuģu un cita veida lidaparātu lidojumi” 62.punkts</w:t>
            </w:r>
            <w:r w:rsidR="007A1DDB">
              <w:t>, t</w:t>
            </w:r>
            <w:r>
              <w:t xml:space="preserve">ādā veidā dodot iespēju maksimāli </w:t>
            </w:r>
            <w:r w:rsidR="001C471E">
              <w:t xml:space="preserve">ātrai un </w:t>
            </w:r>
            <w:r>
              <w:t xml:space="preserve">efektīvai informācijas apmaiņai. </w:t>
            </w:r>
          </w:p>
        </w:tc>
        <w:tc>
          <w:tcPr>
            <w:tcW w:w="2889" w:type="dxa"/>
          </w:tcPr>
          <w:p w:rsidRPr="004763FF" w:rsidR="00074A46" w:rsidP="00074A46" w:rsidRDefault="00074A46" w14:paraId="763855FD" w14:textId="77777777">
            <w:pPr>
              <w:jc w:val="both"/>
              <w:rPr>
                <w:rFonts w:eastAsia="Calibri"/>
              </w:rPr>
            </w:pPr>
            <w:r w:rsidRPr="004763FF">
              <w:lastRenderedPageBreak/>
              <w:t>9.</w:t>
            </w:r>
            <w:r w:rsidRPr="004763FF">
              <w:rPr>
                <w:rFonts w:eastAsia="Calibri"/>
              </w:rPr>
              <w:t xml:space="preserve">  Vizītes organizators ne vēlāk kā 48 stundas pirms gaisa kuģa plānotā izlidošanas laika iesniedz lidostas administrācijai pieteikumu par šo noteikumu 7. un 8.punktā </w:t>
            </w:r>
            <w:r w:rsidRPr="004763FF">
              <w:rPr>
                <w:rFonts w:eastAsia="Calibri"/>
              </w:rPr>
              <w:lastRenderedPageBreak/>
              <w:t>minēto personu lidojumu (pielikums).</w:t>
            </w:r>
          </w:p>
          <w:p w:rsidRPr="00844F9C" w:rsidR="00E0672E" w:rsidP="00C00040" w:rsidRDefault="00E0672E" w14:paraId="6A47BCCD" w14:textId="77777777">
            <w:pPr>
              <w:jc w:val="both"/>
            </w:pPr>
          </w:p>
        </w:tc>
      </w:tr>
      <w:tr w:rsidRPr="00074F45" w:rsidR="00E0672E" w:rsidTr="003C33E3" w14:paraId="4AC60DE9" w14:textId="77777777">
        <w:trPr>
          <w:trHeight w:val="664"/>
        </w:trPr>
        <w:tc>
          <w:tcPr>
            <w:tcW w:w="588" w:type="dxa"/>
          </w:tcPr>
          <w:p w:rsidRPr="00074F45" w:rsidR="00E0672E" w:rsidP="00E0672E" w:rsidRDefault="00E0672E" w14:paraId="1E416E87" w14:textId="77777777">
            <w:pPr>
              <w:pStyle w:val="naisf"/>
              <w:spacing w:before="120" w:after="0"/>
              <w:ind w:firstLine="0"/>
              <w:jc w:val="center"/>
            </w:pPr>
            <w:r>
              <w:lastRenderedPageBreak/>
              <w:t>18.</w:t>
            </w:r>
          </w:p>
        </w:tc>
        <w:tc>
          <w:tcPr>
            <w:tcW w:w="3240" w:type="dxa"/>
          </w:tcPr>
          <w:p w:rsidRPr="00074F45" w:rsidR="00E0672E" w:rsidP="00E0672E" w:rsidRDefault="00BE1EF9" w14:paraId="4F3A0470" w14:textId="77777777">
            <w:pPr>
              <w:spacing w:before="120"/>
              <w:ind w:firstLine="121"/>
              <w:jc w:val="both"/>
            </w:pPr>
            <w:r w:rsidRPr="00BE1EF9">
              <w:t>9. Ārkārtas gadījumā šīs instrukcijas 7.punktā noteikto informācijas iesniegšanas laiku var samazināt līdz laikam, par kuru vizītes organizators ir vienojies ar lidostas administrāciju.</w:t>
            </w:r>
          </w:p>
        </w:tc>
        <w:tc>
          <w:tcPr>
            <w:tcW w:w="5160" w:type="dxa"/>
          </w:tcPr>
          <w:p w:rsidRPr="00B6294B" w:rsidR="00E0672E" w:rsidP="00E0672E" w:rsidRDefault="00C24DA2" w14:paraId="7FC91CE4" w14:textId="77777777">
            <w:pPr>
              <w:pStyle w:val="Bodytext21"/>
              <w:shd w:val="clear" w:color="auto" w:fill="auto"/>
              <w:spacing w:before="0" w:after="0" w:line="281" w:lineRule="exact"/>
              <w:jc w:val="center"/>
              <w:rPr>
                <w:b/>
                <w:sz w:val="24"/>
                <w:szCs w:val="24"/>
              </w:rPr>
            </w:pPr>
            <w:r w:rsidRPr="00D9234C">
              <w:rPr>
                <w:b/>
                <w:sz w:val="24"/>
                <w:szCs w:val="24"/>
              </w:rPr>
              <w:t>Tieslietu</w:t>
            </w:r>
            <w:r w:rsidRPr="00B6294B" w:rsidR="00E0672E">
              <w:rPr>
                <w:b/>
                <w:sz w:val="24"/>
                <w:szCs w:val="24"/>
              </w:rPr>
              <w:t xml:space="preserve"> ministrija</w:t>
            </w:r>
          </w:p>
          <w:p w:rsidR="00C27695" w:rsidP="00C27695" w:rsidRDefault="00E0672E" w14:paraId="61665FB8" w14:textId="77777777">
            <w:pPr>
              <w:jc w:val="both"/>
            </w:pPr>
            <w:r w:rsidRPr="00A86283">
              <w:t xml:space="preserve">13. </w:t>
            </w:r>
            <w:r w:rsidR="00C27695">
              <w:t>Projekta 9. punkts paredz iespēju ārkārtas gadījumā projekta 7. punktā noteikto informācijas iesniegšanas laiku samazināt līdz laikam, par kuru vizītes organizators ir vienojies ar lidostas administrāciju. Saistībā ar minēto vēršam uzmanību uz turpmāk minēto:</w:t>
            </w:r>
          </w:p>
          <w:p w:rsidR="00C27695" w:rsidP="00C27695" w:rsidRDefault="00C27695" w14:paraId="2F7310A7" w14:textId="77777777">
            <w:pPr>
              <w:jc w:val="both"/>
            </w:pPr>
            <w:r>
              <w:tab/>
              <w:t>pirmkārt, nav saprotams, kas uzskatāms par "ārkārtas gadījumu" šīs normas izpratnē, ņemot vērā, ka konkrētais jēdziens ir subjektīvs un grūti pierādāms, attiecīgi ir apdraudēta nepārprotama konkrētās normas izpratne un pareiza piemērošana praksē;</w:t>
            </w:r>
          </w:p>
          <w:p w:rsidR="00C27695" w:rsidP="00C27695" w:rsidRDefault="00C27695" w14:paraId="6C52A557" w14:textId="77777777">
            <w:pPr>
              <w:jc w:val="both"/>
            </w:pPr>
            <w:r>
              <w:tab/>
              <w:t xml:space="preserve">otrkārt, nav konstatējams tiesiskais pamats attiecīgās vienošanās starp vizītes organizatoru un lidostu noslēgšanai, kā arī nav skaidrs, kādas </w:t>
            </w:r>
            <w:r>
              <w:lastRenderedPageBreak/>
              <w:t>tiesiskās sekas iestājas gadījumā, ja šādu vienošanos nenoslēdz;</w:t>
            </w:r>
          </w:p>
          <w:p w:rsidRPr="004763FF" w:rsidR="00737FF2" w:rsidP="00C27695" w:rsidRDefault="00C27695" w14:paraId="7B137B4F" w14:textId="32303C91">
            <w:pPr>
              <w:jc w:val="both"/>
            </w:pPr>
            <w:r>
              <w:tab/>
              <w:t xml:space="preserve">visbeidzot, nav saprotams, kā paredzēts nodrošināt vienveidīgu lidostas informēšanu praksē, kam jo īpaši pievēršama vērība, ņemot vērā arī lidostas pienākumus projekta 10., 11. un 16. punktā. Norādām, ka no Ministru kabineta noteikumu projekta "Grozījumi Ministru kabineta 2010. gada 27. aprīļa noteikumos Nr. 397 "Noteikumi par Valsts civilās aviācijas drošības programmu"" sākotnējās ietekmes novērtējuma ziņojuma (anotācija) izriet, ka nepieciešamība izstrādāt projektu cita starpā radusies, jo iepriekš (t.i., pirms instrukcijas Nr. 2 spēkā stāšanās) Latvijas Republikas lidostās, no kurām tiek veikti starptautiskie gaisa pārvadājumi, atbrīvojumu piemērošana Latvijas Republikas un citu valstu augstākajām amatpersonām notika, katrā individuālā gadījumā vienojoties lidostai, gaisa pārvadātājam un amatpersonām, kuras organizē Latvijas Republikas un citu valstu augstāko amatpersonu vizītes, ar Latvijas Republikas drošības iestādēm un Civilās aviācijas aģentūru. Taču šāda situācija radījusi precedentus, ka tiek pieprasīts atbrīvot no lidostas drošības pārbaudēm personas, kurām šāds atbrīvojums nepienākas vai arī lidostas </w:t>
            </w:r>
            <w:proofErr w:type="spellStart"/>
            <w:r>
              <w:t>aviodrošības</w:t>
            </w:r>
            <w:proofErr w:type="spellEnd"/>
            <w:r>
              <w:t xml:space="preserve"> darbinieki nav bijuši informēti par atbrīvojumu piemērošanu. Ņemot vērā minēto, bija nepieciešams skaidri noteikt to personu kategorijas, kuras būtu atbrīvojamas no lidostas drošības pārbaudes, kā arī noteikt kārtību, kādā šīm personām tiek piemērots atbrīvojums no lidostas drošības pārbaudes vai piemērota atvieglotā </w:t>
            </w:r>
            <w:r>
              <w:lastRenderedPageBreak/>
              <w:t>drošības pārbaudes procedūra. No minētā izriet, ka viens no noteikumu Nr. 397 3.18. punkta paredzētā Ministru kabineta pilnvarojuma mērķiem bija novērst atbrīvojumu no lidostas drošības pārbaudes piemērošanu, katrā individuālā gadījumā vienojoties starp iesaistītajām pusēm. Attiecīgi lūdzam precizēt projekta 9. punktu vai papildināt anotāciju ar izvērstu skaidrojumu par šajā atzinuma punktā norādītajiem apsvērumiem.</w:t>
            </w:r>
          </w:p>
        </w:tc>
        <w:tc>
          <w:tcPr>
            <w:tcW w:w="2631" w:type="dxa"/>
          </w:tcPr>
          <w:p w:rsidR="00FB76C1" w:rsidP="004763FF" w:rsidRDefault="00FB76C1" w14:paraId="356E6FCC" w14:textId="7052C3D9">
            <w:pPr>
              <w:pStyle w:val="naisf"/>
              <w:spacing w:before="0" w:after="0"/>
              <w:ind w:firstLine="0"/>
              <w:jc w:val="center"/>
              <w:rPr>
                <w:i/>
                <w:u w:val="single"/>
              </w:rPr>
            </w:pPr>
            <w:r>
              <w:rPr>
                <w:i/>
                <w:u w:val="single"/>
              </w:rPr>
              <w:lastRenderedPageBreak/>
              <w:t xml:space="preserve">Panākta vienošanās </w:t>
            </w:r>
            <w:r w:rsidRPr="00B86006">
              <w:rPr>
                <w:i/>
                <w:u w:val="single"/>
              </w:rPr>
              <w:t>19.02.2020</w:t>
            </w:r>
            <w:r>
              <w:rPr>
                <w:i/>
                <w:u w:val="single"/>
              </w:rPr>
              <w:t xml:space="preserve">. </w:t>
            </w:r>
            <w:proofErr w:type="spellStart"/>
            <w:r w:rsidRPr="00795FB4">
              <w:rPr>
                <w:i/>
                <w:u w:val="single"/>
              </w:rPr>
              <w:t>starpministriju</w:t>
            </w:r>
            <w:proofErr w:type="spellEnd"/>
            <w:r w:rsidRPr="00795FB4">
              <w:rPr>
                <w:i/>
                <w:u w:val="single"/>
              </w:rPr>
              <w:t xml:space="preserve"> sanāksme</w:t>
            </w:r>
            <w:r>
              <w:rPr>
                <w:i/>
                <w:u w:val="single"/>
              </w:rPr>
              <w:t>s</w:t>
            </w:r>
            <w:r w:rsidRPr="00795FB4">
              <w:rPr>
                <w:i/>
                <w:u w:val="single"/>
              </w:rPr>
              <w:t xml:space="preserve"> </w:t>
            </w:r>
            <w:r>
              <w:rPr>
                <w:i/>
                <w:u w:val="single"/>
              </w:rPr>
              <w:t>laikā</w:t>
            </w:r>
          </w:p>
          <w:p w:rsidR="00E0672E" w:rsidP="00580141" w:rsidRDefault="00580141" w14:paraId="68C3C6BD" w14:textId="77777777">
            <w:pPr>
              <w:pStyle w:val="naisf"/>
              <w:spacing w:before="0" w:after="0"/>
              <w:ind w:firstLine="0"/>
            </w:pPr>
            <w:r>
              <w:t>P</w:t>
            </w:r>
            <w:r w:rsidRPr="00511975">
              <w:t>recizēt</w:t>
            </w:r>
            <w:r>
              <w:t>s</w:t>
            </w:r>
            <w:r w:rsidR="00BE1EF9">
              <w:t xml:space="preserve"> projekta </w:t>
            </w:r>
            <w:r>
              <w:t xml:space="preserve"> </w:t>
            </w:r>
            <w:r w:rsidR="00A13871">
              <w:t>9</w:t>
            </w:r>
            <w:r w:rsidR="00213F0C">
              <w:t xml:space="preserve">., </w:t>
            </w:r>
            <w:r w:rsidR="00A13871">
              <w:t>10</w:t>
            </w:r>
            <w:r w:rsidR="00D81AFE">
              <w:t>.punkts</w:t>
            </w:r>
            <w:r w:rsidR="00213F0C">
              <w:t>, projekts papildināts ar pielikumu</w:t>
            </w:r>
            <w:r w:rsidR="00D81AFE">
              <w:t xml:space="preserve"> un </w:t>
            </w:r>
            <w:r w:rsidR="00213F0C">
              <w:t xml:space="preserve">precizēts </w:t>
            </w:r>
            <w:r w:rsidRPr="002E29D1">
              <w:t xml:space="preserve">projekta anotācijas I sadaļas </w:t>
            </w:r>
            <w:r w:rsidRPr="002E29D1" w:rsidR="00B965A5">
              <w:t>2</w:t>
            </w:r>
            <w:r w:rsidRPr="002E29D1">
              <w:t>.punkts.</w:t>
            </w:r>
          </w:p>
          <w:p w:rsidR="00DE116F" w:rsidP="00580141" w:rsidRDefault="00B370BF" w14:paraId="39AC3480" w14:textId="77777777">
            <w:pPr>
              <w:pStyle w:val="naisf"/>
              <w:spacing w:before="0" w:after="0"/>
              <w:ind w:firstLine="0"/>
            </w:pPr>
            <w:r>
              <w:t xml:space="preserve">Projekta </w:t>
            </w:r>
            <w:r w:rsidR="00A13871">
              <w:t>10</w:t>
            </w:r>
            <w:r>
              <w:t>.punktā ir atsauce uz n</w:t>
            </w:r>
            <w:r w:rsidRPr="00E61B6E" w:rsidR="00E61B6E">
              <w:t>eparedzēt</w:t>
            </w:r>
            <w:r>
              <w:t>iem</w:t>
            </w:r>
            <w:r w:rsidRPr="00E61B6E" w:rsidR="00E61B6E">
              <w:t xml:space="preserve"> apstākļ</w:t>
            </w:r>
            <w:r>
              <w:t xml:space="preserve">iem, jo projektā nav iespējams uzskaitīt visus gadījumus, kad </w:t>
            </w:r>
            <w:r>
              <w:lastRenderedPageBreak/>
              <w:t xml:space="preserve">nepieciešams samazināt projekta </w:t>
            </w:r>
            <w:r w:rsidR="00A13871">
              <w:t>9</w:t>
            </w:r>
            <w:r>
              <w:t>.punktā noteikto 48 stundu termiņu (piemēram, delegācijas sastāva izmaiņas pēdējā brīdī</w:t>
            </w:r>
            <w:r w:rsidR="00B709D2">
              <w:t xml:space="preserve"> vai arī </w:t>
            </w:r>
            <w:r w:rsidR="007E3987">
              <w:t xml:space="preserve">projekta </w:t>
            </w:r>
            <w:r w:rsidR="00A13871">
              <w:t>7</w:t>
            </w:r>
            <w:r w:rsidR="007E3987">
              <w:t>.punktā minētajai amatpersonai ir steidzami jāierodas ārkārtas valsts līmeņa sanāksmē</w:t>
            </w:r>
            <w:r>
              <w:t>).</w:t>
            </w:r>
          </w:p>
          <w:p w:rsidR="00E673C5" w:rsidP="00580141" w:rsidRDefault="004B517A" w14:paraId="1E66E54C" w14:textId="77777777">
            <w:pPr>
              <w:pStyle w:val="naisf"/>
              <w:spacing w:before="0" w:after="0"/>
              <w:ind w:firstLine="0"/>
            </w:pPr>
            <w:r>
              <w:t xml:space="preserve">Ja tiek saīsināts minētais termiņš vizītes organizatoram ir jāvienojas ar </w:t>
            </w:r>
            <w:r w:rsidRPr="004B517A">
              <w:t>lidostas administrāciju</w:t>
            </w:r>
            <w:r>
              <w:t xml:space="preserve"> par lidostas iespēj</w:t>
            </w:r>
            <w:r w:rsidR="00290FD8">
              <w:t>ām</w:t>
            </w:r>
            <w:r>
              <w:t xml:space="preserve"> nodrošināt nepieciešamās procedūras</w:t>
            </w:r>
            <w:r w:rsidR="001D2409">
              <w:t xml:space="preserve"> (piemēram, piesaistīt nepieciešamos tehniskos un cilvēk</w:t>
            </w:r>
            <w:r w:rsidR="00782A1C">
              <w:t>u</w:t>
            </w:r>
            <w:r w:rsidR="001D2409">
              <w:t xml:space="preserve"> resursus)</w:t>
            </w:r>
            <w:r>
              <w:t xml:space="preserve">. </w:t>
            </w:r>
            <w:r w:rsidR="00A03173">
              <w:t>Gadījumos, ja vienošanās netiks panākta, alternatīvie drošības pasākumi netiks piemēroti.</w:t>
            </w:r>
          </w:p>
          <w:p w:rsidRPr="0056523B" w:rsidR="004B517A" w:rsidP="00580141" w:rsidRDefault="004B517A" w14:paraId="6C77636E" w14:textId="77777777">
            <w:pPr>
              <w:pStyle w:val="naisf"/>
              <w:spacing w:before="0" w:after="0"/>
              <w:ind w:firstLine="0"/>
            </w:pPr>
          </w:p>
        </w:tc>
        <w:tc>
          <w:tcPr>
            <w:tcW w:w="2889" w:type="dxa"/>
          </w:tcPr>
          <w:p w:rsidRPr="00A13871" w:rsidR="00A13871" w:rsidP="00A13871" w:rsidRDefault="00A13871" w14:paraId="3B2E7676" w14:textId="77777777">
            <w:pPr>
              <w:contextualSpacing/>
              <w:jc w:val="both"/>
              <w:rPr>
                <w:rFonts w:eastAsia="Calibri"/>
              </w:rPr>
            </w:pPr>
            <w:r w:rsidRPr="004763FF">
              <w:rPr>
                <w:rFonts w:eastAsia="Calibri"/>
              </w:rPr>
              <w:lastRenderedPageBreak/>
              <w:t>10. Neparedzētu apstākļu gadījumā šo noteikumu 9.punktā noteikto informācijas iesniegšanas laiku var saīsināt līdz laikam, par kuru vizītes organizators ir vienojies ar lidostas administrāciju</w:t>
            </w:r>
            <w:r w:rsidRPr="00A13871">
              <w:rPr>
                <w:rFonts w:eastAsia="Calibri"/>
              </w:rPr>
              <w:t>.</w:t>
            </w:r>
          </w:p>
          <w:p w:rsidRPr="00C00040" w:rsidR="00E0672E" w:rsidP="00C00040" w:rsidRDefault="00E0672E" w14:paraId="00835E52" w14:textId="77777777">
            <w:pPr>
              <w:jc w:val="both"/>
            </w:pPr>
          </w:p>
        </w:tc>
      </w:tr>
      <w:tr w:rsidRPr="00074F45" w:rsidR="00E0672E" w:rsidTr="003C33E3" w14:paraId="19611088" w14:textId="77777777">
        <w:trPr>
          <w:trHeight w:val="664"/>
        </w:trPr>
        <w:tc>
          <w:tcPr>
            <w:tcW w:w="588" w:type="dxa"/>
          </w:tcPr>
          <w:p w:rsidRPr="00074F45" w:rsidR="00E0672E" w:rsidP="00E0672E" w:rsidRDefault="00E0672E" w14:paraId="2B107E3C" w14:textId="77777777">
            <w:pPr>
              <w:pStyle w:val="naisf"/>
              <w:spacing w:before="120" w:after="0"/>
              <w:ind w:firstLine="0"/>
              <w:jc w:val="center"/>
            </w:pPr>
            <w:r>
              <w:lastRenderedPageBreak/>
              <w:t>19.</w:t>
            </w:r>
          </w:p>
        </w:tc>
        <w:tc>
          <w:tcPr>
            <w:tcW w:w="3240" w:type="dxa"/>
          </w:tcPr>
          <w:p w:rsidRPr="00074F45" w:rsidR="00E0672E" w:rsidP="00E0672E" w:rsidRDefault="00342DC0" w14:paraId="32C799E4" w14:textId="77777777">
            <w:pPr>
              <w:spacing w:before="120"/>
              <w:ind w:firstLine="121"/>
              <w:jc w:val="both"/>
            </w:pPr>
            <w:r w:rsidRPr="00342DC0">
              <w:t>11. Ja lidostas administrācija saņem no gaisa pārvadātāja informāciju, ka tas nepiekrīt vai tikai daļēji piekrīt atbrīvojumam no lidostas drošības pārbaudes, lidostas administrācija par to informē vizītes organizatoru un nepiemēro atbrīvojumu no lidostas drošības pārbaudes vai piemēro to gaisa pārvadātāja norādītajā apmērā.</w:t>
            </w:r>
          </w:p>
        </w:tc>
        <w:tc>
          <w:tcPr>
            <w:tcW w:w="5160" w:type="dxa"/>
          </w:tcPr>
          <w:p w:rsidRPr="00B6294B" w:rsidR="00E0672E" w:rsidP="00E0672E" w:rsidRDefault="00363A13" w14:paraId="2E678E5B" w14:textId="77777777">
            <w:pPr>
              <w:pStyle w:val="Bodytext21"/>
              <w:shd w:val="clear" w:color="auto" w:fill="auto"/>
              <w:spacing w:before="0" w:after="0" w:line="281" w:lineRule="exact"/>
              <w:jc w:val="center"/>
              <w:rPr>
                <w:b/>
                <w:sz w:val="24"/>
                <w:szCs w:val="24"/>
              </w:rPr>
            </w:pPr>
            <w:r w:rsidRPr="00D9234C">
              <w:rPr>
                <w:b/>
                <w:sz w:val="24"/>
                <w:szCs w:val="24"/>
              </w:rPr>
              <w:t>Tieslietu</w:t>
            </w:r>
            <w:r w:rsidRPr="00B6294B" w:rsidR="00E0672E">
              <w:rPr>
                <w:b/>
                <w:sz w:val="24"/>
                <w:szCs w:val="24"/>
              </w:rPr>
              <w:t xml:space="preserve"> ministrija</w:t>
            </w:r>
          </w:p>
          <w:p w:rsidR="00D03DD6" w:rsidP="00D03DD6" w:rsidRDefault="00E0672E" w14:paraId="55CCFA52" w14:textId="77777777">
            <w:pPr>
              <w:jc w:val="both"/>
            </w:pPr>
            <w:r w:rsidRPr="00A86283">
              <w:t xml:space="preserve">14. </w:t>
            </w:r>
            <w:r w:rsidR="00D03DD6">
              <w:t>Lūdzam anotāciju papildināt ar skaidrojumu, kādēļ pie esošā Ministru kabineta pilnvarojuma ir pieļaujams projekta 11. punktā noteikt izņēmumu attiecībā uz atbrīvošanu no lidostas drošības pārbaudēm gadījumā, ja tam nepiekrīt gaisa pārvadātājs, un skaidrojumu par attiecīgā regulējuma nepieciešamību un mērķi.</w:t>
            </w:r>
          </w:p>
          <w:p w:rsidRPr="00074F45" w:rsidR="00E0672E" w:rsidP="00D03DD6" w:rsidRDefault="00D03DD6" w14:paraId="33ABFDA6" w14:textId="77777777">
            <w:pPr>
              <w:jc w:val="both"/>
              <w:rPr>
                <w:color w:val="000000"/>
              </w:rPr>
            </w:pPr>
            <w:r>
              <w:tab/>
              <w:t xml:space="preserve">Tāpat tiesiskās noteiktības nolūkā lūdzam sniegt skaidrojumu, vai lidostas rīcība nepiemērot vai piemērot pārbaudi gaisa pārvadātāja norādītajā apmērā ir tieši atkarīga no gaisa pārvadātāja sniegtās informācijas, kā </w:t>
            </w:r>
            <w:r w:rsidRPr="00300387">
              <w:t>arī kādā termiņā paredzēts (un kas to nosaka) lidostai darīt zināmu</w:t>
            </w:r>
            <w:r>
              <w:t xml:space="preserve"> par gaisa pārvadātāja attieksmi pret atbrīvošanu no pārbaudes.</w:t>
            </w:r>
          </w:p>
        </w:tc>
        <w:tc>
          <w:tcPr>
            <w:tcW w:w="2631" w:type="dxa"/>
          </w:tcPr>
          <w:p w:rsidR="00346828" w:rsidP="004763FF" w:rsidRDefault="00346828" w14:paraId="682E8552" w14:textId="77777777">
            <w:pPr>
              <w:pStyle w:val="naisf"/>
              <w:spacing w:before="0" w:after="0"/>
              <w:ind w:firstLine="0"/>
              <w:jc w:val="center"/>
              <w:rPr>
                <w:i/>
                <w:u w:val="single"/>
              </w:rPr>
            </w:pPr>
            <w:r>
              <w:rPr>
                <w:i/>
                <w:u w:val="single"/>
              </w:rPr>
              <w:t>Iebildums ņemts vērā</w:t>
            </w:r>
          </w:p>
          <w:p w:rsidR="00E0672E" w:rsidP="00346828" w:rsidRDefault="00346828" w14:paraId="5BBD8795" w14:textId="77777777">
            <w:pPr>
              <w:pStyle w:val="naisf"/>
              <w:spacing w:before="0" w:after="0"/>
              <w:ind w:firstLine="0"/>
            </w:pPr>
            <w:r>
              <w:t xml:space="preserve">Papildināts projekta anotācijas </w:t>
            </w:r>
            <w:r w:rsidRPr="00300387">
              <w:t>I sadaļas 2.punkts.</w:t>
            </w:r>
          </w:p>
          <w:p w:rsidRPr="00300387" w:rsidR="002D0CA7" w:rsidP="002D0CA7" w:rsidRDefault="002D0CA7" w14:paraId="11075572" w14:textId="77777777">
            <w:pPr>
              <w:pStyle w:val="naisf"/>
              <w:spacing w:before="0" w:after="0"/>
              <w:ind w:firstLine="0"/>
            </w:pPr>
            <w:r w:rsidRPr="00300387">
              <w:t>Atbilstoši 1944. gada 7. decembra Konvencijas par starptautisko civilo aviāciju 17.pantam gaisa kuģa valstspiederība ir valstij, kurā tas ir reģistrēts.</w:t>
            </w:r>
          </w:p>
          <w:p w:rsidRPr="00300387" w:rsidR="002D0CA7" w:rsidP="002D0CA7" w:rsidRDefault="002D0CA7" w14:paraId="6165A29F" w14:textId="77777777">
            <w:pPr>
              <w:pStyle w:val="naisf"/>
              <w:spacing w:before="0" w:after="0"/>
              <w:ind w:firstLine="0"/>
            </w:pPr>
            <w:r w:rsidRPr="00300387">
              <w:t xml:space="preserve">Komisijas 2012.gada 5.oktobra Regula (ES) Nr. 965/2012, ar ko nosaka tehniskās prasības un administratīvās procedūras saistībā ar gaisa kuģu ekspluatāciju atbilstīgi Eiropas Parlamenta un Padomes Regulai (EK) Nr.216/2008, 3.pielikuma </w:t>
            </w:r>
            <w:r w:rsidRPr="00300387">
              <w:lastRenderedPageBreak/>
              <w:t>ORO.GEN.110.punkta a) apakšpunkts nosaka, ka   ekspluatants ir atbildīgs par gaisa kuģa ekspluatāciju.</w:t>
            </w:r>
          </w:p>
          <w:p w:rsidRPr="00786709" w:rsidR="00300387" w:rsidP="00300387" w:rsidRDefault="00300387" w14:paraId="131C8E0C" w14:textId="77777777">
            <w:pPr>
              <w:pStyle w:val="naisf"/>
              <w:spacing w:before="0" w:after="0"/>
              <w:ind w:firstLine="0"/>
            </w:pPr>
            <w:r w:rsidRPr="00786709">
              <w:t xml:space="preserve">Attiecībā uz Latvijas Republikā reģistrētiem gaisa kuģiem ir piemērojama likuma “Par aviāciju” 98.panta pirmā daļa, kas nosaka, ka gaisa pārvadātājs ir atbildīgs par kaitējumu, kas radies tādēļ, ka gaisa pārvadājuma laikā iestājusies pasažiera nāve vai pasažiera veselībai nodarīti bojājumi. </w:t>
            </w:r>
          </w:p>
          <w:p w:rsidRPr="0056523B" w:rsidR="00737FF2" w:rsidP="00300387" w:rsidRDefault="00300387" w14:paraId="20E54963" w14:textId="7F904D54">
            <w:pPr>
              <w:pStyle w:val="naisf"/>
              <w:spacing w:before="0" w:after="0"/>
              <w:ind w:firstLine="0"/>
            </w:pPr>
            <w:r w:rsidRPr="00786709">
              <w:t xml:space="preserve">Nopērkot biļeti no gaisa pārvadātāja lidojuma veikšanai ar tā gaisa kuģi, pirkšanas brīdī pasažieris piekrīt  pārvadātāja izvirzītiem noteikumiem, kas atbilst starptautiskiem nolīgumiem. Jebkuras atkāpes no šiem noteikumiem ir jāsaskaņo ar pārvadātāju. Tādēļ, projektā ir ietverta norma, kas nosaka, ka </w:t>
            </w:r>
            <w:r w:rsidRPr="00786709">
              <w:lastRenderedPageBreak/>
              <w:t>atbrīvojumu no lidostas drošības pārbaudes ir jāsaskaņo ar gaisa pārvadātāju.</w:t>
            </w:r>
          </w:p>
        </w:tc>
        <w:tc>
          <w:tcPr>
            <w:tcW w:w="2889" w:type="dxa"/>
          </w:tcPr>
          <w:p w:rsidRPr="0060792E" w:rsidR="0060792E" w:rsidP="0060792E" w:rsidRDefault="0060792E" w14:paraId="173D230C" w14:textId="77777777">
            <w:pPr>
              <w:contextualSpacing/>
              <w:jc w:val="both"/>
              <w:rPr>
                <w:rFonts w:eastAsia="Calibri"/>
              </w:rPr>
            </w:pPr>
            <w:r w:rsidRPr="004763FF">
              <w:rPr>
                <w:rFonts w:eastAsia="Calibri"/>
              </w:rPr>
              <w:lastRenderedPageBreak/>
              <w:t>12.</w:t>
            </w:r>
            <w:r w:rsidRPr="0060792E">
              <w:rPr>
                <w:rFonts w:eastAsia="Calibri"/>
              </w:rPr>
              <w:t> Ja lidostas administrācija saņem no gaisa pārvadātāja informāciju, ka tas nepiekrīt vai tikai daļēji piekrīt atbrīvojumam no lidostas drošības pārbaudes, lidostas administrācija par to informē vizītes organizatoru un nepiemēro atbrīvojumu no lidostas drošības pārbaudes vai piemēro to gaisa pārvadātāja norādītajā apmērā.</w:t>
            </w:r>
          </w:p>
          <w:p w:rsidRPr="0060792E" w:rsidR="00E0672E" w:rsidP="00342DC0" w:rsidRDefault="00E0672E" w14:paraId="1F765329" w14:textId="77777777">
            <w:pPr>
              <w:pStyle w:val="BodyTextIndent3"/>
              <w:tabs>
                <w:tab w:val="left" w:pos="709"/>
              </w:tabs>
              <w:spacing w:before="120"/>
              <w:ind w:firstLine="0"/>
              <w:rPr>
                <w:sz w:val="24"/>
                <w:szCs w:val="24"/>
              </w:rPr>
            </w:pPr>
          </w:p>
        </w:tc>
      </w:tr>
      <w:tr w:rsidRPr="00074F45" w:rsidR="00E0672E" w:rsidTr="003C33E3" w14:paraId="4D56DD8F" w14:textId="77777777">
        <w:trPr>
          <w:trHeight w:val="664"/>
        </w:trPr>
        <w:tc>
          <w:tcPr>
            <w:tcW w:w="588" w:type="dxa"/>
          </w:tcPr>
          <w:p w:rsidRPr="00074F45" w:rsidR="00E0672E" w:rsidP="00E0672E" w:rsidRDefault="00E0672E" w14:paraId="3BC3F392" w14:textId="77777777">
            <w:pPr>
              <w:pStyle w:val="naisf"/>
              <w:spacing w:before="120" w:after="0"/>
              <w:ind w:firstLine="0"/>
              <w:jc w:val="center"/>
            </w:pPr>
            <w:r>
              <w:lastRenderedPageBreak/>
              <w:t>20.</w:t>
            </w:r>
          </w:p>
        </w:tc>
        <w:tc>
          <w:tcPr>
            <w:tcW w:w="3240" w:type="dxa"/>
          </w:tcPr>
          <w:p w:rsidR="00E0672E" w:rsidP="00690C2B" w:rsidRDefault="00690C2B" w14:paraId="6763EA6C" w14:textId="77777777">
            <w:pPr>
              <w:ind w:firstLine="119"/>
              <w:jc w:val="both"/>
            </w:pPr>
            <w:r w:rsidRPr="00690C2B">
              <w:t>12. Neatkarīgi no tā, vai atbrīvojums no lidostas drošības pārbaudes tiek vai netiek piemērots, šīs instrukcijas 5. un 6.punktā minēto personu  reģistrētajai bagāžai tiek veikta drošības pārbaude.</w:t>
            </w:r>
          </w:p>
          <w:p w:rsidR="00690C2B" w:rsidP="00690C2B" w:rsidRDefault="00690C2B" w14:paraId="7F252EE3" w14:textId="77777777">
            <w:pPr>
              <w:ind w:firstLine="119"/>
              <w:jc w:val="both"/>
            </w:pPr>
            <w:r>
              <w:t>13. Šīs instrukcijas 12.punktu nepiemēro, ja tiek izpildītas visas šajā punktā minētās prasības:</w:t>
            </w:r>
          </w:p>
          <w:p w:rsidR="00690C2B" w:rsidP="00690C2B" w:rsidRDefault="00690C2B" w14:paraId="5084ABC1" w14:textId="77777777">
            <w:pPr>
              <w:ind w:firstLine="119"/>
              <w:jc w:val="both"/>
            </w:pPr>
            <w:r>
              <w:t>13.1. vizītes organizators nodrošina, ka šīs instrukcijas 5. un 6.punktā minēto personu reģistrētajai bagāžai no tās nokomplektēšanas brīža līdz nodošanai lidostā nav piekļuvušas trešās personas;</w:t>
            </w:r>
          </w:p>
          <w:p w:rsidRPr="00074F45" w:rsidR="00690C2B" w:rsidP="00690C2B" w:rsidRDefault="00690C2B" w14:paraId="0CBDFD88" w14:textId="77777777">
            <w:pPr>
              <w:ind w:firstLine="119"/>
              <w:jc w:val="both"/>
            </w:pPr>
            <w:r>
              <w:t>13.2. lidostas administrācija nodrošina, ka šīs instrukcijas 5. un 6.punktā minēto personu reģistrētajai bagāžai no tās nodošanas brīža lidostā līdz nogādāšanai gaisa kuģī nav piekļuvušas trešās personas.</w:t>
            </w:r>
          </w:p>
        </w:tc>
        <w:tc>
          <w:tcPr>
            <w:tcW w:w="5160" w:type="dxa"/>
          </w:tcPr>
          <w:p w:rsidRPr="00B6294B" w:rsidR="00E0672E" w:rsidP="00E43B19" w:rsidRDefault="00647AA3" w14:paraId="6FB40BE4" w14:textId="77777777">
            <w:pPr>
              <w:pStyle w:val="Bodytext21"/>
              <w:shd w:val="clear" w:color="auto" w:fill="auto"/>
              <w:spacing w:before="0" w:after="0" w:line="240" w:lineRule="auto"/>
              <w:jc w:val="center"/>
              <w:rPr>
                <w:b/>
                <w:sz w:val="24"/>
                <w:szCs w:val="24"/>
              </w:rPr>
            </w:pPr>
            <w:r w:rsidRPr="00D9234C">
              <w:rPr>
                <w:b/>
                <w:sz w:val="24"/>
                <w:szCs w:val="24"/>
              </w:rPr>
              <w:t>Tieslietu</w:t>
            </w:r>
            <w:r w:rsidRPr="00B6294B" w:rsidR="00E0672E">
              <w:rPr>
                <w:b/>
                <w:sz w:val="24"/>
                <w:szCs w:val="24"/>
              </w:rPr>
              <w:t xml:space="preserve"> ministrija</w:t>
            </w:r>
          </w:p>
          <w:p w:rsidRPr="00E43B19" w:rsidR="00E43B19" w:rsidP="00E43B19" w:rsidRDefault="00E43B19" w14:paraId="69392096" w14:textId="77777777">
            <w:pPr>
              <w:jc w:val="both"/>
            </w:pPr>
            <w:r>
              <w:t xml:space="preserve">15. </w:t>
            </w:r>
            <w:r w:rsidRPr="00E43B19">
              <w:t xml:space="preserve">Lūdzam izvērtēt un nepieciešamības gadījumā svītrot projekta 12. un attiecīgi arī 13. punktu, kas noteic izņēmumu no 12. punkta, jo </w:t>
            </w:r>
            <w:proofErr w:type="spellStart"/>
            <w:r w:rsidRPr="00E43B19">
              <w:t>pirmšķietami</w:t>
            </w:r>
            <w:proofErr w:type="spellEnd"/>
            <w:r w:rsidRPr="00E43B19">
              <w:t xml:space="preserve"> atbilstoši projekta izdošanas tiesiskajam pamatam nav konstatējams, ka Ministru kabinets pilnvarojis noteikt izņēmumus lidostas drošības pārbaudē attiecībā uz pasažieru reģistrēto bagāžu.</w:t>
            </w:r>
          </w:p>
          <w:p w:rsidRPr="00074F45" w:rsidR="00E0672E" w:rsidP="00E43B19" w:rsidRDefault="00E43B19" w14:paraId="4FA416F3" w14:textId="77777777">
            <w:pPr>
              <w:jc w:val="both"/>
              <w:rPr>
                <w:color w:val="000000"/>
              </w:rPr>
            </w:pPr>
            <w:r w:rsidRPr="00E43B19">
              <w:t>Kā arī projekta nepārprotamai izpratnei un pareizai piemērošanai lūdzam anotācijā sniegt skaidrojumu par to, kā var tikt nodrošināta projekta 13.1. un 13.2. apakšpunktā norādīto priekšnosacījumu izpilde, kuriem izpildoties, nepiemēro projekta 12. punktu, tostarp arī precizējot laika posmu, kurā konkrētās darbības jāveic (tostarp, skaidrojot, kas uzskatāms par "reģistrētās bagāžas nokomplektēšanas" brīdi).</w:t>
            </w:r>
          </w:p>
        </w:tc>
        <w:tc>
          <w:tcPr>
            <w:tcW w:w="2631" w:type="dxa"/>
          </w:tcPr>
          <w:p w:rsidR="00FB76C1" w:rsidP="004763FF" w:rsidRDefault="00FB76C1" w14:paraId="651136CD" w14:textId="5DF39ABB">
            <w:pPr>
              <w:pStyle w:val="naisf"/>
              <w:spacing w:before="0" w:after="0"/>
              <w:ind w:firstLine="0"/>
              <w:jc w:val="center"/>
              <w:rPr>
                <w:i/>
                <w:u w:val="single"/>
              </w:rPr>
            </w:pPr>
            <w:r>
              <w:rPr>
                <w:i/>
                <w:u w:val="single"/>
              </w:rPr>
              <w:t xml:space="preserve">Panākta vienošanās </w:t>
            </w:r>
            <w:r w:rsidRPr="00B86006">
              <w:rPr>
                <w:i/>
                <w:u w:val="single"/>
              </w:rPr>
              <w:t>19.02.2020</w:t>
            </w:r>
            <w:r>
              <w:rPr>
                <w:i/>
                <w:u w:val="single"/>
              </w:rPr>
              <w:t xml:space="preserve">. </w:t>
            </w:r>
            <w:proofErr w:type="spellStart"/>
            <w:r w:rsidRPr="00795FB4">
              <w:rPr>
                <w:i/>
                <w:u w:val="single"/>
              </w:rPr>
              <w:t>starpministriju</w:t>
            </w:r>
            <w:proofErr w:type="spellEnd"/>
            <w:r w:rsidRPr="00795FB4">
              <w:rPr>
                <w:i/>
                <w:u w:val="single"/>
              </w:rPr>
              <w:t xml:space="preserve"> sanāksme</w:t>
            </w:r>
            <w:r>
              <w:rPr>
                <w:i/>
                <w:u w:val="single"/>
              </w:rPr>
              <w:t>s</w:t>
            </w:r>
            <w:r w:rsidRPr="00795FB4">
              <w:rPr>
                <w:i/>
                <w:u w:val="single"/>
              </w:rPr>
              <w:t xml:space="preserve"> </w:t>
            </w:r>
            <w:r>
              <w:rPr>
                <w:i/>
                <w:u w:val="single"/>
              </w:rPr>
              <w:t>laikā</w:t>
            </w:r>
          </w:p>
          <w:p w:rsidR="002639DD" w:rsidP="00147015" w:rsidRDefault="00014021" w14:paraId="60703E19" w14:textId="77777777">
            <w:pPr>
              <w:pStyle w:val="naisf"/>
            </w:pPr>
            <w:r w:rsidRPr="008D08C4">
              <w:t>Izvērtēts</w:t>
            </w:r>
            <w:r>
              <w:t xml:space="preserve"> </w:t>
            </w:r>
            <w:r w:rsidR="006F12D6">
              <w:t>projekta 1</w:t>
            </w:r>
            <w:r w:rsidR="0060792E">
              <w:t>4</w:t>
            </w:r>
            <w:r w:rsidR="006F12D6">
              <w:t>. un 1</w:t>
            </w:r>
            <w:r w:rsidR="0060792E">
              <w:t>5</w:t>
            </w:r>
            <w:r w:rsidR="006F12D6">
              <w:t>.punkts.</w:t>
            </w:r>
            <w:r w:rsidRPr="00CC62D9" w:rsidR="00CC62D9">
              <w:t xml:space="preserve"> </w:t>
            </w:r>
            <w:r w:rsidR="00214CB4">
              <w:t>Precizēts projekta 1</w:t>
            </w:r>
            <w:r w:rsidR="0060792E">
              <w:t>5</w:t>
            </w:r>
            <w:r w:rsidR="00214CB4">
              <w:t xml:space="preserve">.punkts. </w:t>
            </w:r>
            <w:r w:rsidRPr="008D08C4" w:rsidR="006F12D6">
              <w:t>Personīgā bagāža ir pasažiera pārvadājuma līguma neatņemama sastāvdaļa un nevar tikt atdalīta kā atsevišķs objekts</w:t>
            </w:r>
            <w:r w:rsidRPr="008D08C4" w:rsidR="00B03892">
              <w:t xml:space="preserve">. </w:t>
            </w:r>
          </w:p>
          <w:p w:rsidR="00214CB4" w:rsidP="00147015" w:rsidRDefault="00896A8A" w14:paraId="4D0B26F0" w14:textId="77777777">
            <w:pPr>
              <w:pStyle w:val="naisf"/>
            </w:pPr>
            <w:r>
              <w:t xml:space="preserve">Par </w:t>
            </w:r>
            <w:r w:rsidRPr="00896A8A">
              <w:t>reģistrēt</w:t>
            </w:r>
            <w:r>
              <w:t>ās</w:t>
            </w:r>
            <w:r w:rsidRPr="00896A8A">
              <w:t xml:space="preserve"> bagāža</w:t>
            </w:r>
            <w:r>
              <w:t>s</w:t>
            </w:r>
            <w:r w:rsidRPr="00896A8A">
              <w:t xml:space="preserve"> nokomplektēšanas brī</w:t>
            </w:r>
            <w:r>
              <w:t xml:space="preserve">di uzskatāms brīdis, kad pasažieris pilnībā ir pabeidzis mantu ielikšanu bagāžas vienībā (koferī, somā u.c.) un citu mantu ielikšana vai izņemšana no bagāžas vienības vairs netiek veikta. </w:t>
            </w:r>
          </w:p>
          <w:p w:rsidRPr="005E5D41" w:rsidR="00737FF2" w:rsidP="004763FF" w:rsidRDefault="00214CB4" w14:paraId="4EE65279" w14:textId="6583E4A7">
            <w:pPr>
              <w:pStyle w:val="naisf"/>
            </w:pPr>
            <w:r>
              <w:t>N</w:t>
            </w:r>
            <w:r w:rsidRPr="00214CB4">
              <w:t>okomplektē</w:t>
            </w:r>
            <w:r>
              <w:t xml:space="preserve">tās </w:t>
            </w:r>
            <w:r w:rsidRPr="00214CB4">
              <w:t>reģistrē</w:t>
            </w:r>
            <w:r>
              <w:t>jamās</w:t>
            </w:r>
            <w:r w:rsidRPr="00214CB4">
              <w:t xml:space="preserve"> bagāža</w:t>
            </w:r>
            <w:r>
              <w:t>s aizsardzību nodrošina</w:t>
            </w:r>
            <w:r w:rsidR="00DA44A0">
              <w:t xml:space="preserve"> </w:t>
            </w:r>
            <w:r w:rsidR="00DA44A0">
              <w:lastRenderedPageBreak/>
              <w:t xml:space="preserve">sekojoši: pārvadāšanas laikā nodrošinot apstākļus, kas nepieļauj trešo personu piekļūšanu reģistrējamai bagāžai (piemēram, </w:t>
            </w:r>
            <w:r w:rsidR="000655F3">
              <w:t xml:space="preserve">tā tiek </w:t>
            </w:r>
            <w:r w:rsidR="00DA44A0">
              <w:t xml:space="preserve">ieslēgta transportlīdzeklī, kurā atrodas persona, kas to uzrauga). </w:t>
            </w:r>
            <w:r>
              <w:t xml:space="preserve"> </w:t>
            </w:r>
          </w:p>
        </w:tc>
        <w:tc>
          <w:tcPr>
            <w:tcW w:w="2889" w:type="dxa"/>
          </w:tcPr>
          <w:p w:rsidRPr="004763FF" w:rsidR="0060792E" w:rsidP="0060792E" w:rsidRDefault="0060792E" w14:paraId="74F6BBE7" w14:textId="77777777">
            <w:pPr>
              <w:contextualSpacing/>
              <w:jc w:val="both"/>
              <w:rPr>
                <w:rFonts w:eastAsia="Calibri"/>
              </w:rPr>
            </w:pPr>
            <w:r w:rsidRPr="004763FF">
              <w:rPr>
                <w:rFonts w:eastAsia="Calibri"/>
              </w:rPr>
              <w:lastRenderedPageBreak/>
              <w:t>14. Neatkarīgi no tā, vai atbrīvojums no lidostas drošības pārbaudes tiek vai netiek piemērots, šo noteikumu 7. un 8.punktā minēto personu reģistrētajai bagāžai tiek veikta drošības pārbaude.</w:t>
            </w:r>
          </w:p>
          <w:p w:rsidRPr="004763FF" w:rsidR="0060792E" w:rsidP="0060792E" w:rsidRDefault="0060792E" w14:paraId="389385DA" w14:textId="77777777">
            <w:pPr>
              <w:contextualSpacing/>
              <w:jc w:val="both"/>
              <w:rPr>
                <w:rFonts w:eastAsia="Calibri"/>
              </w:rPr>
            </w:pPr>
            <w:r w:rsidRPr="004763FF">
              <w:rPr>
                <w:rFonts w:eastAsia="Calibri"/>
              </w:rPr>
              <w:t>15. Šo noteikumu 14.punktu nepiemēro, ja vizītes organizators nodrošina, ka šo noteikumu 7. un 8.punktā minēto personu reģistrējamai bagāžai no tās nokomplektēšanas brīža līdz nodošanai lidostā nav piekļuvušas trešās personas.</w:t>
            </w:r>
          </w:p>
          <w:p w:rsidRPr="00D35E90" w:rsidR="00E0672E" w:rsidP="001F19D3" w:rsidRDefault="00E0672E" w14:paraId="0E82DCA2" w14:textId="77777777">
            <w:pPr>
              <w:ind w:firstLine="159"/>
              <w:jc w:val="both"/>
            </w:pPr>
          </w:p>
        </w:tc>
      </w:tr>
      <w:tr w:rsidRPr="00074F45" w:rsidR="00E0672E" w:rsidTr="003C33E3" w14:paraId="44F81F23" w14:textId="77777777">
        <w:trPr>
          <w:trHeight w:val="664"/>
        </w:trPr>
        <w:tc>
          <w:tcPr>
            <w:tcW w:w="588" w:type="dxa"/>
          </w:tcPr>
          <w:p w:rsidRPr="00074F45" w:rsidR="00E0672E" w:rsidP="00E0672E" w:rsidRDefault="00E0672E" w14:paraId="187EA552" w14:textId="77777777">
            <w:pPr>
              <w:pStyle w:val="naisf"/>
              <w:spacing w:before="120" w:after="0"/>
              <w:ind w:firstLine="0"/>
              <w:jc w:val="center"/>
            </w:pPr>
            <w:r>
              <w:t>21.</w:t>
            </w:r>
          </w:p>
        </w:tc>
        <w:tc>
          <w:tcPr>
            <w:tcW w:w="3240" w:type="dxa"/>
          </w:tcPr>
          <w:p w:rsidRPr="00074F45" w:rsidR="00E0672E" w:rsidP="00E0672E" w:rsidRDefault="00A61551" w14:paraId="4D99039E" w14:textId="77777777">
            <w:pPr>
              <w:spacing w:before="120"/>
              <w:ind w:firstLine="121"/>
              <w:jc w:val="both"/>
            </w:pPr>
            <w:r w:rsidRPr="00A61551">
              <w:t>18. Atzīt par spēku zaudējušu Ministru kabineta 2014.gada 25.marta instrukciju Nr.2 “Kārtība, kādā Latvijas Republikas valsts amatpersonas, augstākās ārvalstu amatpersonas un pavadošos delegācijas locekļus atbrīvo no lidostas drošības pārbaudēm”.</w:t>
            </w:r>
          </w:p>
        </w:tc>
        <w:tc>
          <w:tcPr>
            <w:tcW w:w="5160" w:type="dxa"/>
          </w:tcPr>
          <w:p w:rsidRPr="00B6294B" w:rsidR="00E0672E" w:rsidP="00E0672E" w:rsidRDefault="006F12D6" w14:paraId="022CB385" w14:textId="77777777">
            <w:pPr>
              <w:pStyle w:val="Bodytext21"/>
              <w:shd w:val="clear" w:color="auto" w:fill="auto"/>
              <w:spacing w:before="0" w:after="0" w:line="281" w:lineRule="exact"/>
              <w:jc w:val="center"/>
              <w:rPr>
                <w:b/>
                <w:sz w:val="24"/>
                <w:szCs w:val="24"/>
              </w:rPr>
            </w:pPr>
            <w:r w:rsidRPr="00D9234C">
              <w:rPr>
                <w:b/>
                <w:sz w:val="24"/>
                <w:szCs w:val="24"/>
              </w:rPr>
              <w:t>Tieslietu</w:t>
            </w:r>
            <w:r w:rsidRPr="00B6294B" w:rsidR="00E0672E">
              <w:rPr>
                <w:b/>
                <w:sz w:val="24"/>
                <w:szCs w:val="24"/>
              </w:rPr>
              <w:t xml:space="preserve"> ministrija</w:t>
            </w:r>
          </w:p>
          <w:p w:rsidR="00E0672E" w:rsidP="00E0672E" w:rsidRDefault="00E0672E" w14:paraId="07EFB71B" w14:textId="77777777">
            <w:pPr>
              <w:jc w:val="both"/>
            </w:pPr>
            <w:r w:rsidRPr="00A86283">
              <w:t xml:space="preserve">16. </w:t>
            </w:r>
            <w:r w:rsidRPr="0069199A" w:rsidR="0069199A">
              <w:t>Ar projekta 18. punktu paredzēts atzīt par spēku zaudējušu instrukciju Nr. 2, tomēr vēršam uzmanību, ka atbilstoši anotācijā norādītajam instrukcija Nr. 2 attiecas gan uz gaisa pārvadājumiem (regulārajiem komerclidojumiem), gan uz lidojumiem ar valsts gaisa kuģiem. Attiecīgi, ņemot vērā, ka projekts neattiecas uz valsts gaisa kuģu lidojumiem (4. punkts), bet Satiksmes ministrijas izstrādātais Ministru kabineta noteikumu projekts "Kārtība, kādā civilās aviācijas lidlauku izmanto valsts gaisa kuģi" (izsludināts Valsts sekretāru 2018. gada 29. novembra sanāksmē, protokols Nr. 47, 19. §, VSS-1212) vēl nav stājies spēkā, paužam bažas, ka, sasaistot instrukcijas Nr. 2 spēka zaudēšanas brīdi ar projekta spēkā stāšanos, pastāv risks, ka kādu laiku nebūs spēkā esoša tiesiskā regulējuma attiecībā uz personu atbrīvošanu no lidostas drošības pārbaudēm lidojumos ar valsts gaisa kuģiem. Attiecīgi lūdzam izvērtēt un nepieciešamības gadījumā precizēt projekta 18. punktu.</w:t>
            </w:r>
          </w:p>
          <w:p w:rsidRPr="00074F45" w:rsidR="00737FF2" w:rsidP="00E0672E" w:rsidRDefault="00737FF2" w14:paraId="12504CB9" w14:textId="77777777">
            <w:pPr>
              <w:jc w:val="both"/>
              <w:rPr>
                <w:color w:val="000000"/>
              </w:rPr>
            </w:pPr>
          </w:p>
        </w:tc>
        <w:tc>
          <w:tcPr>
            <w:tcW w:w="2631" w:type="dxa"/>
          </w:tcPr>
          <w:p w:rsidR="00FB76C1" w:rsidP="004763FF" w:rsidRDefault="00FB76C1" w14:paraId="2D9C0B5F" w14:textId="0FE7CA04">
            <w:pPr>
              <w:pStyle w:val="naisf"/>
              <w:spacing w:before="0" w:after="0"/>
              <w:ind w:firstLine="0"/>
              <w:jc w:val="center"/>
              <w:rPr>
                <w:i/>
                <w:u w:val="single"/>
              </w:rPr>
            </w:pPr>
            <w:r>
              <w:rPr>
                <w:i/>
                <w:u w:val="single"/>
              </w:rPr>
              <w:t xml:space="preserve">Panākta vienošanās </w:t>
            </w:r>
            <w:r w:rsidRPr="00B86006">
              <w:rPr>
                <w:i/>
                <w:u w:val="single"/>
              </w:rPr>
              <w:t>19.02.2020</w:t>
            </w:r>
            <w:r>
              <w:rPr>
                <w:i/>
                <w:u w:val="single"/>
              </w:rPr>
              <w:t xml:space="preserve">. </w:t>
            </w:r>
            <w:proofErr w:type="spellStart"/>
            <w:r w:rsidRPr="00795FB4">
              <w:rPr>
                <w:i/>
                <w:u w:val="single"/>
              </w:rPr>
              <w:t>starpministriju</w:t>
            </w:r>
            <w:proofErr w:type="spellEnd"/>
            <w:r w:rsidRPr="00795FB4">
              <w:rPr>
                <w:i/>
                <w:u w:val="single"/>
              </w:rPr>
              <w:t xml:space="preserve"> sanāksme</w:t>
            </w:r>
            <w:r>
              <w:rPr>
                <w:i/>
                <w:u w:val="single"/>
              </w:rPr>
              <w:t>s</w:t>
            </w:r>
            <w:r w:rsidRPr="00795FB4">
              <w:rPr>
                <w:i/>
                <w:u w:val="single"/>
              </w:rPr>
              <w:t xml:space="preserve"> </w:t>
            </w:r>
            <w:r>
              <w:rPr>
                <w:i/>
                <w:u w:val="single"/>
              </w:rPr>
              <w:t>laikā</w:t>
            </w:r>
          </w:p>
          <w:p w:rsidR="0069199A" w:rsidP="0069199A" w:rsidRDefault="007373E7" w14:paraId="31700417" w14:textId="77777777">
            <w:pPr>
              <w:pStyle w:val="naisf"/>
              <w:ind w:firstLine="0"/>
            </w:pPr>
            <w:r w:rsidRPr="007373E7">
              <w:t>2019.</w:t>
            </w:r>
            <w:r>
              <w:t xml:space="preserve">gada 25.augustā stājās spēkā </w:t>
            </w:r>
            <w:r w:rsidRPr="0069199A" w:rsidR="0069199A">
              <w:t>Ministru kabineta 2019.gada 17.septembra noteikumi Nr.444 “Kārtība, kādā civilās aviācijas lidlauku izmanto valsts gaisa kuģi”</w:t>
            </w:r>
            <w:r w:rsidR="00732156">
              <w:t>, kuros ir noteikts</w:t>
            </w:r>
            <w:r>
              <w:t xml:space="preserve"> </w:t>
            </w:r>
            <w:r w:rsidRPr="007373E7">
              <w:t>tiesisk</w:t>
            </w:r>
            <w:r w:rsidR="00732156">
              <w:t>ais</w:t>
            </w:r>
            <w:r w:rsidRPr="007373E7">
              <w:t xml:space="preserve"> regulējum</w:t>
            </w:r>
            <w:r w:rsidR="00732156">
              <w:t>s</w:t>
            </w:r>
            <w:r w:rsidRPr="007373E7">
              <w:t xml:space="preserve"> attiecībā uz personu atbrīvošanu no lidostas drošības pārbaudēm lidojumos ar valsts gaisa kuģiem</w:t>
            </w:r>
            <w:r w:rsidRPr="0069199A" w:rsidR="0069199A">
              <w:t>.</w:t>
            </w:r>
          </w:p>
          <w:p w:rsidR="00D80CE0" w:rsidP="0069199A" w:rsidRDefault="00D80CE0" w14:paraId="3159A97E" w14:textId="77777777">
            <w:pPr>
              <w:pStyle w:val="naisf"/>
              <w:ind w:firstLine="0"/>
            </w:pPr>
            <w:r>
              <w:t>Atbilstoši projekta anotācijas IV sadaļas 1.punktam l</w:t>
            </w:r>
            <w:r w:rsidRPr="00D80CE0">
              <w:t xml:space="preserve">īdz ar projekta spēkā stāšanos tiks atzīta par spēku </w:t>
            </w:r>
            <w:r w:rsidRPr="00D80CE0">
              <w:lastRenderedPageBreak/>
              <w:t>zaudējušu instrukcija Nr.2.</w:t>
            </w:r>
            <w:r>
              <w:t xml:space="preserve"> </w:t>
            </w:r>
            <w:r w:rsidR="00EA7C2B">
              <w:t>Valsts aģentūra “</w:t>
            </w:r>
            <w:r w:rsidRPr="00EA7C2B" w:rsidR="00EA7C2B">
              <w:t>Civilās aviācijas aģentūra”</w:t>
            </w:r>
            <w:r w:rsidR="00EA7C2B">
              <w:t xml:space="preserve"> izstrādās Ministru kabineta instrukcijas projektu par </w:t>
            </w:r>
          </w:p>
          <w:p w:rsidRPr="0056523B" w:rsidR="00CD2FEA" w:rsidP="00EA7C2B" w:rsidRDefault="00561F7C" w14:paraId="57C81705" w14:textId="77777777">
            <w:pPr>
              <w:pStyle w:val="naisf"/>
              <w:ind w:firstLine="0"/>
            </w:pPr>
            <w:r w:rsidRPr="00561F7C">
              <w:t>instrukcija</w:t>
            </w:r>
            <w:r w:rsidR="00EA7C2B">
              <w:t>s</w:t>
            </w:r>
            <w:r w:rsidRPr="00561F7C">
              <w:t xml:space="preserve"> Nr.2</w:t>
            </w:r>
            <w:r w:rsidR="00EA7C2B">
              <w:t xml:space="preserve"> atzīšanu par spēkā zaudējušu.</w:t>
            </w:r>
            <w:r w:rsidRPr="00561F7C">
              <w:t xml:space="preserve"> </w:t>
            </w:r>
          </w:p>
        </w:tc>
        <w:tc>
          <w:tcPr>
            <w:tcW w:w="2889" w:type="dxa"/>
          </w:tcPr>
          <w:p w:rsidR="004763FF" w:rsidP="004763FF" w:rsidRDefault="004763FF" w14:paraId="6DDF5A31" w14:textId="77777777">
            <w:pPr>
              <w:pStyle w:val="naisf"/>
              <w:ind w:firstLine="0"/>
            </w:pPr>
            <w:r>
              <w:lastRenderedPageBreak/>
              <w:t>Svītrots projekta 18.punkts.</w:t>
            </w:r>
            <w:r w:rsidRPr="00CC62D9">
              <w:t xml:space="preserve"> </w:t>
            </w:r>
          </w:p>
          <w:p w:rsidRPr="00A61551" w:rsidR="00E0672E" w:rsidP="00116CCC" w:rsidRDefault="00E0672E" w14:paraId="32280943" w14:textId="77777777">
            <w:pPr>
              <w:jc w:val="both"/>
            </w:pPr>
          </w:p>
        </w:tc>
      </w:tr>
      <w:tr w:rsidRPr="00074F45" w:rsidR="00E0672E" w:rsidTr="003C33E3" w14:paraId="4F78638C" w14:textId="77777777">
        <w:trPr>
          <w:trHeight w:val="664"/>
        </w:trPr>
        <w:tc>
          <w:tcPr>
            <w:tcW w:w="588" w:type="dxa"/>
          </w:tcPr>
          <w:p w:rsidRPr="00074F45" w:rsidR="00E0672E" w:rsidP="00E0672E" w:rsidRDefault="00E0672E" w14:paraId="7DCF6CB6" w14:textId="77777777">
            <w:pPr>
              <w:pStyle w:val="naisf"/>
              <w:spacing w:before="120" w:after="0"/>
              <w:ind w:firstLine="0"/>
              <w:jc w:val="center"/>
            </w:pPr>
            <w:r>
              <w:t>22.</w:t>
            </w:r>
          </w:p>
        </w:tc>
        <w:tc>
          <w:tcPr>
            <w:tcW w:w="3240" w:type="dxa"/>
          </w:tcPr>
          <w:p w:rsidRPr="00E94276" w:rsidR="00E0672E" w:rsidP="00F47130" w:rsidRDefault="004763FF" w14:paraId="198A6AA5" w14:textId="43AEC327">
            <w:pPr>
              <w:jc w:val="both"/>
            </w:pPr>
            <w:r>
              <w:t>Projekts un anotācija.</w:t>
            </w:r>
          </w:p>
        </w:tc>
        <w:tc>
          <w:tcPr>
            <w:tcW w:w="5160" w:type="dxa"/>
          </w:tcPr>
          <w:p w:rsidRPr="00B6294B" w:rsidR="00E0672E" w:rsidP="00E0672E" w:rsidRDefault="00BF7B08" w14:paraId="6E29FE66" w14:textId="77777777">
            <w:pPr>
              <w:pStyle w:val="Bodytext21"/>
              <w:shd w:val="clear" w:color="auto" w:fill="auto"/>
              <w:spacing w:before="0" w:after="0" w:line="281" w:lineRule="exact"/>
              <w:jc w:val="center"/>
              <w:rPr>
                <w:b/>
                <w:sz w:val="24"/>
                <w:szCs w:val="24"/>
              </w:rPr>
            </w:pPr>
            <w:r w:rsidRPr="00BF7B08">
              <w:rPr>
                <w:b/>
                <w:sz w:val="24"/>
                <w:szCs w:val="24"/>
              </w:rPr>
              <w:t xml:space="preserve">Tieslietu </w:t>
            </w:r>
            <w:r w:rsidRPr="00B6294B" w:rsidR="00E0672E">
              <w:rPr>
                <w:b/>
                <w:sz w:val="24"/>
                <w:szCs w:val="24"/>
              </w:rPr>
              <w:t>ministrija</w:t>
            </w:r>
          </w:p>
          <w:p w:rsidR="00BF7B08" w:rsidP="00BF7B08" w:rsidRDefault="00E0672E" w14:paraId="5C1193AD" w14:textId="77777777">
            <w:pPr>
              <w:jc w:val="both"/>
            </w:pPr>
            <w:r w:rsidRPr="00A86283">
              <w:t xml:space="preserve">17. </w:t>
            </w:r>
            <w:r w:rsidR="00BF7B08">
              <w:t>Lūdzam papildināt projekta anotācijas V sadaļas 1. punktu un 1. tabulu, atspoguļojot tajā visu ar projektu ieviesto regulu prasības atbilstoši instrukcijas Nr. 19 55. un 56. punktam. Proti, uzskatām, ka projekts saistīts arī ar regulas Nr. 300/2008 10. panta 1. punkta, kas noteic, ka katra dalībvalsts izstrādā, piemēro un uztur valsts civilās aviācijas drošības programmu, ieviešanu.</w:t>
            </w:r>
          </w:p>
          <w:p w:rsidRPr="00074F45" w:rsidR="00E0672E" w:rsidP="00BF7B08" w:rsidRDefault="00BF7B08" w14:paraId="295B412B" w14:textId="77777777">
            <w:pPr>
              <w:jc w:val="both"/>
              <w:rPr>
                <w:color w:val="000000"/>
              </w:rPr>
            </w:pPr>
            <w:r>
              <w:tab/>
              <w:t>Kā arī, ņemot vērā, ka anotācijā ir atsauce uz regulu Nr. 1254/2009, lūdzam papildināt anotācijas V sadaļas 1. tabulu atbilstoši Ministru kabineta 2009. gada 15. decembra instrukcijas Nr. 19 "Tiesību akta projekta sākotnējās ietekmes izvērtēšanas kārtība" (turpmāk – instrukcija Nr. 19) 55. un 56. punktam ar regulas Nr. 1254/2009 normu (-</w:t>
            </w:r>
            <w:proofErr w:type="spellStart"/>
            <w:r>
              <w:t>ām</w:t>
            </w:r>
            <w:proofErr w:type="spellEnd"/>
            <w:r>
              <w:t>), kas paredz konkrētus kritērijus, atbilstoši kuriem ar projektu paredzēts atkāpties no kopējiem pamatstandartiem civilās aviācijas drošības jomā un pieņemt alternatīvus drošības pasākumus (regulas Nr. 1254/2009 1. panta otrā daļa pati par sevi noteic izņēmumus attiecībā uz šā panta pirmās daļas 10.–12. apakšpunkta piemērošanu).</w:t>
            </w:r>
          </w:p>
        </w:tc>
        <w:tc>
          <w:tcPr>
            <w:tcW w:w="2631" w:type="dxa"/>
          </w:tcPr>
          <w:p w:rsidR="00FB76C1" w:rsidP="004763FF" w:rsidRDefault="00FB76C1" w14:paraId="2CDFE8FC" w14:textId="2C940E6D">
            <w:pPr>
              <w:pStyle w:val="naisf"/>
              <w:spacing w:before="0" w:after="0"/>
              <w:ind w:firstLine="0"/>
              <w:jc w:val="center"/>
              <w:rPr>
                <w:i/>
                <w:u w:val="single"/>
              </w:rPr>
            </w:pPr>
            <w:r>
              <w:rPr>
                <w:i/>
                <w:u w:val="single"/>
              </w:rPr>
              <w:t xml:space="preserve">Panākta vienošanās </w:t>
            </w:r>
            <w:r w:rsidRPr="00B86006">
              <w:rPr>
                <w:i/>
                <w:u w:val="single"/>
              </w:rPr>
              <w:t>19.02.2020</w:t>
            </w:r>
            <w:r>
              <w:rPr>
                <w:i/>
                <w:u w:val="single"/>
              </w:rPr>
              <w:t xml:space="preserve">. </w:t>
            </w:r>
            <w:proofErr w:type="spellStart"/>
            <w:r w:rsidRPr="00795FB4">
              <w:rPr>
                <w:i/>
                <w:u w:val="single"/>
              </w:rPr>
              <w:t>starpministriju</w:t>
            </w:r>
            <w:proofErr w:type="spellEnd"/>
            <w:r w:rsidRPr="00795FB4">
              <w:rPr>
                <w:i/>
                <w:u w:val="single"/>
              </w:rPr>
              <w:t xml:space="preserve"> sanāksme</w:t>
            </w:r>
            <w:r>
              <w:rPr>
                <w:i/>
                <w:u w:val="single"/>
              </w:rPr>
              <w:t>s</w:t>
            </w:r>
            <w:r w:rsidRPr="00795FB4">
              <w:rPr>
                <w:i/>
                <w:u w:val="single"/>
              </w:rPr>
              <w:t xml:space="preserve"> </w:t>
            </w:r>
            <w:r>
              <w:rPr>
                <w:i/>
                <w:u w:val="single"/>
              </w:rPr>
              <w:t>laikā</w:t>
            </w:r>
          </w:p>
          <w:p w:rsidR="006A0A80" w:rsidP="00E94276" w:rsidRDefault="00E75F4E" w14:paraId="223814C2" w14:textId="77777777">
            <w:pPr>
              <w:pStyle w:val="naisf"/>
              <w:spacing w:before="0" w:after="0"/>
              <w:ind w:firstLine="0"/>
            </w:pPr>
            <w:r>
              <w:t>Projekts izstrādāts</w:t>
            </w:r>
            <w:r w:rsidRPr="00E75F4E">
              <w:t xml:space="preserve"> saskaņā ar  likuma “Par aviāciju” 57.panta sesto daļu</w:t>
            </w:r>
            <w:r>
              <w:t>,</w:t>
            </w:r>
            <w:r w:rsidRPr="00E75F4E">
              <w:t xml:space="preserve"> kas paredz pilnvarojumu Ministru kabinetam noteikt pasažieru kategorijas, ko atbrīvo no lidostas drošības pārbaudes, un kārtību, kādā minētās personas atbrīvo no lidostas drošības pārbaudes.</w:t>
            </w:r>
          </w:p>
          <w:p w:rsidR="002B38BD" w:rsidP="00E94276" w:rsidRDefault="0004600A" w14:paraId="5C812753" w14:textId="77777777">
            <w:pPr>
              <w:pStyle w:val="naisf"/>
              <w:spacing w:before="0" w:after="0"/>
              <w:ind w:firstLine="0"/>
            </w:pPr>
            <w:r w:rsidRPr="0004600A">
              <w:t>Valsts civilās aviācijas drošības programmu, kurā paredzēti civilās aviācijas drošības uzturēšanas pasākumi</w:t>
            </w:r>
            <w:r>
              <w:t>,</w:t>
            </w:r>
            <w:r w:rsidRPr="0004600A">
              <w:t xml:space="preserve">  saskaņā ar </w:t>
            </w:r>
            <w:r w:rsidR="00C02C06">
              <w:t>r</w:t>
            </w:r>
            <w:r>
              <w:t>egulu Nr.</w:t>
            </w:r>
            <w:r w:rsidRPr="0004600A">
              <w:t>300/2008</w:t>
            </w:r>
            <w:r>
              <w:t xml:space="preserve"> nosaka </w:t>
            </w:r>
            <w:r w:rsidRPr="0004600A">
              <w:lastRenderedPageBreak/>
              <w:t>Ministru kabineta</w:t>
            </w:r>
            <w:r>
              <w:t xml:space="preserve"> </w:t>
            </w:r>
            <w:r w:rsidRPr="0004600A">
              <w:t>2010.gada 27.aprī</w:t>
            </w:r>
            <w:r>
              <w:t>ļa</w:t>
            </w:r>
            <w:r w:rsidRPr="0004600A">
              <w:t xml:space="preserve">  noteikumi Nr.397</w:t>
            </w:r>
            <w:r>
              <w:t xml:space="preserve"> “</w:t>
            </w:r>
            <w:r w:rsidRPr="0004600A">
              <w:t>Noteikumi par Valsts civilās aviācijas drošības programmu</w:t>
            </w:r>
            <w:r>
              <w:t>”</w:t>
            </w:r>
            <w:r w:rsidR="00654D2B">
              <w:t xml:space="preserve">. Tādēļ, projekta anotācijas </w:t>
            </w:r>
            <w:r w:rsidRPr="00654D2B" w:rsidR="00654D2B">
              <w:t>V sadaļ</w:t>
            </w:r>
            <w:r w:rsidR="00C02C06">
              <w:t>ā</w:t>
            </w:r>
            <w:r w:rsidRPr="00654D2B" w:rsidR="00654D2B">
              <w:t xml:space="preserve"> </w:t>
            </w:r>
            <w:r w:rsidR="00654D2B">
              <w:t xml:space="preserve">nav jāatsaucas </w:t>
            </w:r>
            <w:r w:rsidR="00C02C06">
              <w:t xml:space="preserve">uz </w:t>
            </w:r>
            <w:r w:rsidRPr="00C02C06" w:rsidR="00C02C06">
              <w:t>regulas Nr. 300/2008 10. panta 1. punkt</w:t>
            </w:r>
            <w:r w:rsidR="00C02C06">
              <w:t>u.</w:t>
            </w:r>
          </w:p>
          <w:p w:rsidRPr="0056523B" w:rsidR="00737FF2" w:rsidP="00FA497A" w:rsidRDefault="00C92E9D" w14:paraId="485CA697" w14:textId="0D7FDF27">
            <w:pPr>
              <w:pStyle w:val="naisf"/>
              <w:spacing w:before="0" w:after="0"/>
              <w:ind w:firstLine="0"/>
            </w:pPr>
            <w:r>
              <w:t>P</w:t>
            </w:r>
            <w:r w:rsidRPr="00966A81">
              <w:t xml:space="preserve">rojekta </w:t>
            </w:r>
            <w:r>
              <w:t xml:space="preserve">anotācijas </w:t>
            </w:r>
            <w:r w:rsidRPr="00654D2B">
              <w:t>V sadaļ</w:t>
            </w:r>
            <w:r>
              <w:t>ā</w:t>
            </w:r>
            <w:r w:rsidRPr="00966A81">
              <w:t xml:space="preserve"> nav nepieciešams do</w:t>
            </w:r>
            <w:r>
              <w:t>t atsauci arī uz r</w:t>
            </w:r>
            <w:r w:rsidRPr="00966A81">
              <w:t>egulas Nr.300/2008 4.panta 4.punktu</w:t>
            </w:r>
            <w:r>
              <w:t xml:space="preserve">, jo minētā tiesību norma dod deleģējumu Eiropas komisijai noteikt </w:t>
            </w:r>
            <w:r w:rsidRPr="001745AA">
              <w:t>kritērijus, lai ļautu dalībvalstīm atkāpties no</w:t>
            </w:r>
            <w:r w:rsidRPr="00966A81">
              <w:t xml:space="preserve"> </w:t>
            </w:r>
            <w:r>
              <w:t>r</w:t>
            </w:r>
            <w:r w:rsidRPr="00966A81">
              <w:t>egulas Nr.300/2008 4.panta</w:t>
            </w:r>
            <w:r w:rsidRPr="001745AA">
              <w:t xml:space="preserve"> 1. punktā minētajiem kopīgajiem pamatstandartiem un paredzēt tādus alternatīvus drošības pasākumus, kas, balstoties uz vietējo riska novērtējumu, nodrošinātu pietiekama līmeņa aizsardzību.</w:t>
            </w:r>
            <w:r>
              <w:t xml:space="preserve"> Minēto normu Eiropas Komisija ir izpildījusi </w:t>
            </w:r>
            <w:r>
              <w:lastRenderedPageBreak/>
              <w:t>pieņemot Regulu 1254/2009.</w:t>
            </w:r>
          </w:p>
        </w:tc>
        <w:tc>
          <w:tcPr>
            <w:tcW w:w="2889" w:type="dxa"/>
          </w:tcPr>
          <w:p w:rsidRPr="0056523B" w:rsidR="004763FF" w:rsidP="004763FF" w:rsidRDefault="004763FF" w14:paraId="058DBB36" w14:textId="77777777">
            <w:pPr>
              <w:pStyle w:val="naisf"/>
              <w:spacing w:before="0" w:after="0"/>
              <w:ind w:firstLine="0"/>
            </w:pPr>
            <w:r w:rsidRPr="00FA497A">
              <w:lastRenderedPageBreak/>
              <w:t xml:space="preserve">Projekts papildināts ar 2.2.apakšpunktu, </w:t>
            </w:r>
            <w:r>
              <w:t>6</w:t>
            </w:r>
            <w:r w:rsidRPr="00FA497A">
              <w:t>.punktu un precizēta projekta anotācijas V sadaļas 1. tabula.</w:t>
            </w:r>
            <w:r w:rsidRPr="00F47130">
              <w:t xml:space="preserve"> </w:t>
            </w:r>
          </w:p>
          <w:p w:rsidRPr="00D35E90" w:rsidR="00E0672E" w:rsidP="00F47130" w:rsidRDefault="00E0672E" w14:paraId="256FDCDA" w14:textId="77777777">
            <w:pPr>
              <w:jc w:val="both"/>
            </w:pPr>
          </w:p>
        </w:tc>
      </w:tr>
      <w:tr w:rsidRPr="00074F45" w:rsidR="009473BC" w:rsidTr="003C33E3" w14:paraId="49F8DF7A" w14:textId="77777777">
        <w:trPr>
          <w:trHeight w:val="664"/>
        </w:trPr>
        <w:tc>
          <w:tcPr>
            <w:tcW w:w="588" w:type="dxa"/>
          </w:tcPr>
          <w:p w:rsidRPr="00074F45" w:rsidR="009473BC" w:rsidP="009473BC" w:rsidRDefault="009473BC" w14:paraId="588FCF38" w14:textId="77777777">
            <w:pPr>
              <w:pStyle w:val="naisf"/>
              <w:spacing w:before="120" w:after="0"/>
              <w:ind w:firstLine="0"/>
              <w:jc w:val="center"/>
            </w:pPr>
            <w:r>
              <w:lastRenderedPageBreak/>
              <w:t>23.</w:t>
            </w:r>
          </w:p>
        </w:tc>
        <w:tc>
          <w:tcPr>
            <w:tcW w:w="3240" w:type="dxa"/>
          </w:tcPr>
          <w:p w:rsidRPr="00074F45" w:rsidR="009473BC" w:rsidP="009473BC" w:rsidRDefault="00346297" w14:paraId="200D7DA0" w14:textId="0424C6B8">
            <w:pPr>
              <w:spacing w:before="120"/>
              <w:ind w:firstLine="121"/>
              <w:jc w:val="both"/>
            </w:pPr>
            <w:r>
              <w:t>Projekta anotācija.</w:t>
            </w:r>
          </w:p>
        </w:tc>
        <w:tc>
          <w:tcPr>
            <w:tcW w:w="5160" w:type="dxa"/>
          </w:tcPr>
          <w:p w:rsidRPr="00B6294B" w:rsidR="009473BC" w:rsidP="009473BC" w:rsidRDefault="00F47130" w14:paraId="40991447" w14:textId="77777777">
            <w:pPr>
              <w:pStyle w:val="Bodytext21"/>
              <w:shd w:val="clear" w:color="auto" w:fill="auto"/>
              <w:spacing w:before="0" w:after="0" w:line="281" w:lineRule="exact"/>
              <w:jc w:val="center"/>
              <w:rPr>
                <w:b/>
                <w:sz w:val="24"/>
                <w:szCs w:val="24"/>
              </w:rPr>
            </w:pPr>
            <w:r w:rsidRPr="00BF7B08">
              <w:rPr>
                <w:b/>
                <w:sz w:val="24"/>
                <w:szCs w:val="24"/>
              </w:rPr>
              <w:t>Tieslietu</w:t>
            </w:r>
            <w:r w:rsidRPr="00B6294B" w:rsidR="009473BC">
              <w:rPr>
                <w:b/>
                <w:sz w:val="24"/>
                <w:szCs w:val="24"/>
              </w:rPr>
              <w:t xml:space="preserve"> ministrija</w:t>
            </w:r>
          </w:p>
          <w:p w:rsidRPr="00074F45" w:rsidR="009473BC" w:rsidP="00626666" w:rsidRDefault="00F47130" w14:paraId="4BABC7A0" w14:textId="77777777">
            <w:pPr>
              <w:pStyle w:val="ListParagraph"/>
              <w:spacing w:after="0" w:line="240" w:lineRule="auto"/>
              <w:ind w:left="0"/>
              <w:jc w:val="both"/>
              <w:rPr>
                <w:color w:val="000000"/>
              </w:rPr>
            </w:pPr>
            <w:r>
              <w:rPr>
                <w:rFonts w:ascii="Times New Roman" w:hAnsi="Times New Roman"/>
                <w:sz w:val="24"/>
                <w:szCs w:val="24"/>
              </w:rPr>
              <w:t>18. </w:t>
            </w:r>
            <w:r w:rsidRPr="00F47130">
              <w:rPr>
                <w:rFonts w:ascii="Times New Roman" w:hAnsi="Times New Roman"/>
                <w:sz w:val="24"/>
                <w:szCs w:val="24"/>
              </w:rPr>
              <w:t xml:space="preserve">Ņemot vērā, ka regula Nr. 1254/2009, regulas Nr. 300/2008 10. panta 1. punkts, kā arī regulas Nr. 2015/1998 pielikuma 4.1.1.7., 4.1.2.10., 4.4.2. un 5.1.5. apakšpunkts paredz dalībvalstīm rīcības brīvību attiecībā uz minētajos punktos paredzēto izņēmumu noteikšanu no civilās aviācijas drošības prasībām, lūdzam atbilstoši instrukcijas Nr. 19 56.5. apakšpunktam, kas noteic, ja ES tiesību akts paredz rīcības brīvību dalībvalstij pārņemt vai ieviest noteiktas ES tiesību akta normas, norāda konkrētu ES tiesību akta normu un pamato, kādēļ ir vai nav izmantota ES tiesību aktā paredzētā rīcības brīvība dalībvalstij pārņemt vai ieviest noteiktas ES tiesību akta normas, papildināt anotācijas V sadaļas 1. tabulu ar pamatotu </w:t>
            </w:r>
            <w:proofErr w:type="spellStart"/>
            <w:r w:rsidRPr="00F47130">
              <w:rPr>
                <w:rFonts w:ascii="Times New Roman" w:hAnsi="Times New Roman"/>
                <w:sz w:val="24"/>
                <w:szCs w:val="24"/>
              </w:rPr>
              <w:t>izvērtējumu</w:t>
            </w:r>
            <w:proofErr w:type="spellEnd"/>
            <w:r w:rsidRPr="00F47130">
              <w:rPr>
                <w:rFonts w:ascii="Times New Roman" w:hAnsi="Times New Roman"/>
                <w:sz w:val="24"/>
                <w:szCs w:val="24"/>
              </w:rPr>
              <w:t>, kā attiecīgā rīcības brīvība konkrētajā gadījumā tikusi izmantota.</w:t>
            </w:r>
          </w:p>
        </w:tc>
        <w:tc>
          <w:tcPr>
            <w:tcW w:w="2631" w:type="dxa"/>
          </w:tcPr>
          <w:p w:rsidRPr="00626666" w:rsidR="009473BC" w:rsidP="00346297" w:rsidRDefault="00626666" w14:paraId="18162B2E" w14:textId="77777777">
            <w:pPr>
              <w:pStyle w:val="naisf"/>
              <w:spacing w:before="0" w:after="0"/>
              <w:ind w:firstLine="0"/>
              <w:jc w:val="center"/>
              <w:rPr>
                <w:i/>
                <w:u w:val="single"/>
              </w:rPr>
            </w:pPr>
            <w:r w:rsidRPr="00626666">
              <w:rPr>
                <w:i/>
                <w:u w:val="single"/>
              </w:rPr>
              <w:t>Iebildums ņemts vērā</w:t>
            </w:r>
          </w:p>
          <w:p w:rsidRPr="005E5D41" w:rsidR="00626666" w:rsidP="009473BC" w:rsidRDefault="00626666" w14:paraId="25834653" w14:textId="314E9A78">
            <w:pPr>
              <w:pStyle w:val="naisf"/>
              <w:spacing w:before="0" w:after="0"/>
              <w:ind w:firstLine="0"/>
            </w:pPr>
          </w:p>
        </w:tc>
        <w:tc>
          <w:tcPr>
            <w:tcW w:w="2889" w:type="dxa"/>
          </w:tcPr>
          <w:p w:rsidRPr="00D35E90" w:rsidR="009473BC" w:rsidP="00346297" w:rsidRDefault="00346297" w14:paraId="382DA3FC" w14:textId="2F88AA10">
            <w:pPr>
              <w:jc w:val="both"/>
            </w:pPr>
            <w:r w:rsidRPr="000635B3">
              <w:t>Papildināta anotācijas V sadaļas 1. tabula.</w:t>
            </w:r>
          </w:p>
        </w:tc>
      </w:tr>
    </w:tbl>
    <w:p w:rsidR="002D3C12" w:rsidP="00EE0ED0" w:rsidRDefault="002D3C12" w14:paraId="6BA2187E" w14:textId="77777777">
      <w:pPr>
        <w:pStyle w:val="naisf"/>
        <w:tabs>
          <w:tab w:val="left" w:pos="11400"/>
        </w:tabs>
        <w:spacing w:before="0" w:after="0"/>
        <w:ind w:firstLine="720"/>
      </w:pPr>
    </w:p>
    <w:p w:rsidRPr="00074F45" w:rsidR="002D12E9" w:rsidP="00EE0ED0" w:rsidRDefault="002D12E9" w14:paraId="44929D6C" w14:textId="77777777">
      <w:pPr>
        <w:pStyle w:val="naisf"/>
        <w:tabs>
          <w:tab w:val="left" w:pos="11400"/>
        </w:tabs>
        <w:spacing w:before="0" w:after="0"/>
        <w:ind w:firstLine="720"/>
      </w:pPr>
    </w:p>
    <w:p w:rsidR="005C4A02" w:rsidP="00EE0ED0" w:rsidRDefault="00EF283E" w14:paraId="47AE179E" w14:textId="77777777">
      <w:pPr>
        <w:pStyle w:val="naisf"/>
        <w:tabs>
          <w:tab w:val="left" w:pos="11400"/>
        </w:tabs>
        <w:ind w:firstLine="720"/>
      </w:pPr>
      <w:r w:rsidRPr="00074F45">
        <w:t>Civilās aviācijas aģentūras</w:t>
      </w:r>
      <w:r w:rsidR="00D84ACC">
        <w:t xml:space="preserve"> direktors</w:t>
      </w:r>
      <w:r w:rsidR="00DE5769">
        <w:tab/>
      </w:r>
      <w:r w:rsidRPr="00074F45" w:rsidR="00DE5769">
        <w:t xml:space="preserve">M. </w:t>
      </w:r>
      <w:proofErr w:type="spellStart"/>
      <w:r w:rsidR="00D84ACC">
        <w:t>Gorodcovs</w:t>
      </w:r>
      <w:proofErr w:type="spellEnd"/>
    </w:p>
    <w:p w:rsidRPr="00074F45" w:rsidR="00072ADB" w:rsidP="00EE0ED0" w:rsidRDefault="001B3788" w14:paraId="7CCCEB00" w14:textId="77777777">
      <w:pPr>
        <w:pStyle w:val="naisf"/>
        <w:tabs>
          <w:tab w:val="left" w:pos="11400"/>
        </w:tabs>
        <w:spacing w:before="0" w:after="0"/>
        <w:ind w:firstLine="720"/>
      </w:pPr>
      <w:r w:rsidRPr="00074F45">
        <w:tab/>
      </w:r>
    </w:p>
    <w:p w:rsidRPr="00074F45" w:rsidR="002D3C12" w:rsidP="00EE0ED0" w:rsidRDefault="002D3C12" w14:paraId="5C6060B3" w14:textId="77777777">
      <w:pPr>
        <w:spacing w:before="120"/>
      </w:pPr>
    </w:p>
    <w:p w:rsidRPr="00074F45" w:rsidR="00767F5E" w:rsidP="00EE0ED0" w:rsidRDefault="00FC1D28" w14:paraId="786A9D0C" w14:textId="77777777">
      <w:pPr>
        <w:spacing w:before="120"/>
      </w:pPr>
      <w:r>
        <w:t>Viesturs Gertners</w:t>
      </w:r>
    </w:p>
    <w:p w:rsidRPr="00074F45" w:rsidR="00002208" w:rsidP="00EE0ED0" w:rsidRDefault="0028756D" w14:paraId="2D17D663" w14:textId="7AB0650C">
      <w:r>
        <w:t>VA “</w:t>
      </w:r>
      <w:r w:rsidRPr="00074F45" w:rsidR="00767F5E">
        <w:t>Civil</w:t>
      </w:r>
      <w:r w:rsidRPr="00074F45" w:rsidR="00D5157E">
        <w:t>ās aviā</w:t>
      </w:r>
      <w:r w:rsidRPr="00074F45" w:rsidR="0069510D">
        <w:t>cijas aģentūra</w:t>
      </w:r>
      <w:r>
        <w:t>”</w:t>
      </w:r>
      <w:r w:rsidRPr="00074F45" w:rsidR="0069510D">
        <w:t xml:space="preserve"> </w:t>
      </w:r>
    </w:p>
    <w:p w:rsidRPr="00074F45" w:rsidR="00767F5E" w:rsidP="00EE0ED0" w:rsidRDefault="00812D33" w14:paraId="068865B7" w14:textId="77777777">
      <w:r w:rsidRPr="00074F45">
        <w:t xml:space="preserve">Normatīvo aktu nodaļas </w:t>
      </w:r>
      <w:r w:rsidR="00FC1D28">
        <w:t>vecākais juriskonsults</w:t>
      </w:r>
    </w:p>
    <w:p w:rsidRPr="00074F45" w:rsidR="00767F5E" w:rsidP="00EE0ED0" w:rsidRDefault="00767F5E" w14:paraId="39B2D77A" w14:textId="77777777">
      <w:r w:rsidRPr="00074F45">
        <w:t>tel.67</w:t>
      </w:r>
      <w:r w:rsidRPr="00074F45" w:rsidR="004146F0">
        <w:t>8309</w:t>
      </w:r>
      <w:r w:rsidR="00FC1D28">
        <w:t>61</w:t>
      </w:r>
      <w:r w:rsidRPr="00074F45">
        <w:t xml:space="preserve"> </w:t>
      </w:r>
    </w:p>
    <w:p w:rsidRPr="00074F45" w:rsidR="00837AC0" w:rsidP="00EE0ED0" w:rsidRDefault="00FC1D28" w14:paraId="1D012D6D" w14:textId="77777777">
      <w:r>
        <w:t>viesturs.gertners</w:t>
      </w:r>
      <w:r w:rsidRPr="00074F45" w:rsidR="00767F5E">
        <w:t>@caa.gov.lv</w:t>
      </w:r>
    </w:p>
    <w:sectPr w:rsidRPr="00074F45" w:rsidR="00837AC0" w:rsidSect="00777693">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01ACF" w14:textId="77777777" w:rsidR="00622787" w:rsidRDefault="00622787">
      <w:r>
        <w:separator/>
      </w:r>
    </w:p>
  </w:endnote>
  <w:endnote w:type="continuationSeparator" w:id="0">
    <w:p w14:paraId="2EC13087" w14:textId="77777777" w:rsidR="00622787" w:rsidRDefault="0062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04AB9" w14:textId="77777777" w:rsidR="00160185" w:rsidRPr="00853B42" w:rsidRDefault="00160185" w:rsidP="00382222">
    <w:pPr>
      <w:pStyle w:val="Footer"/>
    </w:pPr>
    <w:r w:rsidRPr="00853B42">
      <w:t>SMizz_</w:t>
    </w:r>
    <w:r w:rsidR="00254F06">
      <w:t>11</w:t>
    </w:r>
    <w:r w:rsidR="009269C1">
      <w:t>03</w:t>
    </w:r>
    <w:r>
      <w:t>20_atbr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20EF" w14:textId="77777777" w:rsidR="00160185" w:rsidRPr="00853B42" w:rsidRDefault="00160185" w:rsidP="0080063E">
    <w:pPr>
      <w:pStyle w:val="Footer"/>
    </w:pPr>
    <w:r w:rsidRPr="00853B42">
      <w:t>SMizz_</w:t>
    </w:r>
    <w:r w:rsidR="00254F06">
      <w:t>11</w:t>
    </w:r>
    <w:r w:rsidR="009269C1">
      <w:t>03</w:t>
    </w:r>
    <w:r>
      <w:t>20_atbr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986A9" w14:textId="77777777" w:rsidR="00622787" w:rsidRDefault="00622787">
      <w:r>
        <w:separator/>
      </w:r>
    </w:p>
  </w:footnote>
  <w:footnote w:type="continuationSeparator" w:id="0">
    <w:p w14:paraId="06B5B899" w14:textId="77777777" w:rsidR="00622787" w:rsidRDefault="00622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185" w:rsidP="00364BB6" w:rsidRDefault="00160185" w14:paraId="64F87B3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0185" w:rsidRDefault="00160185" w14:paraId="2B9CE2F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185" w:rsidP="00364BB6" w:rsidRDefault="00160185" w14:paraId="789B3326"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160185" w:rsidRDefault="00160185" w14:paraId="75062E9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15518"/>
    <w:multiLevelType w:val="hybridMultilevel"/>
    <w:tmpl w:val="8F925BD0"/>
    <w:lvl w:ilvl="0" w:tplc="B5D668DE">
      <w:start w:val="1"/>
      <w:numFmt w:val="bullet"/>
      <w:lvlText w:val=""/>
      <w:lvlJc w:val="left"/>
      <w:pPr>
        <w:tabs>
          <w:tab w:val="num" w:pos="720"/>
        </w:tabs>
        <w:ind w:left="720" w:hanging="360"/>
      </w:pPr>
      <w:rPr>
        <w:rFonts w:ascii="Wingdings" w:hAnsi="Wingdings" w:hint="default"/>
      </w:rPr>
    </w:lvl>
    <w:lvl w:ilvl="1" w:tplc="851E7246">
      <w:start w:val="1"/>
      <w:numFmt w:val="bullet"/>
      <w:lvlText w:val=""/>
      <w:lvlJc w:val="left"/>
      <w:pPr>
        <w:tabs>
          <w:tab w:val="num" w:pos="1440"/>
        </w:tabs>
        <w:ind w:left="1440" w:hanging="360"/>
      </w:pPr>
      <w:rPr>
        <w:rFonts w:ascii="Wingdings" w:hAnsi="Wingdings" w:hint="default"/>
      </w:rPr>
    </w:lvl>
    <w:lvl w:ilvl="2" w:tplc="6818C61A">
      <w:start w:val="1"/>
      <w:numFmt w:val="bullet"/>
      <w:lvlText w:val=""/>
      <w:lvlJc w:val="left"/>
      <w:pPr>
        <w:tabs>
          <w:tab w:val="num" w:pos="2160"/>
        </w:tabs>
        <w:ind w:left="2160" w:hanging="360"/>
      </w:pPr>
      <w:rPr>
        <w:rFonts w:ascii="Wingdings" w:hAnsi="Wingdings" w:hint="default"/>
      </w:rPr>
    </w:lvl>
    <w:lvl w:ilvl="3" w:tplc="7E867144">
      <w:start w:val="1"/>
      <w:numFmt w:val="bullet"/>
      <w:lvlText w:val=""/>
      <w:lvlJc w:val="left"/>
      <w:pPr>
        <w:tabs>
          <w:tab w:val="num" w:pos="2880"/>
        </w:tabs>
        <w:ind w:left="2880" w:hanging="360"/>
      </w:pPr>
      <w:rPr>
        <w:rFonts w:ascii="Wingdings" w:hAnsi="Wingdings" w:hint="default"/>
      </w:rPr>
    </w:lvl>
    <w:lvl w:ilvl="4" w:tplc="AC8863A4">
      <w:start w:val="1"/>
      <w:numFmt w:val="bullet"/>
      <w:lvlText w:val=""/>
      <w:lvlJc w:val="left"/>
      <w:pPr>
        <w:tabs>
          <w:tab w:val="num" w:pos="3600"/>
        </w:tabs>
        <w:ind w:left="3600" w:hanging="360"/>
      </w:pPr>
      <w:rPr>
        <w:rFonts w:ascii="Wingdings" w:hAnsi="Wingdings" w:hint="default"/>
      </w:rPr>
    </w:lvl>
    <w:lvl w:ilvl="5" w:tplc="F8EC109C">
      <w:start w:val="1"/>
      <w:numFmt w:val="bullet"/>
      <w:lvlText w:val=""/>
      <w:lvlJc w:val="left"/>
      <w:pPr>
        <w:tabs>
          <w:tab w:val="num" w:pos="4320"/>
        </w:tabs>
        <w:ind w:left="4320" w:hanging="360"/>
      </w:pPr>
      <w:rPr>
        <w:rFonts w:ascii="Wingdings" w:hAnsi="Wingdings" w:hint="default"/>
      </w:rPr>
    </w:lvl>
    <w:lvl w:ilvl="6" w:tplc="B5D42CFA">
      <w:start w:val="1"/>
      <w:numFmt w:val="bullet"/>
      <w:lvlText w:val=""/>
      <w:lvlJc w:val="left"/>
      <w:pPr>
        <w:tabs>
          <w:tab w:val="num" w:pos="5040"/>
        </w:tabs>
        <w:ind w:left="5040" w:hanging="360"/>
      </w:pPr>
      <w:rPr>
        <w:rFonts w:ascii="Wingdings" w:hAnsi="Wingdings" w:hint="default"/>
      </w:rPr>
    </w:lvl>
    <w:lvl w:ilvl="7" w:tplc="CD8ACB60">
      <w:start w:val="1"/>
      <w:numFmt w:val="bullet"/>
      <w:lvlText w:val=""/>
      <w:lvlJc w:val="left"/>
      <w:pPr>
        <w:tabs>
          <w:tab w:val="num" w:pos="5760"/>
        </w:tabs>
        <w:ind w:left="5760" w:hanging="360"/>
      </w:pPr>
      <w:rPr>
        <w:rFonts w:ascii="Wingdings" w:hAnsi="Wingdings" w:hint="default"/>
      </w:rPr>
    </w:lvl>
    <w:lvl w:ilvl="8" w:tplc="9CA4CAEC">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34011D"/>
    <w:multiLevelType w:val="hybridMultilevel"/>
    <w:tmpl w:val="A5DC55DE"/>
    <w:lvl w:ilvl="0" w:tplc="97BA5F9E">
      <w:start w:val="1"/>
      <w:numFmt w:val="bullet"/>
      <w:lvlText w:val=""/>
      <w:lvlJc w:val="left"/>
      <w:pPr>
        <w:tabs>
          <w:tab w:val="num" w:pos="720"/>
        </w:tabs>
        <w:ind w:left="720" w:hanging="360"/>
      </w:pPr>
      <w:rPr>
        <w:rFonts w:ascii="Wingdings" w:hAnsi="Wingdings" w:hint="default"/>
      </w:rPr>
    </w:lvl>
    <w:lvl w:ilvl="1" w:tplc="C862F188">
      <w:start w:val="1"/>
      <w:numFmt w:val="bullet"/>
      <w:lvlText w:val=""/>
      <w:lvlJc w:val="left"/>
      <w:pPr>
        <w:tabs>
          <w:tab w:val="num" w:pos="1440"/>
        </w:tabs>
        <w:ind w:left="1440" w:hanging="360"/>
      </w:pPr>
      <w:rPr>
        <w:rFonts w:ascii="Wingdings" w:hAnsi="Wingdings" w:hint="default"/>
      </w:rPr>
    </w:lvl>
    <w:lvl w:ilvl="2" w:tplc="AA82D960">
      <w:start w:val="1"/>
      <w:numFmt w:val="bullet"/>
      <w:lvlText w:val=""/>
      <w:lvlJc w:val="left"/>
      <w:pPr>
        <w:tabs>
          <w:tab w:val="num" w:pos="2160"/>
        </w:tabs>
        <w:ind w:left="2160" w:hanging="360"/>
      </w:pPr>
      <w:rPr>
        <w:rFonts w:ascii="Wingdings" w:hAnsi="Wingdings" w:hint="default"/>
      </w:rPr>
    </w:lvl>
    <w:lvl w:ilvl="3" w:tplc="C7D02A90">
      <w:start w:val="1"/>
      <w:numFmt w:val="bullet"/>
      <w:lvlText w:val=""/>
      <w:lvlJc w:val="left"/>
      <w:pPr>
        <w:tabs>
          <w:tab w:val="num" w:pos="2880"/>
        </w:tabs>
        <w:ind w:left="2880" w:hanging="360"/>
      </w:pPr>
      <w:rPr>
        <w:rFonts w:ascii="Wingdings" w:hAnsi="Wingdings" w:hint="default"/>
      </w:rPr>
    </w:lvl>
    <w:lvl w:ilvl="4" w:tplc="1AB271B0">
      <w:start w:val="1"/>
      <w:numFmt w:val="bullet"/>
      <w:lvlText w:val=""/>
      <w:lvlJc w:val="left"/>
      <w:pPr>
        <w:tabs>
          <w:tab w:val="num" w:pos="3600"/>
        </w:tabs>
        <w:ind w:left="3600" w:hanging="360"/>
      </w:pPr>
      <w:rPr>
        <w:rFonts w:ascii="Wingdings" w:hAnsi="Wingdings" w:hint="default"/>
      </w:rPr>
    </w:lvl>
    <w:lvl w:ilvl="5" w:tplc="ED464412">
      <w:start w:val="1"/>
      <w:numFmt w:val="bullet"/>
      <w:lvlText w:val=""/>
      <w:lvlJc w:val="left"/>
      <w:pPr>
        <w:tabs>
          <w:tab w:val="num" w:pos="4320"/>
        </w:tabs>
        <w:ind w:left="4320" w:hanging="360"/>
      </w:pPr>
      <w:rPr>
        <w:rFonts w:ascii="Wingdings" w:hAnsi="Wingdings" w:hint="default"/>
      </w:rPr>
    </w:lvl>
    <w:lvl w:ilvl="6" w:tplc="BAA61A3A">
      <w:start w:val="1"/>
      <w:numFmt w:val="bullet"/>
      <w:lvlText w:val=""/>
      <w:lvlJc w:val="left"/>
      <w:pPr>
        <w:tabs>
          <w:tab w:val="num" w:pos="5040"/>
        </w:tabs>
        <w:ind w:left="5040" w:hanging="360"/>
      </w:pPr>
      <w:rPr>
        <w:rFonts w:ascii="Wingdings" w:hAnsi="Wingdings" w:hint="default"/>
      </w:rPr>
    </w:lvl>
    <w:lvl w:ilvl="7" w:tplc="A638338A">
      <w:start w:val="1"/>
      <w:numFmt w:val="bullet"/>
      <w:lvlText w:val=""/>
      <w:lvlJc w:val="left"/>
      <w:pPr>
        <w:tabs>
          <w:tab w:val="num" w:pos="5760"/>
        </w:tabs>
        <w:ind w:left="5760" w:hanging="360"/>
      </w:pPr>
      <w:rPr>
        <w:rFonts w:ascii="Wingdings" w:hAnsi="Wingdings" w:hint="default"/>
      </w:rPr>
    </w:lvl>
    <w:lvl w:ilvl="8" w:tplc="8A8247B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7F011E"/>
    <w:multiLevelType w:val="hybridMultilevel"/>
    <w:tmpl w:val="C11E1428"/>
    <w:lvl w:ilvl="0" w:tplc="E02210D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569259C3"/>
    <w:multiLevelType w:val="multilevel"/>
    <w:tmpl w:val="A7169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EE0BA6"/>
    <w:multiLevelType w:val="hybridMultilevel"/>
    <w:tmpl w:val="C11E1428"/>
    <w:lvl w:ilvl="0" w:tplc="E02210D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5" w15:restartNumberingAfterBreak="0">
    <w:nsid w:val="6F4B6629"/>
    <w:multiLevelType w:val="hybridMultilevel"/>
    <w:tmpl w:val="C11E1428"/>
    <w:lvl w:ilvl="0" w:tplc="E02210D2">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6" w15:restartNumberingAfterBreak="0">
    <w:nsid w:val="6FB66273"/>
    <w:multiLevelType w:val="hybridMultilevel"/>
    <w:tmpl w:val="2E0255D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771"/>
    <w:rsid w:val="00001F89"/>
    <w:rsid w:val="0000208A"/>
    <w:rsid w:val="00002208"/>
    <w:rsid w:val="000028AD"/>
    <w:rsid w:val="00002D33"/>
    <w:rsid w:val="000035BF"/>
    <w:rsid w:val="00003C53"/>
    <w:rsid w:val="00003CEB"/>
    <w:rsid w:val="00003FB9"/>
    <w:rsid w:val="0000456E"/>
    <w:rsid w:val="000055EA"/>
    <w:rsid w:val="00006317"/>
    <w:rsid w:val="00006BF1"/>
    <w:rsid w:val="00010051"/>
    <w:rsid w:val="00010BE8"/>
    <w:rsid w:val="0001118D"/>
    <w:rsid w:val="000111CB"/>
    <w:rsid w:val="0001131F"/>
    <w:rsid w:val="00011663"/>
    <w:rsid w:val="0001249F"/>
    <w:rsid w:val="000125C0"/>
    <w:rsid w:val="0001270C"/>
    <w:rsid w:val="0001301C"/>
    <w:rsid w:val="000136AA"/>
    <w:rsid w:val="00013B4C"/>
    <w:rsid w:val="00013BF6"/>
    <w:rsid w:val="00014021"/>
    <w:rsid w:val="0001554C"/>
    <w:rsid w:val="000155BE"/>
    <w:rsid w:val="00015B94"/>
    <w:rsid w:val="00015C28"/>
    <w:rsid w:val="00015C69"/>
    <w:rsid w:val="00015DE5"/>
    <w:rsid w:val="0001612E"/>
    <w:rsid w:val="000172E2"/>
    <w:rsid w:val="00017449"/>
    <w:rsid w:val="00017719"/>
    <w:rsid w:val="00017C6D"/>
    <w:rsid w:val="00017DAE"/>
    <w:rsid w:val="00020249"/>
    <w:rsid w:val="00022338"/>
    <w:rsid w:val="000227ED"/>
    <w:rsid w:val="00022874"/>
    <w:rsid w:val="0002296A"/>
    <w:rsid w:val="00022B0F"/>
    <w:rsid w:val="00022B9A"/>
    <w:rsid w:val="00022DA1"/>
    <w:rsid w:val="00022FC7"/>
    <w:rsid w:val="00023FD6"/>
    <w:rsid w:val="0002416A"/>
    <w:rsid w:val="00024CCD"/>
    <w:rsid w:val="00024D20"/>
    <w:rsid w:val="000252F7"/>
    <w:rsid w:val="000253DB"/>
    <w:rsid w:val="0002600A"/>
    <w:rsid w:val="00026487"/>
    <w:rsid w:val="000278E7"/>
    <w:rsid w:val="00027A63"/>
    <w:rsid w:val="00027F9D"/>
    <w:rsid w:val="000307B5"/>
    <w:rsid w:val="00030C39"/>
    <w:rsid w:val="00032457"/>
    <w:rsid w:val="000325AD"/>
    <w:rsid w:val="00032E86"/>
    <w:rsid w:val="0003413A"/>
    <w:rsid w:val="000343BE"/>
    <w:rsid w:val="000349CA"/>
    <w:rsid w:val="0003557A"/>
    <w:rsid w:val="00035659"/>
    <w:rsid w:val="00035C06"/>
    <w:rsid w:val="000366DF"/>
    <w:rsid w:val="00036B61"/>
    <w:rsid w:val="000376CD"/>
    <w:rsid w:val="000403F0"/>
    <w:rsid w:val="00040735"/>
    <w:rsid w:val="00040A5C"/>
    <w:rsid w:val="000420E3"/>
    <w:rsid w:val="00042612"/>
    <w:rsid w:val="00042829"/>
    <w:rsid w:val="00042DBF"/>
    <w:rsid w:val="00042E72"/>
    <w:rsid w:val="00043005"/>
    <w:rsid w:val="0004345F"/>
    <w:rsid w:val="00043584"/>
    <w:rsid w:val="00044026"/>
    <w:rsid w:val="000443E2"/>
    <w:rsid w:val="00044EC3"/>
    <w:rsid w:val="00045726"/>
    <w:rsid w:val="00045E5C"/>
    <w:rsid w:val="0004600A"/>
    <w:rsid w:val="00046075"/>
    <w:rsid w:val="00046CAD"/>
    <w:rsid w:val="00046E5C"/>
    <w:rsid w:val="00046F5C"/>
    <w:rsid w:val="0004704B"/>
    <w:rsid w:val="00047385"/>
    <w:rsid w:val="00047BB2"/>
    <w:rsid w:val="000502F7"/>
    <w:rsid w:val="00050554"/>
    <w:rsid w:val="00051B65"/>
    <w:rsid w:val="00051B8E"/>
    <w:rsid w:val="00052459"/>
    <w:rsid w:val="000536CE"/>
    <w:rsid w:val="00053706"/>
    <w:rsid w:val="00053E04"/>
    <w:rsid w:val="00054C89"/>
    <w:rsid w:val="00056CE9"/>
    <w:rsid w:val="00056F3E"/>
    <w:rsid w:val="00057022"/>
    <w:rsid w:val="000579B7"/>
    <w:rsid w:val="000579E6"/>
    <w:rsid w:val="00060B9D"/>
    <w:rsid w:val="00060E03"/>
    <w:rsid w:val="00061B33"/>
    <w:rsid w:val="00062814"/>
    <w:rsid w:val="000635B3"/>
    <w:rsid w:val="000641CE"/>
    <w:rsid w:val="000643FA"/>
    <w:rsid w:val="00064ADA"/>
    <w:rsid w:val="00065271"/>
    <w:rsid w:val="000655F3"/>
    <w:rsid w:val="00066176"/>
    <w:rsid w:val="0006618D"/>
    <w:rsid w:val="00066885"/>
    <w:rsid w:val="0006694E"/>
    <w:rsid w:val="00066A37"/>
    <w:rsid w:val="00066F05"/>
    <w:rsid w:val="0006772B"/>
    <w:rsid w:val="0007171F"/>
    <w:rsid w:val="00071A5F"/>
    <w:rsid w:val="00072044"/>
    <w:rsid w:val="0007206C"/>
    <w:rsid w:val="00072628"/>
    <w:rsid w:val="000728ED"/>
    <w:rsid w:val="00072ADB"/>
    <w:rsid w:val="00072EB8"/>
    <w:rsid w:val="000733F5"/>
    <w:rsid w:val="000733FF"/>
    <w:rsid w:val="00074035"/>
    <w:rsid w:val="000744CE"/>
    <w:rsid w:val="00074910"/>
    <w:rsid w:val="00074A46"/>
    <w:rsid w:val="00074F45"/>
    <w:rsid w:val="0007577A"/>
    <w:rsid w:val="000761B7"/>
    <w:rsid w:val="00076382"/>
    <w:rsid w:val="00076D67"/>
    <w:rsid w:val="000775D0"/>
    <w:rsid w:val="00077C49"/>
    <w:rsid w:val="00081164"/>
    <w:rsid w:val="00081B0F"/>
    <w:rsid w:val="0008283D"/>
    <w:rsid w:val="00082A1F"/>
    <w:rsid w:val="00083090"/>
    <w:rsid w:val="00083214"/>
    <w:rsid w:val="0008327A"/>
    <w:rsid w:val="00083B8F"/>
    <w:rsid w:val="00083F41"/>
    <w:rsid w:val="00084958"/>
    <w:rsid w:val="00084B11"/>
    <w:rsid w:val="00084D19"/>
    <w:rsid w:val="00085010"/>
    <w:rsid w:val="000851C4"/>
    <w:rsid w:val="00085322"/>
    <w:rsid w:val="00085865"/>
    <w:rsid w:val="0008656F"/>
    <w:rsid w:val="00086AB9"/>
    <w:rsid w:val="00086BCE"/>
    <w:rsid w:val="00086F36"/>
    <w:rsid w:val="00087597"/>
    <w:rsid w:val="00090168"/>
    <w:rsid w:val="00090A7B"/>
    <w:rsid w:val="00090C76"/>
    <w:rsid w:val="00091033"/>
    <w:rsid w:val="00091229"/>
    <w:rsid w:val="00091581"/>
    <w:rsid w:val="0009177D"/>
    <w:rsid w:val="00091F10"/>
    <w:rsid w:val="0009302B"/>
    <w:rsid w:val="00093268"/>
    <w:rsid w:val="0009352E"/>
    <w:rsid w:val="00093EC2"/>
    <w:rsid w:val="00095134"/>
    <w:rsid w:val="000958A2"/>
    <w:rsid w:val="00095E46"/>
    <w:rsid w:val="00096334"/>
    <w:rsid w:val="00096381"/>
    <w:rsid w:val="000965E7"/>
    <w:rsid w:val="000976D5"/>
    <w:rsid w:val="000A0041"/>
    <w:rsid w:val="000A06FC"/>
    <w:rsid w:val="000A0771"/>
    <w:rsid w:val="000A13C6"/>
    <w:rsid w:val="000A1A02"/>
    <w:rsid w:val="000A1B42"/>
    <w:rsid w:val="000A1BD0"/>
    <w:rsid w:val="000A3009"/>
    <w:rsid w:val="000A3C9F"/>
    <w:rsid w:val="000A4035"/>
    <w:rsid w:val="000A440C"/>
    <w:rsid w:val="000A45E6"/>
    <w:rsid w:val="000A483A"/>
    <w:rsid w:val="000A55D2"/>
    <w:rsid w:val="000A64D3"/>
    <w:rsid w:val="000A77B9"/>
    <w:rsid w:val="000A7EA7"/>
    <w:rsid w:val="000B0403"/>
    <w:rsid w:val="000B057B"/>
    <w:rsid w:val="000B06E7"/>
    <w:rsid w:val="000B0C94"/>
    <w:rsid w:val="000B15E5"/>
    <w:rsid w:val="000B2382"/>
    <w:rsid w:val="000B2CB4"/>
    <w:rsid w:val="000B3171"/>
    <w:rsid w:val="000B34A5"/>
    <w:rsid w:val="000B36A1"/>
    <w:rsid w:val="000B3D02"/>
    <w:rsid w:val="000B3EB4"/>
    <w:rsid w:val="000B4327"/>
    <w:rsid w:val="000B4746"/>
    <w:rsid w:val="000B653E"/>
    <w:rsid w:val="000B7966"/>
    <w:rsid w:val="000B7C0F"/>
    <w:rsid w:val="000B7CB1"/>
    <w:rsid w:val="000C07F8"/>
    <w:rsid w:val="000C0ABC"/>
    <w:rsid w:val="000C0AE6"/>
    <w:rsid w:val="000C0D0D"/>
    <w:rsid w:val="000C2555"/>
    <w:rsid w:val="000C2F9E"/>
    <w:rsid w:val="000C3545"/>
    <w:rsid w:val="000C498A"/>
    <w:rsid w:val="000C4C16"/>
    <w:rsid w:val="000C56FC"/>
    <w:rsid w:val="000C6764"/>
    <w:rsid w:val="000C7305"/>
    <w:rsid w:val="000C7907"/>
    <w:rsid w:val="000C7A11"/>
    <w:rsid w:val="000C7F5E"/>
    <w:rsid w:val="000D00AC"/>
    <w:rsid w:val="000D0845"/>
    <w:rsid w:val="000D0847"/>
    <w:rsid w:val="000D0AED"/>
    <w:rsid w:val="000D11B8"/>
    <w:rsid w:val="000D1C4F"/>
    <w:rsid w:val="000D1F1A"/>
    <w:rsid w:val="000D3602"/>
    <w:rsid w:val="000D4C63"/>
    <w:rsid w:val="000D4D89"/>
    <w:rsid w:val="000D56E9"/>
    <w:rsid w:val="000D6339"/>
    <w:rsid w:val="000D6BBD"/>
    <w:rsid w:val="000D6C0B"/>
    <w:rsid w:val="000D7751"/>
    <w:rsid w:val="000D7C23"/>
    <w:rsid w:val="000D7D73"/>
    <w:rsid w:val="000E09E9"/>
    <w:rsid w:val="000E0A16"/>
    <w:rsid w:val="000E0D08"/>
    <w:rsid w:val="000E1627"/>
    <w:rsid w:val="000E1BFA"/>
    <w:rsid w:val="000E2142"/>
    <w:rsid w:val="000E21D0"/>
    <w:rsid w:val="000E2539"/>
    <w:rsid w:val="000E2A38"/>
    <w:rsid w:val="000E2ACC"/>
    <w:rsid w:val="000E5465"/>
    <w:rsid w:val="000E5509"/>
    <w:rsid w:val="000E585F"/>
    <w:rsid w:val="000E59F7"/>
    <w:rsid w:val="000E5E4C"/>
    <w:rsid w:val="000E66F8"/>
    <w:rsid w:val="000E71FF"/>
    <w:rsid w:val="000F054F"/>
    <w:rsid w:val="000F079D"/>
    <w:rsid w:val="000F0A3C"/>
    <w:rsid w:val="000F0D9D"/>
    <w:rsid w:val="000F1BE1"/>
    <w:rsid w:val="000F1D56"/>
    <w:rsid w:val="000F1F54"/>
    <w:rsid w:val="000F2534"/>
    <w:rsid w:val="000F28D9"/>
    <w:rsid w:val="000F2D43"/>
    <w:rsid w:val="000F2F9A"/>
    <w:rsid w:val="000F3AA0"/>
    <w:rsid w:val="000F3B07"/>
    <w:rsid w:val="000F4124"/>
    <w:rsid w:val="000F4AEB"/>
    <w:rsid w:val="000F4B40"/>
    <w:rsid w:val="000F4C3B"/>
    <w:rsid w:val="000F4E7B"/>
    <w:rsid w:val="000F57C3"/>
    <w:rsid w:val="000F5C37"/>
    <w:rsid w:val="000F5DF0"/>
    <w:rsid w:val="000F67AE"/>
    <w:rsid w:val="000F6A0B"/>
    <w:rsid w:val="000F7695"/>
    <w:rsid w:val="00100C9B"/>
    <w:rsid w:val="001012E3"/>
    <w:rsid w:val="00101EEB"/>
    <w:rsid w:val="001022DF"/>
    <w:rsid w:val="0010340D"/>
    <w:rsid w:val="0010375A"/>
    <w:rsid w:val="001038ED"/>
    <w:rsid w:val="00103CF6"/>
    <w:rsid w:val="00103FB2"/>
    <w:rsid w:val="001042B0"/>
    <w:rsid w:val="00104DBB"/>
    <w:rsid w:val="00106435"/>
    <w:rsid w:val="00106541"/>
    <w:rsid w:val="00106F4F"/>
    <w:rsid w:val="001071D3"/>
    <w:rsid w:val="00107510"/>
    <w:rsid w:val="001075A8"/>
    <w:rsid w:val="00110029"/>
    <w:rsid w:val="00110259"/>
    <w:rsid w:val="0011083E"/>
    <w:rsid w:val="00110AA9"/>
    <w:rsid w:val="0011254D"/>
    <w:rsid w:val="00112694"/>
    <w:rsid w:val="0011302B"/>
    <w:rsid w:val="001139C2"/>
    <w:rsid w:val="00114324"/>
    <w:rsid w:val="00114559"/>
    <w:rsid w:val="00114EA9"/>
    <w:rsid w:val="00115442"/>
    <w:rsid w:val="00115ED0"/>
    <w:rsid w:val="00116345"/>
    <w:rsid w:val="00116816"/>
    <w:rsid w:val="0011683C"/>
    <w:rsid w:val="00116CCC"/>
    <w:rsid w:val="0011744E"/>
    <w:rsid w:val="00117648"/>
    <w:rsid w:val="0011781E"/>
    <w:rsid w:val="001179E8"/>
    <w:rsid w:val="00117F9A"/>
    <w:rsid w:val="00117FCC"/>
    <w:rsid w:val="0012021B"/>
    <w:rsid w:val="00120924"/>
    <w:rsid w:val="0012142E"/>
    <w:rsid w:val="0012222D"/>
    <w:rsid w:val="001244D6"/>
    <w:rsid w:val="001255E6"/>
    <w:rsid w:val="001259E6"/>
    <w:rsid w:val="00125B7C"/>
    <w:rsid w:val="00125CBD"/>
    <w:rsid w:val="00125DAF"/>
    <w:rsid w:val="00126992"/>
    <w:rsid w:val="0012769A"/>
    <w:rsid w:val="00127803"/>
    <w:rsid w:val="00130508"/>
    <w:rsid w:val="0013053A"/>
    <w:rsid w:val="0013066A"/>
    <w:rsid w:val="001315EF"/>
    <w:rsid w:val="00131775"/>
    <w:rsid w:val="00131F39"/>
    <w:rsid w:val="0013221B"/>
    <w:rsid w:val="00132375"/>
    <w:rsid w:val="00132B1B"/>
    <w:rsid w:val="00132B5F"/>
    <w:rsid w:val="00132E73"/>
    <w:rsid w:val="00132F10"/>
    <w:rsid w:val="00133505"/>
    <w:rsid w:val="00134188"/>
    <w:rsid w:val="00134267"/>
    <w:rsid w:val="00135981"/>
    <w:rsid w:val="00136A29"/>
    <w:rsid w:val="00136DC9"/>
    <w:rsid w:val="00137403"/>
    <w:rsid w:val="00140706"/>
    <w:rsid w:val="00140AB5"/>
    <w:rsid w:val="0014122A"/>
    <w:rsid w:val="00141E85"/>
    <w:rsid w:val="00142170"/>
    <w:rsid w:val="0014319C"/>
    <w:rsid w:val="001436B3"/>
    <w:rsid w:val="00143976"/>
    <w:rsid w:val="00143DAC"/>
    <w:rsid w:val="00144622"/>
    <w:rsid w:val="0014468A"/>
    <w:rsid w:val="00144781"/>
    <w:rsid w:val="00144917"/>
    <w:rsid w:val="00144A67"/>
    <w:rsid w:val="00146114"/>
    <w:rsid w:val="001461A6"/>
    <w:rsid w:val="00147015"/>
    <w:rsid w:val="0014702D"/>
    <w:rsid w:val="00147596"/>
    <w:rsid w:val="00151010"/>
    <w:rsid w:val="001513BF"/>
    <w:rsid w:val="00151760"/>
    <w:rsid w:val="00152718"/>
    <w:rsid w:val="001530CF"/>
    <w:rsid w:val="0015370C"/>
    <w:rsid w:val="00153980"/>
    <w:rsid w:val="00153F12"/>
    <w:rsid w:val="001543DB"/>
    <w:rsid w:val="00155473"/>
    <w:rsid w:val="001555A5"/>
    <w:rsid w:val="0015588A"/>
    <w:rsid w:val="00155DC2"/>
    <w:rsid w:val="00156A74"/>
    <w:rsid w:val="00156D90"/>
    <w:rsid w:val="00156E9F"/>
    <w:rsid w:val="00157A57"/>
    <w:rsid w:val="00157A95"/>
    <w:rsid w:val="00157DB6"/>
    <w:rsid w:val="00157EC2"/>
    <w:rsid w:val="00160185"/>
    <w:rsid w:val="00160AE0"/>
    <w:rsid w:val="00161230"/>
    <w:rsid w:val="00161583"/>
    <w:rsid w:val="00162A68"/>
    <w:rsid w:val="00162E08"/>
    <w:rsid w:val="001633F1"/>
    <w:rsid w:val="001640C1"/>
    <w:rsid w:val="00164982"/>
    <w:rsid w:val="0016531E"/>
    <w:rsid w:val="0016565C"/>
    <w:rsid w:val="00166194"/>
    <w:rsid w:val="00166314"/>
    <w:rsid w:val="00166746"/>
    <w:rsid w:val="0016718C"/>
    <w:rsid w:val="00167590"/>
    <w:rsid w:val="00167918"/>
    <w:rsid w:val="00167C1E"/>
    <w:rsid w:val="00167CD3"/>
    <w:rsid w:val="0017043B"/>
    <w:rsid w:val="001706A1"/>
    <w:rsid w:val="00170914"/>
    <w:rsid w:val="00170DF2"/>
    <w:rsid w:val="00172245"/>
    <w:rsid w:val="00172BE4"/>
    <w:rsid w:val="00173086"/>
    <w:rsid w:val="0017324C"/>
    <w:rsid w:val="00173755"/>
    <w:rsid w:val="00173906"/>
    <w:rsid w:val="00173C93"/>
    <w:rsid w:val="00174297"/>
    <w:rsid w:val="0017448E"/>
    <w:rsid w:val="001745AA"/>
    <w:rsid w:val="00174841"/>
    <w:rsid w:val="00174D46"/>
    <w:rsid w:val="001761FD"/>
    <w:rsid w:val="00176B35"/>
    <w:rsid w:val="0017765A"/>
    <w:rsid w:val="00177D61"/>
    <w:rsid w:val="00180125"/>
    <w:rsid w:val="001808CA"/>
    <w:rsid w:val="00180923"/>
    <w:rsid w:val="00180A3D"/>
    <w:rsid w:val="00180CE5"/>
    <w:rsid w:val="00181182"/>
    <w:rsid w:val="00181BAA"/>
    <w:rsid w:val="00181D2D"/>
    <w:rsid w:val="0018210A"/>
    <w:rsid w:val="0018219F"/>
    <w:rsid w:val="00182224"/>
    <w:rsid w:val="00182692"/>
    <w:rsid w:val="00182DE0"/>
    <w:rsid w:val="00182F03"/>
    <w:rsid w:val="0018386C"/>
    <w:rsid w:val="00183D51"/>
    <w:rsid w:val="00184479"/>
    <w:rsid w:val="0018472C"/>
    <w:rsid w:val="00184838"/>
    <w:rsid w:val="00184C09"/>
    <w:rsid w:val="00185755"/>
    <w:rsid w:val="00185B26"/>
    <w:rsid w:val="00187398"/>
    <w:rsid w:val="00187E59"/>
    <w:rsid w:val="00187F73"/>
    <w:rsid w:val="00187FB0"/>
    <w:rsid w:val="001902E9"/>
    <w:rsid w:val="00190327"/>
    <w:rsid w:val="00190914"/>
    <w:rsid w:val="00190A0A"/>
    <w:rsid w:val="001910E3"/>
    <w:rsid w:val="001926D8"/>
    <w:rsid w:val="001926F2"/>
    <w:rsid w:val="001934CC"/>
    <w:rsid w:val="00193829"/>
    <w:rsid w:val="00193BCE"/>
    <w:rsid w:val="00194B87"/>
    <w:rsid w:val="001951E6"/>
    <w:rsid w:val="001953D4"/>
    <w:rsid w:val="0019569A"/>
    <w:rsid w:val="0019584D"/>
    <w:rsid w:val="00195962"/>
    <w:rsid w:val="00195E62"/>
    <w:rsid w:val="00196AAE"/>
    <w:rsid w:val="00197533"/>
    <w:rsid w:val="001977E7"/>
    <w:rsid w:val="00197CCA"/>
    <w:rsid w:val="001A0D8A"/>
    <w:rsid w:val="001A17B0"/>
    <w:rsid w:val="001A192D"/>
    <w:rsid w:val="001A38FB"/>
    <w:rsid w:val="001A3FB1"/>
    <w:rsid w:val="001A40EA"/>
    <w:rsid w:val="001A7C72"/>
    <w:rsid w:val="001B084B"/>
    <w:rsid w:val="001B08D3"/>
    <w:rsid w:val="001B0CEC"/>
    <w:rsid w:val="001B0FFC"/>
    <w:rsid w:val="001B11CF"/>
    <w:rsid w:val="001B1CF2"/>
    <w:rsid w:val="001B1FD3"/>
    <w:rsid w:val="001B3788"/>
    <w:rsid w:val="001B3E06"/>
    <w:rsid w:val="001B4388"/>
    <w:rsid w:val="001B463E"/>
    <w:rsid w:val="001B4871"/>
    <w:rsid w:val="001B49E0"/>
    <w:rsid w:val="001B4A48"/>
    <w:rsid w:val="001B5377"/>
    <w:rsid w:val="001B6553"/>
    <w:rsid w:val="001B6647"/>
    <w:rsid w:val="001B6652"/>
    <w:rsid w:val="001B6A47"/>
    <w:rsid w:val="001B6B0A"/>
    <w:rsid w:val="001B6C3C"/>
    <w:rsid w:val="001B6CB2"/>
    <w:rsid w:val="001B7834"/>
    <w:rsid w:val="001C0824"/>
    <w:rsid w:val="001C0B83"/>
    <w:rsid w:val="001C1510"/>
    <w:rsid w:val="001C1989"/>
    <w:rsid w:val="001C20EB"/>
    <w:rsid w:val="001C22F3"/>
    <w:rsid w:val="001C28FD"/>
    <w:rsid w:val="001C2A91"/>
    <w:rsid w:val="001C2C3A"/>
    <w:rsid w:val="001C31DC"/>
    <w:rsid w:val="001C3349"/>
    <w:rsid w:val="001C336E"/>
    <w:rsid w:val="001C33B3"/>
    <w:rsid w:val="001C373E"/>
    <w:rsid w:val="001C3AE5"/>
    <w:rsid w:val="001C471E"/>
    <w:rsid w:val="001C4ABA"/>
    <w:rsid w:val="001C546B"/>
    <w:rsid w:val="001C5EA2"/>
    <w:rsid w:val="001C6608"/>
    <w:rsid w:val="001C6A42"/>
    <w:rsid w:val="001C6AEB"/>
    <w:rsid w:val="001C6C7D"/>
    <w:rsid w:val="001C730B"/>
    <w:rsid w:val="001D102D"/>
    <w:rsid w:val="001D1CB1"/>
    <w:rsid w:val="001D2409"/>
    <w:rsid w:val="001D2AC0"/>
    <w:rsid w:val="001D2DBA"/>
    <w:rsid w:val="001D2FD0"/>
    <w:rsid w:val="001D3830"/>
    <w:rsid w:val="001D3BA6"/>
    <w:rsid w:val="001D5564"/>
    <w:rsid w:val="001D6FAA"/>
    <w:rsid w:val="001D70FA"/>
    <w:rsid w:val="001D7447"/>
    <w:rsid w:val="001D7604"/>
    <w:rsid w:val="001D7BA9"/>
    <w:rsid w:val="001E0139"/>
    <w:rsid w:val="001E039D"/>
    <w:rsid w:val="001E0501"/>
    <w:rsid w:val="001E10D7"/>
    <w:rsid w:val="001E22E7"/>
    <w:rsid w:val="001E23C1"/>
    <w:rsid w:val="001E2477"/>
    <w:rsid w:val="001E2714"/>
    <w:rsid w:val="001E284A"/>
    <w:rsid w:val="001E2B99"/>
    <w:rsid w:val="001E398C"/>
    <w:rsid w:val="001E43E2"/>
    <w:rsid w:val="001E4456"/>
    <w:rsid w:val="001E4DDC"/>
    <w:rsid w:val="001E60B1"/>
    <w:rsid w:val="001E6D2A"/>
    <w:rsid w:val="001E7692"/>
    <w:rsid w:val="001E774F"/>
    <w:rsid w:val="001E7B2D"/>
    <w:rsid w:val="001E7C1D"/>
    <w:rsid w:val="001E7D7B"/>
    <w:rsid w:val="001F073F"/>
    <w:rsid w:val="001F0C9F"/>
    <w:rsid w:val="001F0CD6"/>
    <w:rsid w:val="001F159B"/>
    <w:rsid w:val="001F19D3"/>
    <w:rsid w:val="001F3009"/>
    <w:rsid w:val="001F3358"/>
    <w:rsid w:val="001F35CB"/>
    <w:rsid w:val="001F390F"/>
    <w:rsid w:val="001F51D6"/>
    <w:rsid w:val="001F591C"/>
    <w:rsid w:val="001F5CD1"/>
    <w:rsid w:val="001F7171"/>
    <w:rsid w:val="001F7257"/>
    <w:rsid w:val="001F7739"/>
    <w:rsid w:val="001F78FD"/>
    <w:rsid w:val="0020011B"/>
    <w:rsid w:val="00200558"/>
    <w:rsid w:val="00200959"/>
    <w:rsid w:val="002010C0"/>
    <w:rsid w:val="002016EA"/>
    <w:rsid w:val="0020187E"/>
    <w:rsid w:val="00201DC6"/>
    <w:rsid w:val="00202375"/>
    <w:rsid w:val="002025EA"/>
    <w:rsid w:val="00202884"/>
    <w:rsid w:val="00202B3D"/>
    <w:rsid w:val="00202E44"/>
    <w:rsid w:val="00202ED0"/>
    <w:rsid w:val="002032F3"/>
    <w:rsid w:val="00203556"/>
    <w:rsid w:val="00204097"/>
    <w:rsid w:val="00204B4F"/>
    <w:rsid w:val="00204D0F"/>
    <w:rsid w:val="00204DB6"/>
    <w:rsid w:val="00204DD9"/>
    <w:rsid w:val="002056ED"/>
    <w:rsid w:val="002056FB"/>
    <w:rsid w:val="002059FE"/>
    <w:rsid w:val="00205C3A"/>
    <w:rsid w:val="002066DE"/>
    <w:rsid w:val="00207642"/>
    <w:rsid w:val="00210CA0"/>
    <w:rsid w:val="00211793"/>
    <w:rsid w:val="00211C11"/>
    <w:rsid w:val="00212345"/>
    <w:rsid w:val="00213F0C"/>
    <w:rsid w:val="00214809"/>
    <w:rsid w:val="002149A1"/>
    <w:rsid w:val="00214CB4"/>
    <w:rsid w:val="00214E2A"/>
    <w:rsid w:val="00214E7A"/>
    <w:rsid w:val="00215BFE"/>
    <w:rsid w:val="00215C44"/>
    <w:rsid w:val="0021668F"/>
    <w:rsid w:val="002168B7"/>
    <w:rsid w:val="00216E73"/>
    <w:rsid w:val="0021752B"/>
    <w:rsid w:val="0021774C"/>
    <w:rsid w:val="00217FF6"/>
    <w:rsid w:val="002208F4"/>
    <w:rsid w:val="00220A0E"/>
    <w:rsid w:val="002210F5"/>
    <w:rsid w:val="00221E6D"/>
    <w:rsid w:val="00222386"/>
    <w:rsid w:val="00222F51"/>
    <w:rsid w:val="002230E1"/>
    <w:rsid w:val="00223361"/>
    <w:rsid w:val="002237D7"/>
    <w:rsid w:val="002244BA"/>
    <w:rsid w:val="002247AA"/>
    <w:rsid w:val="00224DA7"/>
    <w:rsid w:val="002261CB"/>
    <w:rsid w:val="00226699"/>
    <w:rsid w:val="002268BF"/>
    <w:rsid w:val="00227A7B"/>
    <w:rsid w:val="00227BDE"/>
    <w:rsid w:val="00230045"/>
    <w:rsid w:val="0023014E"/>
    <w:rsid w:val="002308FA"/>
    <w:rsid w:val="0023132F"/>
    <w:rsid w:val="002313B2"/>
    <w:rsid w:val="00231AA5"/>
    <w:rsid w:val="00232371"/>
    <w:rsid w:val="00232810"/>
    <w:rsid w:val="00232F90"/>
    <w:rsid w:val="002330D7"/>
    <w:rsid w:val="0023339B"/>
    <w:rsid w:val="0023469C"/>
    <w:rsid w:val="00234C71"/>
    <w:rsid w:val="00235511"/>
    <w:rsid w:val="00235A0E"/>
    <w:rsid w:val="0023603C"/>
    <w:rsid w:val="002366E0"/>
    <w:rsid w:val="00236D5C"/>
    <w:rsid w:val="00236DE1"/>
    <w:rsid w:val="002372EE"/>
    <w:rsid w:val="002372FD"/>
    <w:rsid w:val="0023764D"/>
    <w:rsid w:val="002404A9"/>
    <w:rsid w:val="00240EA8"/>
    <w:rsid w:val="002415BC"/>
    <w:rsid w:val="002430EF"/>
    <w:rsid w:val="002434B2"/>
    <w:rsid w:val="00243D8D"/>
    <w:rsid w:val="002442F4"/>
    <w:rsid w:val="002445EA"/>
    <w:rsid w:val="0024498D"/>
    <w:rsid w:val="00244ECE"/>
    <w:rsid w:val="00244FC5"/>
    <w:rsid w:val="0024587E"/>
    <w:rsid w:val="00245D1D"/>
    <w:rsid w:val="00246E6B"/>
    <w:rsid w:val="00247991"/>
    <w:rsid w:val="00250624"/>
    <w:rsid w:val="0025066A"/>
    <w:rsid w:val="00250EDA"/>
    <w:rsid w:val="00251502"/>
    <w:rsid w:val="002518E8"/>
    <w:rsid w:val="00251B48"/>
    <w:rsid w:val="00251B9E"/>
    <w:rsid w:val="00251C10"/>
    <w:rsid w:val="00252058"/>
    <w:rsid w:val="002523C4"/>
    <w:rsid w:val="00252E1E"/>
    <w:rsid w:val="002538BA"/>
    <w:rsid w:val="0025469D"/>
    <w:rsid w:val="00254F06"/>
    <w:rsid w:val="002552B1"/>
    <w:rsid w:val="00255D01"/>
    <w:rsid w:val="0025620B"/>
    <w:rsid w:val="00256E55"/>
    <w:rsid w:val="002573DA"/>
    <w:rsid w:val="00257E0E"/>
    <w:rsid w:val="00257FF4"/>
    <w:rsid w:val="00260751"/>
    <w:rsid w:val="00260D27"/>
    <w:rsid w:val="00260FCB"/>
    <w:rsid w:val="002612C5"/>
    <w:rsid w:val="002615F5"/>
    <w:rsid w:val="002616B9"/>
    <w:rsid w:val="002617C9"/>
    <w:rsid w:val="0026217B"/>
    <w:rsid w:val="00262890"/>
    <w:rsid w:val="002629E4"/>
    <w:rsid w:val="002639DD"/>
    <w:rsid w:val="00263FE3"/>
    <w:rsid w:val="00264F22"/>
    <w:rsid w:val="00264F45"/>
    <w:rsid w:val="00265593"/>
    <w:rsid w:val="002661F2"/>
    <w:rsid w:val="002666B4"/>
    <w:rsid w:val="002670AF"/>
    <w:rsid w:val="00267149"/>
    <w:rsid w:val="002672BD"/>
    <w:rsid w:val="00267550"/>
    <w:rsid w:val="002675EA"/>
    <w:rsid w:val="00267BC5"/>
    <w:rsid w:val="00267CBE"/>
    <w:rsid w:val="00267E0B"/>
    <w:rsid w:val="00267FB5"/>
    <w:rsid w:val="00270680"/>
    <w:rsid w:val="00271103"/>
    <w:rsid w:val="00271406"/>
    <w:rsid w:val="00271B75"/>
    <w:rsid w:val="00271CEF"/>
    <w:rsid w:val="002721FA"/>
    <w:rsid w:val="0027230C"/>
    <w:rsid w:val="00272580"/>
    <w:rsid w:val="002727C2"/>
    <w:rsid w:val="00272B47"/>
    <w:rsid w:val="00272B99"/>
    <w:rsid w:val="0027380D"/>
    <w:rsid w:val="00273B47"/>
    <w:rsid w:val="0027468E"/>
    <w:rsid w:val="00274826"/>
    <w:rsid w:val="00274E24"/>
    <w:rsid w:val="00275005"/>
    <w:rsid w:val="002752AB"/>
    <w:rsid w:val="002756D6"/>
    <w:rsid w:val="0027573C"/>
    <w:rsid w:val="00275B17"/>
    <w:rsid w:val="00277FA8"/>
    <w:rsid w:val="002803DF"/>
    <w:rsid w:val="002815D0"/>
    <w:rsid w:val="002820A7"/>
    <w:rsid w:val="002835D3"/>
    <w:rsid w:val="00283703"/>
    <w:rsid w:val="00283B82"/>
    <w:rsid w:val="00283E13"/>
    <w:rsid w:val="002851BF"/>
    <w:rsid w:val="00286478"/>
    <w:rsid w:val="0028756D"/>
    <w:rsid w:val="00287EDD"/>
    <w:rsid w:val="002900C1"/>
    <w:rsid w:val="002900E4"/>
    <w:rsid w:val="00290730"/>
    <w:rsid w:val="0029088F"/>
    <w:rsid w:val="00290D7C"/>
    <w:rsid w:val="00290FD8"/>
    <w:rsid w:val="0029141B"/>
    <w:rsid w:val="00291C3F"/>
    <w:rsid w:val="002927D3"/>
    <w:rsid w:val="00292B79"/>
    <w:rsid w:val="00292BF2"/>
    <w:rsid w:val="00293375"/>
    <w:rsid w:val="002935A8"/>
    <w:rsid w:val="00293DC5"/>
    <w:rsid w:val="00293E24"/>
    <w:rsid w:val="00294922"/>
    <w:rsid w:val="00294BDE"/>
    <w:rsid w:val="00295DB6"/>
    <w:rsid w:val="00296053"/>
    <w:rsid w:val="0029788B"/>
    <w:rsid w:val="00297D1B"/>
    <w:rsid w:val="00297F4D"/>
    <w:rsid w:val="002A0226"/>
    <w:rsid w:val="002A0313"/>
    <w:rsid w:val="002A0427"/>
    <w:rsid w:val="002A0661"/>
    <w:rsid w:val="002A103F"/>
    <w:rsid w:val="002A1CF2"/>
    <w:rsid w:val="002A2ED0"/>
    <w:rsid w:val="002A37E5"/>
    <w:rsid w:val="002A3A84"/>
    <w:rsid w:val="002A3B1C"/>
    <w:rsid w:val="002A4879"/>
    <w:rsid w:val="002A4BBA"/>
    <w:rsid w:val="002A4C3E"/>
    <w:rsid w:val="002A5387"/>
    <w:rsid w:val="002A56BC"/>
    <w:rsid w:val="002A5C53"/>
    <w:rsid w:val="002A6AD6"/>
    <w:rsid w:val="002A7221"/>
    <w:rsid w:val="002A72CC"/>
    <w:rsid w:val="002A76AB"/>
    <w:rsid w:val="002A7A4F"/>
    <w:rsid w:val="002A7AFE"/>
    <w:rsid w:val="002A7D14"/>
    <w:rsid w:val="002B01DB"/>
    <w:rsid w:val="002B0290"/>
    <w:rsid w:val="002B09C0"/>
    <w:rsid w:val="002B13B3"/>
    <w:rsid w:val="002B183D"/>
    <w:rsid w:val="002B1DBF"/>
    <w:rsid w:val="002B1DD5"/>
    <w:rsid w:val="002B207F"/>
    <w:rsid w:val="002B25F0"/>
    <w:rsid w:val="002B29DC"/>
    <w:rsid w:val="002B2A48"/>
    <w:rsid w:val="002B2BEE"/>
    <w:rsid w:val="002B31AD"/>
    <w:rsid w:val="002B362D"/>
    <w:rsid w:val="002B38BD"/>
    <w:rsid w:val="002B3AB2"/>
    <w:rsid w:val="002B3EA7"/>
    <w:rsid w:val="002B43BA"/>
    <w:rsid w:val="002B4BAE"/>
    <w:rsid w:val="002B538B"/>
    <w:rsid w:val="002B581B"/>
    <w:rsid w:val="002B6C7E"/>
    <w:rsid w:val="002B724B"/>
    <w:rsid w:val="002B79BE"/>
    <w:rsid w:val="002C05F1"/>
    <w:rsid w:val="002C076B"/>
    <w:rsid w:val="002C1449"/>
    <w:rsid w:val="002C1968"/>
    <w:rsid w:val="002C20E5"/>
    <w:rsid w:val="002C2892"/>
    <w:rsid w:val="002C2BC2"/>
    <w:rsid w:val="002C2CF9"/>
    <w:rsid w:val="002C2DC6"/>
    <w:rsid w:val="002C3487"/>
    <w:rsid w:val="002C58AB"/>
    <w:rsid w:val="002C62D3"/>
    <w:rsid w:val="002C6A47"/>
    <w:rsid w:val="002C6D84"/>
    <w:rsid w:val="002C7638"/>
    <w:rsid w:val="002C7D21"/>
    <w:rsid w:val="002C7D5B"/>
    <w:rsid w:val="002D096D"/>
    <w:rsid w:val="002D09BC"/>
    <w:rsid w:val="002D0CA7"/>
    <w:rsid w:val="002D12E9"/>
    <w:rsid w:val="002D1564"/>
    <w:rsid w:val="002D1CA4"/>
    <w:rsid w:val="002D2C09"/>
    <w:rsid w:val="002D2C45"/>
    <w:rsid w:val="002D3202"/>
    <w:rsid w:val="002D3C12"/>
    <w:rsid w:val="002D4969"/>
    <w:rsid w:val="002D4EE1"/>
    <w:rsid w:val="002D4F49"/>
    <w:rsid w:val="002D6F3D"/>
    <w:rsid w:val="002D778E"/>
    <w:rsid w:val="002D7997"/>
    <w:rsid w:val="002E04D7"/>
    <w:rsid w:val="002E06DD"/>
    <w:rsid w:val="002E171A"/>
    <w:rsid w:val="002E1F0E"/>
    <w:rsid w:val="002E1F3F"/>
    <w:rsid w:val="002E22F5"/>
    <w:rsid w:val="002E29D1"/>
    <w:rsid w:val="002E2A24"/>
    <w:rsid w:val="002E2EA5"/>
    <w:rsid w:val="002E3D66"/>
    <w:rsid w:val="002E3F11"/>
    <w:rsid w:val="002E45A3"/>
    <w:rsid w:val="002E4B11"/>
    <w:rsid w:val="002E4F70"/>
    <w:rsid w:val="002E55CC"/>
    <w:rsid w:val="002E5886"/>
    <w:rsid w:val="002E5AD3"/>
    <w:rsid w:val="002E5B9F"/>
    <w:rsid w:val="002E635D"/>
    <w:rsid w:val="002E6515"/>
    <w:rsid w:val="002E7562"/>
    <w:rsid w:val="002E77BE"/>
    <w:rsid w:val="002F071F"/>
    <w:rsid w:val="002F139B"/>
    <w:rsid w:val="002F16D5"/>
    <w:rsid w:val="002F1A90"/>
    <w:rsid w:val="002F1C2F"/>
    <w:rsid w:val="002F2B99"/>
    <w:rsid w:val="002F2BEE"/>
    <w:rsid w:val="002F3D1C"/>
    <w:rsid w:val="002F4753"/>
    <w:rsid w:val="002F4EA1"/>
    <w:rsid w:val="002F503B"/>
    <w:rsid w:val="002F52DE"/>
    <w:rsid w:val="002F55C1"/>
    <w:rsid w:val="002F71F4"/>
    <w:rsid w:val="002F797A"/>
    <w:rsid w:val="002F7BF9"/>
    <w:rsid w:val="00300387"/>
    <w:rsid w:val="00300483"/>
    <w:rsid w:val="00301C91"/>
    <w:rsid w:val="00301D9B"/>
    <w:rsid w:val="0030227E"/>
    <w:rsid w:val="0030274D"/>
    <w:rsid w:val="00302A45"/>
    <w:rsid w:val="00302F02"/>
    <w:rsid w:val="00303F2B"/>
    <w:rsid w:val="0030409A"/>
    <w:rsid w:val="00304607"/>
    <w:rsid w:val="0030467A"/>
    <w:rsid w:val="00304D4E"/>
    <w:rsid w:val="00304FFD"/>
    <w:rsid w:val="00305321"/>
    <w:rsid w:val="00305608"/>
    <w:rsid w:val="00305B72"/>
    <w:rsid w:val="0030610A"/>
    <w:rsid w:val="00306627"/>
    <w:rsid w:val="003069DD"/>
    <w:rsid w:val="00306BAE"/>
    <w:rsid w:val="00306CAB"/>
    <w:rsid w:val="00306FE0"/>
    <w:rsid w:val="003074B4"/>
    <w:rsid w:val="003078E1"/>
    <w:rsid w:val="00310E8B"/>
    <w:rsid w:val="003112B5"/>
    <w:rsid w:val="0031146F"/>
    <w:rsid w:val="003115BD"/>
    <w:rsid w:val="00311795"/>
    <w:rsid w:val="003117B1"/>
    <w:rsid w:val="00311B70"/>
    <w:rsid w:val="00311B8B"/>
    <w:rsid w:val="00311CBE"/>
    <w:rsid w:val="003120A4"/>
    <w:rsid w:val="00312280"/>
    <w:rsid w:val="00312322"/>
    <w:rsid w:val="00312896"/>
    <w:rsid w:val="0031297C"/>
    <w:rsid w:val="00312CD0"/>
    <w:rsid w:val="0031449F"/>
    <w:rsid w:val="003145A5"/>
    <w:rsid w:val="003148B9"/>
    <w:rsid w:val="00314A2E"/>
    <w:rsid w:val="00315266"/>
    <w:rsid w:val="003155C2"/>
    <w:rsid w:val="0031693B"/>
    <w:rsid w:val="00316954"/>
    <w:rsid w:val="003169CE"/>
    <w:rsid w:val="00316F0A"/>
    <w:rsid w:val="00316F99"/>
    <w:rsid w:val="00317AB8"/>
    <w:rsid w:val="00317DC7"/>
    <w:rsid w:val="003200F9"/>
    <w:rsid w:val="00320758"/>
    <w:rsid w:val="00320F38"/>
    <w:rsid w:val="00321183"/>
    <w:rsid w:val="00321694"/>
    <w:rsid w:val="00321984"/>
    <w:rsid w:val="00321F0A"/>
    <w:rsid w:val="003223CE"/>
    <w:rsid w:val="003227C9"/>
    <w:rsid w:val="00322A2D"/>
    <w:rsid w:val="00322E80"/>
    <w:rsid w:val="00323E7F"/>
    <w:rsid w:val="00323F6C"/>
    <w:rsid w:val="00324B96"/>
    <w:rsid w:val="00324D5B"/>
    <w:rsid w:val="00325045"/>
    <w:rsid w:val="00325668"/>
    <w:rsid w:val="00325D91"/>
    <w:rsid w:val="00326214"/>
    <w:rsid w:val="003267B4"/>
    <w:rsid w:val="00330DF8"/>
    <w:rsid w:val="00331193"/>
    <w:rsid w:val="003325AB"/>
    <w:rsid w:val="003327B9"/>
    <w:rsid w:val="003333D4"/>
    <w:rsid w:val="00334951"/>
    <w:rsid w:val="00334E4A"/>
    <w:rsid w:val="00336411"/>
    <w:rsid w:val="0033678D"/>
    <w:rsid w:val="00336922"/>
    <w:rsid w:val="0033720D"/>
    <w:rsid w:val="003373E8"/>
    <w:rsid w:val="00337E47"/>
    <w:rsid w:val="003414A6"/>
    <w:rsid w:val="00342DC0"/>
    <w:rsid w:val="00343DF3"/>
    <w:rsid w:val="003443DD"/>
    <w:rsid w:val="0034447F"/>
    <w:rsid w:val="003449C2"/>
    <w:rsid w:val="00344C4B"/>
    <w:rsid w:val="00344D5A"/>
    <w:rsid w:val="00344D8E"/>
    <w:rsid w:val="00344EFF"/>
    <w:rsid w:val="00346297"/>
    <w:rsid w:val="00346828"/>
    <w:rsid w:val="00346EB6"/>
    <w:rsid w:val="00347EDB"/>
    <w:rsid w:val="00350797"/>
    <w:rsid w:val="00350B8E"/>
    <w:rsid w:val="00351A15"/>
    <w:rsid w:val="00351A85"/>
    <w:rsid w:val="003522E8"/>
    <w:rsid w:val="00352A59"/>
    <w:rsid w:val="00352EE3"/>
    <w:rsid w:val="00353989"/>
    <w:rsid w:val="00353CD5"/>
    <w:rsid w:val="00354A14"/>
    <w:rsid w:val="00355B7A"/>
    <w:rsid w:val="0035617C"/>
    <w:rsid w:val="00356B52"/>
    <w:rsid w:val="00356E7E"/>
    <w:rsid w:val="00356EB8"/>
    <w:rsid w:val="00357B83"/>
    <w:rsid w:val="00360161"/>
    <w:rsid w:val="0036100B"/>
    <w:rsid w:val="003614A8"/>
    <w:rsid w:val="0036160E"/>
    <w:rsid w:val="00362610"/>
    <w:rsid w:val="00362FBA"/>
    <w:rsid w:val="003630D6"/>
    <w:rsid w:val="00363606"/>
    <w:rsid w:val="00363830"/>
    <w:rsid w:val="00363A13"/>
    <w:rsid w:val="00363D2D"/>
    <w:rsid w:val="00364980"/>
    <w:rsid w:val="00364BB6"/>
    <w:rsid w:val="00364BF7"/>
    <w:rsid w:val="00364D6B"/>
    <w:rsid w:val="00364EEA"/>
    <w:rsid w:val="00365408"/>
    <w:rsid w:val="00365CC0"/>
    <w:rsid w:val="0036618C"/>
    <w:rsid w:val="00366326"/>
    <w:rsid w:val="003668AC"/>
    <w:rsid w:val="003668DF"/>
    <w:rsid w:val="00366CDC"/>
    <w:rsid w:val="00367688"/>
    <w:rsid w:val="0037048C"/>
    <w:rsid w:val="0037134B"/>
    <w:rsid w:val="003714DC"/>
    <w:rsid w:val="00371B83"/>
    <w:rsid w:val="00371D89"/>
    <w:rsid w:val="003720C0"/>
    <w:rsid w:val="00372221"/>
    <w:rsid w:val="00372435"/>
    <w:rsid w:val="00372672"/>
    <w:rsid w:val="00372CF2"/>
    <w:rsid w:val="003733D9"/>
    <w:rsid w:val="00374C7E"/>
    <w:rsid w:val="0037583D"/>
    <w:rsid w:val="00375BD7"/>
    <w:rsid w:val="00375DEF"/>
    <w:rsid w:val="00375FCD"/>
    <w:rsid w:val="00377353"/>
    <w:rsid w:val="0037736B"/>
    <w:rsid w:val="00377821"/>
    <w:rsid w:val="003815C0"/>
    <w:rsid w:val="003818D9"/>
    <w:rsid w:val="00381F57"/>
    <w:rsid w:val="00381FE2"/>
    <w:rsid w:val="0038216E"/>
    <w:rsid w:val="00382222"/>
    <w:rsid w:val="003822E5"/>
    <w:rsid w:val="00382F60"/>
    <w:rsid w:val="003830B8"/>
    <w:rsid w:val="00383174"/>
    <w:rsid w:val="00383262"/>
    <w:rsid w:val="003834A7"/>
    <w:rsid w:val="003843C8"/>
    <w:rsid w:val="00384885"/>
    <w:rsid w:val="00386D53"/>
    <w:rsid w:val="00386DDE"/>
    <w:rsid w:val="0038792D"/>
    <w:rsid w:val="00390550"/>
    <w:rsid w:val="00390BD2"/>
    <w:rsid w:val="00391493"/>
    <w:rsid w:val="00394197"/>
    <w:rsid w:val="00394A43"/>
    <w:rsid w:val="003A014A"/>
    <w:rsid w:val="003A157A"/>
    <w:rsid w:val="003A283F"/>
    <w:rsid w:val="003A2A16"/>
    <w:rsid w:val="003A2FDD"/>
    <w:rsid w:val="003A3C43"/>
    <w:rsid w:val="003A3DAC"/>
    <w:rsid w:val="003A496C"/>
    <w:rsid w:val="003A5BCA"/>
    <w:rsid w:val="003A5CCC"/>
    <w:rsid w:val="003A6C82"/>
    <w:rsid w:val="003A70FF"/>
    <w:rsid w:val="003A74D2"/>
    <w:rsid w:val="003A756B"/>
    <w:rsid w:val="003A7902"/>
    <w:rsid w:val="003A7AD4"/>
    <w:rsid w:val="003B0779"/>
    <w:rsid w:val="003B0E0E"/>
    <w:rsid w:val="003B11DB"/>
    <w:rsid w:val="003B1C25"/>
    <w:rsid w:val="003B23D7"/>
    <w:rsid w:val="003B34CB"/>
    <w:rsid w:val="003B3AB4"/>
    <w:rsid w:val="003B3CA8"/>
    <w:rsid w:val="003B45D5"/>
    <w:rsid w:val="003B4823"/>
    <w:rsid w:val="003B52FE"/>
    <w:rsid w:val="003B572A"/>
    <w:rsid w:val="003B5B42"/>
    <w:rsid w:val="003B605E"/>
    <w:rsid w:val="003B6325"/>
    <w:rsid w:val="003B71E0"/>
    <w:rsid w:val="003B78A4"/>
    <w:rsid w:val="003C144E"/>
    <w:rsid w:val="003C1A07"/>
    <w:rsid w:val="003C1E74"/>
    <w:rsid w:val="003C20A2"/>
    <w:rsid w:val="003C20FC"/>
    <w:rsid w:val="003C2601"/>
    <w:rsid w:val="003C2673"/>
    <w:rsid w:val="003C27A2"/>
    <w:rsid w:val="003C2A9D"/>
    <w:rsid w:val="003C33E3"/>
    <w:rsid w:val="003C379F"/>
    <w:rsid w:val="003C3863"/>
    <w:rsid w:val="003C567C"/>
    <w:rsid w:val="003C59B8"/>
    <w:rsid w:val="003C5CDF"/>
    <w:rsid w:val="003C5DCE"/>
    <w:rsid w:val="003C6809"/>
    <w:rsid w:val="003C7897"/>
    <w:rsid w:val="003D0937"/>
    <w:rsid w:val="003D17E6"/>
    <w:rsid w:val="003D1A20"/>
    <w:rsid w:val="003D1A74"/>
    <w:rsid w:val="003D1AAF"/>
    <w:rsid w:val="003D1AC9"/>
    <w:rsid w:val="003D2565"/>
    <w:rsid w:val="003D2AC9"/>
    <w:rsid w:val="003D2CD8"/>
    <w:rsid w:val="003D368B"/>
    <w:rsid w:val="003D3724"/>
    <w:rsid w:val="003D38EB"/>
    <w:rsid w:val="003D46A7"/>
    <w:rsid w:val="003D4B5F"/>
    <w:rsid w:val="003D517A"/>
    <w:rsid w:val="003D5227"/>
    <w:rsid w:val="003D5A9B"/>
    <w:rsid w:val="003D5FFE"/>
    <w:rsid w:val="003D6376"/>
    <w:rsid w:val="003D6CA8"/>
    <w:rsid w:val="003D6D6A"/>
    <w:rsid w:val="003E1235"/>
    <w:rsid w:val="003E1519"/>
    <w:rsid w:val="003E16C7"/>
    <w:rsid w:val="003E2A35"/>
    <w:rsid w:val="003E2B56"/>
    <w:rsid w:val="003E2CE1"/>
    <w:rsid w:val="003E2DCB"/>
    <w:rsid w:val="003E2DFF"/>
    <w:rsid w:val="003E32A1"/>
    <w:rsid w:val="003E3F7D"/>
    <w:rsid w:val="003E4642"/>
    <w:rsid w:val="003E4A50"/>
    <w:rsid w:val="003E4C3F"/>
    <w:rsid w:val="003E4D7C"/>
    <w:rsid w:val="003E4EE9"/>
    <w:rsid w:val="003E507A"/>
    <w:rsid w:val="003E5774"/>
    <w:rsid w:val="003E5887"/>
    <w:rsid w:val="003E5B48"/>
    <w:rsid w:val="003E5FA8"/>
    <w:rsid w:val="003E6252"/>
    <w:rsid w:val="003E6F7A"/>
    <w:rsid w:val="003F06C7"/>
    <w:rsid w:val="003F1200"/>
    <w:rsid w:val="003F1421"/>
    <w:rsid w:val="003F1844"/>
    <w:rsid w:val="003F241E"/>
    <w:rsid w:val="003F2696"/>
    <w:rsid w:val="003F28C0"/>
    <w:rsid w:val="003F290F"/>
    <w:rsid w:val="003F32B9"/>
    <w:rsid w:val="003F36A3"/>
    <w:rsid w:val="003F3C1E"/>
    <w:rsid w:val="003F4846"/>
    <w:rsid w:val="003F4870"/>
    <w:rsid w:val="003F5288"/>
    <w:rsid w:val="003F52B2"/>
    <w:rsid w:val="003F6027"/>
    <w:rsid w:val="003F68BE"/>
    <w:rsid w:val="003F716E"/>
    <w:rsid w:val="003F7906"/>
    <w:rsid w:val="00400061"/>
    <w:rsid w:val="0040068A"/>
    <w:rsid w:val="00400813"/>
    <w:rsid w:val="00400BC8"/>
    <w:rsid w:val="00400D0D"/>
    <w:rsid w:val="00400D1A"/>
    <w:rsid w:val="00401287"/>
    <w:rsid w:val="004013AD"/>
    <w:rsid w:val="00401EAC"/>
    <w:rsid w:val="004021EC"/>
    <w:rsid w:val="00402215"/>
    <w:rsid w:val="00402893"/>
    <w:rsid w:val="00402C35"/>
    <w:rsid w:val="00404009"/>
    <w:rsid w:val="0040405B"/>
    <w:rsid w:val="00404195"/>
    <w:rsid w:val="00404211"/>
    <w:rsid w:val="0040421E"/>
    <w:rsid w:val="004042A4"/>
    <w:rsid w:val="00404346"/>
    <w:rsid w:val="004043F3"/>
    <w:rsid w:val="00404ACC"/>
    <w:rsid w:val="00404B02"/>
    <w:rsid w:val="00404DAA"/>
    <w:rsid w:val="00404DDD"/>
    <w:rsid w:val="00405139"/>
    <w:rsid w:val="004051A8"/>
    <w:rsid w:val="0040552F"/>
    <w:rsid w:val="0040578B"/>
    <w:rsid w:val="004065D6"/>
    <w:rsid w:val="00406860"/>
    <w:rsid w:val="0040687D"/>
    <w:rsid w:val="0040709D"/>
    <w:rsid w:val="0040713F"/>
    <w:rsid w:val="0040726E"/>
    <w:rsid w:val="004075A3"/>
    <w:rsid w:val="00410707"/>
    <w:rsid w:val="004109AE"/>
    <w:rsid w:val="00410C48"/>
    <w:rsid w:val="00411744"/>
    <w:rsid w:val="0041286C"/>
    <w:rsid w:val="00412D9B"/>
    <w:rsid w:val="00413326"/>
    <w:rsid w:val="00413887"/>
    <w:rsid w:val="004138BD"/>
    <w:rsid w:val="004146F0"/>
    <w:rsid w:val="00414A0D"/>
    <w:rsid w:val="00414D58"/>
    <w:rsid w:val="00416277"/>
    <w:rsid w:val="00416E24"/>
    <w:rsid w:val="0041789E"/>
    <w:rsid w:val="00420523"/>
    <w:rsid w:val="0042063D"/>
    <w:rsid w:val="004210BA"/>
    <w:rsid w:val="00422B23"/>
    <w:rsid w:val="004236F6"/>
    <w:rsid w:val="00423A60"/>
    <w:rsid w:val="00423AE5"/>
    <w:rsid w:val="00424945"/>
    <w:rsid w:val="00424C30"/>
    <w:rsid w:val="0042651C"/>
    <w:rsid w:val="004266C0"/>
    <w:rsid w:val="00426CCF"/>
    <w:rsid w:val="00426E9B"/>
    <w:rsid w:val="00427CB1"/>
    <w:rsid w:val="00427D55"/>
    <w:rsid w:val="00427D84"/>
    <w:rsid w:val="0043135F"/>
    <w:rsid w:val="004318C3"/>
    <w:rsid w:val="00431995"/>
    <w:rsid w:val="00431A12"/>
    <w:rsid w:val="00431A71"/>
    <w:rsid w:val="0043233C"/>
    <w:rsid w:val="0043241D"/>
    <w:rsid w:val="00432CA2"/>
    <w:rsid w:val="00432D8C"/>
    <w:rsid w:val="004341F0"/>
    <w:rsid w:val="00434205"/>
    <w:rsid w:val="004345A6"/>
    <w:rsid w:val="004345D3"/>
    <w:rsid w:val="00434F33"/>
    <w:rsid w:val="00434FAC"/>
    <w:rsid w:val="00435B2F"/>
    <w:rsid w:val="00435E03"/>
    <w:rsid w:val="004360DE"/>
    <w:rsid w:val="004362B7"/>
    <w:rsid w:val="00436BA3"/>
    <w:rsid w:val="004373E1"/>
    <w:rsid w:val="004374A3"/>
    <w:rsid w:val="00437A7E"/>
    <w:rsid w:val="00437B6C"/>
    <w:rsid w:val="00440144"/>
    <w:rsid w:val="0044064E"/>
    <w:rsid w:val="00440805"/>
    <w:rsid w:val="004408C9"/>
    <w:rsid w:val="00441269"/>
    <w:rsid w:val="004412E1"/>
    <w:rsid w:val="00441554"/>
    <w:rsid w:val="00441820"/>
    <w:rsid w:val="00441A18"/>
    <w:rsid w:val="00442E48"/>
    <w:rsid w:val="00443445"/>
    <w:rsid w:val="004434E6"/>
    <w:rsid w:val="004438DE"/>
    <w:rsid w:val="00443DCD"/>
    <w:rsid w:val="00443E7E"/>
    <w:rsid w:val="00444C06"/>
    <w:rsid w:val="00444FDD"/>
    <w:rsid w:val="004454DF"/>
    <w:rsid w:val="00445580"/>
    <w:rsid w:val="00446804"/>
    <w:rsid w:val="004474F7"/>
    <w:rsid w:val="004478D4"/>
    <w:rsid w:val="00450380"/>
    <w:rsid w:val="004505C6"/>
    <w:rsid w:val="00451E9B"/>
    <w:rsid w:val="00451FB2"/>
    <w:rsid w:val="004520CD"/>
    <w:rsid w:val="00452765"/>
    <w:rsid w:val="00452DF3"/>
    <w:rsid w:val="0045303B"/>
    <w:rsid w:val="004530F0"/>
    <w:rsid w:val="004534F5"/>
    <w:rsid w:val="00453765"/>
    <w:rsid w:val="00454EC3"/>
    <w:rsid w:val="00454F4D"/>
    <w:rsid w:val="0045530A"/>
    <w:rsid w:val="0045537B"/>
    <w:rsid w:val="004554AE"/>
    <w:rsid w:val="004554C3"/>
    <w:rsid w:val="00455D42"/>
    <w:rsid w:val="00455FB6"/>
    <w:rsid w:val="004564E5"/>
    <w:rsid w:val="00457197"/>
    <w:rsid w:val="004572E8"/>
    <w:rsid w:val="00457555"/>
    <w:rsid w:val="00457971"/>
    <w:rsid w:val="00457DD8"/>
    <w:rsid w:val="004603D0"/>
    <w:rsid w:val="00460A69"/>
    <w:rsid w:val="0046191E"/>
    <w:rsid w:val="00461EDF"/>
    <w:rsid w:val="004624AE"/>
    <w:rsid w:val="0046250E"/>
    <w:rsid w:val="00462E9C"/>
    <w:rsid w:val="00463652"/>
    <w:rsid w:val="00464B48"/>
    <w:rsid w:val="00465193"/>
    <w:rsid w:val="00465231"/>
    <w:rsid w:val="0046617B"/>
    <w:rsid w:val="004662AD"/>
    <w:rsid w:val="00466425"/>
    <w:rsid w:val="00466516"/>
    <w:rsid w:val="00467B65"/>
    <w:rsid w:val="0047035B"/>
    <w:rsid w:val="00470752"/>
    <w:rsid w:val="004711C4"/>
    <w:rsid w:val="00471700"/>
    <w:rsid w:val="00471EA5"/>
    <w:rsid w:val="00472029"/>
    <w:rsid w:val="004720C9"/>
    <w:rsid w:val="00472202"/>
    <w:rsid w:val="00472212"/>
    <w:rsid w:val="00472257"/>
    <w:rsid w:val="00472DFB"/>
    <w:rsid w:val="00472E49"/>
    <w:rsid w:val="004732BB"/>
    <w:rsid w:val="004733E3"/>
    <w:rsid w:val="00473D11"/>
    <w:rsid w:val="00474C60"/>
    <w:rsid w:val="00475944"/>
    <w:rsid w:val="00475CF1"/>
    <w:rsid w:val="00475DF0"/>
    <w:rsid w:val="00475FA6"/>
    <w:rsid w:val="004763FF"/>
    <w:rsid w:val="00476525"/>
    <w:rsid w:val="004766E7"/>
    <w:rsid w:val="00476857"/>
    <w:rsid w:val="00476F1B"/>
    <w:rsid w:val="004772E2"/>
    <w:rsid w:val="0047739F"/>
    <w:rsid w:val="00477F97"/>
    <w:rsid w:val="00480A2D"/>
    <w:rsid w:val="00480AFB"/>
    <w:rsid w:val="00481247"/>
    <w:rsid w:val="0048213C"/>
    <w:rsid w:val="0048246C"/>
    <w:rsid w:val="00482687"/>
    <w:rsid w:val="004828DC"/>
    <w:rsid w:val="00482FF7"/>
    <w:rsid w:val="00483098"/>
    <w:rsid w:val="00483AB8"/>
    <w:rsid w:val="00483AFB"/>
    <w:rsid w:val="00483F7E"/>
    <w:rsid w:val="0048402B"/>
    <w:rsid w:val="0048414A"/>
    <w:rsid w:val="004845CC"/>
    <w:rsid w:val="004849D6"/>
    <w:rsid w:val="00485474"/>
    <w:rsid w:val="00485C56"/>
    <w:rsid w:val="00486AD9"/>
    <w:rsid w:val="00486B79"/>
    <w:rsid w:val="00486CA2"/>
    <w:rsid w:val="00486E99"/>
    <w:rsid w:val="00487511"/>
    <w:rsid w:val="004908E0"/>
    <w:rsid w:val="00490B25"/>
    <w:rsid w:val="00490FD6"/>
    <w:rsid w:val="004910C1"/>
    <w:rsid w:val="004911C4"/>
    <w:rsid w:val="004920BC"/>
    <w:rsid w:val="0049343F"/>
    <w:rsid w:val="00494865"/>
    <w:rsid w:val="004948BD"/>
    <w:rsid w:val="00494CC8"/>
    <w:rsid w:val="00495071"/>
    <w:rsid w:val="004955E7"/>
    <w:rsid w:val="0049589C"/>
    <w:rsid w:val="00495EF1"/>
    <w:rsid w:val="004962E2"/>
    <w:rsid w:val="00496ED4"/>
    <w:rsid w:val="00497268"/>
    <w:rsid w:val="004976AF"/>
    <w:rsid w:val="00497CAF"/>
    <w:rsid w:val="00497D4A"/>
    <w:rsid w:val="00497F46"/>
    <w:rsid w:val="004A010F"/>
    <w:rsid w:val="004A0441"/>
    <w:rsid w:val="004A084C"/>
    <w:rsid w:val="004A15B3"/>
    <w:rsid w:val="004A1D01"/>
    <w:rsid w:val="004A2A54"/>
    <w:rsid w:val="004A2DC9"/>
    <w:rsid w:val="004A2EF3"/>
    <w:rsid w:val="004A3B03"/>
    <w:rsid w:val="004A3B0D"/>
    <w:rsid w:val="004A3C7C"/>
    <w:rsid w:val="004A40DE"/>
    <w:rsid w:val="004A52F5"/>
    <w:rsid w:val="004A5702"/>
    <w:rsid w:val="004A5D3A"/>
    <w:rsid w:val="004A6897"/>
    <w:rsid w:val="004A692B"/>
    <w:rsid w:val="004A6EB6"/>
    <w:rsid w:val="004A7027"/>
    <w:rsid w:val="004A70E1"/>
    <w:rsid w:val="004A794C"/>
    <w:rsid w:val="004B1309"/>
    <w:rsid w:val="004B145B"/>
    <w:rsid w:val="004B1695"/>
    <w:rsid w:val="004B169B"/>
    <w:rsid w:val="004B1843"/>
    <w:rsid w:val="004B2663"/>
    <w:rsid w:val="004B3A1B"/>
    <w:rsid w:val="004B3EC7"/>
    <w:rsid w:val="004B411D"/>
    <w:rsid w:val="004B4C73"/>
    <w:rsid w:val="004B517A"/>
    <w:rsid w:val="004B5664"/>
    <w:rsid w:val="004C0661"/>
    <w:rsid w:val="004C09C3"/>
    <w:rsid w:val="004C0D65"/>
    <w:rsid w:val="004C0DB4"/>
    <w:rsid w:val="004C2025"/>
    <w:rsid w:val="004C2107"/>
    <w:rsid w:val="004C22D4"/>
    <w:rsid w:val="004C2AE5"/>
    <w:rsid w:val="004C5FC6"/>
    <w:rsid w:val="004C6435"/>
    <w:rsid w:val="004C643C"/>
    <w:rsid w:val="004C649B"/>
    <w:rsid w:val="004C6762"/>
    <w:rsid w:val="004C7B9C"/>
    <w:rsid w:val="004C7D55"/>
    <w:rsid w:val="004D01A5"/>
    <w:rsid w:val="004D04C9"/>
    <w:rsid w:val="004D04E9"/>
    <w:rsid w:val="004D0655"/>
    <w:rsid w:val="004D089A"/>
    <w:rsid w:val="004D1C07"/>
    <w:rsid w:val="004D2245"/>
    <w:rsid w:val="004D2484"/>
    <w:rsid w:val="004D302A"/>
    <w:rsid w:val="004D3184"/>
    <w:rsid w:val="004D3766"/>
    <w:rsid w:val="004D43CE"/>
    <w:rsid w:val="004D45F2"/>
    <w:rsid w:val="004D5030"/>
    <w:rsid w:val="004D5F6C"/>
    <w:rsid w:val="004D6045"/>
    <w:rsid w:val="004D6673"/>
    <w:rsid w:val="004D6D93"/>
    <w:rsid w:val="004D71C0"/>
    <w:rsid w:val="004D7546"/>
    <w:rsid w:val="004D7EC5"/>
    <w:rsid w:val="004E02B0"/>
    <w:rsid w:val="004E0B29"/>
    <w:rsid w:val="004E0CD2"/>
    <w:rsid w:val="004E0E11"/>
    <w:rsid w:val="004E0F08"/>
    <w:rsid w:val="004E1546"/>
    <w:rsid w:val="004E173F"/>
    <w:rsid w:val="004E19DC"/>
    <w:rsid w:val="004E24D6"/>
    <w:rsid w:val="004E34F7"/>
    <w:rsid w:val="004E35E8"/>
    <w:rsid w:val="004E368E"/>
    <w:rsid w:val="004E47F6"/>
    <w:rsid w:val="004E4B86"/>
    <w:rsid w:val="004E50F0"/>
    <w:rsid w:val="004E55E5"/>
    <w:rsid w:val="004E64ED"/>
    <w:rsid w:val="004E659D"/>
    <w:rsid w:val="004E6A03"/>
    <w:rsid w:val="004E77AF"/>
    <w:rsid w:val="004F0070"/>
    <w:rsid w:val="004F0468"/>
    <w:rsid w:val="004F0C51"/>
    <w:rsid w:val="004F1CC0"/>
    <w:rsid w:val="004F263C"/>
    <w:rsid w:val="004F2BB1"/>
    <w:rsid w:val="004F2EC7"/>
    <w:rsid w:val="004F3CE8"/>
    <w:rsid w:val="004F3F09"/>
    <w:rsid w:val="004F6BFB"/>
    <w:rsid w:val="004F7792"/>
    <w:rsid w:val="004F7E4A"/>
    <w:rsid w:val="0050147C"/>
    <w:rsid w:val="0050182B"/>
    <w:rsid w:val="00502579"/>
    <w:rsid w:val="00502767"/>
    <w:rsid w:val="005029F7"/>
    <w:rsid w:val="005039DA"/>
    <w:rsid w:val="00503D4C"/>
    <w:rsid w:val="00503FCC"/>
    <w:rsid w:val="00504C0C"/>
    <w:rsid w:val="00504E48"/>
    <w:rsid w:val="00505589"/>
    <w:rsid w:val="0050642F"/>
    <w:rsid w:val="005070FF"/>
    <w:rsid w:val="00510E50"/>
    <w:rsid w:val="005114ED"/>
    <w:rsid w:val="00511975"/>
    <w:rsid w:val="00512373"/>
    <w:rsid w:val="00512ABA"/>
    <w:rsid w:val="00512BBC"/>
    <w:rsid w:val="005134FB"/>
    <w:rsid w:val="005135FD"/>
    <w:rsid w:val="0051366C"/>
    <w:rsid w:val="0051684F"/>
    <w:rsid w:val="00516A92"/>
    <w:rsid w:val="00516B9F"/>
    <w:rsid w:val="00516E60"/>
    <w:rsid w:val="00517693"/>
    <w:rsid w:val="005205AB"/>
    <w:rsid w:val="00520B4A"/>
    <w:rsid w:val="005216D7"/>
    <w:rsid w:val="005218E1"/>
    <w:rsid w:val="00523378"/>
    <w:rsid w:val="0052398E"/>
    <w:rsid w:val="00523AC1"/>
    <w:rsid w:val="0052550F"/>
    <w:rsid w:val="00526B0A"/>
    <w:rsid w:val="00526C0F"/>
    <w:rsid w:val="0052702A"/>
    <w:rsid w:val="00530397"/>
    <w:rsid w:val="005309AA"/>
    <w:rsid w:val="00530F73"/>
    <w:rsid w:val="00531034"/>
    <w:rsid w:val="0053242C"/>
    <w:rsid w:val="00532874"/>
    <w:rsid w:val="00533B8E"/>
    <w:rsid w:val="005352F6"/>
    <w:rsid w:val="00535398"/>
    <w:rsid w:val="00535417"/>
    <w:rsid w:val="00535833"/>
    <w:rsid w:val="00535ECA"/>
    <w:rsid w:val="0053649B"/>
    <w:rsid w:val="00536D28"/>
    <w:rsid w:val="005372C5"/>
    <w:rsid w:val="005372D9"/>
    <w:rsid w:val="00537A26"/>
    <w:rsid w:val="0054097A"/>
    <w:rsid w:val="005409E2"/>
    <w:rsid w:val="00540E47"/>
    <w:rsid w:val="00541AA3"/>
    <w:rsid w:val="005423C7"/>
    <w:rsid w:val="00543283"/>
    <w:rsid w:val="0054364C"/>
    <w:rsid w:val="0054465F"/>
    <w:rsid w:val="005447D5"/>
    <w:rsid w:val="005455B4"/>
    <w:rsid w:val="005462FA"/>
    <w:rsid w:val="00546747"/>
    <w:rsid w:val="005473CA"/>
    <w:rsid w:val="00547510"/>
    <w:rsid w:val="005475C9"/>
    <w:rsid w:val="00547ECC"/>
    <w:rsid w:val="00550DB8"/>
    <w:rsid w:val="00551D5A"/>
    <w:rsid w:val="00551E5B"/>
    <w:rsid w:val="00551EC3"/>
    <w:rsid w:val="00553EFD"/>
    <w:rsid w:val="00554A44"/>
    <w:rsid w:val="00554C53"/>
    <w:rsid w:val="00554F18"/>
    <w:rsid w:val="00555220"/>
    <w:rsid w:val="005555F0"/>
    <w:rsid w:val="00555739"/>
    <w:rsid w:val="0055630D"/>
    <w:rsid w:val="0055648F"/>
    <w:rsid w:val="00556E75"/>
    <w:rsid w:val="00557966"/>
    <w:rsid w:val="0056069A"/>
    <w:rsid w:val="00560C3B"/>
    <w:rsid w:val="00560DA3"/>
    <w:rsid w:val="00561EA1"/>
    <w:rsid w:val="00561F7C"/>
    <w:rsid w:val="00562799"/>
    <w:rsid w:val="00562F73"/>
    <w:rsid w:val="00563A33"/>
    <w:rsid w:val="00564804"/>
    <w:rsid w:val="005649B0"/>
    <w:rsid w:val="0056523B"/>
    <w:rsid w:val="00565598"/>
    <w:rsid w:val="00565A08"/>
    <w:rsid w:val="00565B5A"/>
    <w:rsid w:val="00566374"/>
    <w:rsid w:val="00566857"/>
    <w:rsid w:val="0056719C"/>
    <w:rsid w:val="00567E8F"/>
    <w:rsid w:val="005702D6"/>
    <w:rsid w:val="005724BD"/>
    <w:rsid w:val="00572588"/>
    <w:rsid w:val="00573855"/>
    <w:rsid w:val="00573A4A"/>
    <w:rsid w:val="00573A50"/>
    <w:rsid w:val="005746D2"/>
    <w:rsid w:val="00574E8A"/>
    <w:rsid w:val="0057513A"/>
    <w:rsid w:val="00575178"/>
    <w:rsid w:val="005757B5"/>
    <w:rsid w:val="005775C9"/>
    <w:rsid w:val="0057765C"/>
    <w:rsid w:val="00577775"/>
    <w:rsid w:val="00580141"/>
    <w:rsid w:val="00580FD9"/>
    <w:rsid w:val="0058121A"/>
    <w:rsid w:val="00581863"/>
    <w:rsid w:val="00581904"/>
    <w:rsid w:val="00581EA3"/>
    <w:rsid w:val="0058205A"/>
    <w:rsid w:val="0058260B"/>
    <w:rsid w:val="00584703"/>
    <w:rsid w:val="00584D1E"/>
    <w:rsid w:val="00585658"/>
    <w:rsid w:val="00586795"/>
    <w:rsid w:val="00586B82"/>
    <w:rsid w:val="00587E13"/>
    <w:rsid w:val="00591281"/>
    <w:rsid w:val="005933AA"/>
    <w:rsid w:val="005934F2"/>
    <w:rsid w:val="005935AA"/>
    <w:rsid w:val="005940AA"/>
    <w:rsid w:val="00594614"/>
    <w:rsid w:val="00594749"/>
    <w:rsid w:val="00594E10"/>
    <w:rsid w:val="005961CE"/>
    <w:rsid w:val="00596306"/>
    <w:rsid w:val="00596487"/>
    <w:rsid w:val="005A0809"/>
    <w:rsid w:val="005A0B91"/>
    <w:rsid w:val="005A0F40"/>
    <w:rsid w:val="005A12EE"/>
    <w:rsid w:val="005A1494"/>
    <w:rsid w:val="005A1532"/>
    <w:rsid w:val="005A2175"/>
    <w:rsid w:val="005A29BB"/>
    <w:rsid w:val="005A3590"/>
    <w:rsid w:val="005A44FA"/>
    <w:rsid w:val="005A4A1C"/>
    <w:rsid w:val="005A5BD8"/>
    <w:rsid w:val="005A692A"/>
    <w:rsid w:val="005A6AB8"/>
    <w:rsid w:val="005A7360"/>
    <w:rsid w:val="005A7AA3"/>
    <w:rsid w:val="005B0199"/>
    <w:rsid w:val="005B11C2"/>
    <w:rsid w:val="005B180A"/>
    <w:rsid w:val="005B189D"/>
    <w:rsid w:val="005B1C5B"/>
    <w:rsid w:val="005B1C7E"/>
    <w:rsid w:val="005B2093"/>
    <w:rsid w:val="005B22CC"/>
    <w:rsid w:val="005B382C"/>
    <w:rsid w:val="005B3B53"/>
    <w:rsid w:val="005B3C11"/>
    <w:rsid w:val="005B3E72"/>
    <w:rsid w:val="005B3ECF"/>
    <w:rsid w:val="005B40DA"/>
    <w:rsid w:val="005B4226"/>
    <w:rsid w:val="005B4482"/>
    <w:rsid w:val="005B4746"/>
    <w:rsid w:val="005B5992"/>
    <w:rsid w:val="005B5AA4"/>
    <w:rsid w:val="005B656B"/>
    <w:rsid w:val="005B6E76"/>
    <w:rsid w:val="005B705A"/>
    <w:rsid w:val="005B71B3"/>
    <w:rsid w:val="005B76A4"/>
    <w:rsid w:val="005B7933"/>
    <w:rsid w:val="005C04A7"/>
    <w:rsid w:val="005C1198"/>
    <w:rsid w:val="005C17A4"/>
    <w:rsid w:val="005C1F7F"/>
    <w:rsid w:val="005C27CC"/>
    <w:rsid w:val="005C28CA"/>
    <w:rsid w:val="005C2E7E"/>
    <w:rsid w:val="005C3457"/>
    <w:rsid w:val="005C370D"/>
    <w:rsid w:val="005C37F4"/>
    <w:rsid w:val="005C3C07"/>
    <w:rsid w:val="005C4A02"/>
    <w:rsid w:val="005C4D0B"/>
    <w:rsid w:val="005C504E"/>
    <w:rsid w:val="005C52A0"/>
    <w:rsid w:val="005C6153"/>
    <w:rsid w:val="005C6D4B"/>
    <w:rsid w:val="005C73FF"/>
    <w:rsid w:val="005C754E"/>
    <w:rsid w:val="005C78B0"/>
    <w:rsid w:val="005C7B95"/>
    <w:rsid w:val="005D01EB"/>
    <w:rsid w:val="005D0DFB"/>
    <w:rsid w:val="005D1112"/>
    <w:rsid w:val="005D12E0"/>
    <w:rsid w:val="005D1D7E"/>
    <w:rsid w:val="005D1EDA"/>
    <w:rsid w:val="005D237C"/>
    <w:rsid w:val="005D25E2"/>
    <w:rsid w:val="005D25FF"/>
    <w:rsid w:val="005D2632"/>
    <w:rsid w:val="005D2670"/>
    <w:rsid w:val="005D2975"/>
    <w:rsid w:val="005D322C"/>
    <w:rsid w:val="005D38E0"/>
    <w:rsid w:val="005D3F32"/>
    <w:rsid w:val="005D47BB"/>
    <w:rsid w:val="005D4E3E"/>
    <w:rsid w:val="005D570A"/>
    <w:rsid w:val="005D59A0"/>
    <w:rsid w:val="005D67F7"/>
    <w:rsid w:val="005D69FA"/>
    <w:rsid w:val="005D6F9A"/>
    <w:rsid w:val="005D79B2"/>
    <w:rsid w:val="005D7D7E"/>
    <w:rsid w:val="005D7EA9"/>
    <w:rsid w:val="005E0AC8"/>
    <w:rsid w:val="005E0B59"/>
    <w:rsid w:val="005E1105"/>
    <w:rsid w:val="005E162F"/>
    <w:rsid w:val="005E1B63"/>
    <w:rsid w:val="005E2C60"/>
    <w:rsid w:val="005E31F6"/>
    <w:rsid w:val="005E3622"/>
    <w:rsid w:val="005E37BC"/>
    <w:rsid w:val="005E3CDB"/>
    <w:rsid w:val="005E5D41"/>
    <w:rsid w:val="005E6047"/>
    <w:rsid w:val="005E60B3"/>
    <w:rsid w:val="005E676C"/>
    <w:rsid w:val="005E6CB9"/>
    <w:rsid w:val="005E75E3"/>
    <w:rsid w:val="005E7F14"/>
    <w:rsid w:val="005F0154"/>
    <w:rsid w:val="005F0176"/>
    <w:rsid w:val="005F021D"/>
    <w:rsid w:val="005F16EA"/>
    <w:rsid w:val="005F1756"/>
    <w:rsid w:val="005F1EAC"/>
    <w:rsid w:val="005F308F"/>
    <w:rsid w:val="005F46E4"/>
    <w:rsid w:val="005F4869"/>
    <w:rsid w:val="005F4BFD"/>
    <w:rsid w:val="005F4C21"/>
    <w:rsid w:val="005F5748"/>
    <w:rsid w:val="005F5834"/>
    <w:rsid w:val="005F5E11"/>
    <w:rsid w:val="00600023"/>
    <w:rsid w:val="006003E5"/>
    <w:rsid w:val="0060081F"/>
    <w:rsid w:val="00600D0D"/>
    <w:rsid w:val="00600E63"/>
    <w:rsid w:val="006011DC"/>
    <w:rsid w:val="00601561"/>
    <w:rsid w:val="00601C0B"/>
    <w:rsid w:val="00601E55"/>
    <w:rsid w:val="00602037"/>
    <w:rsid w:val="006029DD"/>
    <w:rsid w:val="00602C6A"/>
    <w:rsid w:val="00603AF5"/>
    <w:rsid w:val="00604CE7"/>
    <w:rsid w:val="006057CE"/>
    <w:rsid w:val="006058A9"/>
    <w:rsid w:val="00606788"/>
    <w:rsid w:val="00606C66"/>
    <w:rsid w:val="00606CCC"/>
    <w:rsid w:val="0060729A"/>
    <w:rsid w:val="0060792E"/>
    <w:rsid w:val="00607988"/>
    <w:rsid w:val="00610145"/>
    <w:rsid w:val="00610D1F"/>
    <w:rsid w:val="00611679"/>
    <w:rsid w:val="006123C6"/>
    <w:rsid w:val="00612C02"/>
    <w:rsid w:val="00612CDD"/>
    <w:rsid w:val="00612FD8"/>
    <w:rsid w:val="00612FD9"/>
    <w:rsid w:val="00613F1B"/>
    <w:rsid w:val="00614439"/>
    <w:rsid w:val="00614B1C"/>
    <w:rsid w:val="00614DB1"/>
    <w:rsid w:val="00615263"/>
    <w:rsid w:val="0061562E"/>
    <w:rsid w:val="00615B96"/>
    <w:rsid w:val="00616D41"/>
    <w:rsid w:val="00617292"/>
    <w:rsid w:val="00617F4E"/>
    <w:rsid w:val="006200A9"/>
    <w:rsid w:val="00622225"/>
    <w:rsid w:val="00622787"/>
    <w:rsid w:val="00622D03"/>
    <w:rsid w:val="00622DCD"/>
    <w:rsid w:val="00622E03"/>
    <w:rsid w:val="00622F57"/>
    <w:rsid w:val="0062394E"/>
    <w:rsid w:val="00623DD5"/>
    <w:rsid w:val="00624269"/>
    <w:rsid w:val="00624945"/>
    <w:rsid w:val="00624A34"/>
    <w:rsid w:val="0062568D"/>
    <w:rsid w:val="006256D3"/>
    <w:rsid w:val="00625911"/>
    <w:rsid w:val="00626666"/>
    <w:rsid w:val="006267F5"/>
    <w:rsid w:val="00626B70"/>
    <w:rsid w:val="00627337"/>
    <w:rsid w:val="00630069"/>
    <w:rsid w:val="00630583"/>
    <w:rsid w:val="0063088B"/>
    <w:rsid w:val="00630D2E"/>
    <w:rsid w:val="00630D39"/>
    <w:rsid w:val="006314EA"/>
    <w:rsid w:val="006317B5"/>
    <w:rsid w:val="00631B35"/>
    <w:rsid w:val="00631E19"/>
    <w:rsid w:val="006320F1"/>
    <w:rsid w:val="00632310"/>
    <w:rsid w:val="00632A72"/>
    <w:rsid w:val="00632A74"/>
    <w:rsid w:val="00633E76"/>
    <w:rsid w:val="00633EC9"/>
    <w:rsid w:val="006340F5"/>
    <w:rsid w:val="00634542"/>
    <w:rsid w:val="00635E4D"/>
    <w:rsid w:val="0063620C"/>
    <w:rsid w:val="0063644F"/>
    <w:rsid w:val="00637D35"/>
    <w:rsid w:val="00637E18"/>
    <w:rsid w:val="0064032E"/>
    <w:rsid w:val="0064038D"/>
    <w:rsid w:val="00640B88"/>
    <w:rsid w:val="00640D65"/>
    <w:rsid w:val="00641258"/>
    <w:rsid w:val="00641A0B"/>
    <w:rsid w:val="00641CB3"/>
    <w:rsid w:val="00641D5A"/>
    <w:rsid w:val="00641E06"/>
    <w:rsid w:val="00643007"/>
    <w:rsid w:val="006431D0"/>
    <w:rsid w:val="006432C5"/>
    <w:rsid w:val="006436FA"/>
    <w:rsid w:val="00643852"/>
    <w:rsid w:val="00643C27"/>
    <w:rsid w:val="00644C19"/>
    <w:rsid w:val="00644E17"/>
    <w:rsid w:val="006455E7"/>
    <w:rsid w:val="00645758"/>
    <w:rsid w:val="00645E1B"/>
    <w:rsid w:val="0064607D"/>
    <w:rsid w:val="006461A1"/>
    <w:rsid w:val="006465AE"/>
    <w:rsid w:val="00647119"/>
    <w:rsid w:val="00647422"/>
    <w:rsid w:val="00647AA3"/>
    <w:rsid w:val="00647E6B"/>
    <w:rsid w:val="006508AA"/>
    <w:rsid w:val="00650B5D"/>
    <w:rsid w:val="00650E84"/>
    <w:rsid w:val="0065134C"/>
    <w:rsid w:val="0065198B"/>
    <w:rsid w:val="00651DAC"/>
    <w:rsid w:val="006525AF"/>
    <w:rsid w:val="0065266A"/>
    <w:rsid w:val="00652DFF"/>
    <w:rsid w:val="00653F9C"/>
    <w:rsid w:val="006541B3"/>
    <w:rsid w:val="00654988"/>
    <w:rsid w:val="00654D2B"/>
    <w:rsid w:val="00655470"/>
    <w:rsid w:val="00655CCC"/>
    <w:rsid w:val="00656FEE"/>
    <w:rsid w:val="0065758F"/>
    <w:rsid w:val="00660897"/>
    <w:rsid w:val="00661028"/>
    <w:rsid w:val="006617BD"/>
    <w:rsid w:val="0066194D"/>
    <w:rsid w:val="00662417"/>
    <w:rsid w:val="00662548"/>
    <w:rsid w:val="00662E38"/>
    <w:rsid w:val="006632F3"/>
    <w:rsid w:val="00663358"/>
    <w:rsid w:val="00664695"/>
    <w:rsid w:val="00664840"/>
    <w:rsid w:val="00664924"/>
    <w:rsid w:val="00664B44"/>
    <w:rsid w:val="006652BF"/>
    <w:rsid w:val="00665704"/>
    <w:rsid w:val="00665EB6"/>
    <w:rsid w:val="00665FF3"/>
    <w:rsid w:val="00666171"/>
    <w:rsid w:val="0066630C"/>
    <w:rsid w:val="00667A36"/>
    <w:rsid w:val="00667BBD"/>
    <w:rsid w:val="00671149"/>
    <w:rsid w:val="00671331"/>
    <w:rsid w:val="00671615"/>
    <w:rsid w:val="00671741"/>
    <w:rsid w:val="00671766"/>
    <w:rsid w:val="006719D3"/>
    <w:rsid w:val="00671A5A"/>
    <w:rsid w:val="00671D1D"/>
    <w:rsid w:val="0067200D"/>
    <w:rsid w:val="006720F6"/>
    <w:rsid w:val="00672914"/>
    <w:rsid w:val="0067405E"/>
    <w:rsid w:val="006744C3"/>
    <w:rsid w:val="00674E7C"/>
    <w:rsid w:val="0067537F"/>
    <w:rsid w:val="00675434"/>
    <w:rsid w:val="006763CF"/>
    <w:rsid w:val="00676410"/>
    <w:rsid w:val="00677663"/>
    <w:rsid w:val="00677A0B"/>
    <w:rsid w:val="00680509"/>
    <w:rsid w:val="00680533"/>
    <w:rsid w:val="006805CB"/>
    <w:rsid w:val="006805FF"/>
    <w:rsid w:val="006806DD"/>
    <w:rsid w:val="00681CC1"/>
    <w:rsid w:val="0068233B"/>
    <w:rsid w:val="0068243A"/>
    <w:rsid w:val="006827DC"/>
    <w:rsid w:val="006828AA"/>
    <w:rsid w:val="00682A6A"/>
    <w:rsid w:val="00682E11"/>
    <w:rsid w:val="00683081"/>
    <w:rsid w:val="00684136"/>
    <w:rsid w:val="00684C95"/>
    <w:rsid w:val="00684EF1"/>
    <w:rsid w:val="006850D3"/>
    <w:rsid w:val="00685249"/>
    <w:rsid w:val="00685492"/>
    <w:rsid w:val="006856B9"/>
    <w:rsid w:val="00685BDE"/>
    <w:rsid w:val="00686085"/>
    <w:rsid w:val="0068643B"/>
    <w:rsid w:val="0068763B"/>
    <w:rsid w:val="00687827"/>
    <w:rsid w:val="00687C0D"/>
    <w:rsid w:val="00690101"/>
    <w:rsid w:val="00690BFE"/>
    <w:rsid w:val="00690C2B"/>
    <w:rsid w:val="00691237"/>
    <w:rsid w:val="0069199A"/>
    <w:rsid w:val="006920E6"/>
    <w:rsid w:val="00692555"/>
    <w:rsid w:val="00693291"/>
    <w:rsid w:val="0069478B"/>
    <w:rsid w:val="0069510D"/>
    <w:rsid w:val="006958D5"/>
    <w:rsid w:val="006963BE"/>
    <w:rsid w:val="00696566"/>
    <w:rsid w:val="006966BA"/>
    <w:rsid w:val="00696877"/>
    <w:rsid w:val="0069693F"/>
    <w:rsid w:val="0069722D"/>
    <w:rsid w:val="00697957"/>
    <w:rsid w:val="006A0052"/>
    <w:rsid w:val="006A0387"/>
    <w:rsid w:val="006A0A80"/>
    <w:rsid w:val="006A0A9E"/>
    <w:rsid w:val="006A139A"/>
    <w:rsid w:val="006A1967"/>
    <w:rsid w:val="006A1F1C"/>
    <w:rsid w:val="006A3836"/>
    <w:rsid w:val="006A3DD3"/>
    <w:rsid w:val="006A4625"/>
    <w:rsid w:val="006A47AE"/>
    <w:rsid w:val="006A5393"/>
    <w:rsid w:val="006A5B5E"/>
    <w:rsid w:val="006A60CB"/>
    <w:rsid w:val="006A6418"/>
    <w:rsid w:val="006A67CB"/>
    <w:rsid w:val="006B0368"/>
    <w:rsid w:val="006B0F6E"/>
    <w:rsid w:val="006B145C"/>
    <w:rsid w:val="006B1C3F"/>
    <w:rsid w:val="006B1D7B"/>
    <w:rsid w:val="006B201D"/>
    <w:rsid w:val="006B27D4"/>
    <w:rsid w:val="006B2C9C"/>
    <w:rsid w:val="006B2DAE"/>
    <w:rsid w:val="006B3D2A"/>
    <w:rsid w:val="006B4772"/>
    <w:rsid w:val="006B48EB"/>
    <w:rsid w:val="006B4C00"/>
    <w:rsid w:val="006B5268"/>
    <w:rsid w:val="006B56FC"/>
    <w:rsid w:val="006B5D03"/>
    <w:rsid w:val="006B5F90"/>
    <w:rsid w:val="006B61CB"/>
    <w:rsid w:val="006B65EB"/>
    <w:rsid w:val="006B6DDA"/>
    <w:rsid w:val="006B73D9"/>
    <w:rsid w:val="006B7DF0"/>
    <w:rsid w:val="006B7E74"/>
    <w:rsid w:val="006C0D75"/>
    <w:rsid w:val="006C12E3"/>
    <w:rsid w:val="006C1628"/>
    <w:rsid w:val="006C1C48"/>
    <w:rsid w:val="006C394A"/>
    <w:rsid w:val="006C3C1D"/>
    <w:rsid w:val="006C41FF"/>
    <w:rsid w:val="006C510A"/>
    <w:rsid w:val="006C5145"/>
    <w:rsid w:val="006C55A2"/>
    <w:rsid w:val="006C5948"/>
    <w:rsid w:val="006C65A8"/>
    <w:rsid w:val="006C7B4B"/>
    <w:rsid w:val="006D049A"/>
    <w:rsid w:val="006D058F"/>
    <w:rsid w:val="006D05AD"/>
    <w:rsid w:val="006D070A"/>
    <w:rsid w:val="006D0DCA"/>
    <w:rsid w:val="006D0EC1"/>
    <w:rsid w:val="006D1281"/>
    <w:rsid w:val="006D16F8"/>
    <w:rsid w:val="006D1813"/>
    <w:rsid w:val="006D1CD4"/>
    <w:rsid w:val="006D22E3"/>
    <w:rsid w:val="006D24A9"/>
    <w:rsid w:val="006D2AF3"/>
    <w:rsid w:val="006D48BC"/>
    <w:rsid w:val="006D4D79"/>
    <w:rsid w:val="006D4FBD"/>
    <w:rsid w:val="006D5879"/>
    <w:rsid w:val="006D63FD"/>
    <w:rsid w:val="006D65B4"/>
    <w:rsid w:val="006D6DF7"/>
    <w:rsid w:val="006D754A"/>
    <w:rsid w:val="006D756C"/>
    <w:rsid w:val="006D7B9C"/>
    <w:rsid w:val="006E04C6"/>
    <w:rsid w:val="006E0A65"/>
    <w:rsid w:val="006E1093"/>
    <w:rsid w:val="006E1642"/>
    <w:rsid w:val="006E1B01"/>
    <w:rsid w:val="006E2265"/>
    <w:rsid w:val="006E3E3D"/>
    <w:rsid w:val="006E4821"/>
    <w:rsid w:val="006E4836"/>
    <w:rsid w:val="006E5DDD"/>
    <w:rsid w:val="006E6F18"/>
    <w:rsid w:val="006E6FA5"/>
    <w:rsid w:val="006E7811"/>
    <w:rsid w:val="006F04DA"/>
    <w:rsid w:val="006F0557"/>
    <w:rsid w:val="006F06E5"/>
    <w:rsid w:val="006F0EA3"/>
    <w:rsid w:val="006F12D6"/>
    <w:rsid w:val="006F1547"/>
    <w:rsid w:val="006F1B5D"/>
    <w:rsid w:val="006F212B"/>
    <w:rsid w:val="006F2BB1"/>
    <w:rsid w:val="006F37F7"/>
    <w:rsid w:val="006F4A61"/>
    <w:rsid w:val="006F4ADC"/>
    <w:rsid w:val="006F4E2E"/>
    <w:rsid w:val="006F643D"/>
    <w:rsid w:val="006F655A"/>
    <w:rsid w:val="006F675C"/>
    <w:rsid w:val="006F6D13"/>
    <w:rsid w:val="006F71DB"/>
    <w:rsid w:val="006F7759"/>
    <w:rsid w:val="006F79D7"/>
    <w:rsid w:val="006F7D95"/>
    <w:rsid w:val="00700D41"/>
    <w:rsid w:val="007013EF"/>
    <w:rsid w:val="00701B21"/>
    <w:rsid w:val="00702062"/>
    <w:rsid w:val="00702384"/>
    <w:rsid w:val="007037B9"/>
    <w:rsid w:val="00704667"/>
    <w:rsid w:val="00704BAE"/>
    <w:rsid w:val="007056D7"/>
    <w:rsid w:val="00705807"/>
    <w:rsid w:val="00705C74"/>
    <w:rsid w:val="00705C78"/>
    <w:rsid w:val="00705F84"/>
    <w:rsid w:val="007060E1"/>
    <w:rsid w:val="00706824"/>
    <w:rsid w:val="00706B85"/>
    <w:rsid w:val="007071FC"/>
    <w:rsid w:val="00707386"/>
    <w:rsid w:val="00707C84"/>
    <w:rsid w:val="00710A59"/>
    <w:rsid w:val="00710FDE"/>
    <w:rsid w:val="00710FE5"/>
    <w:rsid w:val="007116C7"/>
    <w:rsid w:val="00711C5A"/>
    <w:rsid w:val="00711E8B"/>
    <w:rsid w:val="007129C5"/>
    <w:rsid w:val="00712B60"/>
    <w:rsid w:val="00712B66"/>
    <w:rsid w:val="00712BCC"/>
    <w:rsid w:val="00712C4E"/>
    <w:rsid w:val="00713C31"/>
    <w:rsid w:val="0071428D"/>
    <w:rsid w:val="007142C7"/>
    <w:rsid w:val="0071444C"/>
    <w:rsid w:val="007144C9"/>
    <w:rsid w:val="00714ABF"/>
    <w:rsid w:val="00714D3C"/>
    <w:rsid w:val="007155CB"/>
    <w:rsid w:val="00715BD9"/>
    <w:rsid w:val="00716B3C"/>
    <w:rsid w:val="00716EAD"/>
    <w:rsid w:val="00716F03"/>
    <w:rsid w:val="007170C2"/>
    <w:rsid w:val="007176C0"/>
    <w:rsid w:val="00717970"/>
    <w:rsid w:val="00717EE4"/>
    <w:rsid w:val="00717F2D"/>
    <w:rsid w:val="00720453"/>
    <w:rsid w:val="007205E0"/>
    <w:rsid w:val="00720853"/>
    <w:rsid w:val="00720A86"/>
    <w:rsid w:val="00720E9A"/>
    <w:rsid w:val="00721279"/>
    <w:rsid w:val="00722129"/>
    <w:rsid w:val="00722A1A"/>
    <w:rsid w:val="00724173"/>
    <w:rsid w:val="007251C6"/>
    <w:rsid w:val="00725852"/>
    <w:rsid w:val="00725E4C"/>
    <w:rsid w:val="00726012"/>
    <w:rsid w:val="0072672A"/>
    <w:rsid w:val="00726730"/>
    <w:rsid w:val="00727424"/>
    <w:rsid w:val="0073010F"/>
    <w:rsid w:val="007302E5"/>
    <w:rsid w:val="00730598"/>
    <w:rsid w:val="007312EC"/>
    <w:rsid w:val="00731C24"/>
    <w:rsid w:val="0073210C"/>
    <w:rsid w:val="00732156"/>
    <w:rsid w:val="0073257E"/>
    <w:rsid w:val="0073297F"/>
    <w:rsid w:val="00732A32"/>
    <w:rsid w:val="00733066"/>
    <w:rsid w:val="00733469"/>
    <w:rsid w:val="00733539"/>
    <w:rsid w:val="00735557"/>
    <w:rsid w:val="00736C6B"/>
    <w:rsid w:val="00736F90"/>
    <w:rsid w:val="00737108"/>
    <w:rsid w:val="007373E7"/>
    <w:rsid w:val="007379CE"/>
    <w:rsid w:val="00737D19"/>
    <w:rsid w:val="00737FF2"/>
    <w:rsid w:val="00740C7C"/>
    <w:rsid w:val="007413B3"/>
    <w:rsid w:val="007417CC"/>
    <w:rsid w:val="007418EF"/>
    <w:rsid w:val="007419A7"/>
    <w:rsid w:val="00741B21"/>
    <w:rsid w:val="00741DD8"/>
    <w:rsid w:val="00741E49"/>
    <w:rsid w:val="0074250D"/>
    <w:rsid w:val="00742897"/>
    <w:rsid w:val="0074372C"/>
    <w:rsid w:val="007444F1"/>
    <w:rsid w:val="007445E2"/>
    <w:rsid w:val="00744791"/>
    <w:rsid w:val="0074527F"/>
    <w:rsid w:val="00745496"/>
    <w:rsid w:val="00745604"/>
    <w:rsid w:val="00745B75"/>
    <w:rsid w:val="007460DA"/>
    <w:rsid w:val="00746375"/>
    <w:rsid w:val="0074705B"/>
    <w:rsid w:val="007470EC"/>
    <w:rsid w:val="00747C94"/>
    <w:rsid w:val="0075020B"/>
    <w:rsid w:val="00751017"/>
    <w:rsid w:val="00751960"/>
    <w:rsid w:val="00751FA9"/>
    <w:rsid w:val="007535C7"/>
    <w:rsid w:val="00754275"/>
    <w:rsid w:val="00754368"/>
    <w:rsid w:val="00755451"/>
    <w:rsid w:val="0075561F"/>
    <w:rsid w:val="00755AFF"/>
    <w:rsid w:val="00756551"/>
    <w:rsid w:val="007575A3"/>
    <w:rsid w:val="00757769"/>
    <w:rsid w:val="00757C96"/>
    <w:rsid w:val="00760302"/>
    <w:rsid w:val="00760613"/>
    <w:rsid w:val="0076067E"/>
    <w:rsid w:val="0076077D"/>
    <w:rsid w:val="00761BFD"/>
    <w:rsid w:val="00761D5C"/>
    <w:rsid w:val="00761FE5"/>
    <w:rsid w:val="00762476"/>
    <w:rsid w:val="007627AD"/>
    <w:rsid w:val="00762A18"/>
    <w:rsid w:val="0076301F"/>
    <w:rsid w:val="007633D7"/>
    <w:rsid w:val="00763982"/>
    <w:rsid w:val="00763AE2"/>
    <w:rsid w:val="00764081"/>
    <w:rsid w:val="0076460C"/>
    <w:rsid w:val="0076467D"/>
    <w:rsid w:val="00764DA3"/>
    <w:rsid w:val="00764ECE"/>
    <w:rsid w:val="00764FFC"/>
    <w:rsid w:val="00766D90"/>
    <w:rsid w:val="007673FE"/>
    <w:rsid w:val="00767C19"/>
    <w:rsid w:val="00767D4E"/>
    <w:rsid w:val="00767F5E"/>
    <w:rsid w:val="00767FCF"/>
    <w:rsid w:val="00771067"/>
    <w:rsid w:val="007722ED"/>
    <w:rsid w:val="00773A97"/>
    <w:rsid w:val="0077408B"/>
    <w:rsid w:val="00774AF6"/>
    <w:rsid w:val="00774EC8"/>
    <w:rsid w:val="00776781"/>
    <w:rsid w:val="00777693"/>
    <w:rsid w:val="007776CC"/>
    <w:rsid w:val="007776F3"/>
    <w:rsid w:val="00777CE9"/>
    <w:rsid w:val="007801E7"/>
    <w:rsid w:val="00780D05"/>
    <w:rsid w:val="00782A1C"/>
    <w:rsid w:val="00783235"/>
    <w:rsid w:val="00783C7B"/>
    <w:rsid w:val="00783C7C"/>
    <w:rsid w:val="00783D0B"/>
    <w:rsid w:val="00783EE0"/>
    <w:rsid w:val="0078499F"/>
    <w:rsid w:val="007851F7"/>
    <w:rsid w:val="0078556C"/>
    <w:rsid w:val="007855C5"/>
    <w:rsid w:val="007856D3"/>
    <w:rsid w:val="00785ABD"/>
    <w:rsid w:val="007860C6"/>
    <w:rsid w:val="00786254"/>
    <w:rsid w:val="007865EF"/>
    <w:rsid w:val="00786709"/>
    <w:rsid w:val="00786C9B"/>
    <w:rsid w:val="00786DB0"/>
    <w:rsid w:val="007870F5"/>
    <w:rsid w:val="007877E5"/>
    <w:rsid w:val="00787D3C"/>
    <w:rsid w:val="00787D47"/>
    <w:rsid w:val="0079014E"/>
    <w:rsid w:val="0079148B"/>
    <w:rsid w:val="0079234D"/>
    <w:rsid w:val="00792971"/>
    <w:rsid w:val="007935C6"/>
    <w:rsid w:val="007938FC"/>
    <w:rsid w:val="00793AAB"/>
    <w:rsid w:val="00793C36"/>
    <w:rsid w:val="00793D53"/>
    <w:rsid w:val="00794129"/>
    <w:rsid w:val="00794516"/>
    <w:rsid w:val="00794878"/>
    <w:rsid w:val="00795512"/>
    <w:rsid w:val="00795AB7"/>
    <w:rsid w:val="00795E37"/>
    <w:rsid w:val="00795FB4"/>
    <w:rsid w:val="007967CB"/>
    <w:rsid w:val="0079694C"/>
    <w:rsid w:val="00796D89"/>
    <w:rsid w:val="00796DA2"/>
    <w:rsid w:val="00797140"/>
    <w:rsid w:val="007977C3"/>
    <w:rsid w:val="007A027F"/>
    <w:rsid w:val="007A0415"/>
    <w:rsid w:val="007A06BA"/>
    <w:rsid w:val="007A1D8B"/>
    <w:rsid w:val="007A1DDB"/>
    <w:rsid w:val="007A2484"/>
    <w:rsid w:val="007A27BD"/>
    <w:rsid w:val="007A294A"/>
    <w:rsid w:val="007A38FD"/>
    <w:rsid w:val="007A3B82"/>
    <w:rsid w:val="007A4C96"/>
    <w:rsid w:val="007A51A6"/>
    <w:rsid w:val="007A523D"/>
    <w:rsid w:val="007A5547"/>
    <w:rsid w:val="007A5629"/>
    <w:rsid w:val="007A56E5"/>
    <w:rsid w:val="007A56ED"/>
    <w:rsid w:val="007A5A7E"/>
    <w:rsid w:val="007A60CA"/>
    <w:rsid w:val="007A61E8"/>
    <w:rsid w:val="007A684A"/>
    <w:rsid w:val="007A6F0F"/>
    <w:rsid w:val="007A708C"/>
    <w:rsid w:val="007A733F"/>
    <w:rsid w:val="007A75B5"/>
    <w:rsid w:val="007A7985"/>
    <w:rsid w:val="007A7ABE"/>
    <w:rsid w:val="007A7C82"/>
    <w:rsid w:val="007B0037"/>
    <w:rsid w:val="007B03C5"/>
    <w:rsid w:val="007B1000"/>
    <w:rsid w:val="007B1924"/>
    <w:rsid w:val="007B26E1"/>
    <w:rsid w:val="007B2DCF"/>
    <w:rsid w:val="007B3045"/>
    <w:rsid w:val="007B3CDD"/>
    <w:rsid w:val="007B430F"/>
    <w:rsid w:val="007B4C0F"/>
    <w:rsid w:val="007B5E25"/>
    <w:rsid w:val="007B6CB8"/>
    <w:rsid w:val="007B6E0E"/>
    <w:rsid w:val="007C27FB"/>
    <w:rsid w:val="007C29AF"/>
    <w:rsid w:val="007C2CBB"/>
    <w:rsid w:val="007C309C"/>
    <w:rsid w:val="007C3F22"/>
    <w:rsid w:val="007C40EE"/>
    <w:rsid w:val="007C4209"/>
    <w:rsid w:val="007C516B"/>
    <w:rsid w:val="007C5EB9"/>
    <w:rsid w:val="007C631F"/>
    <w:rsid w:val="007C7449"/>
    <w:rsid w:val="007C7EA5"/>
    <w:rsid w:val="007D1A95"/>
    <w:rsid w:val="007D245E"/>
    <w:rsid w:val="007D2A1D"/>
    <w:rsid w:val="007D2BF7"/>
    <w:rsid w:val="007D2DFC"/>
    <w:rsid w:val="007D3764"/>
    <w:rsid w:val="007D427D"/>
    <w:rsid w:val="007D4422"/>
    <w:rsid w:val="007D4631"/>
    <w:rsid w:val="007D485A"/>
    <w:rsid w:val="007D4898"/>
    <w:rsid w:val="007D54FF"/>
    <w:rsid w:val="007D57D4"/>
    <w:rsid w:val="007D6116"/>
    <w:rsid w:val="007D6315"/>
    <w:rsid w:val="007D6EAA"/>
    <w:rsid w:val="007D6F13"/>
    <w:rsid w:val="007D724A"/>
    <w:rsid w:val="007D75A3"/>
    <w:rsid w:val="007E0A86"/>
    <w:rsid w:val="007E16E2"/>
    <w:rsid w:val="007E1786"/>
    <w:rsid w:val="007E19FE"/>
    <w:rsid w:val="007E1AAC"/>
    <w:rsid w:val="007E1C47"/>
    <w:rsid w:val="007E368F"/>
    <w:rsid w:val="007E3987"/>
    <w:rsid w:val="007E3B9C"/>
    <w:rsid w:val="007E4A2F"/>
    <w:rsid w:val="007E533E"/>
    <w:rsid w:val="007E5407"/>
    <w:rsid w:val="007E5C4A"/>
    <w:rsid w:val="007E6493"/>
    <w:rsid w:val="007E6915"/>
    <w:rsid w:val="007E7243"/>
    <w:rsid w:val="007E73A1"/>
    <w:rsid w:val="007E73D0"/>
    <w:rsid w:val="007E74CA"/>
    <w:rsid w:val="007E7AD3"/>
    <w:rsid w:val="007F0070"/>
    <w:rsid w:val="007F0441"/>
    <w:rsid w:val="007F0E99"/>
    <w:rsid w:val="007F1150"/>
    <w:rsid w:val="007F200D"/>
    <w:rsid w:val="007F20F1"/>
    <w:rsid w:val="007F3330"/>
    <w:rsid w:val="007F3574"/>
    <w:rsid w:val="007F4224"/>
    <w:rsid w:val="007F4DAA"/>
    <w:rsid w:val="007F4DD2"/>
    <w:rsid w:val="007F4FB9"/>
    <w:rsid w:val="007F674C"/>
    <w:rsid w:val="007F6D34"/>
    <w:rsid w:val="007F6F16"/>
    <w:rsid w:val="007F7022"/>
    <w:rsid w:val="007F7690"/>
    <w:rsid w:val="0080063E"/>
    <w:rsid w:val="00800ACE"/>
    <w:rsid w:val="00801166"/>
    <w:rsid w:val="008011CC"/>
    <w:rsid w:val="00801404"/>
    <w:rsid w:val="008017AA"/>
    <w:rsid w:val="00801CBA"/>
    <w:rsid w:val="00801D92"/>
    <w:rsid w:val="0080262B"/>
    <w:rsid w:val="00803164"/>
    <w:rsid w:val="00803CB3"/>
    <w:rsid w:val="008047B2"/>
    <w:rsid w:val="00804BCF"/>
    <w:rsid w:val="00804FA4"/>
    <w:rsid w:val="008050DC"/>
    <w:rsid w:val="00805275"/>
    <w:rsid w:val="008065A2"/>
    <w:rsid w:val="00806A62"/>
    <w:rsid w:val="00806E55"/>
    <w:rsid w:val="008071F6"/>
    <w:rsid w:val="008075CE"/>
    <w:rsid w:val="0081118E"/>
    <w:rsid w:val="008113A5"/>
    <w:rsid w:val="0081140C"/>
    <w:rsid w:val="00812179"/>
    <w:rsid w:val="008122B7"/>
    <w:rsid w:val="008124E2"/>
    <w:rsid w:val="00812D33"/>
    <w:rsid w:val="00813106"/>
    <w:rsid w:val="00813906"/>
    <w:rsid w:val="00813928"/>
    <w:rsid w:val="00814670"/>
    <w:rsid w:val="0081525D"/>
    <w:rsid w:val="00815321"/>
    <w:rsid w:val="0081557D"/>
    <w:rsid w:val="008166DB"/>
    <w:rsid w:val="008173E0"/>
    <w:rsid w:val="008175C1"/>
    <w:rsid w:val="008176A9"/>
    <w:rsid w:val="00817EC7"/>
    <w:rsid w:val="008200D4"/>
    <w:rsid w:val="00820370"/>
    <w:rsid w:val="008209AC"/>
    <w:rsid w:val="00820CC6"/>
    <w:rsid w:val="008218BA"/>
    <w:rsid w:val="00821C0C"/>
    <w:rsid w:val="00822363"/>
    <w:rsid w:val="00822706"/>
    <w:rsid w:val="0082285D"/>
    <w:rsid w:val="00822C41"/>
    <w:rsid w:val="00825043"/>
    <w:rsid w:val="00825267"/>
    <w:rsid w:val="00826238"/>
    <w:rsid w:val="008264EC"/>
    <w:rsid w:val="0082779E"/>
    <w:rsid w:val="00827ADD"/>
    <w:rsid w:val="00827C0D"/>
    <w:rsid w:val="00830642"/>
    <w:rsid w:val="00831095"/>
    <w:rsid w:val="00831250"/>
    <w:rsid w:val="00831D8D"/>
    <w:rsid w:val="00831FEC"/>
    <w:rsid w:val="008323E0"/>
    <w:rsid w:val="008333B7"/>
    <w:rsid w:val="008336EC"/>
    <w:rsid w:val="008337B9"/>
    <w:rsid w:val="00833E46"/>
    <w:rsid w:val="00834BC6"/>
    <w:rsid w:val="00834D56"/>
    <w:rsid w:val="00834FD2"/>
    <w:rsid w:val="00835084"/>
    <w:rsid w:val="00835131"/>
    <w:rsid w:val="00835184"/>
    <w:rsid w:val="00835569"/>
    <w:rsid w:val="00835802"/>
    <w:rsid w:val="00835EF0"/>
    <w:rsid w:val="00836295"/>
    <w:rsid w:val="008370EE"/>
    <w:rsid w:val="00837268"/>
    <w:rsid w:val="008375BC"/>
    <w:rsid w:val="00837672"/>
    <w:rsid w:val="00837AC0"/>
    <w:rsid w:val="00837C27"/>
    <w:rsid w:val="0084093F"/>
    <w:rsid w:val="0084098A"/>
    <w:rsid w:val="00840DB0"/>
    <w:rsid w:val="00840EDE"/>
    <w:rsid w:val="008411F5"/>
    <w:rsid w:val="008418A5"/>
    <w:rsid w:val="00841BDE"/>
    <w:rsid w:val="00842465"/>
    <w:rsid w:val="00843548"/>
    <w:rsid w:val="0084383C"/>
    <w:rsid w:val="00843CC0"/>
    <w:rsid w:val="00844ADD"/>
    <w:rsid w:val="00844CCE"/>
    <w:rsid w:val="00844F9C"/>
    <w:rsid w:val="00845058"/>
    <w:rsid w:val="0084534E"/>
    <w:rsid w:val="008458CD"/>
    <w:rsid w:val="00846062"/>
    <w:rsid w:val="008474C1"/>
    <w:rsid w:val="00847C1C"/>
    <w:rsid w:val="00850321"/>
    <w:rsid w:val="0085055E"/>
    <w:rsid w:val="00850C3B"/>
    <w:rsid w:val="00851605"/>
    <w:rsid w:val="008520AF"/>
    <w:rsid w:val="00852CA0"/>
    <w:rsid w:val="00852D85"/>
    <w:rsid w:val="00852F28"/>
    <w:rsid w:val="00852F6C"/>
    <w:rsid w:val="00853472"/>
    <w:rsid w:val="00853B42"/>
    <w:rsid w:val="0085465C"/>
    <w:rsid w:val="0085490E"/>
    <w:rsid w:val="00854967"/>
    <w:rsid w:val="0085540B"/>
    <w:rsid w:val="00855511"/>
    <w:rsid w:val="0085582C"/>
    <w:rsid w:val="00855B83"/>
    <w:rsid w:val="00855C01"/>
    <w:rsid w:val="00855FD3"/>
    <w:rsid w:val="00857086"/>
    <w:rsid w:val="0085712F"/>
    <w:rsid w:val="00857572"/>
    <w:rsid w:val="00860D0A"/>
    <w:rsid w:val="00860DC6"/>
    <w:rsid w:val="00860ECD"/>
    <w:rsid w:val="00860F4D"/>
    <w:rsid w:val="008611DE"/>
    <w:rsid w:val="00861375"/>
    <w:rsid w:val="0086138D"/>
    <w:rsid w:val="00861C56"/>
    <w:rsid w:val="00861F29"/>
    <w:rsid w:val="008620A2"/>
    <w:rsid w:val="00862741"/>
    <w:rsid w:val="008627C7"/>
    <w:rsid w:val="00862BBD"/>
    <w:rsid w:val="0086372A"/>
    <w:rsid w:val="00863C6C"/>
    <w:rsid w:val="00863C9F"/>
    <w:rsid w:val="008645D6"/>
    <w:rsid w:val="0086484C"/>
    <w:rsid w:val="00864D7A"/>
    <w:rsid w:val="00865353"/>
    <w:rsid w:val="0086552B"/>
    <w:rsid w:val="008655A2"/>
    <w:rsid w:val="0086584F"/>
    <w:rsid w:val="00865D1B"/>
    <w:rsid w:val="0086685E"/>
    <w:rsid w:val="008671C7"/>
    <w:rsid w:val="00867EB8"/>
    <w:rsid w:val="00870126"/>
    <w:rsid w:val="00870335"/>
    <w:rsid w:val="00870AA2"/>
    <w:rsid w:val="00872142"/>
    <w:rsid w:val="008722E7"/>
    <w:rsid w:val="0087310A"/>
    <w:rsid w:val="00873D88"/>
    <w:rsid w:val="0087433B"/>
    <w:rsid w:val="008752C5"/>
    <w:rsid w:val="0087621E"/>
    <w:rsid w:val="008767B2"/>
    <w:rsid w:val="00876E09"/>
    <w:rsid w:val="00877328"/>
    <w:rsid w:val="0087787A"/>
    <w:rsid w:val="008802F0"/>
    <w:rsid w:val="008808DF"/>
    <w:rsid w:val="00880992"/>
    <w:rsid w:val="00881692"/>
    <w:rsid w:val="008820F5"/>
    <w:rsid w:val="00883143"/>
    <w:rsid w:val="00883E69"/>
    <w:rsid w:val="00883F7A"/>
    <w:rsid w:val="00884322"/>
    <w:rsid w:val="008846AD"/>
    <w:rsid w:val="0088487B"/>
    <w:rsid w:val="008850BF"/>
    <w:rsid w:val="00885825"/>
    <w:rsid w:val="00886154"/>
    <w:rsid w:val="00886705"/>
    <w:rsid w:val="00886718"/>
    <w:rsid w:val="00886B01"/>
    <w:rsid w:val="00886CD5"/>
    <w:rsid w:val="0088724E"/>
    <w:rsid w:val="00887738"/>
    <w:rsid w:val="00890277"/>
    <w:rsid w:val="0089061A"/>
    <w:rsid w:val="00890FAE"/>
    <w:rsid w:val="00891077"/>
    <w:rsid w:val="008915C6"/>
    <w:rsid w:val="00891677"/>
    <w:rsid w:val="00892DB5"/>
    <w:rsid w:val="0089300E"/>
    <w:rsid w:val="00893DA4"/>
    <w:rsid w:val="008940DA"/>
    <w:rsid w:val="00894B61"/>
    <w:rsid w:val="00895255"/>
    <w:rsid w:val="00895681"/>
    <w:rsid w:val="0089593D"/>
    <w:rsid w:val="00895B59"/>
    <w:rsid w:val="00895D32"/>
    <w:rsid w:val="00895DF1"/>
    <w:rsid w:val="008960B7"/>
    <w:rsid w:val="00896645"/>
    <w:rsid w:val="00896A8A"/>
    <w:rsid w:val="00896AAE"/>
    <w:rsid w:val="00896CCE"/>
    <w:rsid w:val="00897364"/>
    <w:rsid w:val="0089745D"/>
    <w:rsid w:val="008974E4"/>
    <w:rsid w:val="008975D2"/>
    <w:rsid w:val="00897857"/>
    <w:rsid w:val="008A035B"/>
    <w:rsid w:val="008A0459"/>
    <w:rsid w:val="008A079F"/>
    <w:rsid w:val="008A1143"/>
    <w:rsid w:val="008A1218"/>
    <w:rsid w:val="008A15B6"/>
    <w:rsid w:val="008A1A6E"/>
    <w:rsid w:val="008A202A"/>
    <w:rsid w:val="008A36C9"/>
    <w:rsid w:val="008A3818"/>
    <w:rsid w:val="008A52F5"/>
    <w:rsid w:val="008A5AF9"/>
    <w:rsid w:val="008B0D03"/>
    <w:rsid w:val="008B0E58"/>
    <w:rsid w:val="008B16DE"/>
    <w:rsid w:val="008B1F7C"/>
    <w:rsid w:val="008B251F"/>
    <w:rsid w:val="008B2602"/>
    <w:rsid w:val="008B2727"/>
    <w:rsid w:val="008B316B"/>
    <w:rsid w:val="008B3DE6"/>
    <w:rsid w:val="008B4FA1"/>
    <w:rsid w:val="008B5059"/>
    <w:rsid w:val="008B5BF2"/>
    <w:rsid w:val="008B639C"/>
    <w:rsid w:val="008B6934"/>
    <w:rsid w:val="008B6CF8"/>
    <w:rsid w:val="008B72F6"/>
    <w:rsid w:val="008B7834"/>
    <w:rsid w:val="008C119E"/>
    <w:rsid w:val="008C1E24"/>
    <w:rsid w:val="008C26C9"/>
    <w:rsid w:val="008C296B"/>
    <w:rsid w:val="008C2A46"/>
    <w:rsid w:val="008C382F"/>
    <w:rsid w:val="008C3D1F"/>
    <w:rsid w:val="008C4278"/>
    <w:rsid w:val="008C4953"/>
    <w:rsid w:val="008C520E"/>
    <w:rsid w:val="008C563B"/>
    <w:rsid w:val="008C567E"/>
    <w:rsid w:val="008C5A74"/>
    <w:rsid w:val="008C5DEE"/>
    <w:rsid w:val="008C6285"/>
    <w:rsid w:val="008C6B70"/>
    <w:rsid w:val="008C7182"/>
    <w:rsid w:val="008C7268"/>
    <w:rsid w:val="008C7CA5"/>
    <w:rsid w:val="008C7D9D"/>
    <w:rsid w:val="008D02D9"/>
    <w:rsid w:val="008D0416"/>
    <w:rsid w:val="008D08C4"/>
    <w:rsid w:val="008D0C9B"/>
    <w:rsid w:val="008D13C6"/>
    <w:rsid w:val="008D1B04"/>
    <w:rsid w:val="008D1B48"/>
    <w:rsid w:val="008D1B8E"/>
    <w:rsid w:val="008D1C62"/>
    <w:rsid w:val="008D3235"/>
    <w:rsid w:val="008D33C8"/>
    <w:rsid w:val="008D3478"/>
    <w:rsid w:val="008D3893"/>
    <w:rsid w:val="008D45CD"/>
    <w:rsid w:val="008D4A34"/>
    <w:rsid w:val="008D55F1"/>
    <w:rsid w:val="008D5CD7"/>
    <w:rsid w:val="008D6521"/>
    <w:rsid w:val="008D718E"/>
    <w:rsid w:val="008D7867"/>
    <w:rsid w:val="008E06FB"/>
    <w:rsid w:val="008E09C5"/>
    <w:rsid w:val="008E0AA7"/>
    <w:rsid w:val="008E2355"/>
    <w:rsid w:val="008E3151"/>
    <w:rsid w:val="008E3386"/>
    <w:rsid w:val="008E5410"/>
    <w:rsid w:val="008E5A3F"/>
    <w:rsid w:val="008E61AF"/>
    <w:rsid w:val="008E6C17"/>
    <w:rsid w:val="008E7209"/>
    <w:rsid w:val="008E7448"/>
    <w:rsid w:val="008E7BF4"/>
    <w:rsid w:val="008E7E8B"/>
    <w:rsid w:val="008F11BB"/>
    <w:rsid w:val="008F16FF"/>
    <w:rsid w:val="008F182F"/>
    <w:rsid w:val="008F1E95"/>
    <w:rsid w:val="008F2304"/>
    <w:rsid w:val="008F2E6E"/>
    <w:rsid w:val="008F39F7"/>
    <w:rsid w:val="008F4C4F"/>
    <w:rsid w:val="008F4D30"/>
    <w:rsid w:val="008F57DD"/>
    <w:rsid w:val="008F5AEE"/>
    <w:rsid w:val="008F63B8"/>
    <w:rsid w:val="008F6989"/>
    <w:rsid w:val="008F6EAA"/>
    <w:rsid w:val="008F7800"/>
    <w:rsid w:val="008F7BCA"/>
    <w:rsid w:val="009005B7"/>
    <w:rsid w:val="00900F4D"/>
    <w:rsid w:val="0090110D"/>
    <w:rsid w:val="00901169"/>
    <w:rsid w:val="0090167B"/>
    <w:rsid w:val="00902DEC"/>
    <w:rsid w:val="0090342E"/>
    <w:rsid w:val="00903D3A"/>
    <w:rsid w:val="009044B9"/>
    <w:rsid w:val="009046F5"/>
    <w:rsid w:val="009047B1"/>
    <w:rsid w:val="00904C86"/>
    <w:rsid w:val="00904F2C"/>
    <w:rsid w:val="009054BE"/>
    <w:rsid w:val="00905C1F"/>
    <w:rsid w:val="00905D9C"/>
    <w:rsid w:val="0090680D"/>
    <w:rsid w:val="00907CD7"/>
    <w:rsid w:val="009101AA"/>
    <w:rsid w:val="0091045D"/>
    <w:rsid w:val="00912161"/>
    <w:rsid w:val="009121A1"/>
    <w:rsid w:val="0091281A"/>
    <w:rsid w:val="00912B24"/>
    <w:rsid w:val="009132A3"/>
    <w:rsid w:val="009139B5"/>
    <w:rsid w:val="00914514"/>
    <w:rsid w:val="00914534"/>
    <w:rsid w:val="00914549"/>
    <w:rsid w:val="009148A5"/>
    <w:rsid w:val="009148E6"/>
    <w:rsid w:val="00914C08"/>
    <w:rsid w:val="00914F2F"/>
    <w:rsid w:val="00916057"/>
    <w:rsid w:val="009161A9"/>
    <w:rsid w:val="00916685"/>
    <w:rsid w:val="00916AD1"/>
    <w:rsid w:val="00916B65"/>
    <w:rsid w:val="00917637"/>
    <w:rsid w:val="00917EEE"/>
    <w:rsid w:val="00917FEE"/>
    <w:rsid w:val="0092023D"/>
    <w:rsid w:val="00920472"/>
    <w:rsid w:val="00920599"/>
    <w:rsid w:val="0092091E"/>
    <w:rsid w:val="00921149"/>
    <w:rsid w:val="00921251"/>
    <w:rsid w:val="009212AF"/>
    <w:rsid w:val="00921454"/>
    <w:rsid w:val="00921861"/>
    <w:rsid w:val="00921893"/>
    <w:rsid w:val="0092189E"/>
    <w:rsid w:val="009219FD"/>
    <w:rsid w:val="00921DF7"/>
    <w:rsid w:val="00922AB3"/>
    <w:rsid w:val="0092332C"/>
    <w:rsid w:val="009257B0"/>
    <w:rsid w:val="009258BD"/>
    <w:rsid w:val="00925DEB"/>
    <w:rsid w:val="009263C0"/>
    <w:rsid w:val="009269C1"/>
    <w:rsid w:val="00926CE7"/>
    <w:rsid w:val="00926EED"/>
    <w:rsid w:val="009276F5"/>
    <w:rsid w:val="00927A61"/>
    <w:rsid w:val="009302D4"/>
    <w:rsid w:val="009307F2"/>
    <w:rsid w:val="00930CEC"/>
    <w:rsid w:val="00930F4A"/>
    <w:rsid w:val="0093223C"/>
    <w:rsid w:val="00933301"/>
    <w:rsid w:val="0093375E"/>
    <w:rsid w:val="009339CD"/>
    <w:rsid w:val="00933BEF"/>
    <w:rsid w:val="00934A85"/>
    <w:rsid w:val="00936492"/>
    <w:rsid w:val="00936651"/>
    <w:rsid w:val="00936819"/>
    <w:rsid w:val="009372FD"/>
    <w:rsid w:val="0093787E"/>
    <w:rsid w:val="009379F6"/>
    <w:rsid w:val="00937FDB"/>
    <w:rsid w:val="00940212"/>
    <w:rsid w:val="009412CC"/>
    <w:rsid w:val="00942237"/>
    <w:rsid w:val="009435C7"/>
    <w:rsid w:val="0094388B"/>
    <w:rsid w:val="00943D09"/>
    <w:rsid w:val="009445A2"/>
    <w:rsid w:val="00944826"/>
    <w:rsid w:val="00944C84"/>
    <w:rsid w:val="009455D3"/>
    <w:rsid w:val="009457A1"/>
    <w:rsid w:val="00945E77"/>
    <w:rsid w:val="00945F75"/>
    <w:rsid w:val="00946083"/>
    <w:rsid w:val="00946664"/>
    <w:rsid w:val="00947289"/>
    <w:rsid w:val="009473BC"/>
    <w:rsid w:val="00947C5D"/>
    <w:rsid w:val="00947CA9"/>
    <w:rsid w:val="00950478"/>
    <w:rsid w:val="00950547"/>
    <w:rsid w:val="00950888"/>
    <w:rsid w:val="00950AF9"/>
    <w:rsid w:val="00950B5F"/>
    <w:rsid w:val="00950D35"/>
    <w:rsid w:val="0095144C"/>
    <w:rsid w:val="0095165B"/>
    <w:rsid w:val="009516B2"/>
    <w:rsid w:val="00951B17"/>
    <w:rsid w:val="00951B8D"/>
    <w:rsid w:val="00951D43"/>
    <w:rsid w:val="00952A72"/>
    <w:rsid w:val="009536A8"/>
    <w:rsid w:val="00953E2E"/>
    <w:rsid w:val="00954596"/>
    <w:rsid w:val="00954749"/>
    <w:rsid w:val="00955851"/>
    <w:rsid w:val="00957E23"/>
    <w:rsid w:val="00960305"/>
    <w:rsid w:val="00960764"/>
    <w:rsid w:val="00960A92"/>
    <w:rsid w:val="00961487"/>
    <w:rsid w:val="00961BA7"/>
    <w:rsid w:val="00961F01"/>
    <w:rsid w:val="00962162"/>
    <w:rsid w:val="009623BC"/>
    <w:rsid w:val="00962438"/>
    <w:rsid w:val="009628BE"/>
    <w:rsid w:val="009631C8"/>
    <w:rsid w:val="009632C0"/>
    <w:rsid w:val="00963A82"/>
    <w:rsid w:val="00963AE4"/>
    <w:rsid w:val="00963C14"/>
    <w:rsid w:val="009645CD"/>
    <w:rsid w:val="00965940"/>
    <w:rsid w:val="00965A4E"/>
    <w:rsid w:val="00965BCF"/>
    <w:rsid w:val="00965C8F"/>
    <w:rsid w:val="00965D13"/>
    <w:rsid w:val="009661D8"/>
    <w:rsid w:val="00966A81"/>
    <w:rsid w:val="00966BE5"/>
    <w:rsid w:val="00966EB0"/>
    <w:rsid w:val="00967BFD"/>
    <w:rsid w:val="00967D19"/>
    <w:rsid w:val="00967D53"/>
    <w:rsid w:val="00967DB0"/>
    <w:rsid w:val="00971028"/>
    <w:rsid w:val="00971116"/>
    <w:rsid w:val="00971A16"/>
    <w:rsid w:val="00972722"/>
    <w:rsid w:val="00972E28"/>
    <w:rsid w:val="00973030"/>
    <w:rsid w:val="00973358"/>
    <w:rsid w:val="009733F3"/>
    <w:rsid w:val="009744D0"/>
    <w:rsid w:val="0097451D"/>
    <w:rsid w:val="009746E8"/>
    <w:rsid w:val="009748E4"/>
    <w:rsid w:val="00975D8E"/>
    <w:rsid w:val="00975EC7"/>
    <w:rsid w:val="00975FAD"/>
    <w:rsid w:val="00976D65"/>
    <w:rsid w:val="00977120"/>
    <w:rsid w:val="00977CE6"/>
    <w:rsid w:val="009807AC"/>
    <w:rsid w:val="0098086B"/>
    <w:rsid w:val="00980C18"/>
    <w:rsid w:val="009810E9"/>
    <w:rsid w:val="009811A6"/>
    <w:rsid w:val="0098141C"/>
    <w:rsid w:val="00981AA9"/>
    <w:rsid w:val="00981C91"/>
    <w:rsid w:val="009827CB"/>
    <w:rsid w:val="00982E21"/>
    <w:rsid w:val="00982F2B"/>
    <w:rsid w:val="00983132"/>
    <w:rsid w:val="00983314"/>
    <w:rsid w:val="00983C8A"/>
    <w:rsid w:val="00983DF2"/>
    <w:rsid w:val="00984281"/>
    <w:rsid w:val="0098433A"/>
    <w:rsid w:val="00984D73"/>
    <w:rsid w:val="0098536E"/>
    <w:rsid w:val="00985675"/>
    <w:rsid w:val="00985939"/>
    <w:rsid w:val="00985C73"/>
    <w:rsid w:val="00985E34"/>
    <w:rsid w:val="0098637F"/>
    <w:rsid w:val="009867FE"/>
    <w:rsid w:val="00986A9B"/>
    <w:rsid w:val="00986B9C"/>
    <w:rsid w:val="009875E3"/>
    <w:rsid w:val="00987BAB"/>
    <w:rsid w:val="00987C75"/>
    <w:rsid w:val="009901EE"/>
    <w:rsid w:val="009906BF"/>
    <w:rsid w:val="009909F7"/>
    <w:rsid w:val="009913F3"/>
    <w:rsid w:val="00991816"/>
    <w:rsid w:val="00991DA1"/>
    <w:rsid w:val="009927F1"/>
    <w:rsid w:val="009930C4"/>
    <w:rsid w:val="009936C4"/>
    <w:rsid w:val="009937AB"/>
    <w:rsid w:val="009948ED"/>
    <w:rsid w:val="00995781"/>
    <w:rsid w:val="00995ADA"/>
    <w:rsid w:val="00995CBC"/>
    <w:rsid w:val="00995D03"/>
    <w:rsid w:val="00995D6E"/>
    <w:rsid w:val="0099643A"/>
    <w:rsid w:val="009974F3"/>
    <w:rsid w:val="00997959"/>
    <w:rsid w:val="009A06B3"/>
    <w:rsid w:val="009A0B72"/>
    <w:rsid w:val="009A0BAF"/>
    <w:rsid w:val="009A0D4B"/>
    <w:rsid w:val="009A1431"/>
    <w:rsid w:val="009A153D"/>
    <w:rsid w:val="009A1634"/>
    <w:rsid w:val="009A1B5A"/>
    <w:rsid w:val="009A1FDE"/>
    <w:rsid w:val="009A2043"/>
    <w:rsid w:val="009A27C2"/>
    <w:rsid w:val="009A315B"/>
    <w:rsid w:val="009A3901"/>
    <w:rsid w:val="009A3A34"/>
    <w:rsid w:val="009A3FE2"/>
    <w:rsid w:val="009A400C"/>
    <w:rsid w:val="009A4B2C"/>
    <w:rsid w:val="009A5592"/>
    <w:rsid w:val="009A59BA"/>
    <w:rsid w:val="009A6417"/>
    <w:rsid w:val="009B01DF"/>
    <w:rsid w:val="009B020D"/>
    <w:rsid w:val="009B072F"/>
    <w:rsid w:val="009B07A1"/>
    <w:rsid w:val="009B09CC"/>
    <w:rsid w:val="009B0E38"/>
    <w:rsid w:val="009B173B"/>
    <w:rsid w:val="009B1A1A"/>
    <w:rsid w:val="009B2187"/>
    <w:rsid w:val="009B2487"/>
    <w:rsid w:val="009B2608"/>
    <w:rsid w:val="009B2A71"/>
    <w:rsid w:val="009B37ED"/>
    <w:rsid w:val="009B3974"/>
    <w:rsid w:val="009B3E7E"/>
    <w:rsid w:val="009B4027"/>
    <w:rsid w:val="009B4975"/>
    <w:rsid w:val="009B4CE9"/>
    <w:rsid w:val="009B51A4"/>
    <w:rsid w:val="009B561F"/>
    <w:rsid w:val="009B5773"/>
    <w:rsid w:val="009B5D2D"/>
    <w:rsid w:val="009B5D84"/>
    <w:rsid w:val="009C047F"/>
    <w:rsid w:val="009C058F"/>
    <w:rsid w:val="009C088E"/>
    <w:rsid w:val="009C0A88"/>
    <w:rsid w:val="009C0FA6"/>
    <w:rsid w:val="009C17F6"/>
    <w:rsid w:val="009C19DE"/>
    <w:rsid w:val="009C1DBF"/>
    <w:rsid w:val="009C1ED0"/>
    <w:rsid w:val="009C20D1"/>
    <w:rsid w:val="009C2AB3"/>
    <w:rsid w:val="009C2B3E"/>
    <w:rsid w:val="009C2C99"/>
    <w:rsid w:val="009C2EA2"/>
    <w:rsid w:val="009C3721"/>
    <w:rsid w:val="009C3C37"/>
    <w:rsid w:val="009C4141"/>
    <w:rsid w:val="009C4B55"/>
    <w:rsid w:val="009C5723"/>
    <w:rsid w:val="009C5C9C"/>
    <w:rsid w:val="009C5FCC"/>
    <w:rsid w:val="009C61A2"/>
    <w:rsid w:val="009C6DF6"/>
    <w:rsid w:val="009C6E92"/>
    <w:rsid w:val="009C712B"/>
    <w:rsid w:val="009C7D4E"/>
    <w:rsid w:val="009C7FA3"/>
    <w:rsid w:val="009D04F7"/>
    <w:rsid w:val="009D136E"/>
    <w:rsid w:val="009D14F0"/>
    <w:rsid w:val="009D1589"/>
    <w:rsid w:val="009D17EE"/>
    <w:rsid w:val="009D1820"/>
    <w:rsid w:val="009D1C7D"/>
    <w:rsid w:val="009D2003"/>
    <w:rsid w:val="009D225A"/>
    <w:rsid w:val="009D3597"/>
    <w:rsid w:val="009D38C2"/>
    <w:rsid w:val="009D3FC3"/>
    <w:rsid w:val="009D403D"/>
    <w:rsid w:val="009D417F"/>
    <w:rsid w:val="009D45E5"/>
    <w:rsid w:val="009D4981"/>
    <w:rsid w:val="009D4A4F"/>
    <w:rsid w:val="009D4B85"/>
    <w:rsid w:val="009D4C26"/>
    <w:rsid w:val="009D50A2"/>
    <w:rsid w:val="009D535B"/>
    <w:rsid w:val="009D5A85"/>
    <w:rsid w:val="009D5F4E"/>
    <w:rsid w:val="009D6043"/>
    <w:rsid w:val="009D630B"/>
    <w:rsid w:val="009D6C19"/>
    <w:rsid w:val="009D6CAA"/>
    <w:rsid w:val="009D6CF6"/>
    <w:rsid w:val="009D6D0E"/>
    <w:rsid w:val="009D6E69"/>
    <w:rsid w:val="009E02DC"/>
    <w:rsid w:val="009E10B5"/>
    <w:rsid w:val="009E19C3"/>
    <w:rsid w:val="009E1ED1"/>
    <w:rsid w:val="009E2040"/>
    <w:rsid w:val="009E2429"/>
    <w:rsid w:val="009E422F"/>
    <w:rsid w:val="009E436E"/>
    <w:rsid w:val="009E49AE"/>
    <w:rsid w:val="009E4B8F"/>
    <w:rsid w:val="009E4DC7"/>
    <w:rsid w:val="009E4F41"/>
    <w:rsid w:val="009E5603"/>
    <w:rsid w:val="009E57A5"/>
    <w:rsid w:val="009E5D55"/>
    <w:rsid w:val="009E660A"/>
    <w:rsid w:val="009E6AD1"/>
    <w:rsid w:val="009E6B64"/>
    <w:rsid w:val="009E6E05"/>
    <w:rsid w:val="009E72E5"/>
    <w:rsid w:val="009E795D"/>
    <w:rsid w:val="009F08CD"/>
    <w:rsid w:val="009F1330"/>
    <w:rsid w:val="009F1BC5"/>
    <w:rsid w:val="009F3EEF"/>
    <w:rsid w:val="009F46C8"/>
    <w:rsid w:val="009F46FD"/>
    <w:rsid w:val="009F4F2A"/>
    <w:rsid w:val="009F56CE"/>
    <w:rsid w:val="009F600E"/>
    <w:rsid w:val="009F660B"/>
    <w:rsid w:val="009F671E"/>
    <w:rsid w:val="009F73D3"/>
    <w:rsid w:val="009F7772"/>
    <w:rsid w:val="009F7ED1"/>
    <w:rsid w:val="00A0149B"/>
    <w:rsid w:val="00A01536"/>
    <w:rsid w:val="00A015EF"/>
    <w:rsid w:val="00A01607"/>
    <w:rsid w:val="00A018D4"/>
    <w:rsid w:val="00A01DB2"/>
    <w:rsid w:val="00A02F9D"/>
    <w:rsid w:val="00A03173"/>
    <w:rsid w:val="00A03767"/>
    <w:rsid w:val="00A04834"/>
    <w:rsid w:val="00A04B70"/>
    <w:rsid w:val="00A05171"/>
    <w:rsid w:val="00A05628"/>
    <w:rsid w:val="00A05FAA"/>
    <w:rsid w:val="00A07312"/>
    <w:rsid w:val="00A07540"/>
    <w:rsid w:val="00A07D52"/>
    <w:rsid w:val="00A07DCF"/>
    <w:rsid w:val="00A11C0E"/>
    <w:rsid w:val="00A1239F"/>
    <w:rsid w:val="00A12979"/>
    <w:rsid w:val="00A131A9"/>
    <w:rsid w:val="00A134E6"/>
    <w:rsid w:val="00A135A2"/>
    <w:rsid w:val="00A13871"/>
    <w:rsid w:val="00A140CE"/>
    <w:rsid w:val="00A1441C"/>
    <w:rsid w:val="00A1496E"/>
    <w:rsid w:val="00A14A51"/>
    <w:rsid w:val="00A14B77"/>
    <w:rsid w:val="00A14F84"/>
    <w:rsid w:val="00A15295"/>
    <w:rsid w:val="00A159E0"/>
    <w:rsid w:val="00A161EB"/>
    <w:rsid w:val="00A1629B"/>
    <w:rsid w:val="00A16D6D"/>
    <w:rsid w:val="00A17BF8"/>
    <w:rsid w:val="00A17C75"/>
    <w:rsid w:val="00A209D0"/>
    <w:rsid w:val="00A20DD1"/>
    <w:rsid w:val="00A211C8"/>
    <w:rsid w:val="00A2121E"/>
    <w:rsid w:val="00A21365"/>
    <w:rsid w:val="00A21EAC"/>
    <w:rsid w:val="00A221DE"/>
    <w:rsid w:val="00A22541"/>
    <w:rsid w:val="00A2271A"/>
    <w:rsid w:val="00A22CB2"/>
    <w:rsid w:val="00A23138"/>
    <w:rsid w:val="00A23940"/>
    <w:rsid w:val="00A23ECC"/>
    <w:rsid w:val="00A2463D"/>
    <w:rsid w:val="00A247D2"/>
    <w:rsid w:val="00A24CD3"/>
    <w:rsid w:val="00A24F4F"/>
    <w:rsid w:val="00A24FB6"/>
    <w:rsid w:val="00A2514A"/>
    <w:rsid w:val="00A25461"/>
    <w:rsid w:val="00A25C52"/>
    <w:rsid w:val="00A26040"/>
    <w:rsid w:val="00A26367"/>
    <w:rsid w:val="00A2678A"/>
    <w:rsid w:val="00A267AB"/>
    <w:rsid w:val="00A269E1"/>
    <w:rsid w:val="00A26D50"/>
    <w:rsid w:val="00A26E90"/>
    <w:rsid w:val="00A27C1C"/>
    <w:rsid w:val="00A30F6A"/>
    <w:rsid w:val="00A317DB"/>
    <w:rsid w:val="00A31D45"/>
    <w:rsid w:val="00A321B4"/>
    <w:rsid w:val="00A32680"/>
    <w:rsid w:val="00A32919"/>
    <w:rsid w:val="00A32A3A"/>
    <w:rsid w:val="00A32AEA"/>
    <w:rsid w:val="00A32F32"/>
    <w:rsid w:val="00A33E80"/>
    <w:rsid w:val="00A33EFE"/>
    <w:rsid w:val="00A34BD4"/>
    <w:rsid w:val="00A35752"/>
    <w:rsid w:val="00A370E9"/>
    <w:rsid w:val="00A409A6"/>
    <w:rsid w:val="00A4148D"/>
    <w:rsid w:val="00A414F5"/>
    <w:rsid w:val="00A42692"/>
    <w:rsid w:val="00A430F2"/>
    <w:rsid w:val="00A4332D"/>
    <w:rsid w:val="00A43872"/>
    <w:rsid w:val="00A44108"/>
    <w:rsid w:val="00A44898"/>
    <w:rsid w:val="00A44B4E"/>
    <w:rsid w:val="00A44D0E"/>
    <w:rsid w:val="00A4621D"/>
    <w:rsid w:val="00A46864"/>
    <w:rsid w:val="00A46F73"/>
    <w:rsid w:val="00A500FB"/>
    <w:rsid w:val="00A509FB"/>
    <w:rsid w:val="00A518C2"/>
    <w:rsid w:val="00A51C19"/>
    <w:rsid w:val="00A51DCF"/>
    <w:rsid w:val="00A51E04"/>
    <w:rsid w:val="00A522B5"/>
    <w:rsid w:val="00A52C31"/>
    <w:rsid w:val="00A52D38"/>
    <w:rsid w:val="00A52F37"/>
    <w:rsid w:val="00A5304D"/>
    <w:rsid w:val="00A532AA"/>
    <w:rsid w:val="00A533C5"/>
    <w:rsid w:val="00A5388C"/>
    <w:rsid w:val="00A5397B"/>
    <w:rsid w:val="00A53BE1"/>
    <w:rsid w:val="00A54644"/>
    <w:rsid w:val="00A54F8F"/>
    <w:rsid w:val="00A55921"/>
    <w:rsid w:val="00A55955"/>
    <w:rsid w:val="00A55CD8"/>
    <w:rsid w:val="00A5609A"/>
    <w:rsid w:val="00A560E3"/>
    <w:rsid w:val="00A5628F"/>
    <w:rsid w:val="00A564AF"/>
    <w:rsid w:val="00A566A8"/>
    <w:rsid w:val="00A56D0B"/>
    <w:rsid w:val="00A5775C"/>
    <w:rsid w:val="00A57C1E"/>
    <w:rsid w:val="00A57C6F"/>
    <w:rsid w:val="00A57D74"/>
    <w:rsid w:val="00A60E3E"/>
    <w:rsid w:val="00A60E72"/>
    <w:rsid w:val="00A61551"/>
    <w:rsid w:val="00A61F0C"/>
    <w:rsid w:val="00A61FF0"/>
    <w:rsid w:val="00A620A1"/>
    <w:rsid w:val="00A62580"/>
    <w:rsid w:val="00A62C33"/>
    <w:rsid w:val="00A633A6"/>
    <w:rsid w:val="00A63AC9"/>
    <w:rsid w:val="00A64502"/>
    <w:rsid w:val="00A64B5F"/>
    <w:rsid w:val="00A65EA0"/>
    <w:rsid w:val="00A66517"/>
    <w:rsid w:val="00A67B0E"/>
    <w:rsid w:val="00A704B3"/>
    <w:rsid w:val="00A70589"/>
    <w:rsid w:val="00A718EF"/>
    <w:rsid w:val="00A71BF0"/>
    <w:rsid w:val="00A72134"/>
    <w:rsid w:val="00A7228B"/>
    <w:rsid w:val="00A726A8"/>
    <w:rsid w:val="00A72951"/>
    <w:rsid w:val="00A73505"/>
    <w:rsid w:val="00A73FCD"/>
    <w:rsid w:val="00A74B45"/>
    <w:rsid w:val="00A74C34"/>
    <w:rsid w:val="00A753C2"/>
    <w:rsid w:val="00A75E02"/>
    <w:rsid w:val="00A76E79"/>
    <w:rsid w:val="00A7756C"/>
    <w:rsid w:val="00A7771B"/>
    <w:rsid w:val="00A7785D"/>
    <w:rsid w:val="00A77B53"/>
    <w:rsid w:val="00A811F1"/>
    <w:rsid w:val="00A82887"/>
    <w:rsid w:val="00A83010"/>
    <w:rsid w:val="00A830A8"/>
    <w:rsid w:val="00A83559"/>
    <w:rsid w:val="00A83A4A"/>
    <w:rsid w:val="00A83BF5"/>
    <w:rsid w:val="00A84CD1"/>
    <w:rsid w:val="00A85E2E"/>
    <w:rsid w:val="00A861F3"/>
    <w:rsid w:val="00A8728F"/>
    <w:rsid w:val="00A8756A"/>
    <w:rsid w:val="00A87F7D"/>
    <w:rsid w:val="00A906B7"/>
    <w:rsid w:val="00A9070E"/>
    <w:rsid w:val="00A91B28"/>
    <w:rsid w:val="00A920AD"/>
    <w:rsid w:val="00A92DD4"/>
    <w:rsid w:val="00A93A69"/>
    <w:rsid w:val="00A9460B"/>
    <w:rsid w:val="00A948D0"/>
    <w:rsid w:val="00A94D0F"/>
    <w:rsid w:val="00A94F13"/>
    <w:rsid w:val="00A9568C"/>
    <w:rsid w:val="00A95BED"/>
    <w:rsid w:val="00A95EA2"/>
    <w:rsid w:val="00A97297"/>
    <w:rsid w:val="00A9787E"/>
    <w:rsid w:val="00A97AF9"/>
    <w:rsid w:val="00AA08E8"/>
    <w:rsid w:val="00AA0DB4"/>
    <w:rsid w:val="00AA11C5"/>
    <w:rsid w:val="00AA17E2"/>
    <w:rsid w:val="00AA21B7"/>
    <w:rsid w:val="00AA2F7A"/>
    <w:rsid w:val="00AA3827"/>
    <w:rsid w:val="00AA382D"/>
    <w:rsid w:val="00AA4A2C"/>
    <w:rsid w:val="00AA549F"/>
    <w:rsid w:val="00AA59A6"/>
    <w:rsid w:val="00AA59E9"/>
    <w:rsid w:val="00AA5CA3"/>
    <w:rsid w:val="00AA5FED"/>
    <w:rsid w:val="00AA6299"/>
    <w:rsid w:val="00AA6E05"/>
    <w:rsid w:val="00AB0262"/>
    <w:rsid w:val="00AB14A1"/>
    <w:rsid w:val="00AB202A"/>
    <w:rsid w:val="00AB3852"/>
    <w:rsid w:val="00AB3935"/>
    <w:rsid w:val="00AB45B5"/>
    <w:rsid w:val="00AB52E6"/>
    <w:rsid w:val="00AB5555"/>
    <w:rsid w:val="00AB55AD"/>
    <w:rsid w:val="00AB5947"/>
    <w:rsid w:val="00AB5D1B"/>
    <w:rsid w:val="00AB5F2F"/>
    <w:rsid w:val="00AB603E"/>
    <w:rsid w:val="00AB6127"/>
    <w:rsid w:val="00AB6918"/>
    <w:rsid w:val="00AB6B40"/>
    <w:rsid w:val="00AB740A"/>
    <w:rsid w:val="00AB76C3"/>
    <w:rsid w:val="00AB797C"/>
    <w:rsid w:val="00AC1DA5"/>
    <w:rsid w:val="00AC1F21"/>
    <w:rsid w:val="00AC216B"/>
    <w:rsid w:val="00AC236F"/>
    <w:rsid w:val="00AC26B1"/>
    <w:rsid w:val="00AC2E01"/>
    <w:rsid w:val="00AC42B8"/>
    <w:rsid w:val="00AC437C"/>
    <w:rsid w:val="00AC45C5"/>
    <w:rsid w:val="00AC4673"/>
    <w:rsid w:val="00AC4791"/>
    <w:rsid w:val="00AC4ECD"/>
    <w:rsid w:val="00AC4FB6"/>
    <w:rsid w:val="00AC4FD1"/>
    <w:rsid w:val="00AC586B"/>
    <w:rsid w:val="00AC5FEF"/>
    <w:rsid w:val="00AC6036"/>
    <w:rsid w:val="00AC68DC"/>
    <w:rsid w:val="00AC6EC6"/>
    <w:rsid w:val="00AC7B0B"/>
    <w:rsid w:val="00AD0328"/>
    <w:rsid w:val="00AD11DC"/>
    <w:rsid w:val="00AD1966"/>
    <w:rsid w:val="00AD19E8"/>
    <w:rsid w:val="00AD2B03"/>
    <w:rsid w:val="00AD2E07"/>
    <w:rsid w:val="00AD37AF"/>
    <w:rsid w:val="00AD38A9"/>
    <w:rsid w:val="00AD4071"/>
    <w:rsid w:val="00AD4317"/>
    <w:rsid w:val="00AD44EA"/>
    <w:rsid w:val="00AD4782"/>
    <w:rsid w:val="00AD4C24"/>
    <w:rsid w:val="00AD5236"/>
    <w:rsid w:val="00AD527D"/>
    <w:rsid w:val="00AD54E0"/>
    <w:rsid w:val="00AD758E"/>
    <w:rsid w:val="00AD7AB5"/>
    <w:rsid w:val="00AE08B7"/>
    <w:rsid w:val="00AE0DBA"/>
    <w:rsid w:val="00AE160F"/>
    <w:rsid w:val="00AE21DC"/>
    <w:rsid w:val="00AE239B"/>
    <w:rsid w:val="00AE25D2"/>
    <w:rsid w:val="00AE28E1"/>
    <w:rsid w:val="00AE2B47"/>
    <w:rsid w:val="00AE2CAD"/>
    <w:rsid w:val="00AE3090"/>
    <w:rsid w:val="00AE3182"/>
    <w:rsid w:val="00AE380E"/>
    <w:rsid w:val="00AE3AAD"/>
    <w:rsid w:val="00AE4189"/>
    <w:rsid w:val="00AE41A4"/>
    <w:rsid w:val="00AE4F9D"/>
    <w:rsid w:val="00AE503A"/>
    <w:rsid w:val="00AE5A9A"/>
    <w:rsid w:val="00AE68E2"/>
    <w:rsid w:val="00AE6C75"/>
    <w:rsid w:val="00AE74D5"/>
    <w:rsid w:val="00AE7AB1"/>
    <w:rsid w:val="00AE7D6A"/>
    <w:rsid w:val="00AF0157"/>
    <w:rsid w:val="00AF1206"/>
    <w:rsid w:val="00AF1FC6"/>
    <w:rsid w:val="00AF2D5B"/>
    <w:rsid w:val="00AF2EC7"/>
    <w:rsid w:val="00AF3AC0"/>
    <w:rsid w:val="00AF4750"/>
    <w:rsid w:val="00AF4F4A"/>
    <w:rsid w:val="00AF6CEC"/>
    <w:rsid w:val="00AF6D53"/>
    <w:rsid w:val="00AF7078"/>
    <w:rsid w:val="00AF7389"/>
    <w:rsid w:val="00B00C24"/>
    <w:rsid w:val="00B00F93"/>
    <w:rsid w:val="00B0121C"/>
    <w:rsid w:val="00B01BBE"/>
    <w:rsid w:val="00B01BF4"/>
    <w:rsid w:val="00B03892"/>
    <w:rsid w:val="00B03F92"/>
    <w:rsid w:val="00B04648"/>
    <w:rsid w:val="00B055D8"/>
    <w:rsid w:val="00B06CD6"/>
    <w:rsid w:val="00B06EBC"/>
    <w:rsid w:val="00B1064A"/>
    <w:rsid w:val="00B10A12"/>
    <w:rsid w:val="00B10B4B"/>
    <w:rsid w:val="00B11D2D"/>
    <w:rsid w:val="00B123F0"/>
    <w:rsid w:val="00B12891"/>
    <w:rsid w:val="00B143B9"/>
    <w:rsid w:val="00B146C1"/>
    <w:rsid w:val="00B146E7"/>
    <w:rsid w:val="00B149D6"/>
    <w:rsid w:val="00B14F69"/>
    <w:rsid w:val="00B156DF"/>
    <w:rsid w:val="00B15ABB"/>
    <w:rsid w:val="00B15EC5"/>
    <w:rsid w:val="00B16629"/>
    <w:rsid w:val="00B16973"/>
    <w:rsid w:val="00B2036A"/>
    <w:rsid w:val="00B21057"/>
    <w:rsid w:val="00B210AB"/>
    <w:rsid w:val="00B21279"/>
    <w:rsid w:val="00B2202B"/>
    <w:rsid w:val="00B23422"/>
    <w:rsid w:val="00B23D37"/>
    <w:rsid w:val="00B24948"/>
    <w:rsid w:val="00B24B25"/>
    <w:rsid w:val="00B24CBD"/>
    <w:rsid w:val="00B25CA3"/>
    <w:rsid w:val="00B25E38"/>
    <w:rsid w:val="00B30028"/>
    <w:rsid w:val="00B3074F"/>
    <w:rsid w:val="00B31753"/>
    <w:rsid w:val="00B31E8D"/>
    <w:rsid w:val="00B32021"/>
    <w:rsid w:val="00B3313B"/>
    <w:rsid w:val="00B331E8"/>
    <w:rsid w:val="00B331EA"/>
    <w:rsid w:val="00B34732"/>
    <w:rsid w:val="00B353B8"/>
    <w:rsid w:val="00B35C56"/>
    <w:rsid w:val="00B36F17"/>
    <w:rsid w:val="00B370BF"/>
    <w:rsid w:val="00B372ED"/>
    <w:rsid w:val="00B374E3"/>
    <w:rsid w:val="00B37951"/>
    <w:rsid w:val="00B37A41"/>
    <w:rsid w:val="00B4042A"/>
    <w:rsid w:val="00B40603"/>
    <w:rsid w:val="00B406E8"/>
    <w:rsid w:val="00B40A46"/>
    <w:rsid w:val="00B40AF6"/>
    <w:rsid w:val="00B41071"/>
    <w:rsid w:val="00B41340"/>
    <w:rsid w:val="00B41466"/>
    <w:rsid w:val="00B420C6"/>
    <w:rsid w:val="00B425C0"/>
    <w:rsid w:val="00B42DB6"/>
    <w:rsid w:val="00B42F75"/>
    <w:rsid w:val="00B435F4"/>
    <w:rsid w:val="00B43615"/>
    <w:rsid w:val="00B438EC"/>
    <w:rsid w:val="00B44576"/>
    <w:rsid w:val="00B450FD"/>
    <w:rsid w:val="00B4562D"/>
    <w:rsid w:val="00B4619B"/>
    <w:rsid w:val="00B46957"/>
    <w:rsid w:val="00B46C66"/>
    <w:rsid w:val="00B471F7"/>
    <w:rsid w:val="00B47925"/>
    <w:rsid w:val="00B47B54"/>
    <w:rsid w:val="00B47D67"/>
    <w:rsid w:val="00B50E99"/>
    <w:rsid w:val="00B51620"/>
    <w:rsid w:val="00B51926"/>
    <w:rsid w:val="00B51CFA"/>
    <w:rsid w:val="00B51F9A"/>
    <w:rsid w:val="00B5203B"/>
    <w:rsid w:val="00B5213E"/>
    <w:rsid w:val="00B52506"/>
    <w:rsid w:val="00B52D55"/>
    <w:rsid w:val="00B54DA7"/>
    <w:rsid w:val="00B55556"/>
    <w:rsid w:val="00B55775"/>
    <w:rsid w:val="00B56695"/>
    <w:rsid w:val="00B56A36"/>
    <w:rsid w:val="00B574CE"/>
    <w:rsid w:val="00B579B5"/>
    <w:rsid w:val="00B600C6"/>
    <w:rsid w:val="00B60167"/>
    <w:rsid w:val="00B60FC0"/>
    <w:rsid w:val="00B61665"/>
    <w:rsid w:val="00B6294B"/>
    <w:rsid w:val="00B62ADA"/>
    <w:rsid w:val="00B63528"/>
    <w:rsid w:val="00B63C91"/>
    <w:rsid w:val="00B63DAF"/>
    <w:rsid w:val="00B63E07"/>
    <w:rsid w:val="00B63E98"/>
    <w:rsid w:val="00B64311"/>
    <w:rsid w:val="00B65754"/>
    <w:rsid w:val="00B6612C"/>
    <w:rsid w:val="00B661AA"/>
    <w:rsid w:val="00B66242"/>
    <w:rsid w:val="00B670D3"/>
    <w:rsid w:val="00B6783F"/>
    <w:rsid w:val="00B678F9"/>
    <w:rsid w:val="00B67958"/>
    <w:rsid w:val="00B67B02"/>
    <w:rsid w:val="00B700BE"/>
    <w:rsid w:val="00B701D1"/>
    <w:rsid w:val="00B709D2"/>
    <w:rsid w:val="00B70E32"/>
    <w:rsid w:val="00B70ECB"/>
    <w:rsid w:val="00B716BB"/>
    <w:rsid w:val="00B716FD"/>
    <w:rsid w:val="00B72931"/>
    <w:rsid w:val="00B734C2"/>
    <w:rsid w:val="00B73683"/>
    <w:rsid w:val="00B73BDA"/>
    <w:rsid w:val="00B74053"/>
    <w:rsid w:val="00B74B16"/>
    <w:rsid w:val="00B74DF7"/>
    <w:rsid w:val="00B7587B"/>
    <w:rsid w:val="00B765A0"/>
    <w:rsid w:val="00B7694C"/>
    <w:rsid w:val="00B76C02"/>
    <w:rsid w:val="00B7750B"/>
    <w:rsid w:val="00B77BD2"/>
    <w:rsid w:val="00B77DC1"/>
    <w:rsid w:val="00B8013A"/>
    <w:rsid w:val="00B806CC"/>
    <w:rsid w:val="00B814CB"/>
    <w:rsid w:val="00B81B6A"/>
    <w:rsid w:val="00B820F4"/>
    <w:rsid w:val="00B8295D"/>
    <w:rsid w:val="00B835E0"/>
    <w:rsid w:val="00B8396D"/>
    <w:rsid w:val="00B84AE5"/>
    <w:rsid w:val="00B84D78"/>
    <w:rsid w:val="00B85652"/>
    <w:rsid w:val="00B86006"/>
    <w:rsid w:val="00B86ABE"/>
    <w:rsid w:val="00B875EA"/>
    <w:rsid w:val="00B87A62"/>
    <w:rsid w:val="00B87D72"/>
    <w:rsid w:val="00B90331"/>
    <w:rsid w:val="00B903ED"/>
    <w:rsid w:val="00B904A6"/>
    <w:rsid w:val="00B909AE"/>
    <w:rsid w:val="00B90B2D"/>
    <w:rsid w:val="00B9132F"/>
    <w:rsid w:val="00B91C57"/>
    <w:rsid w:val="00B91DEE"/>
    <w:rsid w:val="00B924F3"/>
    <w:rsid w:val="00B929C3"/>
    <w:rsid w:val="00B935A1"/>
    <w:rsid w:val="00B95DAD"/>
    <w:rsid w:val="00B9625C"/>
    <w:rsid w:val="00B965A5"/>
    <w:rsid w:val="00B96C0C"/>
    <w:rsid w:val="00B9734D"/>
    <w:rsid w:val="00B97732"/>
    <w:rsid w:val="00B97D39"/>
    <w:rsid w:val="00BA27F4"/>
    <w:rsid w:val="00BA299F"/>
    <w:rsid w:val="00BA2E40"/>
    <w:rsid w:val="00BA30AE"/>
    <w:rsid w:val="00BA3CB7"/>
    <w:rsid w:val="00BA3EA4"/>
    <w:rsid w:val="00BA41DE"/>
    <w:rsid w:val="00BA556C"/>
    <w:rsid w:val="00BA56BD"/>
    <w:rsid w:val="00BA5717"/>
    <w:rsid w:val="00BA58B7"/>
    <w:rsid w:val="00BA6082"/>
    <w:rsid w:val="00BA738F"/>
    <w:rsid w:val="00BB0F31"/>
    <w:rsid w:val="00BB15AB"/>
    <w:rsid w:val="00BB189B"/>
    <w:rsid w:val="00BB1D21"/>
    <w:rsid w:val="00BB1FA5"/>
    <w:rsid w:val="00BB2E51"/>
    <w:rsid w:val="00BB31F9"/>
    <w:rsid w:val="00BB348C"/>
    <w:rsid w:val="00BB3528"/>
    <w:rsid w:val="00BB4282"/>
    <w:rsid w:val="00BB4BEA"/>
    <w:rsid w:val="00BB4C1A"/>
    <w:rsid w:val="00BB4E33"/>
    <w:rsid w:val="00BB50AB"/>
    <w:rsid w:val="00BB6664"/>
    <w:rsid w:val="00BB6E47"/>
    <w:rsid w:val="00BB6EF0"/>
    <w:rsid w:val="00BB726E"/>
    <w:rsid w:val="00BB75F5"/>
    <w:rsid w:val="00BB7673"/>
    <w:rsid w:val="00BB79E7"/>
    <w:rsid w:val="00BB7AB5"/>
    <w:rsid w:val="00BC01FC"/>
    <w:rsid w:val="00BC03ED"/>
    <w:rsid w:val="00BC0656"/>
    <w:rsid w:val="00BC1088"/>
    <w:rsid w:val="00BC1F79"/>
    <w:rsid w:val="00BC2201"/>
    <w:rsid w:val="00BC232F"/>
    <w:rsid w:val="00BC3C7A"/>
    <w:rsid w:val="00BC4DE4"/>
    <w:rsid w:val="00BC7DC6"/>
    <w:rsid w:val="00BC7E56"/>
    <w:rsid w:val="00BD0216"/>
    <w:rsid w:val="00BD033C"/>
    <w:rsid w:val="00BD0DAA"/>
    <w:rsid w:val="00BD0DB2"/>
    <w:rsid w:val="00BD1039"/>
    <w:rsid w:val="00BD13B5"/>
    <w:rsid w:val="00BD2458"/>
    <w:rsid w:val="00BD24B3"/>
    <w:rsid w:val="00BD2EFC"/>
    <w:rsid w:val="00BD340E"/>
    <w:rsid w:val="00BD348E"/>
    <w:rsid w:val="00BD3742"/>
    <w:rsid w:val="00BD41EC"/>
    <w:rsid w:val="00BD5A22"/>
    <w:rsid w:val="00BD5CE2"/>
    <w:rsid w:val="00BD60AD"/>
    <w:rsid w:val="00BD640D"/>
    <w:rsid w:val="00BD6742"/>
    <w:rsid w:val="00BD6C02"/>
    <w:rsid w:val="00BE0A78"/>
    <w:rsid w:val="00BE1244"/>
    <w:rsid w:val="00BE165A"/>
    <w:rsid w:val="00BE165D"/>
    <w:rsid w:val="00BE17F7"/>
    <w:rsid w:val="00BE1EF9"/>
    <w:rsid w:val="00BE2131"/>
    <w:rsid w:val="00BE2394"/>
    <w:rsid w:val="00BE2702"/>
    <w:rsid w:val="00BE2B0C"/>
    <w:rsid w:val="00BE4187"/>
    <w:rsid w:val="00BE4326"/>
    <w:rsid w:val="00BE45C4"/>
    <w:rsid w:val="00BE4A7B"/>
    <w:rsid w:val="00BE56FC"/>
    <w:rsid w:val="00BE5F4F"/>
    <w:rsid w:val="00BE60DB"/>
    <w:rsid w:val="00BE6274"/>
    <w:rsid w:val="00BE69CA"/>
    <w:rsid w:val="00BE69EF"/>
    <w:rsid w:val="00BF0191"/>
    <w:rsid w:val="00BF05AF"/>
    <w:rsid w:val="00BF0F47"/>
    <w:rsid w:val="00BF13AF"/>
    <w:rsid w:val="00BF13EC"/>
    <w:rsid w:val="00BF1C07"/>
    <w:rsid w:val="00BF1D8A"/>
    <w:rsid w:val="00BF1D8E"/>
    <w:rsid w:val="00BF26CD"/>
    <w:rsid w:val="00BF26FC"/>
    <w:rsid w:val="00BF3807"/>
    <w:rsid w:val="00BF3DEE"/>
    <w:rsid w:val="00BF40DB"/>
    <w:rsid w:val="00BF54AC"/>
    <w:rsid w:val="00BF54BD"/>
    <w:rsid w:val="00BF6939"/>
    <w:rsid w:val="00BF6996"/>
    <w:rsid w:val="00BF6B8E"/>
    <w:rsid w:val="00BF7B08"/>
    <w:rsid w:val="00C00040"/>
    <w:rsid w:val="00C01137"/>
    <w:rsid w:val="00C025A5"/>
    <w:rsid w:val="00C02923"/>
    <w:rsid w:val="00C02C06"/>
    <w:rsid w:val="00C02C78"/>
    <w:rsid w:val="00C03C78"/>
    <w:rsid w:val="00C04C03"/>
    <w:rsid w:val="00C04DED"/>
    <w:rsid w:val="00C04FD3"/>
    <w:rsid w:val="00C0634F"/>
    <w:rsid w:val="00C065A2"/>
    <w:rsid w:val="00C06A6F"/>
    <w:rsid w:val="00C07919"/>
    <w:rsid w:val="00C103F9"/>
    <w:rsid w:val="00C104AC"/>
    <w:rsid w:val="00C105F8"/>
    <w:rsid w:val="00C107E1"/>
    <w:rsid w:val="00C110DB"/>
    <w:rsid w:val="00C110E1"/>
    <w:rsid w:val="00C1131D"/>
    <w:rsid w:val="00C11345"/>
    <w:rsid w:val="00C11680"/>
    <w:rsid w:val="00C1198F"/>
    <w:rsid w:val="00C11BFE"/>
    <w:rsid w:val="00C11FA1"/>
    <w:rsid w:val="00C12E21"/>
    <w:rsid w:val="00C12E65"/>
    <w:rsid w:val="00C13926"/>
    <w:rsid w:val="00C13C20"/>
    <w:rsid w:val="00C13F74"/>
    <w:rsid w:val="00C146D3"/>
    <w:rsid w:val="00C1479A"/>
    <w:rsid w:val="00C14928"/>
    <w:rsid w:val="00C14934"/>
    <w:rsid w:val="00C14B84"/>
    <w:rsid w:val="00C1637E"/>
    <w:rsid w:val="00C16BE0"/>
    <w:rsid w:val="00C17D1F"/>
    <w:rsid w:val="00C207B2"/>
    <w:rsid w:val="00C21C39"/>
    <w:rsid w:val="00C21EEF"/>
    <w:rsid w:val="00C22C3D"/>
    <w:rsid w:val="00C2325C"/>
    <w:rsid w:val="00C239ED"/>
    <w:rsid w:val="00C24D9D"/>
    <w:rsid w:val="00C24DA2"/>
    <w:rsid w:val="00C25CF3"/>
    <w:rsid w:val="00C26218"/>
    <w:rsid w:val="00C263E9"/>
    <w:rsid w:val="00C26707"/>
    <w:rsid w:val="00C270B9"/>
    <w:rsid w:val="00C27695"/>
    <w:rsid w:val="00C2775A"/>
    <w:rsid w:val="00C278F1"/>
    <w:rsid w:val="00C27DE4"/>
    <w:rsid w:val="00C3063A"/>
    <w:rsid w:val="00C307C7"/>
    <w:rsid w:val="00C30BAD"/>
    <w:rsid w:val="00C31521"/>
    <w:rsid w:val="00C31E8F"/>
    <w:rsid w:val="00C324B9"/>
    <w:rsid w:val="00C335DA"/>
    <w:rsid w:val="00C33D3E"/>
    <w:rsid w:val="00C34F61"/>
    <w:rsid w:val="00C35D6E"/>
    <w:rsid w:val="00C362E0"/>
    <w:rsid w:val="00C36ED4"/>
    <w:rsid w:val="00C376CC"/>
    <w:rsid w:val="00C400F7"/>
    <w:rsid w:val="00C40C40"/>
    <w:rsid w:val="00C40EC6"/>
    <w:rsid w:val="00C4166F"/>
    <w:rsid w:val="00C419AD"/>
    <w:rsid w:val="00C41B5F"/>
    <w:rsid w:val="00C437BA"/>
    <w:rsid w:val="00C44395"/>
    <w:rsid w:val="00C443B3"/>
    <w:rsid w:val="00C44453"/>
    <w:rsid w:val="00C4493E"/>
    <w:rsid w:val="00C44944"/>
    <w:rsid w:val="00C45961"/>
    <w:rsid w:val="00C459D0"/>
    <w:rsid w:val="00C459FC"/>
    <w:rsid w:val="00C45CE8"/>
    <w:rsid w:val="00C46F06"/>
    <w:rsid w:val="00C47DA4"/>
    <w:rsid w:val="00C47DA6"/>
    <w:rsid w:val="00C5085F"/>
    <w:rsid w:val="00C50986"/>
    <w:rsid w:val="00C50ABF"/>
    <w:rsid w:val="00C50EF2"/>
    <w:rsid w:val="00C51256"/>
    <w:rsid w:val="00C51566"/>
    <w:rsid w:val="00C516B7"/>
    <w:rsid w:val="00C516C4"/>
    <w:rsid w:val="00C51C1F"/>
    <w:rsid w:val="00C51DB0"/>
    <w:rsid w:val="00C51E9C"/>
    <w:rsid w:val="00C52433"/>
    <w:rsid w:val="00C52D62"/>
    <w:rsid w:val="00C52E5D"/>
    <w:rsid w:val="00C52EF3"/>
    <w:rsid w:val="00C530F0"/>
    <w:rsid w:val="00C5329D"/>
    <w:rsid w:val="00C533D4"/>
    <w:rsid w:val="00C53A4C"/>
    <w:rsid w:val="00C54446"/>
    <w:rsid w:val="00C5448D"/>
    <w:rsid w:val="00C54664"/>
    <w:rsid w:val="00C5477F"/>
    <w:rsid w:val="00C547B7"/>
    <w:rsid w:val="00C54FB6"/>
    <w:rsid w:val="00C5503B"/>
    <w:rsid w:val="00C5568F"/>
    <w:rsid w:val="00C55A32"/>
    <w:rsid w:val="00C564F2"/>
    <w:rsid w:val="00C567AE"/>
    <w:rsid w:val="00C56B14"/>
    <w:rsid w:val="00C56F11"/>
    <w:rsid w:val="00C56F53"/>
    <w:rsid w:val="00C57319"/>
    <w:rsid w:val="00C5749A"/>
    <w:rsid w:val="00C57D05"/>
    <w:rsid w:val="00C60950"/>
    <w:rsid w:val="00C613D7"/>
    <w:rsid w:val="00C61D44"/>
    <w:rsid w:val="00C61F3A"/>
    <w:rsid w:val="00C62326"/>
    <w:rsid w:val="00C629CB"/>
    <w:rsid w:val="00C62B75"/>
    <w:rsid w:val="00C6386C"/>
    <w:rsid w:val="00C64B46"/>
    <w:rsid w:val="00C650F3"/>
    <w:rsid w:val="00C65461"/>
    <w:rsid w:val="00C657B5"/>
    <w:rsid w:val="00C661E1"/>
    <w:rsid w:val="00C66686"/>
    <w:rsid w:val="00C66CD5"/>
    <w:rsid w:val="00C67428"/>
    <w:rsid w:val="00C678C4"/>
    <w:rsid w:val="00C71215"/>
    <w:rsid w:val="00C718F2"/>
    <w:rsid w:val="00C71AE4"/>
    <w:rsid w:val="00C71E0A"/>
    <w:rsid w:val="00C7216B"/>
    <w:rsid w:val="00C727BE"/>
    <w:rsid w:val="00C732A9"/>
    <w:rsid w:val="00C73448"/>
    <w:rsid w:val="00C73E2E"/>
    <w:rsid w:val="00C74269"/>
    <w:rsid w:val="00C74546"/>
    <w:rsid w:val="00C748E2"/>
    <w:rsid w:val="00C74E22"/>
    <w:rsid w:val="00C75A0F"/>
    <w:rsid w:val="00C765DB"/>
    <w:rsid w:val="00C7776C"/>
    <w:rsid w:val="00C77888"/>
    <w:rsid w:val="00C77D36"/>
    <w:rsid w:val="00C8369C"/>
    <w:rsid w:val="00C8398D"/>
    <w:rsid w:val="00C845DE"/>
    <w:rsid w:val="00C84BC2"/>
    <w:rsid w:val="00C85139"/>
    <w:rsid w:val="00C8548E"/>
    <w:rsid w:val="00C85657"/>
    <w:rsid w:val="00C85954"/>
    <w:rsid w:val="00C876C9"/>
    <w:rsid w:val="00C877A3"/>
    <w:rsid w:val="00C877E3"/>
    <w:rsid w:val="00C90330"/>
    <w:rsid w:val="00C911BD"/>
    <w:rsid w:val="00C91C88"/>
    <w:rsid w:val="00C925C2"/>
    <w:rsid w:val="00C92E9D"/>
    <w:rsid w:val="00C9330D"/>
    <w:rsid w:val="00C939C3"/>
    <w:rsid w:val="00C93E9B"/>
    <w:rsid w:val="00C94009"/>
    <w:rsid w:val="00C94228"/>
    <w:rsid w:val="00C9477A"/>
    <w:rsid w:val="00C95CFB"/>
    <w:rsid w:val="00C966C5"/>
    <w:rsid w:val="00C96D56"/>
    <w:rsid w:val="00C977E6"/>
    <w:rsid w:val="00C97943"/>
    <w:rsid w:val="00CA0020"/>
    <w:rsid w:val="00CA0B2E"/>
    <w:rsid w:val="00CA18CA"/>
    <w:rsid w:val="00CA1AD6"/>
    <w:rsid w:val="00CA1BDF"/>
    <w:rsid w:val="00CA2557"/>
    <w:rsid w:val="00CA37C9"/>
    <w:rsid w:val="00CA43BE"/>
    <w:rsid w:val="00CA4673"/>
    <w:rsid w:val="00CA5413"/>
    <w:rsid w:val="00CA5674"/>
    <w:rsid w:val="00CA5BDA"/>
    <w:rsid w:val="00CA5C1A"/>
    <w:rsid w:val="00CA5DC2"/>
    <w:rsid w:val="00CA633F"/>
    <w:rsid w:val="00CA641E"/>
    <w:rsid w:val="00CA6486"/>
    <w:rsid w:val="00CA6C77"/>
    <w:rsid w:val="00CA7558"/>
    <w:rsid w:val="00CA785F"/>
    <w:rsid w:val="00CA792A"/>
    <w:rsid w:val="00CA7949"/>
    <w:rsid w:val="00CB0C6E"/>
    <w:rsid w:val="00CB0C89"/>
    <w:rsid w:val="00CB1617"/>
    <w:rsid w:val="00CB226B"/>
    <w:rsid w:val="00CB229B"/>
    <w:rsid w:val="00CB2E1A"/>
    <w:rsid w:val="00CB33B4"/>
    <w:rsid w:val="00CB3818"/>
    <w:rsid w:val="00CB3D93"/>
    <w:rsid w:val="00CB4441"/>
    <w:rsid w:val="00CB4B1A"/>
    <w:rsid w:val="00CB4E1F"/>
    <w:rsid w:val="00CB5E15"/>
    <w:rsid w:val="00CB5F17"/>
    <w:rsid w:val="00CB766B"/>
    <w:rsid w:val="00CB792A"/>
    <w:rsid w:val="00CC102B"/>
    <w:rsid w:val="00CC1338"/>
    <w:rsid w:val="00CC152E"/>
    <w:rsid w:val="00CC161C"/>
    <w:rsid w:val="00CC2493"/>
    <w:rsid w:val="00CC3222"/>
    <w:rsid w:val="00CC35F1"/>
    <w:rsid w:val="00CC35FF"/>
    <w:rsid w:val="00CC59D0"/>
    <w:rsid w:val="00CC62D9"/>
    <w:rsid w:val="00CC6F94"/>
    <w:rsid w:val="00CD046B"/>
    <w:rsid w:val="00CD0C78"/>
    <w:rsid w:val="00CD0E6E"/>
    <w:rsid w:val="00CD1F9B"/>
    <w:rsid w:val="00CD23AE"/>
    <w:rsid w:val="00CD27DF"/>
    <w:rsid w:val="00CD2D8A"/>
    <w:rsid w:val="00CD2FEA"/>
    <w:rsid w:val="00CD354E"/>
    <w:rsid w:val="00CD3BAC"/>
    <w:rsid w:val="00CD3C0F"/>
    <w:rsid w:val="00CD3FF2"/>
    <w:rsid w:val="00CD4A65"/>
    <w:rsid w:val="00CD531F"/>
    <w:rsid w:val="00CD6FA3"/>
    <w:rsid w:val="00CE2184"/>
    <w:rsid w:val="00CE38EA"/>
    <w:rsid w:val="00CE3A0D"/>
    <w:rsid w:val="00CE3B7F"/>
    <w:rsid w:val="00CE3FA2"/>
    <w:rsid w:val="00CE41A0"/>
    <w:rsid w:val="00CE4676"/>
    <w:rsid w:val="00CE46D1"/>
    <w:rsid w:val="00CE4958"/>
    <w:rsid w:val="00CE640E"/>
    <w:rsid w:val="00CE68B0"/>
    <w:rsid w:val="00CE68E2"/>
    <w:rsid w:val="00CE6D39"/>
    <w:rsid w:val="00CE706E"/>
    <w:rsid w:val="00CE70B1"/>
    <w:rsid w:val="00CE7AE4"/>
    <w:rsid w:val="00CE7E61"/>
    <w:rsid w:val="00CF034F"/>
    <w:rsid w:val="00CF0A4C"/>
    <w:rsid w:val="00CF150A"/>
    <w:rsid w:val="00CF2225"/>
    <w:rsid w:val="00CF25E7"/>
    <w:rsid w:val="00CF28FC"/>
    <w:rsid w:val="00CF3212"/>
    <w:rsid w:val="00CF3C77"/>
    <w:rsid w:val="00CF45A2"/>
    <w:rsid w:val="00CF52E7"/>
    <w:rsid w:val="00CF6194"/>
    <w:rsid w:val="00CF64B5"/>
    <w:rsid w:val="00CF6DDC"/>
    <w:rsid w:val="00CF7853"/>
    <w:rsid w:val="00D000CE"/>
    <w:rsid w:val="00D004ED"/>
    <w:rsid w:val="00D01A47"/>
    <w:rsid w:val="00D0260F"/>
    <w:rsid w:val="00D03671"/>
    <w:rsid w:val="00D03708"/>
    <w:rsid w:val="00D03862"/>
    <w:rsid w:val="00D038A6"/>
    <w:rsid w:val="00D03B61"/>
    <w:rsid w:val="00D03DD6"/>
    <w:rsid w:val="00D06494"/>
    <w:rsid w:val="00D06776"/>
    <w:rsid w:val="00D0685F"/>
    <w:rsid w:val="00D06E46"/>
    <w:rsid w:val="00D06F95"/>
    <w:rsid w:val="00D07F3D"/>
    <w:rsid w:val="00D1003B"/>
    <w:rsid w:val="00D10EF9"/>
    <w:rsid w:val="00D1158C"/>
    <w:rsid w:val="00D11600"/>
    <w:rsid w:val="00D118A5"/>
    <w:rsid w:val="00D119A2"/>
    <w:rsid w:val="00D11A4C"/>
    <w:rsid w:val="00D12E31"/>
    <w:rsid w:val="00D137F9"/>
    <w:rsid w:val="00D13CA3"/>
    <w:rsid w:val="00D1458C"/>
    <w:rsid w:val="00D14790"/>
    <w:rsid w:val="00D15ED5"/>
    <w:rsid w:val="00D1620E"/>
    <w:rsid w:val="00D162C6"/>
    <w:rsid w:val="00D16867"/>
    <w:rsid w:val="00D16BAD"/>
    <w:rsid w:val="00D16EEC"/>
    <w:rsid w:val="00D2047A"/>
    <w:rsid w:val="00D20631"/>
    <w:rsid w:val="00D207FC"/>
    <w:rsid w:val="00D21047"/>
    <w:rsid w:val="00D21BB2"/>
    <w:rsid w:val="00D221F1"/>
    <w:rsid w:val="00D2260B"/>
    <w:rsid w:val="00D22D49"/>
    <w:rsid w:val="00D23708"/>
    <w:rsid w:val="00D23930"/>
    <w:rsid w:val="00D23A23"/>
    <w:rsid w:val="00D23FE1"/>
    <w:rsid w:val="00D240B8"/>
    <w:rsid w:val="00D2421B"/>
    <w:rsid w:val="00D245BB"/>
    <w:rsid w:val="00D24D8A"/>
    <w:rsid w:val="00D24DA4"/>
    <w:rsid w:val="00D24F7B"/>
    <w:rsid w:val="00D25235"/>
    <w:rsid w:val="00D25383"/>
    <w:rsid w:val="00D255F3"/>
    <w:rsid w:val="00D25670"/>
    <w:rsid w:val="00D256D6"/>
    <w:rsid w:val="00D26544"/>
    <w:rsid w:val="00D301FF"/>
    <w:rsid w:val="00D3047B"/>
    <w:rsid w:val="00D309CB"/>
    <w:rsid w:val="00D311F9"/>
    <w:rsid w:val="00D3257F"/>
    <w:rsid w:val="00D328A4"/>
    <w:rsid w:val="00D32F0B"/>
    <w:rsid w:val="00D340E2"/>
    <w:rsid w:val="00D34105"/>
    <w:rsid w:val="00D35A7F"/>
    <w:rsid w:val="00D35E90"/>
    <w:rsid w:val="00D36148"/>
    <w:rsid w:val="00D3664E"/>
    <w:rsid w:val="00D36887"/>
    <w:rsid w:val="00D36B30"/>
    <w:rsid w:val="00D36BC8"/>
    <w:rsid w:val="00D372A8"/>
    <w:rsid w:val="00D37563"/>
    <w:rsid w:val="00D379EB"/>
    <w:rsid w:val="00D400B8"/>
    <w:rsid w:val="00D4022C"/>
    <w:rsid w:val="00D41023"/>
    <w:rsid w:val="00D4172F"/>
    <w:rsid w:val="00D41815"/>
    <w:rsid w:val="00D41C6C"/>
    <w:rsid w:val="00D42465"/>
    <w:rsid w:val="00D42E5B"/>
    <w:rsid w:val="00D4373C"/>
    <w:rsid w:val="00D439D1"/>
    <w:rsid w:val="00D43C68"/>
    <w:rsid w:val="00D44161"/>
    <w:rsid w:val="00D444B2"/>
    <w:rsid w:val="00D4498B"/>
    <w:rsid w:val="00D44BB0"/>
    <w:rsid w:val="00D4519D"/>
    <w:rsid w:val="00D453E4"/>
    <w:rsid w:val="00D456F6"/>
    <w:rsid w:val="00D459EB"/>
    <w:rsid w:val="00D4667F"/>
    <w:rsid w:val="00D47226"/>
    <w:rsid w:val="00D5014C"/>
    <w:rsid w:val="00D504CD"/>
    <w:rsid w:val="00D50604"/>
    <w:rsid w:val="00D50B21"/>
    <w:rsid w:val="00D50EE5"/>
    <w:rsid w:val="00D51349"/>
    <w:rsid w:val="00D5157E"/>
    <w:rsid w:val="00D527AF"/>
    <w:rsid w:val="00D5290A"/>
    <w:rsid w:val="00D529E1"/>
    <w:rsid w:val="00D534C2"/>
    <w:rsid w:val="00D5410F"/>
    <w:rsid w:val="00D55336"/>
    <w:rsid w:val="00D55878"/>
    <w:rsid w:val="00D56240"/>
    <w:rsid w:val="00D564DF"/>
    <w:rsid w:val="00D570D7"/>
    <w:rsid w:val="00D571BA"/>
    <w:rsid w:val="00D576DD"/>
    <w:rsid w:val="00D57CB4"/>
    <w:rsid w:val="00D6135C"/>
    <w:rsid w:val="00D613D7"/>
    <w:rsid w:val="00D61477"/>
    <w:rsid w:val="00D619E2"/>
    <w:rsid w:val="00D62036"/>
    <w:rsid w:val="00D620CC"/>
    <w:rsid w:val="00D634B8"/>
    <w:rsid w:val="00D63C67"/>
    <w:rsid w:val="00D63EF3"/>
    <w:rsid w:val="00D64263"/>
    <w:rsid w:val="00D64441"/>
    <w:rsid w:val="00D64A19"/>
    <w:rsid w:val="00D64AC9"/>
    <w:rsid w:val="00D65497"/>
    <w:rsid w:val="00D654DA"/>
    <w:rsid w:val="00D6609E"/>
    <w:rsid w:val="00D664C5"/>
    <w:rsid w:val="00D66830"/>
    <w:rsid w:val="00D677DD"/>
    <w:rsid w:val="00D67A9F"/>
    <w:rsid w:val="00D67C20"/>
    <w:rsid w:val="00D67DEA"/>
    <w:rsid w:val="00D70C1B"/>
    <w:rsid w:val="00D70E5C"/>
    <w:rsid w:val="00D710DF"/>
    <w:rsid w:val="00D7146C"/>
    <w:rsid w:val="00D718CD"/>
    <w:rsid w:val="00D71929"/>
    <w:rsid w:val="00D719C0"/>
    <w:rsid w:val="00D71BD8"/>
    <w:rsid w:val="00D72C7A"/>
    <w:rsid w:val="00D732C3"/>
    <w:rsid w:val="00D73DB0"/>
    <w:rsid w:val="00D7416F"/>
    <w:rsid w:val="00D7428D"/>
    <w:rsid w:val="00D74539"/>
    <w:rsid w:val="00D746F4"/>
    <w:rsid w:val="00D74DC5"/>
    <w:rsid w:val="00D755F2"/>
    <w:rsid w:val="00D76010"/>
    <w:rsid w:val="00D762AC"/>
    <w:rsid w:val="00D763DF"/>
    <w:rsid w:val="00D775E7"/>
    <w:rsid w:val="00D77B9E"/>
    <w:rsid w:val="00D80CE0"/>
    <w:rsid w:val="00D810BA"/>
    <w:rsid w:val="00D81ACA"/>
    <w:rsid w:val="00D81AEA"/>
    <w:rsid w:val="00D81AFE"/>
    <w:rsid w:val="00D81CA9"/>
    <w:rsid w:val="00D82314"/>
    <w:rsid w:val="00D824FC"/>
    <w:rsid w:val="00D82CCB"/>
    <w:rsid w:val="00D839D8"/>
    <w:rsid w:val="00D83A3A"/>
    <w:rsid w:val="00D83F9E"/>
    <w:rsid w:val="00D840C2"/>
    <w:rsid w:val="00D84562"/>
    <w:rsid w:val="00D84ACC"/>
    <w:rsid w:val="00D85C16"/>
    <w:rsid w:val="00D86169"/>
    <w:rsid w:val="00D86B92"/>
    <w:rsid w:val="00D8732E"/>
    <w:rsid w:val="00D910AF"/>
    <w:rsid w:val="00D91294"/>
    <w:rsid w:val="00D917E7"/>
    <w:rsid w:val="00D9186A"/>
    <w:rsid w:val="00D91874"/>
    <w:rsid w:val="00D91949"/>
    <w:rsid w:val="00D91E26"/>
    <w:rsid w:val="00D9234C"/>
    <w:rsid w:val="00D924FD"/>
    <w:rsid w:val="00D92C0A"/>
    <w:rsid w:val="00D92D47"/>
    <w:rsid w:val="00D9335A"/>
    <w:rsid w:val="00D93C6E"/>
    <w:rsid w:val="00D94213"/>
    <w:rsid w:val="00D94710"/>
    <w:rsid w:val="00D94BEB"/>
    <w:rsid w:val="00D94EA5"/>
    <w:rsid w:val="00D954EB"/>
    <w:rsid w:val="00D95F32"/>
    <w:rsid w:val="00D97022"/>
    <w:rsid w:val="00D970DB"/>
    <w:rsid w:val="00D97A74"/>
    <w:rsid w:val="00DA024A"/>
    <w:rsid w:val="00DA07EE"/>
    <w:rsid w:val="00DA0A58"/>
    <w:rsid w:val="00DA0A7D"/>
    <w:rsid w:val="00DA1C85"/>
    <w:rsid w:val="00DA1CC9"/>
    <w:rsid w:val="00DA2E58"/>
    <w:rsid w:val="00DA328E"/>
    <w:rsid w:val="00DA3AA6"/>
    <w:rsid w:val="00DA3BCB"/>
    <w:rsid w:val="00DA44A0"/>
    <w:rsid w:val="00DA46C1"/>
    <w:rsid w:val="00DA4E05"/>
    <w:rsid w:val="00DA5748"/>
    <w:rsid w:val="00DA6596"/>
    <w:rsid w:val="00DA70DD"/>
    <w:rsid w:val="00DA71C5"/>
    <w:rsid w:val="00DA7420"/>
    <w:rsid w:val="00DA7834"/>
    <w:rsid w:val="00DA7A26"/>
    <w:rsid w:val="00DB088F"/>
    <w:rsid w:val="00DB09BD"/>
    <w:rsid w:val="00DB0B4A"/>
    <w:rsid w:val="00DB1487"/>
    <w:rsid w:val="00DB19B4"/>
    <w:rsid w:val="00DB19F1"/>
    <w:rsid w:val="00DB22CA"/>
    <w:rsid w:val="00DB23A3"/>
    <w:rsid w:val="00DB26AE"/>
    <w:rsid w:val="00DB3751"/>
    <w:rsid w:val="00DB42E2"/>
    <w:rsid w:val="00DB4411"/>
    <w:rsid w:val="00DB466D"/>
    <w:rsid w:val="00DB5477"/>
    <w:rsid w:val="00DB5800"/>
    <w:rsid w:val="00DB598A"/>
    <w:rsid w:val="00DB5B6F"/>
    <w:rsid w:val="00DB5FD0"/>
    <w:rsid w:val="00DB644F"/>
    <w:rsid w:val="00DB6639"/>
    <w:rsid w:val="00DB7395"/>
    <w:rsid w:val="00DB75C2"/>
    <w:rsid w:val="00DB7E2C"/>
    <w:rsid w:val="00DC027B"/>
    <w:rsid w:val="00DC0A64"/>
    <w:rsid w:val="00DC0DD6"/>
    <w:rsid w:val="00DC0EBE"/>
    <w:rsid w:val="00DC0FC4"/>
    <w:rsid w:val="00DC17B3"/>
    <w:rsid w:val="00DC1B9A"/>
    <w:rsid w:val="00DC2344"/>
    <w:rsid w:val="00DC2C46"/>
    <w:rsid w:val="00DC2E4F"/>
    <w:rsid w:val="00DC30D4"/>
    <w:rsid w:val="00DC32DA"/>
    <w:rsid w:val="00DC3368"/>
    <w:rsid w:val="00DC384C"/>
    <w:rsid w:val="00DC3A88"/>
    <w:rsid w:val="00DC3AD4"/>
    <w:rsid w:val="00DC40C4"/>
    <w:rsid w:val="00DC458C"/>
    <w:rsid w:val="00DC4AFD"/>
    <w:rsid w:val="00DC4D87"/>
    <w:rsid w:val="00DC4D8A"/>
    <w:rsid w:val="00DC6AA9"/>
    <w:rsid w:val="00DC6DF6"/>
    <w:rsid w:val="00DC7BFE"/>
    <w:rsid w:val="00DC7C4E"/>
    <w:rsid w:val="00DD0726"/>
    <w:rsid w:val="00DD08C7"/>
    <w:rsid w:val="00DD0D5C"/>
    <w:rsid w:val="00DD18BC"/>
    <w:rsid w:val="00DD1A10"/>
    <w:rsid w:val="00DD200D"/>
    <w:rsid w:val="00DD2990"/>
    <w:rsid w:val="00DD2FE9"/>
    <w:rsid w:val="00DD3A7E"/>
    <w:rsid w:val="00DD434E"/>
    <w:rsid w:val="00DD4402"/>
    <w:rsid w:val="00DD458F"/>
    <w:rsid w:val="00DD5887"/>
    <w:rsid w:val="00DD5993"/>
    <w:rsid w:val="00DD60D0"/>
    <w:rsid w:val="00DD6200"/>
    <w:rsid w:val="00DD6699"/>
    <w:rsid w:val="00DD686C"/>
    <w:rsid w:val="00DD6E86"/>
    <w:rsid w:val="00DE0E5D"/>
    <w:rsid w:val="00DE116F"/>
    <w:rsid w:val="00DE15FA"/>
    <w:rsid w:val="00DE308F"/>
    <w:rsid w:val="00DE3272"/>
    <w:rsid w:val="00DE34E1"/>
    <w:rsid w:val="00DE447F"/>
    <w:rsid w:val="00DE44D2"/>
    <w:rsid w:val="00DE48F0"/>
    <w:rsid w:val="00DE4A77"/>
    <w:rsid w:val="00DE5769"/>
    <w:rsid w:val="00DE68EE"/>
    <w:rsid w:val="00DE6D24"/>
    <w:rsid w:val="00DE7285"/>
    <w:rsid w:val="00DE751E"/>
    <w:rsid w:val="00DE7C40"/>
    <w:rsid w:val="00DE7D4F"/>
    <w:rsid w:val="00DF085A"/>
    <w:rsid w:val="00DF0EA5"/>
    <w:rsid w:val="00DF10CE"/>
    <w:rsid w:val="00DF1F1D"/>
    <w:rsid w:val="00DF23A5"/>
    <w:rsid w:val="00DF3FAA"/>
    <w:rsid w:val="00DF42B4"/>
    <w:rsid w:val="00DF4C6E"/>
    <w:rsid w:val="00DF5034"/>
    <w:rsid w:val="00DF51EE"/>
    <w:rsid w:val="00DF5A9F"/>
    <w:rsid w:val="00DF5D91"/>
    <w:rsid w:val="00DF61DE"/>
    <w:rsid w:val="00DF6666"/>
    <w:rsid w:val="00DF745E"/>
    <w:rsid w:val="00DF762E"/>
    <w:rsid w:val="00DF799D"/>
    <w:rsid w:val="00E0044E"/>
    <w:rsid w:val="00E00816"/>
    <w:rsid w:val="00E00D26"/>
    <w:rsid w:val="00E011DE"/>
    <w:rsid w:val="00E0239F"/>
    <w:rsid w:val="00E0267B"/>
    <w:rsid w:val="00E03991"/>
    <w:rsid w:val="00E0405A"/>
    <w:rsid w:val="00E04441"/>
    <w:rsid w:val="00E0448A"/>
    <w:rsid w:val="00E04687"/>
    <w:rsid w:val="00E05910"/>
    <w:rsid w:val="00E05F03"/>
    <w:rsid w:val="00E05F93"/>
    <w:rsid w:val="00E06370"/>
    <w:rsid w:val="00E0672E"/>
    <w:rsid w:val="00E06B7B"/>
    <w:rsid w:val="00E06E04"/>
    <w:rsid w:val="00E06E20"/>
    <w:rsid w:val="00E07DD9"/>
    <w:rsid w:val="00E102F8"/>
    <w:rsid w:val="00E12FCF"/>
    <w:rsid w:val="00E13273"/>
    <w:rsid w:val="00E13379"/>
    <w:rsid w:val="00E139EE"/>
    <w:rsid w:val="00E13B0D"/>
    <w:rsid w:val="00E14862"/>
    <w:rsid w:val="00E14D42"/>
    <w:rsid w:val="00E14D83"/>
    <w:rsid w:val="00E14FA6"/>
    <w:rsid w:val="00E15008"/>
    <w:rsid w:val="00E15A0D"/>
    <w:rsid w:val="00E15E85"/>
    <w:rsid w:val="00E16640"/>
    <w:rsid w:val="00E1740F"/>
    <w:rsid w:val="00E200CF"/>
    <w:rsid w:val="00E21E9B"/>
    <w:rsid w:val="00E2282C"/>
    <w:rsid w:val="00E231CF"/>
    <w:rsid w:val="00E236E7"/>
    <w:rsid w:val="00E23B16"/>
    <w:rsid w:val="00E24287"/>
    <w:rsid w:val="00E263E1"/>
    <w:rsid w:val="00E30312"/>
    <w:rsid w:val="00E30BE4"/>
    <w:rsid w:val="00E312D6"/>
    <w:rsid w:val="00E31367"/>
    <w:rsid w:val="00E3181C"/>
    <w:rsid w:val="00E31DD2"/>
    <w:rsid w:val="00E32EF3"/>
    <w:rsid w:val="00E336E7"/>
    <w:rsid w:val="00E339D0"/>
    <w:rsid w:val="00E33E21"/>
    <w:rsid w:val="00E34BC4"/>
    <w:rsid w:val="00E34D2D"/>
    <w:rsid w:val="00E3540C"/>
    <w:rsid w:val="00E35C4D"/>
    <w:rsid w:val="00E35ED9"/>
    <w:rsid w:val="00E36187"/>
    <w:rsid w:val="00E36332"/>
    <w:rsid w:val="00E36C9B"/>
    <w:rsid w:val="00E36F20"/>
    <w:rsid w:val="00E37638"/>
    <w:rsid w:val="00E37E9D"/>
    <w:rsid w:val="00E40226"/>
    <w:rsid w:val="00E4158C"/>
    <w:rsid w:val="00E41B71"/>
    <w:rsid w:val="00E42569"/>
    <w:rsid w:val="00E434A0"/>
    <w:rsid w:val="00E434EA"/>
    <w:rsid w:val="00E43B19"/>
    <w:rsid w:val="00E44162"/>
    <w:rsid w:val="00E44D30"/>
    <w:rsid w:val="00E4597F"/>
    <w:rsid w:val="00E45FA2"/>
    <w:rsid w:val="00E46CB7"/>
    <w:rsid w:val="00E46EE4"/>
    <w:rsid w:val="00E4723D"/>
    <w:rsid w:val="00E5077C"/>
    <w:rsid w:val="00E50EC8"/>
    <w:rsid w:val="00E513C3"/>
    <w:rsid w:val="00E5159B"/>
    <w:rsid w:val="00E515C6"/>
    <w:rsid w:val="00E51695"/>
    <w:rsid w:val="00E516B2"/>
    <w:rsid w:val="00E522CB"/>
    <w:rsid w:val="00E52E0D"/>
    <w:rsid w:val="00E52FE2"/>
    <w:rsid w:val="00E535F6"/>
    <w:rsid w:val="00E544DC"/>
    <w:rsid w:val="00E54629"/>
    <w:rsid w:val="00E54715"/>
    <w:rsid w:val="00E54D6B"/>
    <w:rsid w:val="00E54E6F"/>
    <w:rsid w:val="00E55338"/>
    <w:rsid w:val="00E55A96"/>
    <w:rsid w:val="00E569AF"/>
    <w:rsid w:val="00E5774E"/>
    <w:rsid w:val="00E577B7"/>
    <w:rsid w:val="00E57EEB"/>
    <w:rsid w:val="00E60318"/>
    <w:rsid w:val="00E60BA8"/>
    <w:rsid w:val="00E61B6E"/>
    <w:rsid w:val="00E61E25"/>
    <w:rsid w:val="00E61E28"/>
    <w:rsid w:val="00E628E4"/>
    <w:rsid w:val="00E647F7"/>
    <w:rsid w:val="00E65425"/>
    <w:rsid w:val="00E65FF5"/>
    <w:rsid w:val="00E6632A"/>
    <w:rsid w:val="00E66857"/>
    <w:rsid w:val="00E66DDF"/>
    <w:rsid w:val="00E673C5"/>
    <w:rsid w:val="00E674B3"/>
    <w:rsid w:val="00E67556"/>
    <w:rsid w:val="00E702F8"/>
    <w:rsid w:val="00E7252F"/>
    <w:rsid w:val="00E726B6"/>
    <w:rsid w:val="00E726EB"/>
    <w:rsid w:val="00E72BEB"/>
    <w:rsid w:val="00E73635"/>
    <w:rsid w:val="00E73FC2"/>
    <w:rsid w:val="00E74481"/>
    <w:rsid w:val="00E74517"/>
    <w:rsid w:val="00E755D7"/>
    <w:rsid w:val="00E7566D"/>
    <w:rsid w:val="00E75F4E"/>
    <w:rsid w:val="00E76E91"/>
    <w:rsid w:val="00E7723E"/>
    <w:rsid w:val="00E774B4"/>
    <w:rsid w:val="00E7786D"/>
    <w:rsid w:val="00E778F5"/>
    <w:rsid w:val="00E77E73"/>
    <w:rsid w:val="00E80E7C"/>
    <w:rsid w:val="00E812CA"/>
    <w:rsid w:val="00E81779"/>
    <w:rsid w:val="00E81B55"/>
    <w:rsid w:val="00E8205B"/>
    <w:rsid w:val="00E82444"/>
    <w:rsid w:val="00E829AB"/>
    <w:rsid w:val="00E82B5B"/>
    <w:rsid w:val="00E8341C"/>
    <w:rsid w:val="00E83885"/>
    <w:rsid w:val="00E8602B"/>
    <w:rsid w:val="00E860DD"/>
    <w:rsid w:val="00E86B5F"/>
    <w:rsid w:val="00E86DAC"/>
    <w:rsid w:val="00E86DBB"/>
    <w:rsid w:val="00E87D05"/>
    <w:rsid w:val="00E87DC6"/>
    <w:rsid w:val="00E9058E"/>
    <w:rsid w:val="00E91F96"/>
    <w:rsid w:val="00E921F0"/>
    <w:rsid w:val="00E92E99"/>
    <w:rsid w:val="00E934EB"/>
    <w:rsid w:val="00E94276"/>
    <w:rsid w:val="00E9461F"/>
    <w:rsid w:val="00E968FD"/>
    <w:rsid w:val="00E96D55"/>
    <w:rsid w:val="00E97993"/>
    <w:rsid w:val="00EA01E0"/>
    <w:rsid w:val="00EA07D1"/>
    <w:rsid w:val="00EA0B87"/>
    <w:rsid w:val="00EA0D5D"/>
    <w:rsid w:val="00EA1192"/>
    <w:rsid w:val="00EA153F"/>
    <w:rsid w:val="00EA1B7F"/>
    <w:rsid w:val="00EA2788"/>
    <w:rsid w:val="00EA2C6E"/>
    <w:rsid w:val="00EA2D7C"/>
    <w:rsid w:val="00EA3137"/>
    <w:rsid w:val="00EA350C"/>
    <w:rsid w:val="00EA3C96"/>
    <w:rsid w:val="00EA3FBD"/>
    <w:rsid w:val="00EA4964"/>
    <w:rsid w:val="00EA4F1A"/>
    <w:rsid w:val="00EA5803"/>
    <w:rsid w:val="00EA6D22"/>
    <w:rsid w:val="00EA7C2B"/>
    <w:rsid w:val="00EA7DB0"/>
    <w:rsid w:val="00EB02DE"/>
    <w:rsid w:val="00EB0A07"/>
    <w:rsid w:val="00EB1B69"/>
    <w:rsid w:val="00EB1C78"/>
    <w:rsid w:val="00EB2F3D"/>
    <w:rsid w:val="00EB2F8B"/>
    <w:rsid w:val="00EB34E9"/>
    <w:rsid w:val="00EB38A5"/>
    <w:rsid w:val="00EB3B46"/>
    <w:rsid w:val="00EB470C"/>
    <w:rsid w:val="00EB4E0C"/>
    <w:rsid w:val="00EB4F08"/>
    <w:rsid w:val="00EC1B2D"/>
    <w:rsid w:val="00EC2E07"/>
    <w:rsid w:val="00EC3CD1"/>
    <w:rsid w:val="00EC43C7"/>
    <w:rsid w:val="00EC465D"/>
    <w:rsid w:val="00EC54BE"/>
    <w:rsid w:val="00EC5C89"/>
    <w:rsid w:val="00EC66D2"/>
    <w:rsid w:val="00EC67E7"/>
    <w:rsid w:val="00EC68F7"/>
    <w:rsid w:val="00ED0A1B"/>
    <w:rsid w:val="00ED145C"/>
    <w:rsid w:val="00ED1EB2"/>
    <w:rsid w:val="00ED21BC"/>
    <w:rsid w:val="00ED22A7"/>
    <w:rsid w:val="00ED2785"/>
    <w:rsid w:val="00ED2FEC"/>
    <w:rsid w:val="00ED3A4C"/>
    <w:rsid w:val="00ED3B14"/>
    <w:rsid w:val="00ED3F67"/>
    <w:rsid w:val="00ED440A"/>
    <w:rsid w:val="00ED48F9"/>
    <w:rsid w:val="00ED5137"/>
    <w:rsid w:val="00ED5914"/>
    <w:rsid w:val="00ED671E"/>
    <w:rsid w:val="00ED6835"/>
    <w:rsid w:val="00ED68C7"/>
    <w:rsid w:val="00ED6972"/>
    <w:rsid w:val="00ED75EE"/>
    <w:rsid w:val="00ED7971"/>
    <w:rsid w:val="00EE0748"/>
    <w:rsid w:val="00EE0B82"/>
    <w:rsid w:val="00EE0ED0"/>
    <w:rsid w:val="00EE1A9E"/>
    <w:rsid w:val="00EE29A0"/>
    <w:rsid w:val="00EE29A2"/>
    <w:rsid w:val="00EE2CEA"/>
    <w:rsid w:val="00EE3365"/>
    <w:rsid w:val="00EE47D1"/>
    <w:rsid w:val="00EE48DF"/>
    <w:rsid w:val="00EE4AB3"/>
    <w:rsid w:val="00EE5269"/>
    <w:rsid w:val="00EE5D87"/>
    <w:rsid w:val="00EE6BCD"/>
    <w:rsid w:val="00EE7405"/>
    <w:rsid w:val="00EF033E"/>
    <w:rsid w:val="00EF06EC"/>
    <w:rsid w:val="00EF09E6"/>
    <w:rsid w:val="00EF14FF"/>
    <w:rsid w:val="00EF2767"/>
    <w:rsid w:val="00EF283E"/>
    <w:rsid w:val="00EF2BFE"/>
    <w:rsid w:val="00EF2D85"/>
    <w:rsid w:val="00EF402C"/>
    <w:rsid w:val="00EF45E0"/>
    <w:rsid w:val="00EF49EB"/>
    <w:rsid w:val="00EF4A56"/>
    <w:rsid w:val="00EF4E6F"/>
    <w:rsid w:val="00EF52E4"/>
    <w:rsid w:val="00EF5C26"/>
    <w:rsid w:val="00EF5C82"/>
    <w:rsid w:val="00EF67DF"/>
    <w:rsid w:val="00EF6F3F"/>
    <w:rsid w:val="00EF796F"/>
    <w:rsid w:val="00EF7A15"/>
    <w:rsid w:val="00EF7BD2"/>
    <w:rsid w:val="00F01F34"/>
    <w:rsid w:val="00F01F8C"/>
    <w:rsid w:val="00F035A6"/>
    <w:rsid w:val="00F03C66"/>
    <w:rsid w:val="00F04AD0"/>
    <w:rsid w:val="00F05662"/>
    <w:rsid w:val="00F05C18"/>
    <w:rsid w:val="00F06341"/>
    <w:rsid w:val="00F06C37"/>
    <w:rsid w:val="00F075B8"/>
    <w:rsid w:val="00F10033"/>
    <w:rsid w:val="00F104D3"/>
    <w:rsid w:val="00F10848"/>
    <w:rsid w:val="00F10B68"/>
    <w:rsid w:val="00F10C50"/>
    <w:rsid w:val="00F11F55"/>
    <w:rsid w:val="00F1270D"/>
    <w:rsid w:val="00F12DEC"/>
    <w:rsid w:val="00F13151"/>
    <w:rsid w:val="00F13C37"/>
    <w:rsid w:val="00F145B8"/>
    <w:rsid w:val="00F149D5"/>
    <w:rsid w:val="00F15523"/>
    <w:rsid w:val="00F1618E"/>
    <w:rsid w:val="00F16391"/>
    <w:rsid w:val="00F16545"/>
    <w:rsid w:val="00F171E0"/>
    <w:rsid w:val="00F173F8"/>
    <w:rsid w:val="00F174B8"/>
    <w:rsid w:val="00F2062B"/>
    <w:rsid w:val="00F213B3"/>
    <w:rsid w:val="00F21A18"/>
    <w:rsid w:val="00F21E61"/>
    <w:rsid w:val="00F220EA"/>
    <w:rsid w:val="00F222CD"/>
    <w:rsid w:val="00F22EA1"/>
    <w:rsid w:val="00F2375F"/>
    <w:rsid w:val="00F23C6B"/>
    <w:rsid w:val="00F241D0"/>
    <w:rsid w:val="00F24B5B"/>
    <w:rsid w:val="00F24EA4"/>
    <w:rsid w:val="00F2582B"/>
    <w:rsid w:val="00F2625A"/>
    <w:rsid w:val="00F263A6"/>
    <w:rsid w:val="00F266C0"/>
    <w:rsid w:val="00F27243"/>
    <w:rsid w:val="00F274D7"/>
    <w:rsid w:val="00F30093"/>
    <w:rsid w:val="00F31A03"/>
    <w:rsid w:val="00F31A31"/>
    <w:rsid w:val="00F31B94"/>
    <w:rsid w:val="00F327D5"/>
    <w:rsid w:val="00F3283C"/>
    <w:rsid w:val="00F32D0F"/>
    <w:rsid w:val="00F33EE7"/>
    <w:rsid w:val="00F33F21"/>
    <w:rsid w:val="00F33FA2"/>
    <w:rsid w:val="00F3414C"/>
    <w:rsid w:val="00F343F0"/>
    <w:rsid w:val="00F34620"/>
    <w:rsid w:val="00F34803"/>
    <w:rsid w:val="00F34AAB"/>
    <w:rsid w:val="00F34C4D"/>
    <w:rsid w:val="00F350CF"/>
    <w:rsid w:val="00F351B1"/>
    <w:rsid w:val="00F35582"/>
    <w:rsid w:val="00F36B8F"/>
    <w:rsid w:val="00F36E46"/>
    <w:rsid w:val="00F37004"/>
    <w:rsid w:val="00F376A1"/>
    <w:rsid w:val="00F37B8E"/>
    <w:rsid w:val="00F407BC"/>
    <w:rsid w:val="00F407F4"/>
    <w:rsid w:val="00F41746"/>
    <w:rsid w:val="00F41E79"/>
    <w:rsid w:val="00F4228D"/>
    <w:rsid w:val="00F4315F"/>
    <w:rsid w:val="00F445F6"/>
    <w:rsid w:val="00F44879"/>
    <w:rsid w:val="00F4512F"/>
    <w:rsid w:val="00F45763"/>
    <w:rsid w:val="00F45BCF"/>
    <w:rsid w:val="00F45BEA"/>
    <w:rsid w:val="00F45CFE"/>
    <w:rsid w:val="00F46877"/>
    <w:rsid w:val="00F47130"/>
    <w:rsid w:val="00F47F3E"/>
    <w:rsid w:val="00F509C0"/>
    <w:rsid w:val="00F528D2"/>
    <w:rsid w:val="00F530E6"/>
    <w:rsid w:val="00F532C7"/>
    <w:rsid w:val="00F533C2"/>
    <w:rsid w:val="00F53F95"/>
    <w:rsid w:val="00F54139"/>
    <w:rsid w:val="00F54EE5"/>
    <w:rsid w:val="00F55010"/>
    <w:rsid w:val="00F55078"/>
    <w:rsid w:val="00F55358"/>
    <w:rsid w:val="00F5603C"/>
    <w:rsid w:val="00F5605C"/>
    <w:rsid w:val="00F564B9"/>
    <w:rsid w:val="00F56BF9"/>
    <w:rsid w:val="00F57909"/>
    <w:rsid w:val="00F57ACE"/>
    <w:rsid w:val="00F600B0"/>
    <w:rsid w:val="00F612D6"/>
    <w:rsid w:val="00F616D0"/>
    <w:rsid w:val="00F626D0"/>
    <w:rsid w:val="00F62E12"/>
    <w:rsid w:val="00F63400"/>
    <w:rsid w:val="00F636C6"/>
    <w:rsid w:val="00F63AC5"/>
    <w:rsid w:val="00F6433D"/>
    <w:rsid w:val="00F6573E"/>
    <w:rsid w:val="00F66075"/>
    <w:rsid w:val="00F662E1"/>
    <w:rsid w:val="00F662EB"/>
    <w:rsid w:val="00F66C15"/>
    <w:rsid w:val="00F67606"/>
    <w:rsid w:val="00F676C5"/>
    <w:rsid w:val="00F6784F"/>
    <w:rsid w:val="00F7029B"/>
    <w:rsid w:val="00F70327"/>
    <w:rsid w:val="00F70903"/>
    <w:rsid w:val="00F70FEF"/>
    <w:rsid w:val="00F712B3"/>
    <w:rsid w:val="00F72804"/>
    <w:rsid w:val="00F72FA8"/>
    <w:rsid w:val="00F73AF2"/>
    <w:rsid w:val="00F73B55"/>
    <w:rsid w:val="00F74A76"/>
    <w:rsid w:val="00F75415"/>
    <w:rsid w:val="00F7599C"/>
    <w:rsid w:val="00F7615B"/>
    <w:rsid w:val="00F76E23"/>
    <w:rsid w:val="00F773F9"/>
    <w:rsid w:val="00F774BD"/>
    <w:rsid w:val="00F77652"/>
    <w:rsid w:val="00F809B5"/>
    <w:rsid w:val="00F8101C"/>
    <w:rsid w:val="00F817B9"/>
    <w:rsid w:val="00F81CB7"/>
    <w:rsid w:val="00F82280"/>
    <w:rsid w:val="00F82296"/>
    <w:rsid w:val="00F8235F"/>
    <w:rsid w:val="00F82402"/>
    <w:rsid w:val="00F837E0"/>
    <w:rsid w:val="00F83A22"/>
    <w:rsid w:val="00F83A97"/>
    <w:rsid w:val="00F844F0"/>
    <w:rsid w:val="00F84895"/>
    <w:rsid w:val="00F84E9D"/>
    <w:rsid w:val="00F84F07"/>
    <w:rsid w:val="00F85A91"/>
    <w:rsid w:val="00F85AB5"/>
    <w:rsid w:val="00F8659E"/>
    <w:rsid w:val="00F86CE4"/>
    <w:rsid w:val="00F86F42"/>
    <w:rsid w:val="00F91941"/>
    <w:rsid w:val="00F92E3F"/>
    <w:rsid w:val="00F938D2"/>
    <w:rsid w:val="00F9469A"/>
    <w:rsid w:val="00F946A9"/>
    <w:rsid w:val="00F94AE5"/>
    <w:rsid w:val="00F96128"/>
    <w:rsid w:val="00F962B7"/>
    <w:rsid w:val="00F96389"/>
    <w:rsid w:val="00F9650E"/>
    <w:rsid w:val="00F96B73"/>
    <w:rsid w:val="00F96DF9"/>
    <w:rsid w:val="00F974AC"/>
    <w:rsid w:val="00F9762C"/>
    <w:rsid w:val="00F977C7"/>
    <w:rsid w:val="00F97816"/>
    <w:rsid w:val="00F97C36"/>
    <w:rsid w:val="00FA0890"/>
    <w:rsid w:val="00FA164A"/>
    <w:rsid w:val="00FA18CB"/>
    <w:rsid w:val="00FA315A"/>
    <w:rsid w:val="00FA345D"/>
    <w:rsid w:val="00FA3F0C"/>
    <w:rsid w:val="00FA3F3E"/>
    <w:rsid w:val="00FA40AC"/>
    <w:rsid w:val="00FA4272"/>
    <w:rsid w:val="00FA4855"/>
    <w:rsid w:val="00FA4874"/>
    <w:rsid w:val="00FA497A"/>
    <w:rsid w:val="00FA4ACD"/>
    <w:rsid w:val="00FA6428"/>
    <w:rsid w:val="00FA65A5"/>
    <w:rsid w:val="00FA7144"/>
    <w:rsid w:val="00FA7184"/>
    <w:rsid w:val="00FA76F1"/>
    <w:rsid w:val="00FB0A54"/>
    <w:rsid w:val="00FB0D91"/>
    <w:rsid w:val="00FB1393"/>
    <w:rsid w:val="00FB1D39"/>
    <w:rsid w:val="00FB1D9D"/>
    <w:rsid w:val="00FB213B"/>
    <w:rsid w:val="00FB2850"/>
    <w:rsid w:val="00FB30B8"/>
    <w:rsid w:val="00FB3304"/>
    <w:rsid w:val="00FB4472"/>
    <w:rsid w:val="00FB46B8"/>
    <w:rsid w:val="00FB4B38"/>
    <w:rsid w:val="00FB54BB"/>
    <w:rsid w:val="00FB5541"/>
    <w:rsid w:val="00FB5AC0"/>
    <w:rsid w:val="00FB618C"/>
    <w:rsid w:val="00FB6C91"/>
    <w:rsid w:val="00FB73CB"/>
    <w:rsid w:val="00FB74E8"/>
    <w:rsid w:val="00FB76C1"/>
    <w:rsid w:val="00FB7E43"/>
    <w:rsid w:val="00FB7FB3"/>
    <w:rsid w:val="00FB7FCC"/>
    <w:rsid w:val="00FC0263"/>
    <w:rsid w:val="00FC0348"/>
    <w:rsid w:val="00FC0AFA"/>
    <w:rsid w:val="00FC0FB5"/>
    <w:rsid w:val="00FC102A"/>
    <w:rsid w:val="00FC154C"/>
    <w:rsid w:val="00FC162D"/>
    <w:rsid w:val="00FC1745"/>
    <w:rsid w:val="00FC1D28"/>
    <w:rsid w:val="00FC1DBC"/>
    <w:rsid w:val="00FC2572"/>
    <w:rsid w:val="00FC2637"/>
    <w:rsid w:val="00FC2993"/>
    <w:rsid w:val="00FC393B"/>
    <w:rsid w:val="00FC39A8"/>
    <w:rsid w:val="00FC4052"/>
    <w:rsid w:val="00FC5252"/>
    <w:rsid w:val="00FC59B8"/>
    <w:rsid w:val="00FC6356"/>
    <w:rsid w:val="00FC7D01"/>
    <w:rsid w:val="00FD0130"/>
    <w:rsid w:val="00FD0373"/>
    <w:rsid w:val="00FD0582"/>
    <w:rsid w:val="00FD0C93"/>
    <w:rsid w:val="00FD1062"/>
    <w:rsid w:val="00FD2372"/>
    <w:rsid w:val="00FD2589"/>
    <w:rsid w:val="00FD4876"/>
    <w:rsid w:val="00FD52A3"/>
    <w:rsid w:val="00FD64F8"/>
    <w:rsid w:val="00FD68D4"/>
    <w:rsid w:val="00FE0046"/>
    <w:rsid w:val="00FE00D9"/>
    <w:rsid w:val="00FE1186"/>
    <w:rsid w:val="00FE15FE"/>
    <w:rsid w:val="00FE177A"/>
    <w:rsid w:val="00FE23B1"/>
    <w:rsid w:val="00FE240A"/>
    <w:rsid w:val="00FE25F6"/>
    <w:rsid w:val="00FE28C1"/>
    <w:rsid w:val="00FE2A71"/>
    <w:rsid w:val="00FE357A"/>
    <w:rsid w:val="00FE3D27"/>
    <w:rsid w:val="00FE3E3C"/>
    <w:rsid w:val="00FE3EF6"/>
    <w:rsid w:val="00FE4380"/>
    <w:rsid w:val="00FE43E7"/>
    <w:rsid w:val="00FE4B66"/>
    <w:rsid w:val="00FE4C39"/>
    <w:rsid w:val="00FE4C4E"/>
    <w:rsid w:val="00FE4F6E"/>
    <w:rsid w:val="00FE5351"/>
    <w:rsid w:val="00FE55F3"/>
    <w:rsid w:val="00FE583F"/>
    <w:rsid w:val="00FE5CC4"/>
    <w:rsid w:val="00FE6B13"/>
    <w:rsid w:val="00FE7575"/>
    <w:rsid w:val="00FF08AC"/>
    <w:rsid w:val="00FF0E31"/>
    <w:rsid w:val="00FF0F13"/>
    <w:rsid w:val="00FF1070"/>
    <w:rsid w:val="00FF13E2"/>
    <w:rsid w:val="00FF2237"/>
    <w:rsid w:val="00FF30EA"/>
    <w:rsid w:val="00FF377A"/>
    <w:rsid w:val="00FF40B1"/>
    <w:rsid w:val="00FF4953"/>
    <w:rsid w:val="00FF4B4F"/>
    <w:rsid w:val="00FF4F1F"/>
    <w:rsid w:val="00FF5FA3"/>
    <w:rsid w:val="00FF5FCE"/>
    <w:rsid w:val="00FF6177"/>
    <w:rsid w:val="00FF6425"/>
    <w:rsid w:val="00FF6AD9"/>
    <w:rsid w:val="00FF74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E87731"/>
  <w15:chartTrackingRefBased/>
  <w15:docId w15:val="{F7EA158F-1BE5-406B-9B63-2EA645BF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651"/>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1"/>
    <w:uiPriority w:val="99"/>
    <w:rsid w:val="00745496"/>
    <w:pPr>
      <w:tabs>
        <w:tab w:val="center" w:pos="4153"/>
        <w:tab w:val="right" w:pos="8306"/>
      </w:tabs>
    </w:pPr>
  </w:style>
  <w:style w:type="character" w:customStyle="1" w:styleId="HeaderChar1">
    <w:name w:val="Header Char1"/>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jc w:val="both"/>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RakstzCharCharRakstzCharCharRakstzCharCharRakstz">
    <w:name w:val="Rakstz. Char Char Rakstz. Char Char Rakstz. Char Char Rakstz."/>
    <w:basedOn w:val="Normal"/>
    <w:rsid w:val="00D000CE"/>
    <w:pPr>
      <w:spacing w:after="160" w:line="240" w:lineRule="exact"/>
    </w:pPr>
    <w:rPr>
      <w:rFonts w:ascii="Tahoma" w:hAnsi="Tahoma"/>
      <w:sz w:val="20"/>
      <w:szCs w:val="20"/>
      <w:lang w:val="en-US" w:eastAsia="en-US"/>
    </w:rPr>
  </w:style>
  <w:style w:type="character" w:customStyle="1" w:styleId="FooterChar">
    <w:name w:val="Footer Char"/>
    <w:locked/>
    <w:rsid w:val="00294922"/>
    <w:rPr>
      <w:rFonts w:ascii="Times New Roman" w:hAnsi="Times New Roman" w:cs="Times New Roman"/>
      <w:sz w:val="24"/>
      <w:szCs w:val="24"/>
      <w:lang w:val="x-none" w:eastAsia="lv-LV"/>
    </w:rPr>
  </w:style>
  <w:style w:type="paragraph" w:styleId="BodyText2">
    <w:name w:val="Body Text 2"/>
    <w:basedOn w:val="Normal"/>
    <w:rsid w:val="00FA345D"/>
    <w:pPr>
      <w:spacing w:after="120" w:line="480" w:lineRule="auto"/>
    </w:pPr>
  </w:style>
  <w:style w:type="character" w:customStyle="1" w:styleId="spelle">
    <w:name w:val="spelle"/>
    <w:basedOn w:val="DefaultParagraphFont"/>
    <w:rsid w:val="00A17BF8"/>
  </w:style>
  <w:style w:type="paragraph" w:styleId="BodyTextIndent">
    <w:name w:val="Body Text Indent"/>
    <w:basedOn w:val="Normal"/>
    <w:rsid w:val="00391493"/>
    <w:pPr>
      <w:spacing w:after="120"/>
      <w:ind w:left="283"/>
    </w:pPr>
  </w:style>
  <w:style w:type="paragraph" w:customStyle="1" w:styleId="normal2">
    <w:name w:val="normal 2"/>
    <w:basedOn w:val="Normal"/>
    <w:rsid w:val="00B450FD"/>
    <w:pPr>
      <w:spacing w:after="120"/>
      <w:ind w:firstLine="720"/>
      <w:jc w:val="both"/>
    </w:pPr>
    <w:rPr>
      <w:sz w:val="28"/>
      <w:szCs w:val="20"/>
    </w:rPr>
  </w:style>
  <w:style w:type="paragraph" w:customStyle="1" w:styleId="Sarakstarindkopa">
    <w:name w:val="Saraksta rindkopa"/>
    <w:basedOn w:val="Normal"/>
    <w:qFormat/>
    <w:rsid w:val="002404A9"/>
    <w:pPr>
      <w:spacing w:after="200" w:line="276" w:lineRule="auto"/>
      <w:ind w:left="720"/>
      <w:contextualSpacing/>
    </w:pPr>
    <w:rPr>
      <w:rFonts w:ascii="Calibri" w:eastAsia="Calibri" w:hAnsi="Calibri"/>
      <w:sz w:val="22"/>
      <w:szCs w:val="22"/>
      <w:lang w:eastAsia="en-US"/>
    </w:rPr>
  </w:style>
  <w:style w:type="character" w:styleId="HTMLTypewriter">
    <w:name w:val="HTML Typewriter"/>
    <w:rsid w:val="00C307C7"/>
    <w:rPr>
      <w:rFonts w:ascii="Courier New" w:eastAsia="Times New Roman" w:hAnsi="Courier New" w:cs="Courier New"/>
      <w:sz w:val="20"/>
      <w:szCs w:val="20"/>
    </w:rPr>
  </w:style>
  <w:style w:type="character" w:customStyle="1" w:styleId="HeaderChar">
    <w:name w:val="Header Char"/>
    <w:locked/>
    <w:rsid w:val="00272580"/>
    <w:rPr>
      <w:rFonts w:ascii="Times New Roman" w:hAnsi="Times New Roman" w:cs="Times New Roman"/>
      <w:sz w:val="24"/>
      <w:szCs w:val="24"/>
      <w:lang w:val="x-none" w:eastAsia="lv-LV"/>
    </w:rPr>
  </w:style>
  <w:style w:type="paragraph" w:styleId="PlainText">
    <w:name w:val="Plain Text"/>
    <w:basedOn w:val="Normal"/>
    <w:rsid w:val="00132B1B"/>
    <w:pPr>
      <w:widowControl w:val="0"/>
    </w:pPr>
    <w:rPr>
      <w:rFonts w:ascii="Courier New" w:hAnsi="Courier New"/>
      <w:snapToGrid w:val="0"/>
      <w:sz w:val="20"/>
      <w:szCs w:val="20"/>
      <w:lang w:val="en-US" w:eastAsia="en-US"/>
    </w:rPr>
  </w:style>
  <w:style w:type="paragraph" w:customStyle="1" w:styleId="CM1">
    <w:name w:val="CM1"/>
    <w:basedOn w:val="Normal"/>
    <w:next w:val="Normal"/>
    <w:rsid w:val="00B6783F"/>
    <w:pPr>
      <w:autoSpaceDE w:val="0"/>
      <w:autoSpaceDN w:val="0"/>
      <w:adjustRightInd w:val="0"/>
    </w:pPr>
    <w:rPr>
      <w:rFonts w:ascii="EUAlbertina" w:hAnsi="EUAlbertina"/>
    </w:rPr>
  </w:style>
  <w:style w:type="paragraph" w:customStyle="1" w:styleId="CM3">
    <w:name w:val="CM3"/>
    <w:basedOn w:val="Normal"/>
    <w:next w:val="Normal"/>
    <w:rsid w:val="00B6783F"/>
    <w:pPr>
      <w:autoSpaceDE w:val="0"/>
      <w:autoSpaceDN w:val="0"/>
      <w:adjustRightInd w:val="0"/>
    </w:pPr>
    <w:rPr>
      <w:rFonts w:ascii="EUAlbertina" w:hAnsi="EUAlbertina"/>
    </w:rPr>
  </w:style>
  <w:style w:type="paragraph" w:customStyle="1" w:styleId="tvhtml">
    <w:name w:val="tv_html"/>
    <w:basedOn w:val="Normal"/>
    <w:rsid w:val="002B6C7E"/>
    <w:pPr>
      <w:spacing w:before="100" w:beforeAutospacing="1" w:after="100" w:afterAutospacing="1"/>
    </w:pPr>
  </w:style>
  <w:style w:type="character" w:customStyle="1" w:styleId="Bodytext20">
    <w:name w:val="Body text (2)_"/>
    <w:link w:val="Bodytext21"/>
    <w:rsid w:val="00D719C0"/>
    <w:rPr>
      <w:shd w:val="clear" w:color="auto" w:fill="FFFFFF"/>
    </w:rPr>
  </w:style>
  <w:style w:type="paragraph" w:customStyle="1" w:styleId="Bodytext21">
    <w:name w:val="Body text (2)"/>
    <w:basedOn w:val="Normal"/>
    <w:link w:val="Bodytext20"/>
    <w:rsid w:val="00D719C0"/>
    <w:pPr>
      <w:widowControl w:val="0"/>
      <w:shd w:val="clear" w:color="auto" w:fill="FFFFFF"/>
      <w:spacing w:before="300" w:after="60" w:line="0" w:lineRule="atLeast"/>
      <w:jc w:val="both"/>
    </w:pPr>
    <w:rPr>
      <w:sz w:val="20"/>
      <w:szCs w:val="20"/>
    </w:rPr>
  </w:style>
  <w:style w:type="paragraph" w:styleId="NoSpacing">
    <w:name w:val="No Spacing"/>
    <w:uiPriority w:val="1"/>
    <w:qFormat/>
    <w:rsid w:val="00833E46"/>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145510068">
      <w:bodyDiv w:val="1"/>
      <w:marLeft w:val="0"/>
      <w:marRight w:val="0"/>
      <w:marTop w:val="0"/>
      <w:marBottom w:val="0"/>
      <w:divBdr>
        <w:top w:val="none" w:sz="0" w:space="0" w:color="auto"/>
        <w:left w:val="none" w:sz="0" w:space="0" w:color="auto"/>
        <w:bottom w:val="none" w:sz="0" w:space="0" w:color="auto"/>
        <w:right w:val="none" w:sz="0" w:space="0" w:color="auto"/>
      </w:divBdr>
    </w:div>
    <w:div w:id="28504639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33506176">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111092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20082360">
      <w:bodyDiv w:val="1"/>
      <w:marLeft w:val="0"/>
      <w:marRight w:val="0"/>
      <w:marTop w:val="0"/>
      <w:marBottom w:val="0"/>
      <w:divBdr>
        <w:top w:val="none" w:sz="0" w:space="0" w:color="auto"/>
        <w:left w:val="none" w:sz="0" w:space="0" w:color="auto"/>
        <w:bottom w:val="none" w:sz="0" w:space="0" w:color="auto"/>
        <w:right w:val="none" w:sz="0" w:space="0" w:color="auto"/>
      </w:divBdr>
    </w:div>
    <w:div w:id="192448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98D3C-1AB4-486F-B7D1-4B134BEE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36</Pages>
  <Words>8210</Words>
  <Characters>57163</Characters>
  <Application>Microsoft Office Word</Application>
  <DocSecurity>0</DocSecurity>
  <Lines>476</Lines>
  <Paragraphs>130</Paragraphs>
  <ScaleCrop>false</ScaleCrop>
  <HeadingPairs>
    <vt:vector size="2" baseType="variant">
      <vt:variant>
        <vt:lpstr>Title</vt:lpstr>
      </vt:variant>
      <vt:variant>
        <vt:i4>1</vt:i4>
      </vt:variant>
    </vt:vector>
  </HeadingPairs>
  <TitlesOfParts>
    <vt:vector size="1" baseType="lpstr">
      <vt:lpstr>Ministru kabineta noteikumu projekts „Noteiktu pasažieru kategoriju atbrīvošanas no lidostas drošības pārbaudēm kārtība”</vt:lpstr>
    </vt:vector>
  </TitlesOfParts>
  <Company>Satiksmes ministrija</Company>
  <LinksUpToDate>false</LinksUpToDate>
  <CharactersWithSpaces>65243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„Noteiktu pasažieru kategoriju atbrīvošanas no lidostas drošības pārbaudēm kārtība”</dc:title>
  <dc:subject>Izziņa par atzinumos sniegtajiem iebildumiem</dc:subject>
  <dc:creator>V.Gertners;67830961;Viesturs.Gertners@caa.gov.lv</dc:creator>
  <cp:keywords>Projekts</cp:keywords>
  <dc:description>V.Gertners, 67830961, VA "Civilās aviācijias aģentūra", Viesturs.Gertners@caa.gov.lv</dc:description>
  <cp:lastModifiedBy>Ineta Vula</cp:lastModifiedBy>
  <cp:revision>17</cp:revision>
  <cp:lastPrinted>2017-04-13T11:47:00Z</cp:lastPrinted>
  <dcterms:created xsi:type="dcterms:W3CDTF">2020-03-12T09:51:00Z</dcterms:created>
  <dcterms:modified xsi:type="dcterms:W3CDTF">2020-03-16T14:33:00Z</dcterms:modified>
</cp:coreProperties>
</file>