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F7" w:rsidP="001210EE" w:rsidRDefault="004670F7" w14:paraId="4A9CE511" w14:textId="77777777">
      <w:pPr>
        <w:tabs>
          <w:tab w:val="left" w:pos="720"/>
          <w:tab w:val="center" w:pos="4320"/>
          <w:tab w:val="right" w:pos="8640"/>
        </w:tabs>
        <w:spacing w:after="0" w:line="240" w:lineRule="auto"/>
        <w:jc w:val="center"/>
        <w:rPr>
          <w:rFonts w:eastAsia="Times New Roman"/>
          <w:b/>
          <w:sz w:val="28"/>
          <w:szCs w:val="28"/>
        </w:rPr>
      </w:pPr>
      <w:bookmarkStart w:name="_Hlk14090210" w:id="0"/>
    </w:p>
    <w:p w:rsidRPr="000608B2" w:rsidR="004670F7" w:rsidP="001210EE" w:rsidRDefault="004670F7" w14:paraId="3FB6B78B" w14:textId="77777777">
      <w:pPr>
        <w:spacing w:after="0" w:line="240" w:lineRule="auto"/>
        <w:jc w:val="right"/>
        <w:rPr>
          <w:i/>
        </w:rPr>
      </w:pPr>
      <w:r w:rsidRPr="000608B2">
        <w:rPr>
          <w:i/>
        </w:rPr>
        <w:t>Projekts</w:t>
      </w:r>
    </w:p>
    <w:p w:rsidR="004670F7" w:rsidP="001210EE" w:rsidRDefault="004670F7" w14:paraId="750E4695" w14:textId="77777777">
      <w:pPr>
        <w:tabs>
          <w:tab w:val="left" w:pos="720"/>
          <w:tab w:val="center" w:pos="4320"/>
          <w:tab w:val="right" w:pos="8640"/>
        </w:tabs>
        <w:spacing w:after="0" w:line="240" w:lineRule="auto"/>
        <w:jc w:val="center"/>
        <w:rPr>
          <w:rFonts w:eastAsia="Times New Roman"/>
          <w:b/>
          <w:sz w:val="28"/>
          <w:szCs w:val="28"/>
        </w:rPr>
      </w:pPr>
    </w:p>
    <w:p w:rsidR="004670F7" w:rsidP="001210EE" w:rsidRDefault="00747F25" w14:paraId="26EE1723" w14:textId="77777777">
      <w:pPr>
        <w:tabs>
          <w:tab w:val="left" w:pos="720"/>
          <w:tab w:val="center" w:pos="4320"/>
          <w:tab w:val="right" w:pos="8640"/>
        </w:tabs>
        <w:spacing w:after="0" w:line="240" w:lineRule="auto"/>
        <w:jc w:val="center"/>
        <w:rPr>
          <w:rFonts w:eastAsia="Times New Roman"/>
          <w:b/>
          <w:sz w:val="28"/>
          <w:szCs w:val="28"/>
        </w:rPr>
      </w:pPr>
      <w:r w:rsidRPr="00C53408">
        <w:rPr>
          <w:rFonts w:eastAsia="Times New Roman"/>
          <w:b/>
          <w:sz w:val="28"/>
          <w:szCs w:val="28"/>
        </w:rPr>
        <w:t xml:space="preserve">Informatīvais ziņojums </w:t>
      </w:r>
    </w:p>
    <w:p w:rsidRPr="00C53408" w:rsidR="00747F25" w:rsidP="001210EE" w:rsidRDefault="004F278E" w14:paraId="4055E20E" w14:textId="1D0E0FDA">
      <w:pPr>
        <w:tabs>
          <w:tab w:val="left" w:pos="720"/>
          <w:tab w:val="center" w:pos="4320"/>
          <w:tab w:val="right" w:pos="8640"/>
        </w:tabs>
        <w:spacing w:after="0" w:line="240" w:lineRule="auto"/>
        <w:jc w:val="center"/>
        <w:rPr>
          <w:rFonts w:eastAsia="Times New Roman"/>
          <w:b/>
          <w:sz w:val="28"/>
          <w:szCs w:val="28"/>
        </w:rPr>
      </w:pPr>
      <w:r>
        <w:rPr>
          <w:rFonts w:eastAsia="Times New Roman"/>
          <w:b/>
          <w:sz w:val="28"/>
          <w:szCs w:val="28"/>
        </w:rPr>
        <w:t>“</w:t>
      </w:r>
      <w:r w:rsidRPr="00C53408" w:rsidR="00826D68">
        <w:rPr>
          <w:rFonts w:eastAsia="Times New Roman"/>
          <w:b/>
          <w:sz w:val="28"/>
          <w:szCs w:val="28"/>
        </w:rPr>
        <w:t>Par Valdības rīcība</w:t>
      </w:r>
      <w:r>
        <w:rPr>
          <w:rFonts w:eastAsia="Times New Roman"/>
          <w:b/>
          <w:sz w:val="28"/>
          <w:szCs w:val="28"/>
        </w:rPr>
        <w:t>s</w:t>
      </w:r>
      <w:r w:rsidRPr="00C53408" w:rsidR="00826D68">
        <w:rPr>
          <w:rFonts w:eastAsia="Times New Roman"/>
          <w:b/>
          <w:sz w:val="28"/>
          <w:szCs w:val="28"/>
        </w:rPr>
        <w:t xml:space="preserve"> plāna</w:t>
      </w:r>
      <w:r w:rsidR="004670F7">
        <w:rPr>
          <w:rFonts w:eastAsia="Times New Roman"/>
          <w:b/>
          <w:sz w:val="28"/>
          <w:szCs w:val="28"/>
        </w:rPr>
        <w:t xml:space="preserve"> </w:t>
      </w:r>
      <w:r w:rsidRPr="00C53408" w:rsidR="00826D68">
        <w:rPr>
          <w:rFonts w:eastAsia="Times New Roman"/>
          <w:b/>
          <w:sz w:val="28"/>
          <w:szCs w:val="28"/>
        </w:rPr>
        <w:t>169. uzdevuma izpildi</w:t>
      </w:r>
      <w:r>
        <w:rPr>
          <w:rFonts w:eastAsia="Times New Roman"/>
          <w:b/>
          <w:sz w:val="28"/>
          <w:szCs w:val="28"/>
        </w:rPr>
        <w:t>”</w:t>
      </w:r>
    </w:p>
    <w:bookmarkEnd w:id="0"/>
    <w:p w:rsidR="00861588" w:rsidP="001210EE" w:rsidRDefault="00861588" w14:paraId="39CE1146" w14:textId="77777777">
      <w:pPr>
        <w:tabs>
          <w:tab w:val="left" w:pos="720"/>
          <w:tab w:val="center" w:pos="4320"/>
          <w:tab w:val="right" w:pos="8640"/>
        </w:tabs>
        <w:spacing w:after="0" w:line="240" w:lineRule="auto"/>
      </w:pPr>
    </w:p>
    <w:p w:rsidR="00861588" w:rsidP="001210EE" w:rsidRDefault="00861588" w14:paraId="31796A45" w14:textId="77777777">
      <w:pPr>
        <w:tabs>
          <w:tab w:val="left" w:pos="720"/>
          <w:tab w:val="center" w:pos="4320"/>
          <w:tab w:val="right" w:pos="8640"/>
        </w:tabs>
        <w:spacing w:after="0" w:line="240" w:lineRule="auto"/>
      </w:pPr>
    </w:p>
    <w:p w:rsidR="00D95001" w:rsidP="001210EE" w:rsidRDefault="00861588" w14:paraId="62F2027B" w14:textId="77777777">
      <w:pPr>
        <w:tabs>
          <w:tab w:val="left" w:pos="720"/>
          <w:tab w:val="center" w:pos="4320"/>
          <w:tab w:val="right" w:pos="8640"/>
        </w:tabs>
        <w:spacing w:after="0" w:line="240" w:lineRule="auto"/>
        <w:jc w:val="both"/>
      </w:pPr>
      <w:r>
        <w:tab/>
        <w:t>Ar Ministru kabineta 2019.gada 7.maija rīkojumu Nr.210 “</w:t>
      </w:r>
      <w:r w:rsidR="00D95001">
        <w:t xml:space="preserve">Par </w:t>
      </w:r>
      <w:r>
        <w:t>Valdības rīcības plān</w:t>
      </w:r>
      <w:r w:rsidR="00D95001">
        <w:t>u</w:t>
      </w:r>
      <w:r>
        <w:t xml:space="preserve"> Deklarācijas par Artura Krišjāņa Kariņa vadītā Ministru kabineta iecerēto darbību īstenošanai” apstiprinātā Valdības rīcības plāna 169.uzdevums paredz – p</w:t>
      </w:r>
      <w:r w:rsidRPr="00B642C4">
        <w:t>anāksim nelegālo TV izplatītāju būtisku samazinājumu. Izstrādājot grozījumus Aizsargāta pakalpojuma likumā, radikāli samazināsim nelegālo Krievijas satelītu izplatību Latvijā.</w:t>
      </w:r>
      <w:r>
        <w:t xml:space="preserve"> </w:t>
      </w:r>
    </w:p>
    <w:p w:rsidR="00861588" w:rsidP="001210EE" w:rsidRDefault="00D95001" w14:paraId="19EEA99E" w14:textId="79561C4B">
      <w:pPr>
        <w:tabs>
          <w:tab w:val="left" w:pos="720"/>
          <w:tab w:val="center" w:pos="4320"/>
          <w:tab w:val="right" w:pos="8640"/>
        </w:tabs>
        <w:spacing w:after="0" w:line="240" w:lineRule="auto"/>
        <w:jc w:val="both"/>
      </w:pPr>
      <w:r>
        <w:tab/>
      </w:r>
      <w:r w:rsidR="00861588">
        <w:t>Uzdevuma izpildei noteikti šādi veicamie pasākumi:</w:t>
      </w:r>
    </w:p>
    <w:p w:rsidRPr="00B642C4" w:rsidR="00861588" w:rsidP="001210EE" w:rsidRDefault="00861588" w14:paraId="73EDCFFD" w14:textId="06437722">
      <w:pPr>
        <w:tabs>
          <w:tab w:val="left" w:pos="720"/>
          <w:tab w:val="center" w:pos="4320"/>
          <w:tab w:val="right" w:pos="8640"/>
        </w:tabs>
        <w:spacing w:after="0" w:line="240" w:lineRule="auto"/>
        <w:jc w:val="both"/>
      </w:pPr>
      <w:r w:rsidRPr="00B642C4">
        <w:t>1) Izveidot pastāvīgu ekspertu sadarbības mehānismu informācijas par iespējamiem audiovizuālā satura izplatīšanas pārkāpumiem apzināšanai</w:t>
      </w:r>
      <w:r w:rsidR="00D95001">
        <w:t xml:space="preserve"> (</w:t>
      </w:r>
      <w:r>
        <w:t>termiņš 2019.gada 30.jūnijs</w:t>
      </w:r>
      <w:r w:rsidR="00D95001">
        <w:t>);</w:t>
      </w:r>
    </w:p>
    <w:p w:rsidR="00861588" w:rsidP="001210EE" w:rsidRDefault="00861588" w14:paraId="05510297" w14:textId="25EF0252">
      <w:pPr>
        <w:tabs>
          <w:tab w:val="left" w:pos="720"/>
          <w:tab w:val="center" w:pos="4320"/>
          <w:tab w:val="right" w:pos="8640"/>
        </w:tabs>
        <w:spacing w:after="0" w:line="240" w:lineRule="auto"/>
        <w:jc w:val="both"/>
      </w:pPr>
      <w:r w:rsidRPr="00B642C4">
        <w:t>2) Celt NEPLP monitoringa kapacitāti, lai stiprinātu kontroles mehānismu nelegālu pakalpojumu sniegšanas gadījumu identificēšanai, pārkāpumu novēršanai un sodīšanai</w:t>
      </w:r>
      <w:r>
        <w:t xml:space="preserve"> </w:t>
      </w:r>
      <w:r w:rsidR="00D95001">
        <w:t>(</w:t>
      </w:r>
      <w:r>
        <w:t>termiņš 2020.gada 1.janvāris</w:t>
      </w:r>
      <w:r w:rsidR="00D95001">
        <w:t>)</w:t>
      </w:r>
      <w:r>
        <w:t>.</w:t>
      </w:r>
    </w:p>
    <w:p w:rsidR="00861588" w:rsidP="001210EE" w:rsidRDefault="00861588" w14:paraId="0FDD2111" w14:textId="77777777">
      <w:pPr>
        <w:tabs>
          <w:tab w:val="left" w:pos="720"/>
          <w:tab w:val="center" w:pos="4320"/>
          <w:tab w:val="right" w:pos="8640"/>
        </w:tabs>
        <w:spacing w:after="0" w:line="240" w:lineRule="auto"/>
        <w:jc w:val="both"/>
      </w:pPr>
      <w:r>
        <w:tab/>
        <w:t>Izpildot Valdības rīcības plāna 169.uzdevumu, paredzēts sasniegt šādus rezultātus:</w:t>
      </w:r>
    </w:p>
    <w:p w:rsidRPr="00B642C4" w:rsidR="00861588" w:rsidP="001210EE" w:rsidRDefault="00861588" w14:paraId="314A4438" w14:textId="77777777">
      <w:pPr>
        <w:tabs>
          <w:tab w:val="left" w:pos="720"/>
          <w:tab w:val="center" w:pos="4320"/>
          <w:tab w:val="right" w:pos="8640"/>
        </w:tabs>
        <w:spacing w:after="0" w:line="240" w:lineRule="auto"/>
        <w:jc w:val="both"/>
      </w:pPr>
      <w:r w:rsidRPr="00B642C4">
        <w:t>1) Nodrošināta informācija apmaiņa starp institūcijām iespējamo pārkāpumu identificēšanai.</w:t>
      </w:r>
    </w:p>
    <w:p w:rsidRPr="009012E8" w:rsidR="00861588" w:rsidP="001210EE" w:rsidRDefault="00861588" w14:paraId="0927F748" w14:textId="77777777">
      <w:pPr>
        <w:tabs>
          <w:tab w:val="left" w:pos="720"/>
          <w:tab w:val="center" w:pos="4320"/>
          <w:tab w:val="right" w:pos="8640"/>
        </w:tabs>
        <w:spacing w:after="0" w:line="240" w:lineRule="auto"/>
        <w:jc w:val="both"/>
      </w:pPr>
      <w:r w:rsidRPr="00B642C4">
        <w:t>2) Nodrošināta NEPLP nepieciešamā kapacitāte audiovizuālā satura izplatīšanas pārkāpumu identifikācijai un sodīšanai, panākot pārkāpumu skaita samazinājumu.</w:t>
      </w:r>
    </w:p>
    <w:p w:rsidR="00861588" w:rsidP="001210EE" w:rsidRDefault="00861588" w14:paraId="5D463DF3" w14:textId="1A32197F">
      <w:pPr>
        <w:tabs>
          <w:tab w:val="left" w:pos="720"/>
          <w:tab w:val="center" w:pos="4320"/>
          <w:tab w:val="right" w:pos="8640"/>
        </w:tabs>
        <w:spacing w:after="0" w:line="240" w:lineRule="auto"/>
        <w:jc w:val="both"/>
      </w:pPr>
      <w:r>
        <w:tab/>
        <w:t>Par uzdevuma izpildi kā atbildīgā iestāde noteikta Satiksmes ministrija, bet kā līdzatbildīgās iestādes Nacionālā elektronisko plašsaziņas līdzekļu padome</w:t>
      </w:r>
      <w:r w:rsidR="00D95001">
        <w:t xml:space="preserve"> (turpmāk – NEPLP)</w:t>
      </w:r>
      <w:r>
        <w:t xml:space="preserve">, Kultūras ministrija, </w:t>
      </w:r>
      <w:proofErr w:type="spellStart"/>
      <w:r>
        <w:t>Iekšlietu</w:t>
      </w:r>
      <w:proofErr w:type="spellEnd"/>
      <w:r>
        <w:t xml:space="preserve"> ministrija un Vides aizsardzības un reģionālās attīstības ministrija (turpmāk – līdzatbildīgās iestādes).</w:t>
      </w:r>
    </w:p>
    <w:p w:rsidR="00861588" w:rsidP="001210EE" w:rsidRDefault="00861588" w14:paraId="6AC38757" w14:textId="77777777">
      <w:pPr>
        <w:tabs>
          <w:tab w:val="left" w:pos="720"/>
          <w:tab w:val="center" w:pos="4320"/>
          <w:tab w:val="right" w:pos="8640"/>
        </w:tabs>
        <w:spacing w:after="0" w:line="240" w:lineRule="auto"/>
      </w:pPr>
    </w:p>
    <w:p w:rsidR="00861588" w:rsidP="001210EE" w:rsidRDefault="00861588" w14:paraId="6A2BFC4E" w14:textId="089EA779">
      <w:pPr>
        <w:tabs>
          <w:tab w:val="left" w:pos="720"/>
          <w:tab w:val="center" w:pos="4320"/>
          <w:tab w:val="right" w:pos="8640"/>
        </w:tabs>
        <w:spacing w:after="0" w:line="240" w:lineRule="auto"/>
        <w:jc w:val="both"/>
      </w:pPr>
      <w:r>
        <w:tab/>
        <w:t>Satiksmes ministrija, iesaistot Valdības rīcības plānā norādītās līdzatbildīgās iestādes un b</w:t>
      </w:r>
      <w:r w:rsidRPr="00DF5ECD">
        <w:t>iedrīb</w:t>
      </w:r>
      <w:r>
        <w:t>u</w:t>
      </w:r>
      <w:r w:rsidRPr="00DF5ECD">
        <w:t xml:space="preserve"> “Par legālu saturu”</w:t>
      </w:r>
      <w:r>
        <w:t>, uzdevuma izpildei organizēja iesaistīto pušu pārstāvju darba grupas, kurās diskusiju rezultātā tika panākts savstarpēji vienots lēmums, ka pasākuma – izveidot pastāvīgu ekspertu sadarbības mehānismu informācijas par iespējamiem audiovizuālā satura izplatīšanas pārkāpumiem</w:t>
      </w:r>
      <w:r w:rsidR="00D95001">
        <w:t xml:space="preserve"> -</w:t>
      </w:r>
      <w:r>
        <w:t xml:space="preserve"> izpilde ir veicama ar Kultūras ministrijas </w:t>
      </w:r>
      <w:r w:rsidRPr="0002238E">
        <w:t>2016.gada 12.februāra rīkojumu Nr.2.5.-1-40 “Par darba grupas izveidi televīzijas pakalpojumu internetā sniedzēju uzraudzības uzlabošanai” izveidotajā darba grupā</w:t>
      </w:r>
      <w:r>
        <w:t>, precizējot tai veicamos uzdevumus atbilstoši Valdības rīcības plāna 169.uzdevumam.</w:t>
      </w:r>
    </w:p>
    <w:p w:rsidR="00861588" w:rsidP="001210EE" w:rsidRDefault="00861588" w14:paraId="347B2529" w14:textId="77777777">
      <w:pPr>
        <w:tabs>
          <w:tab w:val="left" w:pos="720"/>
          <w:tab w:val="center" w:pos="4320"/>
          <w:tab w:val="right" w:pos="8640"/>
        </w:tabs>
        <w:spacing w:after="0" w:line="240" w:lineRule="auto"/>
        <w:jc w:val="both"/>
      </w:pPr>
      <w:r>
        <w:tab/>
      </w:r>
    </w:p>
    <w:p w:rsidR="00861588" w:rsidP="001210EE" w:rsidRDefault="00861588" w14:paraId="734D7427" w14:textId="6D62D56F">
      <w:pPr>
        <w:tabs>
          <w:tab w:val="left" w:pos="720"/>
          <w:tab w:val="center" w:pos="4320"/>
          <w:tab w:val="right" w:pos="8640"/>
        </w:tabs>
        <w:spacing w:after="0" w:line="240" w:lineRule="auto"/>
        <w:jc w:val="both"/>
      </w:pPr>
      <w:r>
        <w:tab/>
        <w:t>Satiksmes ministrija sadarbībā ar līdzatbildīgajām iestādēm, pamatojoties uz biedrības “Par legālu saturu” iesniegtajiem priekšlikumiem, izstrādāja likumprojektu “Grozījumi Aizsargāta pakalpojuma likumā”, kas izsludināts Valsts sekretāru 2019.gada 10.oktobra sanāksmē (prot.Nr.38 20.§, VSS-1000). Likumprojekts paredz papildināt Aizsargāta pakalpojuma likumā esošo “aizsargāta pakalpojuma”</w:t>
      </w:r>
      <w:r w:rsidRPr="003C7070">
        <w:t xml:space="preserve"> </w:t>
      </w:r>
      <w:r>
        <w:t xml:space="preserve">definīciju, lai to varētu attiecināt arī uz gadījumiem, kad </w:t>
      </w:r>
      <w:r w:rsidRPr="00991E55">
        <w:t>pakalpojuma sniedzēji nebūs izteikuši pretenzijas par programmu nelegālu izplatīšanu</w:t>
      </w:r>
      <w:r>
        <w:t>.</w:t>
      </w:r>
      <w:r w:rsidRPr="00991E55">
        <w:t xml:space="preserve"> </w:t>
      </w:r>
      <w:r w:rsidR="00D95001">
        <w:t>Vienlaikus</w:t>
      </w:r>
      <w:r>
        <w:t xml:space="preserve"> likumprojekts paredz a</w:t>
      </w:r>
      <w:r w:rsidRPr="00991E55">
        <w:t xml:space="preserve">izsargāta pakalpojuma sniedzēja aizsardzību no neatļautas aizsargāta pakalpojuma izmantošanas </w:t>
      </w:r>
      <w:r>
        <w:t xml:space="preserve">ne tikai </w:t>
      </w:r>
      <w:r w:rsidRPr="00991E55">
        <w:t>komerciāliem mērķiem,</w:t>
      </w:r>
      <w:r>
        <w:t xml:space="preserve"> bet arī privātiem mērķiem, kā arī paredz </w:t>
      </w:r>
      <w:r w:rsidRPr="00627149">
        <w:t>nelikumīgu ierobežotas piekļuves sistēmu uzglabāšanas aizliegumu komerciāliem un privātiem mērķiem</w:t>
      </w:r>
      <w:r>
        <w:t>.</w:t>
      </w:r>
    </w:p>
    <w:p w:rsidRPr="000E7ABB" w:rsidR="00A17FA2" w:rsidP="001210EE" w:rsidRDefault="00861588" w14:paraId="149A9CA9" w14:textId="2E91B5C8">
      <w:pPr>
        <w:spacing w:after="0" w:line="240" w:lineRule="auto"/>
        <w:ind w:firstLine="720"/>
        <w:jc w:val="both"/>
        <w:rPr>
          <w:u w:val="single"/>
        </w:rPr>
      </w:pPr>
      <w:r>
        <w:tab/>
        <w:t xml:space="preserve">Valdības rīcības plāna 169.uzdevuma izpildei organizētajās darba grupas sanāksmēs plaši tika diskutēts jautājums par fizisku personu sodīšanu, ja persona neievēros  </w:t>
      </w:r>
      <w:r w:rsidRPr="00203A6C">
        <w:t xml:space="preserve">nelegālu sistēmu </w:t>
      </w:r>
      <w:r>
        <w:t xml:space="preserve">lietošanas aizliegumu aizsargāta pakalpojuma piekļuvei. Ievērojot, ka vienprātība netika panākta, darba grupa kompromisam nolēma likumprojekta anotācijā </w:t>
      </w:r>
      <w:r>
        <w:lastRenderedPageBreak/>
        <w:t>iekļaut informāciju par iespējamo turpmāko rīcību, proti, norādot, ka l</w:t>
      </w:r>
      <w:r w:rsidRPr="000946F9">
        <w:t>ikumprojekts</w:t>
      </w:r>
      <w:r>
        <w:t>, lai arī</w:t>
      </w:r>
      <w:r w:rsidRPr="000946F9">
        <w:t xml:space="preserve"> paredz nelegālu sistēmu lietošanas aizliegumu privāti</w:t>
      </w:r>
      <w:r>
        <w:t>em mērķiem</w:t>
      </w:r>
      <w:r w:rsidRPr="000946F9">
        <w:t xml:space="preserve">, nenosaka administratīvo atbildību </w:t>
      </w:r>
      <w:r>
        <w:t>par šīs tiesību normas</w:t>
      </w:r>
      <w:r w:rsidRPr="000946F9">
        <w:t xml:space="preserve"> pārkāpumu. </w:t>
      </w:r>
      <w:r w:rsidRPr="004E2A22" w:rsidR="004E2A22">
        <w:t xml:space="preserve">Ņemot </w:t>
      </w:r>
      <w:r w:rsidRPr="000946F9" w:rsidR="004E2A22">
        <w:t xml:space="preserve">vērā faktisko situāciju, ka patērētāji nereti nezina, ka izmanto nelegālas sistēmas, </w:t>
      </w:r>
      <w:r w:rsidR="004E2A22">
        <w:t xml:space="preserve">darba grupa vienojās, ka </w:t>
      </w:r>
      <w:r w:rsidRPr="000946F9" w:rsidR="004E2A22">
        <w:t xml:space="preserve">būtu nesamērīgi noteikt administratīvo atbildību likumprojektā. </w:t>
      </w:r>
      <w:r w:rsidRPr="004E2A22" w:rsidR="004E2A22">
        <w:rPr>
          <w:u w:val="single"/>
        </w:rPr>
        <w:t xml:space="preserve">Kā svarīgs arguments šādai </w:t>
      </w:r>
      <w:proofErr w:type="spellStart"/>
      <w:r w:rsidRPr="004E2A22" w:rsidR="004E2A22">
        <w:rPr>
          <w:u w:val="single"/>
        </w:rPr>
        <w:t>nostājai</w:t>
      </w:r>
      <w:proofErr w:type="spellEnd"/>
      <w:r w:rsidRPr="004E2A22" w:rsidR="004E2A22">
        <w:rPr>
          <w:u w:val="single"/>
        </w:rPr>
        <w:t xml:space="preserve"> ir ne tikai apstāklis, ka jaunais regulējums, kas aizliedz</w:t>
      </w:r>
      <w:r w:rsidR="004E2A22">
        <w:rPr>
          <w:u w:val="single"/>
        </w:rPr>
        <w:t xml:space="preserve"> nelegālas sistēmas lietot privātiem mērķiem, jāiedzīvina darbībā ar skaidrojošiem un informatīviem pasākumiem, bet Valsts policijas izteiktie argumenti. Proti, </w:t>
      </w:r>
      <w:r w:rsidRPr="004E2A22" w:rsidR="004E2A22">
        <w:rPr>
          <w:u w:val="single"/>
        </w:rPr>
        <w:t>biedrīb</w:t>
      </w:r>
      <w:r w:rsidR="004E2A22">
        <w:rPr>
          <w:u w:val="single"/>
        </w:rPr>
        <w:t>a</w:t>
      </w:r>
      <w:r w:rsidRPr="004E2A22" w:rsidR="004E2A22">
        <w:rPr>
          <w:u w:val="single"/>
        </w:rPr>
        <w:t xml:space="preserve"> “Par legālu saturu”</w:t>
      </w:r>
      <w:r w:rsidR="004E2A22">
        <w:rPr>
          <w:u w:val="single"/>
        </w:rPr>
        <w:t xml:space="preserve"> darba grupas sēdēs norādīja uz biedrības ieskatā, ļoti vienkāršu pārbaudes veidu, lai secinātu, vai privātpersona (šeit faktiski domātas fiziskas personas jeb Latvijas iedzīvotāji) </w:t>
      </w:r>
      <w:r w:rsidR="00FC632F">
        <w:rPr>
          <w:u w:val="single"/>
        </w:rPr>
        <w:t>izmanto televīzijas programmu uztveršanai nelegālu pakalpojumu, neieejot dzīvoklī, tikai no ārpuses to konstatējot. Šādi veikta pārbaude no Valsts policijas puses netika atzīta par tiesisku rīcību, jo, lai konstatētu iedzīvotāju pārkāpumus, ir jāiekļūst dzīvoklī un jāpārbauda tur esošās iekārtas.</w:t>
      </w:r>
      <w:r w:rsidRPr="00FC632F" w:rsidR="00FC632F">
        <w:t xml:space="preserve"> </w:t>
      </w:r>
      <w:r w:rsidRPr="00FC632F" w:rsidR="00FC632F">
        <w:rPr>
          <w:u w:val="single"/>
        </w:rPr>
        <w:t>Tas liecina, ka nelegālu sistēmu gala lietotājus, kas izmanto iekārtas privātām vajadzībām, tik vienkārši</w:t>
      </w:r>
      <w:r w:rsidR="00FC632F">
        <w:rPr>
          <w:u w:val="single"/>
        </w:rPr>
        <w:t>, veicot pārbaudes attālināti,</w:t>
      </w:r>
      <w:r w:rsidR="004F41FA">
        <w:rPr>
          <w:u w:val="single"/>
        </w:rPr>
        <w:t xml:space="preserve"> </w:t>
      </w:r>
      <w:r w:rsidRPr="00FC632F" w:rsidR="00FC632F">
        <w:rPr>
          <w:u w:val="single"/>
        </w:rPr>
        <w:t>sodīt</w:t>
      </w:r>
      <w:r w:rsidR="004F41FA">
        <w:rPr>
          <w:u w:val="single"/>
        </w:rPr>
        <w:t xml:space="preserve"> nevar</w:t>
      </w:r>
      <w:r w:rsidRPr="00FC632F" w:rsidR="00FC632F">
        <w:rPr>
          <w:u w:val="single"/>
        </w:rPr>
        <w:t xml:space="preserve">. </w:t>
      </w:r>
      <w:proofErr w:type="spellStart"/>
      <w:r w:rsidRPr="00FC632F" w:rsidR="00FC632F">
        <w:rPr>
          <w:u w:val="single"/>
        </w:rPr>
        <w:t>Iekšlietu</w:t>
      </w:r>
      <w:proofErr w:type="spellEnd"/>
      <w:r w:rsidRPr="00FC632F" w:rsidR="00FC632F">
        <w:rPr>
          <w:u w:val="single"/>
        </w:rPr>
        <w:t xml:space="preserve"> ministrijas un </w:t>
      </w:r>
      <w:r w:rsidR="004F41FA">
        <w:rPr>
          <w:u w:val="single"/>
        </w:rPr>
        <w:t>V</w:t>
      </w:r>
      <w:r w:rsidRPr="00FC632F" w:rsidR="00FC632F">
        <w:rPr>
          <w:u w:val="single"/>
        </w:rPr>
        <w:t>alsts policija</w:t>
      </w:r>
      <w:r w:rsidR="004F41FA">
        <w:rPr>
          <w:u w:val="single"/>
        </w:rPr>
        <w:t>s pārstāvji</w:t>
      </w:r>
      <w:r w:rsidRPr="00FC632F" w:rsidR="00FC632F">
        <w:rPr>
          <w:u w:val="single"/>
        </w:rPr>
        <w:t xml:space="preserve"> norādīja, ka, ja iekārta ir pie fiziskas personas, iekārta būtu izņemama. Lai to izdarītu</w:t>
      </w:r>
      <w:r w:rsidR="004F41FA">
        <w:rPr>
          <w:u w:val="single"/>
        </w:rPr>
        <w:t>,</w:t>
      </w:r>
      <w:r w:rsidRPr="00FC632F" w:rsidR="00FC632F">
        <w:rPr>
          <w:u w:val="single"/>
        </w:rPr>
        <w:t xml:space="preserve"> nepieciešama tiesneša sankcija</w:t>
      </w:r>
      <w:r w:rsidR="004F41FA">
        <w:rPr>
          <w:u w:val="single"/>
        </w:rPr>
        <w:t>,</w:t>
      </w:r>
      <w:r w:rsidRPr="00FC632F" w:rsidR="00FC632F">
        <w:rPr>
          <w:u w:val="single"/>
        </w:rPr>
        <w:t xml:space="preserve"> </w:t>
      </w:r>
      <w:r w:rsidR="004F41FA">
        <w:rPr>
          <w:u w:val="single"/>
        </w:rPr>
        <w:t>k</w:t>
      </w:r>
      <w:r w:rsidRPr="00FC632F" w:rsidR="00FC632F">
        <w:rPr>
          <w:u w:val="single"/>
        </w:rPr>
        <w:t>as ir sarežģīts procesuāls jautājums</w:t>
      </w:r>
      <w:r w:rsidR="004F41FA">
        <w:rPr>
          <w:u w:val="single"/>
        </w:rPr>
        <w:t xml:space="preserve">. </w:t>
      </w:r>
      <w:r w:rsidR="00A17FA2">
        <w:rPr>
          <w:u w:val="single"/>
        </w:rPr>
        <w:t xml:space="preserve">Turklāt </w:t>
      </w:r>
      <w:proofErr w:type="spellStart"/>
      <w:r w:rsidRPr="000E7ABB" w:rsidR="00A17FA2">
        <w:rPr>
          <w:u w:val="single"/>
        </w:rPr>
        <w:t>Ie</w:t>
      </w:r>
      <w:r w:rsidR="00B06800">
        <w:rPr>
          <w:u w:val="single"/>
        </w:rPr>
        <w:t>k</w:t>
      </w:r>
      <w:r w:rsidRPr="000E7ABB" w:rsidR="00A17FA2">
        <w:rPr>
          <w:u w:val="single"/>
        </w:rPr>
        <w:t>šlietu</w:t>
      </w:r>
      <w:proofErr w:type="spellEnd"/>
      <w:r w:rsidRPr="000E7ABB" w:rsidR="00A17FA2">
        <w:rPr>
          <w:u w:val="single"/>
        </w:rPr>
        <w:t xml:space="preserve"> ministrijas atzinumā</w:t>
      </w:r>
      <w:r w:rsidRPr="000E7ABB" w:rsidR="00A17FA2">
        <w:rPr>
          <w:u w:val="single"/>
          <w:vertAlign w:val="superscript"/>
        </w:rPr>
        <w:footnoteReference w:id="1"/>
      </w:r>
      <w:r w:rsidRPr="000E7ABB" w:rsidR="00A17FA2">
        <w:rPr>
          <w:u w:val="single"/>
        </w:rPr>
        <w:t xml:space="preserve"> par likumprojektu “Grozījumi Aizsargāta pakalpojuma likumā” norādīts, ka spēkā esošā Aizsargāta pakalpojuma likuma 5. pantā uzraudzības iestādēm atbilstoši kompetencei ir papildus noteiktas šādas tiesības – pildot savas funkcijas un veicot pārbaudes, apmeklēt telpas un ēkas to īpašnieka vai pilnvarota pārstāvja klātbūtnē un piekļūt sistēmām, kuras tiek izmantotas, lai sniegtu aizsargātu pakalpojumu vai nodrošinātu piekļuvi aizsargātam pakalpojumam (3. punkts) un pieprasīt, lai tiek uzrādītas atļaujas, līgumi, sertifikāti vai citi dokumenti, kuri apliecina tiesības izmantot komerciāliem mērķiem ierobežotas piekļuves sistēmas (4. punkts). </w:t>
      </w:r>
      <w:r w:rsidRPr="000E7ABB" w:rsidR="000E7ABB">
        <w:rPr>
          <w:u w:val="single"/>
        </w:rPr>
        <w:t>Administratīvo pārkāpumu kodeksa 256.</w:t>
      </w:r>
      <w:r w:rsidRPr="000E7ABB" w:rsidR="000E7ABB">
        <w:rPr>
          <w:u w:val="single"/>
          <w:vertAlign w:val="superscript"/>
        </w:rPr>
        <w:t>1</w:t>
      </w:r>
      <w:r w:rsidRPr="000E7ABB" w:rsidR="000E7ABB">
        <w:rPr>
          <w:u w:val="single"/>
        </w:rPr>
        <w:t xml:space="preserve"> pants nosaka, ka amatpersona, kurai ir tiesības sastādīt protokolu par attiecīgo administratīvo pārkāpumu, publiski nepieejamas teritorijas vai telpas un tajās esošo mantu, kā arī transportlīdzekļu apskati var izdarīt ar īpašnieka (valdītāja, turētāja) piekrišanu vai rajona (pilsētas) tiesas tiesneša lēmumu, kas pieņemts, pamatojoties uz amatpersonas pieteikumu un tam pievienotajiem materiāliem. Neatliekamos gadījumos apskati var veikt ar šā panta piektajā daļā minētās iestādes pilnvarotas amatpersonas lēmumu, saņemot prokurora piekrišanu). Publiski nepieejamas teritorijas, telpas, transportlīdzekļa vai priekšmeta apskati veic īpašnieka (valdītāja, turētāja) vai tā pārstāvja, vai pašvaldības pārstāvja klātbūtnē. </w:t>
      </w:r>
      <w:r w:rsidR="000E7ABB">
        <w:rPr>
          <w:u w:val="single"/>
        </w:rPr>
        <w:t>Tāpat minētais 256.</w:t>
      </w:r>
      <w:r w:rsidRPr="000E7ABB" w:rsidR="000E7ABB">
        <w:rPr>
          <w:u w:val="single"/>
          <w:vertAlign w:val="superscript"/>
        </w:rPr>
        <w:t>1</w:t>
      </w:r>
      <w:r w:rsidR="000E7ABB">
        <w:rPr>
          <w:u w:val="single"/>
        </w:rPr>
        <w:t xml:space="preserve"> pants nosaka, j</w:t>
      </w:r>
      <w:r w:rsidRPr="000E7ABB" w:rsidR="000E7ABB">
        <w:rPr>
          <w:u w:val="single"/>
        </w:rPr>
        <w:t>a publiski nepieejamas teritorijas, telpas, transportlīdzekļa vai priekšmeta apskate veikta ar prokurora piekrišanu, ne vēlāk kā nākamajā darba dienā pēc tās veikšanas par to paziņo rajona (pilsētas) tiesas tiesnesim, uzrādot materiālus, kas pamatoja apskates nepieciešamību un neatliekamību, kā arī apskates protokolu. Tiesnesis pārbauda apskates tiesiskumu un pamatotību. Ja apskate veikta prettiesiski, tiesnesis iegūtos pierādījumus atzīst par nepieļaujamiem administratīvā pārkāpuma procesā un lemj par rīcību ar izņemtajiem priekšmetiem.</w:t>
      </w:r>
      <w:r w:rsidR="000E7ABB">
        <w:rPr>
          <w:u w:val="single"/>
        </w:rPr>
        <w:t xml:space="preserve"> </w:t>
      </w:r>
      <w:r w:rsidRPr="000E7ABB" w:rsidR="000E7ABB">
        <w:rPr>
          <w:u w:val="single"/>
        </w:rPr>
        <w:t>Analoģiska kārtība noteikta Administratīvās atbildības likuma 110.pantā (spēkā no 2020.gada 1.j</w:t>
      </w:r>
      <w:r w:rsidR="000E7ABB">
        <w:rPr>
          <w:u w:val="single"/>
        </w:rPr>
        <w:t>ūlij</w:t>
      </w:r>
      <w:r w:rsidRPr="000E7ABB" w:rsidR="000E7ABB">
        <w:rPr>
          <w:u w:val="single"/>
        </w:rPr>
        <w:t>a).</w:t>
      </w:r>
    </w:p>
    <w:p w:rsidR="00DD5265" w:rsidP="001210EE" w:rsidRDefault="000E7ABB" w14:paraId="61232CA9" w14:textId="10B798C6">
      <w:pPr>
        <w:tabs>
          <w:tab w:val="left" w:pos="720"/>
          <w:tab w:val="center" w:pos="4320"/>
          <w:tab w:val="right" w:pos="8640"/>
        </w:tabs>
        <w:spacing w:after="0" w:line="240" w:lineRule="auto"/>
        <w:jc w:val="both"/>
        <w:rPr>
          <w:u w:val="single"/>
        </w:rPr>
      </w:pPr>
      <w:r w:rsidRPr="001D6CE0">
        <w:tab/>
      </w:r>
      <w:r>
        <w:rPr>
          <w:u w:val="single"/>
        </w:rPr>
        <w:t>Ņ</w:t>
      </w:r>
      <w:r w:rsidR="004F41FA">
        <w:rPr>
          <w:u w:val="single"/>
        </w:rPr>
        <w:t xml:space="preserve">emot vērā iepriekšminēto, </w:t>
      </w:r>
      <w:r>
        <w:rPr>
          <w:u w:val="single"/>
        </w:rPr>
        <w:t>b</w:t>
      </w:r>
      <w:r w:rsidRPr="004F41FA">
        <w:rPr>
          <w:u w:val="single"/>
        </w:rPr>
        <w:t xml:space="preserve">iedrības </w:t>
      </w:r>
      <w:r>
        <w:rPr>
          <w:u w:val="single"/>
        </w:rPr>
        <w:t xml:space="preserve">“Par legālu saturu” </w:t>
      </w:r>
      <w:r w:rsidR="004F41FA">
        <w:rPr>
          <w:u w:val="single"/>
        </w:rPr>
        <w:t xml:space="preserve">darba grupā informēja </w:t>
      </w:r>
      <w:r w:rsidRPr="004F41FA" w:rsidR="004F41FA">
        <w:rPr>
          <w:u w:val="single"/>
        </w:rPr>
        <w:t xml:space="preserve">par </w:t>
      </w:r>
      <w:r>
        <w:rPr>
          <w:u w:val="single"/>
        </w:rPr>
        <w:t>tā</w:t>
      </w:r>
      <w:r w:rsidR="00B06800">
        <w:rPr>
          <w:u w:val="single"/>
        </w:rPr>
        <w:t>s</w:t>
      </w:r>
      <w:r>
        <w:rPr>
          <w:u w:val="single"/>
        </w:rPr>
        <w:t xml:space="preserve"> </w:t>
      </w:r>
      <w:r w:rsidRPr="004F41FA" w:rsidR="004F41FA">
        <w:rPr>
          <w:u w:val="single"/>
        </w:rPr>
        <w:t>jau veiktajām aktivitātēm</w:t>
      </w:r>
      <w:r w:rsidR="004F41FA">
        <w:rPr>
          <w:u w:val="single"/>
        </w:rPr>
        <w:t>, kā arī</w:t>
      </w:r>
      <w:r w:rsidRPr="004F41FA" w:rsidR="004F41FA">
        <w:rPr>
          <w:u w:val="single"/>
        </w:rPr>
        <w:t xml:space="preserve"> plānotajām, kuru ietvaros iedzīvotāji tiks informēti par nelegālām iekārtām un to lietošanas aizliegumu</w:t>
      </w:r>
      <w:r w:rsidR="004F41FA">
        <w:rPr>
          <w:u w:val="single"/>
        </w:rPr>
        <w:t>,</w:t>
      </w:r>
      <w:r w:rsidRPr="004F41FA" w:rsidR="004F41FA">
        <w:rPr>
          <w:u w:val="single"/>
        </w:rPr>
        <w:t xml:space="preserve"> uzsverot, ka nelegālas iekārtas var konstatēt</w:t>
      </w:r>
      <w:r w:rsidR="00B06800">
        <w:rPr>
          <w:u w:val="single"/>
        </w:rPr>
        <w:t>,</w:t>
      </w:r>
      <w:r w:rsidRPr="004F41FA" w:rsidR="004F41FA">
        <w:rPr>
          <w:u w:val="single"/>
        </w:rPr>
        <w:t xml:space="preserve"> neieejot mājoklī. </w:t>
      </w:r>
      <w:r w:rsidR="004F41FA">
        <w:rPr>
          <w:u w:val="single"/>
        </w:rPr>
        <w:t>Biedrība “Par legālu saturu” norādīja, ka tā jau ir</w:t>
      </w:r>
      <w:r w:rsidRPr="004F41FA" w:rsidR="004F41FA">
        <w:rPr>
          <w:u w:val="single"/>
        </w:rPr>
        <w:t xml:space="preserve"> veiku</w:t>
      </w:r>
      <w:r w:rsidR="004F41FA">
        <w:rPr>
          <w:u w:val="single"/>
        </w:rPr>
        <w:t>s</w:t>
      </w:r>
      <w:r w:rsidRPr="004F41FA" w:rsidR="004F41FA">
        <w:rPr>
          <w:u w:val="single"/>
        </w:rPr>
        <w:t>i sociālo kampaņu “Nemāni sevi</w:t>
      </w:r>
      <w:r w:rsidR="00B06800">
        <w:rPr>
          <w:u w:val="single"/>
        </w:rPr>
        <w:t xml:space="preserve"> -</w:t>
      </w:r>
      <w:r w:rsidRPr="004F41FA" w:rsidR="004F41FA">
        <w:rPr>
          <w:u w:val="single"/>
        </w:rPr>
        <w:t xml:space="preserve"> </w:t>
      </w:r>
      <w:r w:rsidR="00B06800">
        <w:rPr>
          <w:u w:val="single"/>
        </w:rPr>
        <w:t>T</w:t>
      </w:r>
      <w:r w:rsidRPr="004F41FA" w:rsidR="004F41FA">
        <w:rPr>
          <w:u w:val="single"/>
        </w:rPr>
        <w:t xml:space="preserve">u zodz!” par nelegālo </w:t>
      </w:r>
      <w:r w:rsidR="004F41FA">
        <w:rPr>
          <w:u w:val="single"/>
        </w:rPr>
        <w:t>televīzijas</w:t>
      </w:r>
      <w:r w:rsidRPr="004F41FA" w:rsidR="004F41FA">
        <w:rPr>
          <w:u w:val="single"/>
        </w:rPr>
        <w:t xml:space="preserve"> </w:t>
      </w:r>
      <w:proofErr w:type="spellStart"/>
      <w:r w:rsidRPr="004F41FA" w:rsidR="004F41FA">
        <w:rPr>
          <w:u w:val="single"/>
        </w:rPr>
        <w:t>pieslēgumu</w:t>
      </w:r>
      <w:proofErr w:type="spellEnd"/>
      <w:r w:rsidRPr="004F41FA" w:rsidR="004F41FA">
        <w:rPr>
          <w:u w:val="single"/>
        </w:rPr>
        <w:t xml:space="preserve"> tēmu un satura nelegālu skatīšanos internetā. </w:t>
      </w:r>
      <w:r w:rsidR="00FF39E1">
        <w:rPr>
          <w:u w:val="single"/>
        </w:rPr>
        <w:t>Biedrība “Par legālu saturu” darba grupā sniedza informāciju, ka pēc tās aplēsēm k</w:t>
      </w:r>
      <w:r w:rsidRPr="004F41FA" w:rsidR="004F41FA">
        <w:rPr>
          <w:u w:val="single"/>
        </w:rPr>
        <w:t xml:space="preserve">ampaņas materiālus 2018.gadā noskatījušies visi ekonomiski aktīvie cilvēki 3-4 </w:t>
      </w:r>
      <w:r w:rsidRPr="004F41FA" w:rsidR="004F41FA">
        <w:rPr>
          <w:u w:val="single"/>
        </w:rPr>
        <w:lastRenderedPageBreak/>
        <w:t xml:space="preserve">reizes. </w:t>
      </w:r>
      <w:r w:rsidR="00FF39E1">
        <w:rPr>
          <w:u w:val="single"/>
        </w:rPr>
        <w:t>Tāpat b</w:t>
      </w:r>
      <w:r w:rsidRPr="004F41FA" w:rsidR="004F41FA">
        <w:rPr>
          <w:u w:val="single"/>
        </w:rPr>
        <w:t>iedrība</w:t>
      </w:r>
      <w:r w:rsidR="004F41FA">
        <w:rPr>
          <w:u w:val="single"/>
        </w:rPr>
        <w:t xml:space="preserve"> “Par legālu saturu” darba grupas veiktajā darbā izteica </w:t>
      </w:r>
      <w:r w:rsidRPr="004F41FA" w:rsidR="004F41FA">
        <w:rPr>
          <w:u w:val="single"/>
        </w:rPr>
        <w:t>apņem</w:t>
      </w:r>
      <w:r w:rsidR="004F41FA">
        <w:rPr>
          <w:u w:val="single"/>
        </w:rPr>
        <w:t>šanos</w:t>
      </w:r>
      <w:r w:rsidRPr="004F41FA" w:rsidR="004F41FA">
        <w:rPr>
          <w:u w:val="single"/>
        </w:rPr>
        <w:t xml:space="preserve"> rīkot kampaņas “Nemāni sevi – Tu zodz!” turpinājumu tieši par nelegālo satelītu tematiku. Arī Kultūras ministrijas nostāja darba grupā n</w:t>
      </w:r>
      <w:r w:rsidR="00FF39E1">
        <w:rPr>
          <w:u w:val="single"/>
        </w:rPr>
        <w:t>e</w:t>
      </w:r>
      <w:r w:rsidRPr="004F41FA" w:rsidR="004F41FA">
        <w:rPr>
          <w:u w:val="single"/>
        </w:rPr>
        <w:t xml:space="preserve">bija </w:t>
      </w:r>
      <w:r w:rsidR="00FF39E1">
        <w:rPr>
          <w:u w:val="single"/>
        </w:rPr>
        <w:t xml:space="preserve">viennozīmīga, </w:t>
      </w:r>
      <w:r w:rsidRPr="004F41FA" w:rsidR="004F41FA">
        <w:rPr>
          <w:u w:val="single"/>
        </w:rPr>
        <w:t xml:space="preserve">kategoriski </w:t>
      </w:r>
      <w:r w:rsidR="00FF39E1">
        <w:rPr>
          <w:u w:val="single"/>
        </w:rPr>
        <w:t>neiebilstot pret</w:t>
      </w:r>
      <w:r w:rsidRPr="004F41FA" w:rsidR="004F41FA">
        <w:rPr>
          <w:u w:val="single"/>
        </w:rPr>
        <w:t xml:space="preserve"> lietotāju sodīšanu, bet</w:t>
      </w:r>
      <w:r w:rsidR="00FF39E1">
        <w:rPr>
          <w:u w:val="single"/>
        </w:rPr>
        <w:t>,</w:t>
      </w:r>
      <w:r w:rsidRPr="004F41FA" w:rsidR="004F41FA">
        <w:rPr>
          <w:u w:val="single"/>
        </w:rPr>
        <w:t xml:space="preserve"> pirms  pieņemt </w:t>
      </w:r>
      <w:r w:rsidR="00FF39E1">
        <w:rPr>
          <w:u w:val="single"/>
        </w:rPr>
        <w:t xml:space="preserve">sankciju </w:t>
      </w:r>
      <w:r w:rsidRPr="004F41FA" w:rsidR="004F41FA">
        <w:rPr>
          <w:u w:val="single"/>
        </w:rPr>
        <w:t>normu, kas paredz</w:t>
      </w:r>
      <w:r w:rsidR="00FF39E1">
        <w:rPr>
          <w:u w:val="single"/>
        </w:rPr>
        <w:t>ēs</w:t>
      </w:r>
      <w:r w:rsidRPr="004F41FA" w:rsidR="004F41FA">
        <w:rPr>
          <w:u w:val="single"/>
        </w:rPr>
        <w:t xml:space="preserve"> iespēju piemērot sodus</w:t>
      </w:r>
      <w:r w:rsidR="00FF39E1">
        <w:rPr>
          <w:u w:val="single"/>
        </w:rPr>
        <w:t xml:space="preserve"> </w:t>
      </w:r>
      <w:r w:rsidR="00A17FA2">
        <w:rPr>
          <w:u w:val="single"/>
        </w:rPr>
        <w:t>L</w:t>
      </w:r>
      <w:r w:rsidR="00FF39E1">
        <w:rPr>
          <w:u w:val="single"/>
        </w:rPr>
        <w:t>atvijas iedzīvotājiem</w:t>
      </w:r>
      <w:r w:rsidRPr="004F41FA" w:rsidR="004F41FA">
        <w:rPr>
          <w:u w:val="single"/>
        </w:rPr>
        <w:t xml:space="preserve">, </w:t>
      </w:r>
      <w:r w:rsidR="00FF39E1">
        <w:rPr>
          <w:u w:val="single"/>
        </w:rPr>
        <w:t xml:space="preserve">arī </w:t>
      </w:r>
      <w:r w:rsidRPr="004F41FA" w:rsidR="004F41FA">
        <w:rPr>
          <w:u w:val="single"/>
        </w:rPr>
        <w:t xml:space="preserve">Kultūras ministrijas ieskatā būtu nepieciešama sabiedrības informēšana un izglītošana. </w:t>
      </w:r>
      <w:r w:rsidR="00FF39E1">
        <w:rPr>
          <w:u w:val="single"/>
        </w:rPr>
        <w:t>Darba grupā Kultūras ministrija pauda viedokli, ka būtu</w:t>
      </w:r>
      <w:r w:rsidRPr="004F41FA" w:rsidR="004F41FA">
        <w:rPr>
          <w:u w:val="single"/>
        </w:rPr>
        <w:t xml:space="preserve"> nesamērīgi nelegālu sistēmu gala lietotājiem piemērot sodus, kamēr liela daļa šo lietotāju neapzinās, ka sistēma ir nelegāla un tās lietošana arī privāti ir aizliegta</w:t>
      </w:r>
      <w:r w:rsidR="00FF39E1">
        <w:rPr>
          <w:u w:val="single"/>
        </w:rPr>
        <w:t xml:space="preserve"> ar Aizsargāta pakalpojuma likuma grozījumiem, kuri šobrīd ir tikai izstrādes stadijā. Līdz ar to </w:t>
      </w:r>
      <w:r w:rsidRPr="00B06800" w:rsidR="00FF39E1">
        <w:t>l</w:t>
      </w:r>
      <w:r w:rsidRPr="000946F9" w:rsidR="00861588">
        <w:t xml:space="preserve">ikumprojekts </w:t>
      </w:r>
      <w:r w:rsidR="00FF39E1">
        <w:t>“Grozījumi Aizsargāta pakalpojuma likumā” (TA-</w:t>
      </w:r>
      <w:r w:rsidR="00A17FA2">
        <w:t xml:space="preserve">305) </w:t>
      </w:r>
      <w:r w:rsidRPr="000946F9" w:rsidR="00861588">
        <w:t>ir pirmais solis, pēc kura nepieciešam</w:t>
      </w:r>
      <w:r w:rsidR="00861588">
        <w:t>s</w:t>
      </w:r>
      <w:r w:rsidRPr="000946F9" w:rsidR="00861588">
        <w:t xml:space="preserve"> izglītojošais darbs, informējot sabiedrību</w:t>
      </w:r>
      <w:r w:rsidR="00861588">
        <w:t xml:space="preserve">, bet it īpaši </w:t>
      </w:r>
      <w:r w:rsidRPr="000946F9" w:rsidR="00861588">
        <w:t xml:space="preserve">skartās </w:t>
      </w:r>
      <w:proofErr w:type="spellStart"/>
      <w:r w:rsidRPr="000946F9" w:rsidR="00861588">
        <w:t>mērķgrupas</w:t>
      </w:r>
      <w:proofErr w:type="spellEnd"/>
      <w:r w:rsidR="00861588">
        <w:t>,</w:t>
      </w:r>
      <w:r w:rsidRPr="000946F9" w:rsidR="00861588">
        <w:t xml:space="preserve"> par nelegāla pakalpojuma izmantošanas kaitīgumu. </w:t>
      </w:r>
      <w:r w:rsidRPr="00A17FA2" w:rsidR="00861588">
        <w:rPr>
          <w:u w:val="single"/>
        </w:rPr>
        <w:t xml:space="preserve">Ja likumprojektā </w:t>
      </w:r>
      <w:r w:rsidRPr="00A17FA2" w:rsidR="00A17FA2">
        <w:rPr>
          <w:u w:val="single"/>
        </w:rPr>
        <w:t xml:space="preserve">“Grozījumi Aizsargāta pakalpojuma likumā” </w:t>
      </w:r>
      <w:r w:rsidRPr="00A17FA2" w:rsidR="00861588">
        <w:rPr>
          <w:u w:val="single"/>
        </w:rPr>
        <w:t>iekļautais aizliegums izmantot nelegālas sistēmas privātiem mērķiem nemazinās nelegālo sistēmu izmantošanu, nākotnē iespējama atbildības noteikšana arī fiziskām personām</w:t>
      </w:r>
      <w:r w:rsidRPr="00A17FA2" w:rsidR="00A17FA2">
        <w:rPr>
          <w:u w:val="single"/>
        </w:rPr>
        <w:t>, kā tas norādīts likumprojekta anotācijā.</w:t>
      </w:r>
      <w:r w:rsidR="00871274">
        <w:rPr>
          <w:u w:val="single"/>
        </w:rPr>
        <w:t xml:space="preserve"> </w:t>
      </w:r>
    </w:p>
    <w:p w:rsidRPr="00871274" w:rsidR="00871274" w:rsidP="001210EE" w:rsidRDefault="00DD5265" w14:paraId="388CB30B" w14:textId="6E6C9934">
      <w:pPr>
        <w:tabs>
          <w:tab w:val="left" w:pos="720"/>
          <w:tab w:val="center" w:pos="4320"/>
          <w:tab w:val="right" w:pos="8640"/>
        </w:tabs>
        <w:spacing w:after="0" w:line="240" w:lineRule="auto"/>
        <w:jc w:val="both"/>
        <w:rPr>
          <w:u w:val="single"/>
        </w:rPr>
      </w:pPr>
      <w:r>
        <w:rPr>
          <w:u w:val="single"/>
        </w:rPr>
        <w:tab/>
      </w:r>
      <w:r w:rsidRPr="00DD5265" w:rsidR="00871274">
        <w:rPr>
          <w:u w:val="single"/>
        </w:rPr>
        <w:t>Lai panāktu iedzīvotāju izpratni par likumprojekt</w:t>
      </w:r>
      <w:r>
        <w:rPr>
          <w:u w:val="single"/>
        </w:rPr>
        <w:t xml:space="preserve">ā “Grozījumi Aizsargāta pakalpojuma likumā” paredzēto </w:t>
      </w:r>
      <w:r w:rsidRPr="00DD5265" w:rsidR="00871274">
        <w:rPr>
          <w:u w:val="single"/>
        </w:rPr>
        <w:t xml:space="preserve">regulējumu </w:t>
      </w:r>
      <w:r>
        <w:rPr>
          <w:u w:val="single"/>
        </w:rPr>
        <w:t>ar</w:t>
      </w:r>
      <w:r w:rsidRPr="00DD5265" w:rsidR="00871274">
        <w:rPr>
          <w:u w:val="single"/>
        </w:rPr>
        <w:t xml:space="preserve"> noteikto aizliegumu lietot nelegālas sistēmas arī privātām vajadzībām, Vides aizsardzības un reģionālās attīstības ministrijas</w:t>
      </w:r>
      <w:r w:rsidRPr="00DD5265" w:rsidR="00871274">
        <w:rPr>
          <w:u w:val="single"/>
          <w:vertAlign w:val="superscript"/>
        </w:rPr>
        <w:footnoteReference w:id="2"/>
      </w:r>
      <w:r w:rsidRPr="00DD5265" w:rsidR="00871274">
        <w:rPr>
          <w:u w:val="single"/>
          <w:vertAlign w:val="superscript"/>
        </w:rPr>
        <w:t xml:space="preserve"> </w:t>
      </w:r>
      <w:r w:rsidRPr="00DD5265" w:rsidR="00871274">
        <w:rPr>
          <w:u w:val="single"/>
        </w:rPr>
        <w:t>ieskatā ir svarīgi, ka ikviens subjekts, kuru skar jaunais tiesiskais regulējums, var pārliecināties par ierobežotas piekļuves sistēmas legālo izcelsmi</w:t>
      </w:r>
      <w:r>
        <w:rPr>
          <w:u w:val="single"/>
        </w:rPr>
        <w:t>,</w:t>
      </w:r>
      <w:r w:rsidRPr="00DD5265" w:rsidR="00871274">
        <w:rPr>
          <w:u w:val="single"/>
        </w:rPr>
        <w:t xml:space="preserve"> </w:t>
      </w:r>
      <w:r>
        <w:rPr>
          <w:u w:val="single"/>
        </w:rPr>
        <w:t>s</w:t>
      </w:r>
      <w:r w:rsidRPr="00DD5265" w:rsidR="00871274">
        <w:rPr>
          <w:u w:val="single"/>
        </w:rPr>
        <w:t xml:space="preserve">kaidrojot to Nacionālās elektronisko plašsaziņas līdzekļu padomes uzturētajos reģistros. Vēršam uzmanību, ka Nacionālās elektronisko plašsaziņas līdzekļu padomes interneta vietnē </w:t>
      </w:r>
      <w:hyperlink w:history="1" r:id="rId8">
        <w:r w:rsidRPr="00DD5265" w:rsidR="00871274">
          <w:t>https://www.neplpadome.lv/</w:t>
        </w:r>
      </w:hyperlink>
      <w:r w:rsidRPr="00DD5265">
        <w:rPr>
          <w:u w:val="single"/>
        </w:rPr>
        <w:t xml:space="preserve"> nav izveidot</w:t>
      </w:r>
      <w:r w:rsidR="00B06800">
        <w:rPr>
          <w:u w:val="single"/>
        </w:rPr>
        <w:t>s</w:t>
      </w:r>
      <w:r w:rsidRPr="00DD5265">
        <w:rPr>
          <w:u w:val="single"/>
        </w:rPr>
        <w:t xml:space="preserve"> reģistrs par leg</w:t>
      </w:r>
      <w:r>
        <w:rPr>
          <w:u w:val="single"/>
        </w:rPr>
        <w:t>ā</w:t>
      </w:r>
      <w:r w:rsidRPr="00DD5265">
        <w:rPr>
          <w:u w:val="single"/>
        </w:rPr>
        <w:t>li pieejamiem satelīttelevīzijas pakalpojuma sniedzējiem.</w:t>
      </w:r>
    </w:p>
    <w:p w:rsidR="00861588" w:rsidP="001210EE" w:rsidRDefault="00DD5265" w14:paraId="7D6DE956" w14:textId="00A6CD84">
      <w:pPr>
        <w:tabs>
          <w:tab w:val="left" w:pos="720"/>
          <w:tab w:val="center" w:pos="4320"/>
          <w:tab w:val="right" w:pos="8640"/>
        </w:tabs>
        <w:spacing w:after="0" w:line="240" w:lineRule="auto"/>
        <w:jc w:val="both"/>
      </w:pPr>
      <w:r>
        <w:tab/>
      </w:r>
      <w:r w:rsidR="00861588">
        <w:t xml:space="preserve">Lai iespējami mazinātu sabiedrības faktisko nelegālu sistēmu izmantošanu aizsargāta pakalpojuma piekļuvei, </w:t>
      </w:r>
      <w:r w:rsidR="00BA13D8">
        <w:t xml:space="preserve">tādējādi samazinot iedzīvotāju risku tikt sodītiem, </w:t>
      </w:r>
      <w:r w:rsidR="00861588">
        <w:t xml:space="preserve">biedrība “Par legālu saturu” jau ir veikusi virkni sabiedrību izglītojošus pasākumus un turpinās šo praksi, par ko </w:t>
      </w:r>
      <w:r w:rsidR="00A17FA2">
        <w:t xml:space="preserve">arī </w:t>
      </w:r>
      <w:r w:rsidR="00861588">
        <w:t xml:space="preserve">ir sniegta informācija likumprojekta </w:t>
      </w:r>
      <w:r w:rsidR="00A17FA2">
        <w:t xml:space="preserve">“Grozījumi Aizsargāta pakalpojuma likumā” </w:t>
      </w:r>
      <w:r w:rsidR="00861588">
        <w:t>anotācijā.</w:t>
      </w:r>
    </w:p>
    <w:p w:rsidR="00861588" w:rsidP="001210EE" w:rsidRDefault="00861588" w14:paraId="7C9D7B1B" w14:textId="77777777">
      <w:pPr>
        <w:tabs>
          <w:tab w:val="left" w:pos="720"/>
          <w:tab w:val="center" w:pos="4320"/>
          <w:tab w:val="right" w:pos="8640"/>
        </w:tabs>
        <w:spacing w:after="0" w:line="240" w:lineRule="auto"/>
        <w:jc w:val="both"/>
      </w:pPr>
      <w:r>
        <w:tab/>
        <w:t>Papildus tam sniedzam informāciju par NEPLP kapacitātes jautājumu.</w:t>
      </w:r>
    </w:p>
    <w:p w:rsidR="00861588" w:rsidP="001210EE" w:rsidRDefault="00861588" w14:paraId="4088A62E" w14:textId="77777777">
      <w:pPr>
        <w:spacing w:after="0" w:line="240" w:lineRule="auto"/>
        <w:ind w:firstLine="567"/>
        <w:jc w:val="both"/>
      </w:pPr>
      <w:r>
        <w:tab/>
        <w:t xml:space="preserve">Saskaņā ar Elektronisko plašsaziņas līdzekļu likuma 60.pantā pirmajās daļas 8.punktā noteikto </w:t>
      </w:r>
      <w:r w:rsidRPr="00051FE9">
        <w:rPr>
          <w:i/>
        </w:rPr>
        <w:t>“Nacionālā elektronisko plašsaziņas līdzekļu padome veic elektronisko plašsaziņas līdzekļu monitoringu un apkopo tā rezultātus.”</w:t>
      </w:r>
      <w:r>
        <w:t xml:space="preserve"> Ievērojot minēto, NEPLP ir informējusi par monitoringa </w:t>
      </w:r>
      <w:r w:rsidRPr="006128F6">
        <w:t xml:space="preserve">attīstību un galvenajiem </w:t>
      </w:r>
      <w:r>
        <w:t>rezultātiem laika posmā no 2015.gada līdz 2019.gada jūnijam.</w:t>
      </w:r>
    </w:p>
    <w:p w:rsidR="00861588" w:rsidP="001210EE" w:rsidRDefault="00861588" w14:paraId="555C17CA" w14:textId="77777777">
      <w:pPr>
        <w:spacing w:after="0" w:line="240" w:lineRule="auto"/>
        <w:ind w:firstLine="567"/>
        <w:jc w:val="both"/>
      </w:pPr>
      <w:r w:rsidRPr="00031EEA">
        <w:rPr>
          <w:b/>
        </w:rPr>
        <w:t>2015.gads</w:t>
      </w:r>
      <w:r>
        <w:rPr>
          <w:b/>
        </w:rPr>
        <w:t xml:space="preserve">. </w:t>
      </w:r>
      <w:r>
        <w:t xml:space="preserve">Saskaņā ar NEPLP Monitoringa centra darbības pārskatu par 2015.gadu, 2015.gadā NEPLP bija izsniegusi apraides atļaujas 52 programmu veidošanai un 74 apraides atļaujas radio programmu veidošanai. Kopumā šīs programmas nodrošināja 946080 stundu audiovizuālā materiāla apraidi. Ņemot vērā nepieciešamību uzraudzīt programmu darbības atbilstību Elektronisko plašsaziņas līdzekļu likumam, NEPLP tika izveidota </w:t>
      </w:r>
      <w:r w:rsidRPr="006128F6">
        <w:t>jauna</w:t>
      </w:r>
      <w:r>
        <w:rPr>
          <w:color w:val="FF0000"/>
        </w:rPr>
        <w:t xml:space="preserve"> </w:t>
      </w:r>
      <w:r>
        <w:t xml:space="preserve">struktūrvienība – Monitoringa centrs. 2015.gada jūlijā apgūtie līdzekļi un administratīvā kapacitātes palielināšana ļāva pilnveidot </w:t>
      </w:r>
      <w:r w:rsidRPr="006128F6">
        <w:t>elektronisko plašsaziņas līdzekļu raidīto un retranslēto programmu atbilstības likumam</w:t>
      </w:r>
      <w:r>
        <w:rPr>
          <w:color w:val="FF0000"/>
        </w:rPr>
        <w:t xml:space="preserve"> </w:t>
      </w:r>
      <w:r>
        <w:t xml:space="preserve">pārbaužu kārtību, lai pārskata perioda beigās būtu iespējama kvalitatīvo un kvantitatīvo rezultātu izvērtēšana, konstatējot problemātiskos aspektus un veicinot attiecīgo noteikumu ievērošanu turpmāk. </w:t>
      </w:r>
    </w:p>
    <w:p w:rsidR="00861588" w:rsidP="001210EE" w:rsidRDefault="00861588" w14:paraId="49097B7F" w14:textId="77777777">
      <w:pPr>
        <w:spacing w:after="0" w:line="240" w:lineRule="auto"/>
        <w:ind w:firstLine="567"/>
        <w:jc w:val="both"/>
      </w:pPr>
      <w:r>
        <w:t xml:space="preserve">Monitoringa rezultatīvie rādītāji atspoguļo to, ka 2015.gadā kopumā tika </w:t>
      </w:r>
      <w:proofErr w:type="spellStart"/>
      <w:r>
        <w:t>monitorētas</w:t>
      </w:r>
      <w:proofErr w:type="spellEnd"/>
      <w:r>
        <w:t xml:space="preserve"> un analizētas 12322 stundas un 17 minūtes (6503 stundas un 22 minūtes televīzijas programmu monitorings un 5818 stundas un 55 minūtes radio programmu monitorings). Salīdzinājumam – 2014.gadā kopumā tika </w:t>
      </w:r>
      <w:proofErr w:type="spellStart"/>
      <w:r>
        <w:t>monitorēta</w:t>
      </w:r>
      <w:proofErr w:type="spellEnd"/>
      <w:r>
        <w:t xml:space="preserve"> un analizēta tikai 4691 </w:t>
      </w:r>
      <w:proofErr w:type="spellStart"/>
      <w:r>
        <w:t>raidstunda</w:t>
      </w:r>
      <w:proofErr w:type="spellEnd"/>
      <w:r>
        <w:t xml:space="preserve">. Minētie dati atspoguļo, ka pēc Monitoringa centra kapacitātes palielināšanas, NEPLP  </w:t>
      </w:r>
      <w:r>
        <w:lastRenderedPageBreak/>
        <w:t xml:space="preserve">palielināja </w:t>
      </w:r>
      <w:proofErr w:type="spellStart"/>
      <w:r>
        <w:t>monitorētā</w:t>
      </w:r>
      <w:proofErr w:type="spellEnd"/>
      <w:r>
        <w:t xml:space="preserve"> satura apjomu gandrīz trīs reizes, </w:t>
      </w:r>
      <w:r w:rsidRPr="006128F6">
        <w:t xml:space="preserve">uzlabojot </w:t>
      </w:r>
      <w:r>
        <w:t xml:space="preserve">informatīvās telpas uzraudzību un drošību. </w:t>
      </w:r>
    </w:p>
    <w:p w:rsidR="00861588" w:rsidP="001210EE" w:rsidRDefault="00861588" w14:paraId="0BD38C2F" w14:textId="77777777">
      <w:pPr>
        <w:spacing w:after="0" w:line="240" w:lineRule="auto"/>
        <w:ind w:firstLine="567"/>
        <w:jc w:val="both"/>
      </w:pPr>
      <w:r>
        <w:t xml:space="preserve">2015.gada otrajā pusgadā (pēc finansējuma saņemšanas un Monitoringa centra izveidošanas) tika veiktas 202 audiovizuālā satura pārbaudes, tostarp – 170 plānveida pārbaudes un 32 pārbaudes  uz sūdzību pamata). NEPLP tika izskatītas 24 administratīvo pārkāpumu lietas un 5 reklāmas pārkāpumu lietas, 13 gadījumos piemēroti administratīvie sodi. Turklāt 2015.gadā NEPLP pirmo reizi </w:t>
      </w:r>
      <w:r w:rsidRPr="006128F6">
        <w:t xml:space="preserve">sākusi </w:t>
      </w:r>
      <w:r>
        <w:t xml:space="preserve">pakalpojumu pēc pieprasījuma pārbaudes. </w:t>
      </w:r>
    </w:p>
    <w:p w:rsidR="00861588" w:rsidP="001210EE" w:rsidRDefault="00861588" w14:paraId="4DB5A0C5" w14:textId="77777777">
      <w:pPr>
        <w:spacing w:after="0" w:line="240" w:lineRule="auto"/>
        <w:ind w:firstLine="567"/>
        <w:jc w:val="both"/>
      </w:pPr>
      <w:r>
        <w:t xml:space="preserve">Par citā Eiropas Savienības dalībvalstī reģistrētās programmās </w:t>
      </w:r>
      <w:r w:rsidRPr="006128F6">
        <w:t>konstatētajiem pārkāpumiem</w:t>
      </w:r>
      <w:r>
        <w:rPr>
          <w:color w:val="FF0000"/>
        </w:rPr>
        <w:t xml:space="preserve"> </w:t>
      </w:r>
      <w:r>
        <w:t xml:space="preserve">Latvijas teritorijā 2015.gadā ierosinātas divas lietvedības: 1) brīdinājuma procedūra par programmas RTR </w:t>
      </w:r>
      <w:proofErr w:type="spellStart"/>
      <w:r>
        <w:t>Rossija</w:t>
      </w:r>
      <w:proofErr w:type="spellEnd"/>
      <w:r>
        <w:t xml:space="preserve"> izplatīšanas ierobežošanu Latvijas teritorijā saistībā ar naidu kurinoša satura izplatīšanu (2015.gadā konstatēti trīs iespējamus naida kurināšanas gadījumi); 2) stingrāku noteikumu ievērošanas procedūra Apvienotās Karalistes jurisdikcijā esošas programmas “</w:t>
      </w:r>
      <w:proofErr w:type="spellStart"/>
      <w:r>
        <w:t>Viasat</w:t>
      </w:r>
      <w:proofErr w:type="spellEnd"/>
      <w:r>
        <w:t xml:space="preserve"> Sport </w:t>
      </w:r>
      <w:proofErr w:type="spellStart"/>
      <w:r>
        <w:t>Baltic</w:t>
      </w:r>
      <w:proofErr w:type="spellEnd"/>
      <w:r>
        <w:t xml:space="preserve">”, kas vērsta uz Latvijas auditoriju, izplatīšanās, izvairoties no azartspēļu reklāmas. </w:t>
      </w:r>
    </w:p>
    <w:p w:rsidR="00861588" w:rsidP="001210EE" w:rsidRDefault="00861588" w14:paraId="4BE57A29" w14:textId="77777777">
      <w:pPr>
        <w:spacing w:after="0" w:line="240" w:lineRule="auto"/>
        <w:ind w:firstLine="567"/>
        <w:jc w:val="both"/>
      </w:pPr>
      <w:r w:rsidRPr="00D87ECF">
        <w:t xml:space="preserve">2015.gadā, sadarbībā ar nacionālo informācijas aģentūru “LETA” </w:t>
      </w:r>
      <w:r>
        <w:t>NEPLP veikusi</w:t>
      </w:r>
      <w:r w:rsidRPr="00D87ECF">
        <w:t xml:space="preserve"> audiovizuāl</w:t>
      </w:r>
      <w:r>
        <w:t>ā satura monitoringu</w:t>
      </w:r>
      <w:r w:rsidRPr="00D87ECF">
        <w:t xml:space="preserve"> par programmām “NTV </w:t>
      </w:r>
      <w:proofErr w:type="spellStart"/>
      <w:r w:rsidRPr="00D87ECF">
        <w:t>Mir</w:t>
      </w:r>
      <w:proofErr w:type="spellEnd"/>
      <w:r w:rsidRPr="00D87ECF">
        <w:t>”, “</w:t>
      </w:r>
      <w:proofErr w:type="spellStart"/>
      <w:r w:rsidRPr="00D87ECF">
        <w:t>Rossija</w:t>
      </w:r>
      <w:proofErr w:type="spellEnd"/>
      <w:r w:rsidRPr="00D87ECF">
        <w:t xml:space="preserve"> RTR”, “Pirmais Baltijas Kanāls”, “</w:t>
      </w:r>
      <w:proofErr w:type="spellStart"/>
      <w:r w:rsidRPr="00D87ECF">
        <w:t>Autoradio</w:t>
      </w:r>
      <w:proofErr w:type="spellEnd"/>
      <w:r w:rsidRPr="00D87ECF">
        <w:t xml:space="preserve">”. Sadarbība monitoringa veikšanā ir ļāvusi </w:t>
      </w:r>
      <w:r w:rsidRPr="006128F6">
        <w:t>efektīvāk</w:t>
      </w:r>
      <w:r w:rsidRPr="00D87ECF">
        <w:t xml:space="preserve"> uzraudzīt televīzijas un radio programmas, kā arī fiksēt iespējamos pārkāpumus elektronisko plašsaziņas līdzekļu darbībā</w:t>
      </w:r>
      <w:r w:rsidRPr="006128F6">
        <w:t xml:space="preserve">, veikt izziņas, sodīšanas un </w:t>
      </w:r>
      <w:proofErr w:type="spellStart"/>
      <w:r w:rsidRPr="006128F6">
        <w:t>prevencijas</w:t>
      </w:r>
      <w:proofErr w:type="spellEnd"/>
      <w:r w:rsidRPr="006128F6">
        <w:t xml:space="preserve"> darbības.</w:t>
      </w:r>
      <w:r w:rsidRPr="00D87ECF">
        <w:t xml:space="preserve"> </w:t>
      </w:r>
      <w:r>
        <w:t xml:space="preserve">Attiecībā uz Krievijā veidotajām programmām NEPLP 2015.gadā par 43% pārsniegusi ieplānoto stundu skaitu attiecīgo programmu satura monitoringam. </w:t>
      </w:r>
    </w:p>
    <w:p w:rsidR="00861588" w:rsidP="001210EE" w:rsidRDefault="00861588" w14:paraId="3D8C5382" w14:textId="77777777">
      <w:pPr>
        <w:spacing w:after="0" w:line="240" w:lineRule="auto"/>
        <w:jc w:val="both"/>
      </w:pPr>
    </w:p>
    <w:p w:rsidRPr="00341067" w:rsidR="00861588" w:rsidP="001210EE" w:rsidRDefault="00861588" w14:paraId="4B6C692F" w14:textId="3FB92EE4">
      <w:pPr>
        <w:widowControl/>
        <w:spacing w:after="0" w:line="240" w:lineRule="auto"/>
        <w:ind w:firstLine="567"/>
        <w:jc w:val="both"/>
      </w:pPr>
      <w:r w:rsidRPr="00D87ECF">
        <w:rPr>
          <w:b/>
        </w:rPr>
        <w:t>2016.gads</w:t>
      </w:r>
      <w:r>
        <w:rPr>
          <w:b/>
        </w:rPr>
        <w:t xml:space="preserve">. </w:t>
      </w:r>
      <w:r w:rsidRPr="006128F6">
        <w:t xml:space="preserve">Veicot monitoringa centra darbības modernizāciju, 2016.gadā </w:t>
      </w:r>
      <w:r>
        <w:t>NEPLP</w:t>
      </w:r>
      <w:r w:rsidRPr="006128F6">
        <w:t xml:space="preserve"> noslēdza iepirkuma līgumu par monitoringa sistēmas nodrošināšanu </w:t>
      </w:r>
      <w:r>
        <w:t>NEPLP</w:t>
      </w:r>
      <w:r w:rsidRPr="006128F6">
        <w:t xml:space="preserve"> vajadzībām. Monitoringa sistēma–programmatūras</w:t>
      </w:r>
      <w:r>
        <w:rPr>
          <w:color w:val="FF0000"/>
        </w:rPr>
        <w:t xml:space="preserve"> </w:t>
      </w:r>
      <w:r w:rsidRPr="00341067">
        <w:t xml:space="preserve">rīks </w:t>
      </w:r>
      <w:r>
        <w:t>un datu bāze</w:t>
      </w:r>
      <w:r w:rsidRPr="006128F6">
        <w:t>–</w:t>
      </w:r>
      <w:r w:rsidRPr="00341067">
        <w:t xml:space="preserve">pieejams, izmantojot interneta pārlūkprogrammu. Proti, visi programmu ieraksti glabājās piegādātāja apkalpotos serveros un tie </w:t>
      </w:r>
      <w:r>
        <w:t xml:space="preserve">ir atrodami un </w:t>
      </w:r>
      <w:r w:rsidRPr="00341067">
        <w:t xml:space="preserve">pieejami no jebkuras </w:t>
      </w:r>
      <w:r>
        <w:t xml:space="preserve">autorizētas </w:t>
      </w:r>
      <w:r w:rsidRPr="00341067">
        <w:t>ierīces, kas atbalsta interneta pārlūkošanu</w:t>
      </w:r>
      <w:r>
        <w:t>. Izmantojot šo monitoringa rīku</w:t>
      </w:r>
      <w:r w:rsidRPr="00341067">
        <w:t>, 2016.gadā bija iespējams ierakstīt ne mazāk kā 12 radio programmas un 15 televīzijas</w:t>
      </w:r>
      <w:r>
        <w:t xml:space="preserve"> programmas vienlaicīgi. Sistēma</w:t>
      </w:r>
      <w:r w:rsidRPr="00341067">
        <w:t xml:space="preserve"> ir izstrādāta ar lielu automatizācijas pakāpi, kas ļauj identificēt raidījumu sākumu un beigas, reklāmu un citus programmas elementus automātiski</w:t>
      </w:r>
      <w:r>
        <w:t>, būtiski uzlabojot produktivitāti</w:t>
      </w:r>
      <w:r w:rsidRPr="00341067">
        <w:t xml:space="preserve">. Tādā veidā </w:t>
      </w:r>
      <w:r w:rsidR="00D95001">
        <w:t xml:space="preserve">NEPLP </w:t>
      </w:r>
      <w:r w:rsidRPr="00341067">
        <w:t xml:space="preserve">Monitoringa centra darbiniekiem </w:t>
      </w:r>
      <w:r>
        <w:t xml:space="preserve">kļuva </w:t>
      </w:r>
      <w:r w:rsidRPr="00341067">
        <w:t>iespējams efektīvāk apstrādāt programmu ie</w:t>
      </w:r>
      <w:r>
        <w:t>rakstus un identificēt iespējamo</w:t>
      </w:r>
      <w:r w:rsidRPr="00341067">
        <w:t xml:space="preserve"> pārkāpumu epizodes. Monitoringa sistēma ļauj samazināt </w:t>
      </w:r>
      <w:r>
        <w:t>manuāli analizējamā</w:t>
      </w:r>
      <w:r w:rsidRPr="00341067">
        <w:t xml:space="preserve"> satura apjomu, vienlaikus ļaujot konstatēt iespējamus pārkāpumus programmu veidošanā un komerciālu paziņojumu izvietošanā. </w:t>
      </w:r>
      <w:r>
        <w:t>Sistēmā</w:t>
      </w:r>
      <w:r w:rsidRPr="00341067">
        <w:t xml:space="preserve"> pieejami dažādi datu apstrādes rīki, kas ļauj </w:t>
      </w:r>
      <w:r>
        <w:t xml:space="preserve">ātri un ērti </w:t>
      </w:r>
      <w:r w:rsidRPr="00341067">
        <w:t>iegūt informāciju par reklāmas apjomu programmās, konkrētu reklāmas klipu izplatīšanas skaitu. Iepirkuma līgums par pakalpojuma nodrošināšanu tika noslēgts ar termiņu līdz 2016.gada 31.decembrim. 2017.gada sākumā tika</w:t>
      </w:r>
      <w:r>
        <w:t xml:space="preserve"> veikts</w:t>
      </w:r>
      <w:r w:rsidRPr="00341067">
        <w:t xml:space="preserve"> atkārtots iepirkums.</w:t>
      </w:r>
    </w:p>
    <w:p w:rsidR="00861588" w:rsidP="001210EE" w:rsidRDefault="00861588" w14:paraId="190C0A71" w14:textId="77777777">
      <w:pPr>
        <w:spacing w:after="0" w:line="240" w:lineRule="auto"/>
        <w:ind w:firstLine="567"/>
        <w:jc w:val="both"/>
      </w:pPr>
      <w:r>
        <w:t>Līdz ar to</w:t>
      </w:r>
      <w:r w:rsidRPr="00341067">
        <w:t xml:space="preserve"> </w:t>
      </w:r>
      <w:r>
        <w:t xml:space="preserve">kopš </w:t>
      </w:r>
      <w:r w:rsidRPr="00341067">
        <w:t xml:space="preserve">2016.gada </w:t>
      </w:r>
      <w:r>
        <w:t>NEPLP</w:t>
      </w:r>
      <w:r w:rsidRPr="00341067">
        <w:t xml:space="preserve"> monitoringa vajadzībām pieprasāmos ierakstus </w:t>
      </w:r>
      <w:r>
        <w:t>iespējams</w:t>
      </w:r>
      <w:r w:rsidRPr="00341067">
        <w:t xml:space="preserve"> saņemt </w:t>
      </w:r>
      <w:proofErr w:type="spellStart"/>
      <w:r w:rsidRPr="00341067">
        <w:t>mākoņpakalpojumā</w:t>
      </w:r>
      <w:proofErr w:type="spellEnd"/>
      <w:r w:rsidRPr="00341067">
        <w:t xml:space="preserve"> “</w:t>
      </w:r>
      <w:proofErr w:type="spellStart"/>
      <w:r w:rsidRPr="00341067">
        <w:t>Nomadesk</w:t>
      </w:r>
      <w:proofErr w:type="spellEnd"/>
      <w:r w:rsidRPr="00341067">
        <w:t xml:space="preserve">”. Lai elektroniskie plašsaziņas līdzekļi iesniegtu </w:t>
      </w:r>
      <w:r>
        <w:t xml:space="preserve">pārbaudēm nepieciešamos </w:t>
      </w:r>
      <w:r w:rsidRPr="00341067">
        <w:t xml:space="preserve">ierakstus elektroniskajā vidē, </w:t>
      </w:r>
      <w:r>
        <w:t>NEPLP</w:t>
      </w:r>
      <w:r w:rsidRPr="00341067">
        <w:t xml:space="preserve"> Monitoringa centra darbinieks, kurš </w:t>
      </w:r>
      <w:r>
        <w:t>veic</w:t>
      </w:r>
      <w:r w:rsidRPr="00341067">
        <w:t xml:space="preserve"> programmas ierakstu pieprasījumu, izveido atsevišķu mapi </w:t>
      </w:r>
      <w:proofErr w:type="spellStart"/>
      <w:r w:rsidRPr="00341067">
        <w:t>mākoņpakalpojumā</w:t>
      </w:r>
      <w:proofErr w:type="spellEnd"/>
      <w:r w:rsidRPr="00341067">
        <w:t xml:space="preserve">, kurā attiecīgais elektroniskais plašsaziņas līdzeklis var izvietot programmas ierakstus. Programmas ierakstu izvietošana elektroniskajā vidē ne tikai atvieglo informācijas iesniegšanas procesu, bet arī nodrošina sistemātisku ierakstu uzglabāšanu vienuviet, kā arī atvieglo </w:t>
      </w:r>
      <w:r>
        <w:t xml:space="preserve">administratīvo slodzi </w:t>
      </w:r>
      <w:r w:rsidRPr="00341067">
        <w:t>elektronisko plašsaziņas līdzekļu darbīb</w:t>
      </w:r>
      <w:r>
        <w:t>ā</w:t>
      </w:r>
      <w:r w:rsidRPr="00341067">
        <w:t xml:space="preserve">, jo apjomīgu programmu ierakstu izvietošana </w:t>
      </w:r>
      <w:r>
        <w:t xml:space="preserve">un iesniegšana </w:t>
      </w:r>
      <w:r w:rsidRPr="00341067">
        <w:t xml:space="preserve">datu nesējos ir </w:t>
      </w:r>
      <w:r>
        <w:t xml:space="preserve">ievērojami </w:t>
      </w:r>
      <w:r w:rsidRPr="00341067">
        <w:t>laikietilpīg</w:t>
      </w:r>
      <w:r>
        <w:t>āka</w:t>
      </w:r>
      <w:r w:rsidRPr="00341067">
        <w:t xml:space="preserve">. Vienlaikus elektroniskie plašsaziņas līdzekļi, izmantojot elektronisko ierakstu iesniegšanu, var ietaupīt finanšu līdzekļus, jo apjomīgu programmu ierakstu iesniegšanas gadījumā nereti tiek iegādāti ārējie cietie diski, zibatmiņas vai liels daudzums </w:t>
      </w:r>
      <w:r w:rsidRPr="00341067">
        <w:lastRenderedPageBreak/>
        <w:t>kompaktdisku</w:t>
      </w:r>
      <w:r>
        <w:t>.</w:t>
      </w:r>
    </w:p>
    <w:p w:rsidRPr="00B57E7B" w:rsidR="00861588" w:rsidP="001210EE" w:rsidRDefault="00861588" w14:paraId="7DF946C5" w14:textId="00F2E4E3">
      <w:pPr>
        <w:spacing w:after="0" w:line="240" w:lineRule="auto"/>
        <w:ind w:firstLine="567"/>
        <w:jc w:val="both"/>
      </w:pPr>
      <w:r>
        <w:t>NEPLP</w:t>
      </w:r>
      <w:r w:rsidRPr="007F4BF2">
        <w:t xml:space="preserve"> Monitoringa centra darbības pārskatā par 2016.gadu norādītie </w:t>
      </w:r>
      <w:r w:rsidRPr="00B57E7B">
        <w:t>Monitoringa rezultatīvi</w:t>
      </w:r>
      <w:r>
        <w:t>e rādītāji atspoguļo to, ka 2016</w:t>
      </w:r>
      <w:r w:rsidRPr="00B57E7B">
        <w:t xml:space="preserve">.gadā kopumā tika </w:t>
      </w:r>
      <w:proofErr w:type="spellStart"/>
      <w:r w:rsidRPr="00B57E7B">
        <w:t>monitorētas</w:t>
      </w:r>
      <w:proofErr w:type="spellEnd"/>
      <w:r w:rsidRPr="00B57E7B">
        <w:t xml:space="preserve"> un analizētas </w:t>
      </w:r>
      <w:r>
        <w:t>7316</w:t>
      </w:r>
      <w:r w:rsidRPr="00B57E7B">
        <w:t xml:space="preserve"> stundas </w:t>
      </w:r>
      <w:r>
        <w:t>un 4</w:t>
      </w:r>
      <w:r w:rsidRPr="00B57E7B">
        <w:t xml:space="preserve">7 minūtes </w:t>
      </w:r>
      <w:r w:rsidRPr="007F4BF2">
        <w:t>(2755 stundas un 48 minūtes televīzijas programmu monitorings un 4560 stundas un 59 minūtes radio programmu monitorings).</w:t>
      </w:r>
      <w:r w:rsidRPr="00B57E7B">
        <w:t xml:space="preserve"> </w:t>
      </w:r>
      <w:r>
        <w:t xml:space="preserve">NEPLP ik mēnesi sadarbojas ar citām iestādēm un saņem apkopojumu par Latvijas atspoguļojumu ārvalstu televīzijas programmās. NEPLP pārbauda, vai ārvalstu programmās redzamie sižeti ir bijuši redzami arī Latvijā demonstrētajās programmās (t.sk. ārvalstu programmu Latvijai un Baltijai paredzētajās versijās), un vai nav konstatējami Elektronisko plašsaziņas likuma vai citu likumu pārkāpumi.  </w:t>
      </w:r>
      <w:r w:rsidR="00D95001">
        <w:t xml:space="preserve">NEPLP </w:t>
      </w:r>
      <w:r>
        <w:t xml:space="preserve">Monitoringa centrs analizē saņemto informāciju un noskaidro, kad un kuros televīzijas kabeļtīklos un citās izplatīšanas platformās šis saturs ticis retranslēts vai pārraidīts. pārbauda. </w:t>
      </w:r>
      <w:r w:rsidR="00D95001">
        <w:t xml:space="preserve">NEPLP </w:t>
      </w:r>
      <w:r>
        <w:t xml:space="preserve">Monitoringa centrs 2016.gadā analizēja saņemto informāciju 20928 </w:t>
      </w:r>
      <w:proofErr w:type="spellStart"/>
      <w:r>
        <w:t>raidstundu</w:t>
      </w:r>
      <w:proofErr w:type="spellEnd"/>
      <w:r>
        <w:t xml:space="preserve"> apmērā tikai par ārvalstu programmās izvietotajiem informatīvajiem un informatīvi </w:t>
      </w:r>
      <w:r w:rsidRPr="006128F6">
        <w:t>–</w:t>
      </w:r>
      <w:r>
        <w:t xml:space="preserve"> analītiskajiem raidījumiem. Programmu tehniskā monitoringa apjoms samazinājās arī līdz ar jaunu tehnoloģisku risinājumu izmantošanu monitoringa centra darbībā, kas ļāva daudz efektīvāk pārbaudīt iespējamos pārkāpumus elektronisko plašsaziņas līdzekļu programmās, vairāk koncentrējoties juridisko (kvalitatīvo) monitoringu.</w:t>
      </w:r>
    </w:p>
    <w:p w:rsidRPr="007F4BF2" w:rsidR="00861588" w:rsidP="001210EE" w:rsidRDefault="00861588" w14:paraId="5F1CFCD5" w14:textId="05D4084A">
      <w:pPr>
        <w:spacing w:after="0" w:line="240" w:lineRule="auto"/>
        <w:ind w:firstLine="567"/>
        <w:jc w:val="both"/>
      </w:pPr>
      <w:r>
        <w:t>2016.gadā NEPLP</w:t>
      </w:r>
      <w:r w:rsidRPr="007F4BF2">
        <w:t xml:space="preserve"> tika izskatītas 23 administratīvo pārkāpumu lietas un 3 reklāmas pārkāpumu lietas, 17 gadījumos piemēroti administratīvie sodi. </w:t>
      </w:r>
      <w:r w:rsidRPr="00562864">
        <w:t xml:space="preserve">2016.gadā </w:t>
      </w:r>
      <w:r>
        <w:t>NEPLP</w:t>
      </w:r>
      <w:r w:rsidRPr="00562864">
        <w:t xml:space="preserve"> veikusi</w:t>
      </w:r>
      <w:r>
        <w:t xml:space="preserve"> arī</w:t>
      </w:r>
      <w:r w:rsidRPr="00562864">
        <w:t xml:space="preserve"> pakalpojumu pēc pieprasījuma pārbaudes.</w:t>
      </w:r>
      <w:r>
        <w:t xml:space="preserve"> Ņemot vērā </w:t>
      </w:r>
      <w:r w:rsidR="00D95001">
        <w:t xml:space="preserve">NEPLP </w:t>
      </w:r>
      <w:r>
        <w:t>Monitoringa centra pārbaudēs konstatēto par minēto pakalpojumu sniegšanu, NEPLP vērsās pie šādus pakalpojumus sniedzošiem komersantiem, informējot par nepieciešamību Elektronisko plašsaziņas</w:t>
      </w:r>
      <w:r w:rsidRPr="007F4BF2">
        <w:t xml:space="preserve"> </w:t>
      </w:r>
      <w:r>
        <w:t xml:space="preserve">likumā noteiktajā kārtībā iesniegt paziņojumu par pakalpojuma pēc pieprasījuma sniegšanu. Tāpat 2016.gada </w:t>
      </w:r>
      <w:r w:rsidR="00D95001">
        <w:t xml:space="preserve">NEPLP </w:t>
      </w:r>
      <w:r>
        <w:t xml:space="preserve">Monitoringa centrs izstrādāja piecus dažādus iekšējos normatīvos aktus, kuri bija nepieciešami kvalitatīvas </w:t>
      </w:r>
      <w:r w:rsidR="00D95001">
        <w:t xml:space="preserve">NEPLP </w:t>
      </w:r>
      <w:r>
        <w:t xml:space="preserve">Monitoringa centra darbības nodrošināšanai un vienveidīgas prakses veidošanai elektronisko plašsaziņas līdzekļu uzraudzības jautājumos. </w:t>
      </w:r>
    </w:p>
    <w:p w:rsidR="00861588" w:rsidP="001210EE" w:rsidRDefault="00861588" w14:paraId="761C6E96" w14:textId="77777777">
      <w:pPr>
        <w:spacing w:after="0" w:line="240" w:lineRule="auto"/>
        <w:ind w:firstLine="567"/>
        <w:jc w:val="both"/>
      </w:pPr>
      <w:r w:rsidRPr="007F4BF2">
        <w:t xml:space="preserve">Ievērojot Eiropas Parlamenta un Padomes Direktīvā 2010/13/ES </w:t>
      </w:r>
      <w:r w:rsidRPr="00AA1BB9">
        <w:rPr>
          <w:i/>
        </w:rPr>
        <w:t>“Audiovizuālo mediju pakalpojumu direktīva”</w:t>
      </w:r>
      <w:r>
        <w:t xml:space="preserve"> </w:t>
      </w:r>
      <w:r w:rsidRPr="007F4BF2">
        <w:t>noteikto</w:t>
      </w:r>
      <w:r>
        <w:t xml:space="preserve"> NEPLP 2016.gadā uzsākusi vairākas pārrobežu lietas, aicinot elektronisko plašsaziņas līdzekļu jurisdikcijas valstu regulatorus izvērtēt raidījumu un komerciālo paziņojumu atbilstību normatīvajiem tiesību aktiem. Kopumā 2016.gadā NEPLP par iespējamajiem pārkāpumiem elektronisko plašsaziņas līdzekļu darbībā citu valstu regulatorus informējusi deviņas reizes.</w:t>
      </w:r>
    </w:p>
    <w:p w:rsidR="00861588" w:rsidP="001210EE" w:rsidRDefault="00D95001" w14:paraId="3BCB7052" w14:textId="23A3DDBE">
      <w:pPr>
        <w:spacing w:after="0" w:line="240" w:lineRule="auto"/>
        <w:ind w:firstLine="567"/>
        <w:jc w:val="both"/>
      </w:pPr>
      <w:r>
        <w:t xml:space="preserve">NEPLP </w:t>
      </w:r>
      <w:r w:rsidR="00861588">
        <w:t xml:space="preserve">Monitoringa centra darbinieki 2016.gadā devās četrās </w:t>
      </w:r>
      <w:proofErr w:type="spellStart"/>
      <w:r w:rsidR="00861588">
        <w:t>kabeļoperatoru</w:t>
      </w:r>
      <w:proofErr w:type="spellEnd"/>
      <w:r w:rsidR="00861588">
        <w:t xml:space="preserve"> pārbaudēs, to laikā tika pārbaudīti 14 kabeļtelevīzijas operatori, kas veido vairāk kā 90% no šī tirgus. Par programmu retranslāciju bez NEPLP izsniegtas retranslācijas atļaujas tika piemēroti divi administratīvie sodi, savukārt vienā gadījumā piemērots administratīvais sods par likumā noteiktās informācijas nesniegšanu par kabeļtelevīzijas operatoru darbību. </w:t>
      </w:r>
    </w:p>
    <w:p w:rsidRPr="007F4BF2" w:rsidR="00861588" w:rsidP="001210EE" w:rsidRDefault="00861588" w14:paraId="06A0CF23" w14:textId="65C22FBB">
      <w:pPr>
        <w:spacing w:after="0" w:line="240" w:lineRule="auto"/>
        <w:ind w:firstLine="567"/>
        <w:jc w:val="both"/>
      </w:pPr>
      <w:r>
        <w:t xml:space="preserve">2016.gadā ir uzsākta Audiovizuālo mediju pakalpojumu direktīvas grozījumu procedūra, šajā procedūrā iesaistījās arī NEPLP. NEPLP Monitoringa centrs sadarbībā ar Kultūras ministrijas Mediju politikas nodaļu izstrādāja ieteikumus un atsauksmes par Eiropas Komisijas sākotnējā grozījumu piedāvājuma projektu. </w:t>
      </w:r>
      <w:r w:rsidR="00D95001">
        <w:t xml:space="preserve">NEPLP </w:t>
      </w:r>
      <w:r>
        <w:t xml:space="preserve">Monitoringa centra viedoklis ir ticis iekļauts Latvijas nacionālajā pozīcijā par Audiovizuālo mediju pakalpojumu direktīvas grozījumu projektu. </w:t>
      </w:r>
    </w:p>
    <w:p w:rsidR="00861588" w:rsidP="001210EE" w:rsidRDefault="00861588" w14:paraId="623720EB" w14:textId="77777777">
      <w:pPr>
        <w:spacing w:after="0" w:line="240" w:lineRule="auto"/>
        <w:jc w:val="both"/>
      </w:pPr>
    </w:p>
    <w:p w:rsidR="00861588" w:rsidP="001210EE" w:rsidRDefault="00861588" w14:paraId="77F6C1D7" w14:textId="77777777">
      <w:pPr>
        <w:widowControl/>
        <w:spacing w:after="0" w:line="240" w:lineRule="auto"/>
        <w:ind w:firstLine="567"/>
        <w:jc w:val="both"/>
      </w:pPr>
      <w:r>
        <w:rPr>
          <w:b/>
        </w:rPr>
        <w:t xml:space="preserve">2017.gads. </w:t>
      </w:r>
      <w:r>
        <w:t xml:space="preserve">2017.gadā, NEPLP Monitoringa centrs tika pārveidots par Monitoringa nodaļu (Stratēģiskās attīstības un uzraudzības departamentā). Nodaļā strādāja 5 cilvēki, no kuriem viens – uz pusslodzi. 2017.gadā NEPLP bija reģistrētas 442 dažādas radio un televīzijas programmas, kuras visas kopā dienā pārraidīja aptuveni 11976 </w:t>
      </w:r>
      <w:proofErr w:type="spellStart"/>
      <w:r>
        <w:t>raidstundas</w:t>
      </w:r>
      <w:proofErr w:type="spellEnd"/>
      <w:r>
        <w:t xml:space="preserve">, savukārt gadā tas veido 4371240 </w:t>
      </w:r>
      <w:proofErr w:type="spellStart"/>
      <w:r>
        <w:t>raidstundas</w:t>
      </w:r>
      <w:proofErr w:type="spellEnd"/>
      <w:r>
        <w:t xml:space="preserve">. Rezultatīvie rādītāji atspoguļo, ka 2017.gadā </w:t>
      </w:r>
      <w:r>
        <w:lastRenderedPageBreak/>
        <w:t xml:space="preserve">NEPLP Monitoringa nodaļa </w:t>
      </w:r>
      <w:proofErr w:type="spellStart"/>
      <w:r>
        <w:t>monitorēja</w:t>
      </w:r>
      <w:proofErr w:type="spellEnd"/>
      <w:r>
        <w:t xml:space="preserve"> televīzijas un radio programmas 11500 </w:t>
      </w:r>
      <w:proofErr w:type="spellStart"/>
      <w:r>
        <w:t>raidstundu</w:t>
      </w:r>
      <w:proofErr w:type="spellEnd"/>
      <w:r>
        <w:t xml:space="preserve"> apmērā, kas bija augsts rādītājs salīdzinot ar 2016.gadu, kurā tika veikts monitorings 7316 </w:t>
      </w:r>
      <w:proofErr w:type="spellStart"/>
      <w:r>
        <w:t>raidstundu</w:t>
      </w:r>
      <w:proofErr w:type="spellEnd"/>
      <w:r>
        <w:t xml:space="preserve"> apjomā. Vērtējot kopumā, secināms, ka pat sasniedzot salīdzinoši lielu </w:t>
      </w:r>
      <w:proofErr w:type="spellStart"/>
      <w:r>
        <w:t>monitorēto</w:t>
      </w:r>
      <w:proofErr w:type="spellEnd"/>
      <w:r>
        <w:t xml:space="preserve"> </w:t>
      </w:r>
      <w:proofErr w:type="spellStart"/>
      <w:r>
        <w:t>raidstundu</w:t>
      </w:r>
      <w:proofErr w:type="spellEnd"/>
      <w:r>
        <w:t xml:space="preserve"> apjomu, kopējais </w:t>
      </w:r>
      <w:proofErr w:type="spellStart"/>
      <w:r>
        <w:t>monitorēto</w:t>
      </w:r>
      <w:proofErr w:type="spellEnd"/>
      <w:r>
        <w:t xml:space="preserve"> </w:t>
      </w:r>
      <w:proofErr w:type="spellStart"/>
      <w:r>
        <w:t>raidstundu</w:t>
      </w:r>
      <w:proofErr w:type="spellEnd"/>
      <w:r>
        <w:t xml:space="preserve"> apjoms ir zem 0,5% no gada laikā kopā izplatītajām </w:t>
      </w:r>
      <w:proofErr w:type="spellStart"/>
      <w:r>
        <w:t>raidstundām</w:t>
      </w:r>
      <w:proofErr w:type="spellEnd"/>
      <w:r>
        <w:t xml:space="preserve">. Tas norāda, ka lai augtu procentuāli pārbaudīto programmu un </w:t>
      </w:r>
      <w:proofErr w:type="spellStart"/>
      <w:r>
        <w:t>raidstundu</w:t>
      </w:r>
      <w:proofErr w:type="spellEnd"/>
      <w:r>
        <w:t xml:space="preserve"> skaits, ir jāpalielina NEPLP Monitoringa nodaļas kapacitāte, jo, uzstādot pārlieku augstus kvantitatīvos mērķus un uzliekot NEPLP Monitoringa nodaļas darbiniekiem pārlieku lielu noslodzi, ievērojami kritīsies paveikto darbu kvalitāte. 2017.gada laikā NEPLP Monitoringa nodaļa izvērtējusi un analizējusi arī sadarbības iestāžu iesniegto informāciju par 45624 ārvalstu programmu informatīvo raidījumu </w:t>
      </w:r>
      <w:proofErr w:type="spellStart"/>
      <w:r>
        <w:t>raidstundām</w:t>
      </w:r>
      <w:proofErr w:type="spellEnd"/>
      <w:r>
        <w:t>.</w:t>
      </w:r>
    </w:p>
    <w:p w:rsidR="00861588" w:rsidP="001210EE" w:rsidRDefault="00861588" w14:paraId="50775994" w14:textId="5301FC6E">
      <w:pPr>
        <w:spacing w:after="0" w:line="240" w:lineRule="auto"/>
        <w:ind w:firstLine="567"/>
        <w:jc w:val="both"/>
      </w:pPr>
      <w:r>
        <w:t xml:space="preserve">2017.gadā NEPLP Monitoringa nodaļa sastādīja 103 Pārbaudes ziņojumus par elektronisko plašsaziņas līdzekļu darbībā konstatēto, </w:t>
      </w:r>
      <w:r w:rsidR="00D95001">
        <w:t>kā arī</w:t>
      </w:r>
      <w:r>
        <w:t xml:space="preserve"> NEPLP ierosināja 27 administratīva pārkāpuma lietas – 15 gadījumos piemērots administratīvais sods – naudas sods, 7 gadījumos tika izteikts aizrādījums, savukārt 5 gadījumos administratīvo pārkāpumu lietas izbeigtas, nekonstatējot pārkāpuma sastāvu. Tāpat 2017.gada ietvaros </w:t>
      </w:r>
      <w:r w:rsidR="00D95001">
        <w:t xml:space="preserve">NEPLP </w:t>
      </w:r>
      <w:r>
        <w:t xml:space="preserve">Monitoringa nodaļa veikusi 20 kabeļtelevīzijas pakalpojumu sniedzēju pārbaudes, bet sadarbībā ar Valsts policiju 2017.gadā tika pārbaudīta visu reģistrēto kabeļtelevīzijas pakalpojumu sniedzēju darbības atbilstība normatīvo aktu prasībām. Tas iezīmē NEPLP Monitoringa centra ciešāku iesaisti ne tikai Elektronisko plašsaziņas </w:t>
      </w:r>
      <w:r w:rsidR="00D95001">
        <w:t xml:space="preserve">līdzekļu </w:t>
      </w:r>
      <w:r>
        <w:t xml:space="preserve">likuma pārkāpumu apkarošanā un </w:t>
      </w:r>
      <w:proofErr w:type="spellStart"/>
      <w:r>
        <w:t>prevencijā</w:t>
      </w:r>
      <w:proofErr w:type="spellEnd"/>
      <w:r>
        <w:t xml:space="preserve">, bet arī jauna darbības virziena aizsākšanā, iesaistoties nelegālo televīzijas programmu ierobežošanā. </w:t>
      </w:r>
      <w:r w:rsidR="00D95001">
        <w:t>Vienlaikus</w:t>
      </w:r>
      <w:r>
        <w:t xml:space="preserve"> 2017.gadā tika veiktas arī vairākas pakalpojuma pēc pieprasījuma sniedzēju pārbaudes, un pakalpojuma pēc pieprasījuma sniedzēju skaits palielinājās. Trīs pakalpojumu pēc pieprasījuma sniedzēji savu darbību legalizēja tieši pateicoties </w:t>
      </w:r>
      <w:r w:rsidR="00D95001">
        <w:t xml:space="preserve">NEPLP </w:t>
      </w:r>
      <w:r>
        <w:t xml:space="preserve">Monitoringa nodaļas veiktajām pārbaudēm. 2017.gads iezīmē arī aizvien aktīvāku </w:t>
      </w:r>
      <w:r w:rsidR="00D95001">
        <w:t xml:space="preserve">NEPLP </w:t>
      </w:r>
      <w:r>
        <w:t xml:space="preserve">Monitoringa nodaļas iesaisti </w:t>
      </w:r>
      <w:proofErr w:type="spellStart"/>
      <w:r>
        <w:t>prevencijas</w:t>
      </w:r>
      <w:proofErr w:type="spellEnd"/>
      <w:r>
        <w:t xml:space="preserve"> darbā kopīgi ar citām NEPLP struktūrvienībām, t.sk. metodisko ieteikumu izstrādē raidorganizācijām, kā arī strukturēta dialoga formāta attīstībā ar nozares institūcijām un pārstāvjiem diskusiju semināru ietvaros (“Sarunas pie kafijas tases”).</w:t>
      </w:r>
    </w:p>
    <w:p w:rsidRPr="00B70346" w:rsidR="00861588" w:rsidP="001210EE" w:rsidRDefault="00861588" w14:paraId="0DB46201" w14:textId="77777777">
      <w:pPr>
        <w:spacing w:after="0" w:line="240" w:lineRule="auto"/>
        <w:jc w:val="both"/>
      </w:pPr>
    </w:p>
    <w:p w:rsidR="00861588" w:rsidP="001210EE" w:rsidRDefault="00861588" w14:paraId="5C206EAB" w14:textId="3ADAAC72">
      <w:pPr>
        <w:widowControl/>
        <w:spacing w:after="0" w:line="240" w:lineRule="auto"/>
        <w:ind w:firstLine="567"/>
        <w:jc w:val="both"/>
      </w:pPr>
      <w:r>
        <w:rPr>
          <w:b/>
        </w:rPr>
        <w:t xml:space="preserve">2018.gads. </w:t>
      </w:r>
      <w:r>
        <w:t xml:space="preserve">NEPLP Monitoringa nodaļa kopumā sastādīja 59 pārbaudes ziņojumus, kuros konstatēti dažādi iespējami elektronisko plašsaziņas līdzekļu darbības pārkāpumi. Salīdzinot pārbaudes ziņojumu skaitu ar </w:t>
      </w:r>
      <w:r w:rsidR="00D95001">
        <w:t xml:space="preserve">NEPLP </w:t>
      </w:r>
      <w:r>
        <w:t xml:space="preserve">Monitoringa nodaļas sastādīto ziņojumu skaitu 2017.gadā, tas ir teju uz pusi mazāks. Vienlaikus dinamiski auga </w:t>
      </w:r>
      <w:r w:rsidR="00D95001">
        <w:t xml:space="preserve">NEPLP </w:t>
      </w:r>
      <w:r>
        <w:t xml:space="preserve">Monitoringa </w:t>
      </w:r>
      <w:r w:rsidR="00D95001">
        <w:t>nodaļas</w:t>
      </w:r>
      <w:r>
        <w:t xml:space="preserve"> darba apjoms, nodrošinot Priekšvēlēšanu aģitācijas likuma ievērošanas kontroli elektronisko plašsaziņas līdzekļu programmās, ievērojot, ka 2018.gada 6.oktobrī Latvijas Republikā notika 13.Saeimas vēlēšanas. Jānorāda, ka, gatavojoties 13.Saeimas vēlēšanām, NEPLP Monitoringa nodaļa veica preventīvos pasākumus, tādējādi samazinot iespēju, ka elektroniskie plašsaziņas līdzekļi pieļaus normatīvo tiesību aktu pārkāpumus, kas izriet no nepilnīgas izpratnes par tiesību normu saturu un piemērošanu, termiņiem un nosacījumiem.</w:t>
      </w:r>
    </w:p>
    <w:p w:rsidR="00861588" w:rsidP="001210EE" w:rsidRDefault="00861588" w14:paraId="634279B3" w14:textId="4786F8EE">
      <w:pPr>
        <w:spacing w:after="0" w:line="240" w:lineRule="auto"/>
        <w:ind w:firstLine="567"/>
        <w:jc w:val="both"/>
      </w:pPr>
      <w:r>
        <w:t xml:space="preserve">Visu priekšvēlēšanu perioda laiku, sadarbojoties ar Nacionālo informācijas aģentūru LETA, tika veikts apjomīgs priekšvēlēšanu aģitācijas perioda monitorings. Kopumā šī perioda laikā tika veikts apjomīgs televīzijas un radio programmu satura monitorings, kopumā ne mazāk kā 10 000  </w:t>
      </w:r>
      <w:proofErr w:type="spellStart"/>
      <w:r>
        <w:t>raidstundu</w:t>
      </w:r>
      <w:proofErr w:type="spellEnd"/>
      <w:r>
        <w:t xml:space="preserve"> apmērā. Monitoringa rezultāti tika analizēti un apkopoti ikmēneša informatīvajos ziņojumos par priekšvēlēšanu aģitācijas perioda norisi un elektronisko plašsaziņas līdzekļu programmās konstatēto. NEPLP norāda, ka tik apjomīga monitoringa veikšanai tika koncentrēti gandrīz visi NEPLP Monitoringa nodaļas resursi. Taču tas nenozīmē, ka priekšvēlēšanu aģitācijas perioda laikā </w:t>
      </w:r>
      <w:r w:rsidR="00D95001">
        <w:t xml:space="preserve">NEPLP </w:t>
      </w:r>
      <w:r>
        <w:t xml:space="preserve">Monitoringa nodaļa neuzrauga arī citu veidu iespējamos pārkāpumus elektronisko plašsaziņas līdzekļu darbībā. </w:t>
      </w:r>
    </w:p>
    <w:p w:rsidR="00861588" w:rsidP="001210EE" w:rsidRDefault="00861588" w14:paraId="0843B13B" w14:textId="77777777">
      <w:pPr>
        <w:spacing w:after="0" w:line="240" w:lineRule="auto"/>
        <w:ind w:firstLine="567"/>
        <w:jc w:val="both"/>
      </w:pPr>
      <w:r>
        <w:t xml:space="preserve">2018.gadā NEPLP ierosinājusi 12 administratīvo pārkāpumu lietvedības, lielākajā daļā no tām NEPLP lēmusi par izdarīto pārkāpumu piemērot administratīvo sodu – naudas sodu, vienā gadījumā lietvedība izbeigta, bet vēl vienā NEPLP lēmusi izteikt elektroniskajam </w:t>
      </w:r>
      <w:r>
        <w:lastRenderedPageBreak/>
        <w:t>plašsaziņas līdzeklim mutvārdu aizrādījumu.</w:t>
      </w:r>
    </w:p>
    <w:p w:rsidR="00861588" w:rsidP="001210EE" w:rsidRDefault="00861588" w14:paraId="27F2D8CF" w14:textId="77777777">
      <w:pPr>
        <w:spacing w:after="0" w:line="240" w:lineRule="auto"/>
        <w:ind w:firstLine="567"/>
        <w:jc w:val="both"/>
      </w:pPr>
      <w:r>
        <w:t xml:space="preserve">NEPLP 2018.gadā, sadarbojoties ar Lielbritānijas regulatoru OFCOM, nosūtīja informāciju par 3 gadījumiem, kur konstatēja iespējamu nepatiesas informācijas sniegšanu Lielbritānijā reģistrētajā televīzijas programmā “NTV </w:t>
      </w:r>
      <w:proofErr w:type="spellStart"/>
      <w:r>
        <w:t>Mir</w:t>
      </w:r>
      <w:proofErr w:type="spellEnd"/>
      <w:r>
        <w:t xml:space="preserve"> </w:t>
      </w:r>
      <w:proofErr w:type="spellStart"/>
      <w:r>
        <w:t>Baltic</w:t>
      </w:r>
      <w:proofErr w:type="spellEnd"/>
      <w:r>
        <w:t xml:space="preserve">”, atspoguļojot Sergeja </w:t>
      </w:r>
      <w:proofErr w:type="spellStart"/>
      <w:r>
        <w:t>Skripaļa</w:t>
      </w:r>
      <w:proofErr w:type="spellEnd"/>
      <w:r>
        <w:t xml:space="preserve"> saindēšanas izmeklēšanu.</w:t>
      </w:r>
    </w:p>
    <w:p w:rsidRPr="00053792" w:rsidR="00861588" w:rsidP="001210EE" w:rsidRDefault="00861588" w14:paraId="2A7455C4" w14:textId="77777777">
      <w:pPr>
        <w:spacing w:after="0" w:line="240" w:lineRule="auto"/>
        <w:ind w:firstLine="567"/>
        <w:jc w:val="both"/>
      </w:pPr>
    </w:p>
    <w:p w:rsidRPr="00577836" w:rsidR="00861588" w:rsidP="001210EE" w:rsidRDefault="00861588" w14:paraId="4C0B0E81" w14:textId="507C7732">
      <w:pPr>
        <w:widowControl/>
        <w:spacing w:after="0" w:line="240" w:lineRule="auto"/>
        <w:jc w:val="both"/>
      </w:pPr>
      <w:r>
        <w:rPr>
          <w:b/>
        </w:rPr>
        <w:t xml:space="preserve">2019.gads. </w:t>
      </w:r>
      <w:r>
        <w:t xml:space="preserve">Analizējot NEPLP Monitoringa nodaļas darbības virzienus un salīdzinot tos kopš 2015.gada, secināms, ka </w:t>
      </w:r>
      <w:r w:rsidR="00D95001">
        <w:t xml:space="preserve">NEPLP </w:t>
      </w:r>
      <w:r>
        <w:t xml:space="preserve">Monitorings nodaļas funkcijas un virzieni, kurā tā darbojas, ir pozitīvi mainījušies. Līdz ar papildu funkciju piešķiršanu NEPLP, arī </w:t>
      </w:r>
      <w:r w:rsidR="00D95001">
        <w:t xml:space="preserve">NEPLP </w:t>
      </w:r>
      <w:r>
        <w:t xml:space="preserve">Monitoringa nodaļas darba apjoms ir pieaudzis.  </w:t>
      </w:r>
      <w:r w:rsidR="00D95001">
        <w:t xml:space="preserve">NEPLP </w:t>
      </w:r>
      <w:r w:rsidRPr="00050466">
        <w:t xml:space="preserve">Monitoringa nodaļa </w:t>
      </w:r>
      <w:r>
        <w:t>NEPLP</w:t>
      </w:r>
      <w:r w:rsidRPr="00050466">
        <w:t xml:space="preserve"> kompetences ietvaros nodrošina kontroli pār Elektronisko plašsaziņas līdzekļu likuma un citu normatīvo aktu ievērošanu elektronisko plašsaziņas līdzekļu darbībā (t.sk. uzrauga </w:t>
      </w:r>
      <w:r>
        <w:t>elektroniskā plašsaziņas līdzekļa</w:t>
      </w:r>
      <w:r w:rsidRPr="00050466">
        <w:t xml:space="preserve"> darbības atbilstību Priekšvēlēšanu aģitācijas likumam, Reklāmas likumam, Informācijas sabiedrības pakalpojumu likumam, Nacionālās drošības likumam, Bērnu tiesību un aizsardzības likumam, AVMPD</w:t>
      </w:r>
      <w:r>
        <w:rPr>
          <w:rStyle w:val="FootnoteReference"/>
        </w:rPr>
        <w:footnoteReference w:id="3"/>
      </w:r>
      <w:r w:rsidRPr="00050466">
        <w:t xml:space="preserve"> u.c. tiesību aktiem)</w:t>
      </w:r>
      <w:r w:rsidRPr="00577836">
        <w:t xml:space="preserve">. </w:t>
      </w:r>
    </w:p>
    <w:p w:rsidRPr="00577836" w:rsidR="00861588" w:rsidP="001210EE" w:rsidRDefault="00861588" w14:paraId="5F383D95" w14:textId="77777777">
      <w:pPr>
        <w:spacing w:after="0" w:line="240" w:lineRule="auto"/>
        <w:ind w:firstLine="567"/>
        <w:contextualSpacing/>
        <w:jc w:val="both"/>
      </w:pPr>
      <w:r w:rsidRPr="00577836">
        <w:t xml:space="preserve">Lai izpildītu kontroles funkcijas, </w:t>
      </w:r>
      <w:r>
        <w:t>NEPLP</w:t>
      </w:r>
      <w:r w:rsidRPr="00577836">
        <w:t xml:space="preserve"> </w:t>
      </w:r>
      <w:r>
        <w:t xml:space="preserve"> </w:t>
      </w:r>
      <w:r w:rsidRPr="00577836">
        <w:t>Monitoringa nodaļa:</w:t>
      </w:r>
    </w:p>
    <w:p w:rsidRPr="00577836" w:rsidR="00861588" w:rsidP="001210EE" w:rsidRDefault="00861588" w14:paraId="0B9F6B5A" w14:textId="77777777">
      <w:pPr>
        <w:widowControl/>
        <w:numPr>
          <w:ilvl w:val="0"/>
          <w:numId w:val="1"/>
        </w:numPr>
        <w:spacing w:after="0" w:line="240" w:lineRule="auto"/>
        <w:contextualSpacing/>
        <w:jc w:val="both"/>
      </w:pPr>
      <w:r w:rsidRPr="00577836">
        <w:t>veic vispārējās programmas vienas dienas pārbaudes, kurās tiek pārbaudīta izplatīto programmu atbilstība normatīvo aktu prasībām;</w:t>
      </w:r>
    </w:p>
    <w:p w:rsidRPr="00577836" w:rsidR="00861588" w:rsidP="001210EE" w:rsidRDefault="00861588" w14:paraId="7DE61696" w14:textId="77777777">
      <w:pPr>
        <w:widowControl/>
        <w:numPr>
          <w:ilvl w:val="0"/>
          <w:numId w:val="1"/>
        </w:numPr>
        <w:spacing w:after="0" w:line="240" w:lineRule="auto"/>
        <w:contextualSpacing/>
        <w:jc w:val="both"/>
      </w:pPr>
      <w:r w:rsidRPr="00577836">
        <w:t>veic vispārējās programmas nedēļas pārbaudes, kurās tiek pārbaudīta izplatīto programmu atbilstība normatīvo aktu prasībām;</w:t>
      </w:r>
    </w:p>
    <w:p w:rsidRPr="00577836" w:rsidR="00861588" w:rsidP="001210EE" w:rsidRDefault="00861588" w14:paraId="7EFD6FD9" w14:textId="77777777">
      <w:pPr>
        <w:widowControl/>
        <w:numPr>
          <w:ilvl w:val="0"/>
          <w:numId w:val="1"/>
        </w:numPr>
        <w:spacing w:after="0" w:line="240" w:lineRule="auto"/>
        <w:contextualSpacing/>
        <w:jc w:val="both"/>
      </w:pPr>
      <w:r w:rsidRPr="00577836">
        <w:t>veic programmas sastāvdaļu tematiskās atbilstības pārbaudes normatīvajiem aktiem. (Piemēram, reklāmas pārbaudes, reklāmas apjoma pārbaudes, produktu izvietošanas nosacījumu ievērošanas pārbaudes, bērnu tiesību aizsardzības noteik</w:t>
      </w:r>
      <w:r>
        <w:t>umu ievērošanas pārbaudes u.c.);</w:t>
      </w:r>
    </w:p>
    <w:p w:rsidRPr="00577836" w:rsidR="00861588" w:rsidP="001210EE" w:rsidRDefault="00861588" w14:paraId="5BB8E5AC" w14:textId="77777777">
      <w:pPr>
        <w:widowControl/>
        <w:numPr>
          <w:ilvl w:val="0"/>
          <w:numId w:val="1"/>
        </w:numPr>
        <w:spacing w:after="0" w:line="240" w:lineRule="auto"/>
        <w:contextualSpacing/>
        <w:jc w:val="both"/>
      </w:pPr>
      <w:r w:rsidRPr="00577836">
        <w:t xml:space="preserve">veic </w:t>
      </w:r>
      <w:r>
        <w:t>NEPLP</w:t>
      </w:r>
      <w:r w:rsidRPr="00577836">
        <w:t xml:space="preserve"> ienākošo sūdzību par elektronisko plašsaziņas līdzekļu izplatīto programmu satura atbilstību normatīvo aktu prasībām</w:t>
      </w:r>
      <w:r>
        <w:t xml:space="preserve"> pārbaudi, sniedz atbildes uz šāda veida sūdzībām un iesniegumiem;</w:t>
      </w:r>
    </w:p>
    <w:p w:rsidRPr="00577836" w:rsidR="00861588" w:rsidP="001210EE" w:rsidRDefault="00861588" w14:paraId="5F4FCB7A" w14:textId="77777777">
      <w:pPr>
        <w:widowControl/>
        <w:numPr>
          <w:ilvl w:val="0"/>
          <w:numId w:val="1"/>
        </w:numPr>
        <w:spacing w:after="0" w:line="240" w:lineRule="auto"/>
        <w:contextualSpacing/>
        <w:jc w:val="both"/>
      </w:pPr>
      <w:r>
        <w:t>p</w:t>
      </w:r>
      <w:r w:rsidRPr="00577836">
        <w:t>ārkāpumu gadījumos</w:t>
      </w:r>
      <w:r>
        <w:t xml:space="preserve"> nodrošina NEPLP ierosināto</w:t>
      </w:r>
      <w:r w:rsidRPr="00577836">
        <w:t xml:space="preserve"> administratī</w:t>
      </w:r>
      <w:r>
        <w:t xml:space="preserve">vo pārkāpumu </w:t>
      </w:r>
      <w:r w:rsidRPr="00577836">
        <w:t>lietas vai īsteno citas procedūras pārkāp</w:t>
      </w:r>
      <w:r>
        <w:t>umu novēršanai un elektronisko plašsaziņas līdzekļu sodīšanai. NEPLP Monitoringa nodaļas veiktais</w:t>
      </w:r>
      <w:r w:rsidRPr="00577836">
        <w:t xml:space="preserve"> monitorings ļauj fiksēt pārkāpumus un tiesiski korekti nostiprināt pierādījumus;</w:t>
      </w:r>
    </w:p>
    <w:p w:rsidRPr="006E3C7A" w:rsidR="00861588" w:rsidP="001210EE" w:rsidRDefault="00861588" w14:paraId="133DF8EA" w14:textId="77777777">
      <w:pPr>
        <w:widowControl/>
        <w:numPr>
          <w:ilvl w:val="0"/>
          <w:numId w:val="1"/>
        </w:numPr>
        <w:spacing w:after="0" w:line="240" w:lineRule="auto"/>
        <w:contextualSpacing/>
        <w:jc w:val="both"/>
      </w:pPr>
      <w:r w:rsidRPr="00577836">
        <w:t>nodrošina priekšvēlēša</w:t>
      </w:r>
      <w:r>
        <w:t>nu un vēlēšanu atspoguļojuma elektroniskajos plašsaziņas līdzekļos</w:t>
      </w:r>
      <w:r w:rsidRPr="00577836">
        <w:t xml:space="preserve"> uzraudzību, </w:t>
      </w:r>
      <w:proofErr w:type="spellStart"/>
      <w:r w:rsidRPr="00577836">
        <w:t>komercpaziņojumu</w:t>
      </w:r>
      <w:proofErr w:type="spellEnd"/>
      <w:r>
        <w:t xml:space="preserve"> izvietošanas</w:t>
      </w:r>
      <w:r w:rsidRPr="00577836">
        <w:t xml:space="preserve"> uzraudzību, naida runas un aicinājumu uz vardarbību aiz</w:t>
      </w:r>
      <w:r>
        <w:t>lieguma ievērošanas uzraudzību;</w:t>
      </w:r>
    </w:p>
    <w:p w:rsidRPr="00577836" w:rsidR="00861588" w:rsidP="001210EE" w:rsidRDefault="00861588" w14:paraId="4B82EA92" w14:textId="77777777">
      <w:pPr>
        <w:widowControl/>
        <w:numPr>
          <w:ilvl w:val="0"/>
          <w:numId w:val="1"/>
        </w:numPr>
        <w:spacing w:after="0" w:line="240" w:lineRule="auto"/>
        <w:contextualSpacing/>
        <w:jc w:val="both"/>
      </w:pPr>
      <w:r>
        <w:t xml:space="preserve">pārbauda </w:t>
      </w:r>
      <w:r w:rsidRPr="00577836">
        <w:t xml:space="preserve">retranslācijas kārtības ievērošanu, nelicencētu programmu ierobežošanu sadarbībā ar Valsts policiju, </w:t>
      </w:r>
      <w:r>
        <w:t>elektronisko plašsaziņas līdzekļu</w:t>
      </w:r>
      <w:r w:rsidRPr="00577836">
        <w:t xml:space="preserve"> darbības atbilstības apraides / retranslācijas atļauju no</w:t>
      </w:r>
      <w:r>
        <w:t>sacījumiem kontroli;</w:t>
      </w:r>
    </w:p>
    <w:p w:rsidRPr="00577836" w:rsidR="00861588" w:rsidP="001210EE" w:rsidRDefault="00861588" w14:paraId="786DBA67" w14:textId="77777777">
      <w:pPr>
        <w:widowControl/>
        <w:numPr>
          <w:ilvl w:val="0"/>
          <w:numId w:val="1"/>
        </w:numPr>
        <w:spacing w:after="0" w:line="240" w:lineRule="auto"/>
        <w:contextualSpacing/>
        <w:jc w:val="both"/>
      </w:pPr>
      <w:r>
        <w:t xml:space="preserve">veic </w:t>
      </w:r>
      <w:r w:rsidRPr="00577836">
        <w:t>pakalpojumu pēc pieprasījuma darbības atbilstības normatīvajiem aktiem pārbaudes;</w:t>
      </w:r>
    </w:p>
    <w:p w:rsidRPr="00577836" w:rsidR="00861588" w:rsidP="001210EE" w:rsidRDefault="00861588" w14:paraId="2494F9AE" w14:textId="77777777">
      <w:pPr>
        <w:widowControl/>
        <w:numPr>
          <w:ilvl w:val="0"/>
          <w:numId w:val="1"/>
        </w:numPr>
        <w:spacing w:after="0" w:line="240" w:lineRule="auto"/>
        <w:contextualSpacing/>
        <w:jc w:val="both"/>
      </w:pPr>
      <w:r>
        <w:t xml:space="preserve">veic </w:t>
      </w:r>
      <w:r w:rsidRPr="00577836">
        <w:t xml:space="preserve">elektronisko sakaru komersantu, kuri sniedz kabeļtelevīzijas pakalpojumus, darbības atbilstības pārbaudes </w:t>
      </w:r>
      <w:proofErr w:type="spellStart"/>
      <w:r w:rsidRPr="00577836">
        <w:t>galvasstacijās</w:t>
      </w:r>
      <w:proofErr w:type="spellEnd"/>
      <w:r w:rsidRPr="00577836">
        <w:t xml:space="preserve"> un tīkla </w:t>
      </w:r>
      <w:proofErr w:type="spellStart"/>
      <w:r w:rsidRPr="00577836">
        <w:t>pieslēguma</w:t>
      </w:r>
      <w:proofErr w:type="spellEnd"/>
      <w:r w:rsidRPr="00577836">
        <w:t xml:space="preserve"> punktos</w:t>
      </w:r>
      <w:r>
        <w:t>;</w:t>
      </w:r>
    </w:p>
    <w:p w:rsidRPr="00577836" w:rsidR="00861588" w:rsidP="001210EE" w:rsidRDefault="00861588" w14:paraId="023B5039" w14:textId="77777777">
      <w:pPr>
        <w:widowControl/>
        <w:numPr>
          <w:ilvl w:val="0"/>
          <w:numId w:val="1"/>
        </w:numPr>
        <w:spacing w:after="0" w:line="240" w:lineRule="auto"/>
        <w:contextualSpacing/>
        <w:jc w:val="both"/>
      </w:pPr>
      <w:r w:rsidRPr="00577836">
        <w:t xml:space="preserve">nodrošina reklāmas pārkāpumu vai administratīvo pārkāpumu lietvedības gadījumos, kad Elektronisko plašsaziņas līdzekļu darbībā konstatēti normatīvo aktu pārkāpumi (t.sk, administratīvo pārkāpumu protokolu sastādīšana, lēmumu </w:t>
      </w:r>
      <w:r>
        <w:t>projektu sagatavošana</w:t>
      </w:r>
      <w:r w:rsidRPr="00577836">
        <w:t xml:space="preserve">, </w:t>
      </w:r>
      <w:r>
        <w:t>piedalīšanās</w:t>
      </w:r>
      <w:r w:rsidRPr="00577836">
        <w:t xml:space="preserve"> tiesvedības procesos);</w:t>
      </w:r>
    </w:p>
    <w:p w:rsidRPr="00577836" w:rsidR="00861588" w:rsidP="001210EE" w:rsidRDefault="00861588" w14:paraId="38813D2D" w14:textId="77777777">
      <w:pPr>
        <w:widowControl/>
        <w:numPr>
          <w:ilvl w:val="0"/>
          <w:numId w:val="1"/>
        </w:numPr>
        <w:spacing w:after="0" w:line="240" w:lineRule="auto"/>
        <w:contextualSpacing/>
        <w:jc w:val="both"/>
      </w:pPr>
      <w:r w:rsidRPr="00577836">
        <w:lastRenderedPageBreak/>
        <w:t>veic komerciālo paziņojumu apjoma pārbaudes;</w:t>
      </w:r>
    </w:p>
    <w:p w:rsidRPr="00577836" w:rsidR="00861588" w:rsidP="001210EE" w:rsidRDefault="00861588" w14:paraId="5114B01B" w14:textId="77777777">
      <w:pPr>
        <w:widowControl/>
        <w:numPr>
          <w:ilvl w:val="0"/>
          <w:numId w:val="1"/>
        </w:numPr>
        <w:spacing w:after="0" w:line="240" w:lineRule="auto"/>
        <w:contextualSpacing/>
        <w:jc w:val="both"/>
      </w:pPr>
      <w:r w:rsidRPr="00577836">
        <w:t>veic Eiropas audiovizuālo darbu uzskaiti;</w:t>
      </w:r>
    </w:p>
    <w:p w:rsidRPr="00577836" w:rsidR="00861588" w:rsidP="001210EE" w:rsidRDefault="00861588" w14:paraId="21B4D49A" w14:textId="77777777">
      <w:pPr>
        <w:widowControl/>
        <w:numPr>
          <w:ilvl w:val="0"/>
          <w:numId w:val="1"/>
        </w:numPr>
        <w:spacing w:after="0" w:line="240" w:lineRule="auto"/>
        <w:contextualSpacing/>
        <w:jc w:val="both"/>
      </w:pPr>
      <w:r w:rsidRPr="00577836">
        <w:t>nodrošina funkciju – novērst nelicencētu programmu retranslāciju internetā – ierobežojot piekļuvi tām Latvijā pieejamajām mājas lapām, kuras retranslē programmas bez retranslācijas atļaujas, liedzot interneta vietņu domēna vārda izmantošanu uz laiku līdz sešiem mēnešiem;</w:t>
      </w:r>
    </w:p>
    <w:p w:rsidRPr="00577836" w:rsidR="00861588" w:rsidP="001210EE" w:rsidRDefault="00861588" w14:paraId="314CD4CA" w14:textId="77777777">
      <w:pPr>
        <w:widowControl/>
        <w:numPr>
          <w:ilvl w:val="0"/>
          <w:numId w:val="1"/>
        </w:numPr>
        <w:spacing w:after="0" w:line="240" w:lineRule="auto"/>
        <w:contextualSpacing/>
        <w:jc w:val="both"/>
      </w:pPr>
      <w:r w:rsidRPr="00577836">
        <w:t xml:space="preserve">kompetences robežās sazinās un vajadzības gadījumā sniedz informāciju par </w:t>
      </w:r>
      <w:r>
        <w:t>e</w:t>
      </w:r>
      <w:r w:rsidRPr="00577836">
        <w:t>lektroniskajiem plašsaziņas līdzekļiem vai elektronisko sakaru tīklu komersantiem Valsts Policijai, Valsts ieņēmumu dienestam, biedrībai Par legālu saturu (saistībā ar nelegālo televīziju apkarošanu) u.c. iestādēm;</w:t>
      </w:r>
    </w:p>
    <w:p w:rsidRPr="00577836" w:rsidR="00861588" w:rsidP="001210EE" w:rsidRDefault="00861588" w14:paraId="6B8C0FBD" w14:textId="77777777">
      <w:pPr>
        <w:widowControl/>
        <w:numPr>
          <w:ilvl w:val="0"/>
          <w:numId w:val="1"/>
        </w:numPr>
        <w:spacing w:after="0" w:line="240" w:lineRule="auto"/>
        <w:contextualSpacing/>
        <w:jc w:val="both"/>
      </w:pPr>
      <w:r w:rsidRPr="00577836">
        <w:t>uzrauga pakalpojumu pēc pieprasījuma darbības atbilstību normatīvajiem aktiem;</w:t>
      </w:r>
    </w:p>
    <w:p w:rsidRPr="00577836" w:rsidR="00861588" w:rsidP="001210EE" w:rsidRDefault="00861588" w14:paraId="7744B500" w14:textId="77777777">
      <w:pPr>
        <w:widowControl/>
        <w:numPr>
          <w:ilvl w:val="0"/>
          <w:numId w:val="1"/>
        </w:numPr>
        <w:spacing w:after="0" w:line="240" w:lineRule="auto"/>
        <w:contextualSpacing/>
        <w:jc w:val="both"/>
      </w:pPr>
      <w:r w:rsidRPr="00577836">
        <w:t xml:space="preserve">komunicē ar nozares pārstāvjiem, t.sk. veic skaidrojošo darbu par normatīvo aktu izpratni un piemērošanu, piedalās dažādu vadlīniju izstrādes procesā (piemēram, </w:t>
      </w:r>
      <w:r>
        <w:t>v</w:t>
      </w:r>
      <w:r w:rsidRPr="00577836">
        <w:t>adlīnijas par produktu izvietošanu televīzijas raidījumos);</w:t>
      </w:r>
    </w:p>
    <w:p w:rsidRPr="00577836" w:rsidR="00861588" w:rsidP="001210EE" w:rsidRDefault="00861588" w14:paraId="21E0BE35" w14:textId="77777777">
      <w:pPr>
        <w:widowControl/>
        <w:numPr>
          <w:ilvl w:val="0"/>
          <w:numId w:val="1"/>
        </w:numPr>
        <w:spacing w:after="0" w:line="240" w:lineRule="auto"/>
        <w:contextualSpacing/>
        <w:jc w:val="both"/>
      </w:pPr>
      <w:r w:rsidRPr="00577836">
        <w:t>veic atsevišķu E</w:t>
      </w:r>
      <w:r>
        <w:t xml:space="preserve">iropas </w:t>
      </w:r>
      <w:r w:rsidRPr="00577836">
        <w:t>S</w:t>
      </w:r>
      <w:r>
        <w:t>avienības</w:t>
      </w:r>
      <w:r w:rsidRPr="00577836">
        <w:t xml:space="preserve"> valstīs </w:t>
      </w:r>
      <w:r>
        <w:t>reģistrēto programmu monitoringu</w:t>
      </w:r>
      <w:r w:rsidRPr="00577836">
        <w:t xml:space="preserve"> (piemēram, </w:t>
      </w:r>
      <w:proofErr w:type="spellStart"/>
      <w:r w:rsidRPr="00577836">
        <w:t>Rossija</w:t>
      </w:r>
      <w:proofErr w:type="spellEnd"/>
      <w:r w:rsidRPr="00577836">
        <w:t xml:space="preserve"> RTR” programmas monitorings);</w:t>
      </w:r>
    </w:p>
    <w:p w:rsidRPr="00577836" w:rsidR="00861588" w:rsidP="001210EE" w:rsidRDefault="00861588" w14:paraId="45EDBECF" w14:textId="77777777">
      <w:pPr>
        <w:widowControl/>
        <w:numPr>
          <w:ilvl w:val="0"/>
          <w:numId w:val="1"/>
        </w:numPr>
        <w:spacing w:after="0" w:line="240" w:lineRule="auto"/>
        <w:contextualSpacing/>
        <w:jc w:val="both"/>
      </w:pPr>
      <w:r w:rsidRPr="00577836">
        <w:t>uzklausa klātienē (vajadzības gadījumā, ja persona vēlas iesniegumu sniegt mutvārdos, to fiksē rakstiski), izskata, izvērtē un sniedz atbildes uz privātpersonu sūdzībām un iesniegumiem, kas saistīti ar elektronisko plašsaziņas līdzekļu darbību un to izplatīto saturu;</w:t>
      </w:r>
    </w:p>
    <w:p w:rsidRPr="00577836" w:rsidR="00861588" w:rsidP="001210EE" w:rsidRDefault="00861588" w14:paraId="4CBDF6F2" w14:textId="77777777">
      <w:pPr>
        <w:widowControl/>
        <w:numPr>
          <w:ilvl w:val="0"/>
          <w:numId w:val="1"/>
        </w:numPr>
        <w:spacing w:after="0" w:line="240" w:lineRule="auto"/>
        <w:contextualSpacing/>
        <w:jc w:val="both"/>
      </w:pPr>
      <w:r w:rsidRPr="00577836">
        <w:t>kontrolē Priekšvēlēšanu aģitācijas likuma ievērošanu elektronisko plašsaziņas līdzekļu darbībā (t.sk. veic priekšvēlēšanu monitoringu (t.sk. ziņu, un diskusiju raidījumi), izvērtē to atbilstību Priekšvēlēšanu aģitācijas likumam, veido kopsavilkumus, ziņojumus un informē sabiedrību par priekšvēlēšanu aģitācijas atspoguļojumu medijos);</w:t>
      </w:r>
    </w:p>
    <w:p w:rsidRPr="00577836" w:rsidR="00861588" w:rsidP="001210EE" w:rsidRDefault="00861588" w14:paraId="2EB78366" w14:textId="77777777">
      <w:pPr>
        <w:widowControl/>
        <w:numPr>
          <w:ilvl w:val="0"/>
          <w:numId w:val="1"/>
        </w:numPr>
        <w:spacing w:after="0" w:line="240" w:lineRule="auto"/>
        <w:contextualSpacing/>
        <w:jc w:val="both"/>
      </w:pPr>
      <w:r w:rsidRPr="00577836">
        <w:t>vērtē neitralitātes un objektivitātes principa</w:t>
      </w:r>
      <w:r>
        <w:t xml:space="preserve"> ievērošanu</w:t>
      </w:r>
      <w:r w:rsidRPr="00577836">
        <w:t xml:space="preserve"> elektronisko plašsaziņas līdzekļu raidījumos;</w:t>
      </w:r>
    </w:p>
    <w:p w:rsidRPr="00577836" w:rsidR="00861588" w:rsidP="001210EE" w:rsidRDefault="00861588" w14:paraId="51389F98" w14:textId="77777777">
      <w:pPr>
        <w:widowControl/>
        <w:numPr>
          <w:ilvl w:val="0"/>
          <w:numId w:val="1"/>
        </w:numPr>
        <w:spacing w:after="0" w:line="240" w:lineRule="auto"/>
        <w:contextualSpacing/>
        <w:jc w:val="both"/>
      </w:pPr>
      <w:r w:rsidRPr="00577836">
        <w:t>veic preventīvo darbu, izplatot paziņojumus un atgādinājums elektroniskajiem plašsaz</w:t>
      </w:r>
      <w:r>
        <w:t>iņas līdzekļiem, lai novērstu iespējamus normatīvo tiesību aktu pārkāpumus elektronisko plašsaziņas līdzekļu darbībā;</w:t>
      </w:r>
    </w:p>
    <w:p w:rsidRPr="00577836" w:rsidR="00861588" w:rsidP="001210EE" w:rsidRDefault="00861588" w14:paraId="044F6543" w14:textId="77777777">
      <w:pPr>
        <w:widowControl/>
        <w:numPr>
          <w:ilvl w:val="0"/>
          <w:numId w:val="1"/>
        </w:numPr>
        <w:spacing w:after="0" w:line="240" w:lineRule="auto"/>
        <w:contextualSpacing/>
        <w:jc w:val="both"/>
      </w:pPr>
      <w:r w:rsidRPr="00577836">
        <w:t>uzklausa un konsultē elektronisko plašsaziņas līdzekļu pārstāvjus,</w:t>
      </w:r>
      <w:r>
        <w:t xml:space="preserve"> gadījumos, ja</w:t>
      </w:r>
      <w:r w:rsidRPr="00577836">
        <w:t xml:space="preserve"> tiem ir jautājumi par to darbības atbilstību normatīvajiem </w:t>
      </w:r>
      <w:r>
        <w:t xml:space="preserve">tiesību </w:t>
      </w:r>
      <w:r w:rsidRPr="00577836">
        <w:t>aktiem;</w:t>
      </w:r>
    </w:p>
    <w:p w:rsidRPr="00577836" w:rsidR="00861588" w:rsidP="001210EE" w:rsidRDefault="00861588" w14:paraId="74EC630D" w14:textId="77777777">
      <w:pPr>
        <w:widowControl/>
        <w:numPr>
          <w:ilvl w:val="0"/>
          <w:numId w:val="1"/>
        </w:numPr>
        <w:spacing w:after="0" w:line="240" w:lineRule="auto"/>
        <w:contextualSpacing/>
        <w:jc w:val="both"/>
      </w:pPr>
      <w:r w:rsidRPr="00577836">
        <w:t xml:space="preserve"> veic sociālo tīklu monitoringu atbilstoši </w:t>
      </w:r>
      <w:r w:rsidRPr="00050466">
        <w:t>AVMPD</w:t>
      </w:r>
      <w:r w:rsidRPr="00577836">
        <w:t xml:space="preserve"> noteiktajām regulat</w:t>
      </w:r>
      <w:r>
        <w:t>ora kompetencēm.</w:t>
      </w:r>
    </w:p>
    <w:p w:rsidR="00861588" w:rsidP="001210EE" w:rsidRDefault="00AF7F1C" w14:paraId="2BA0CDE7" w14:textId="4D4799AA">
      <w:pPr>
        <w:spacing w:after="0" w:line="240" w:lineRule="auto"/>
        <w:ind w:firstLine="567"/>
        <w:jc w:val="both"/>
      </w:pPr>
      <w:r>
        <w:t>Kā norāda NEPLP, m</w:t>
      </w:r>
      <w:r w:rsidR="00861588">
        <w:t xml:space="preserve">inēto </w:t>
      </w:r>
      <w:r w:rsidR="00D95001">
        <w:t xml:space="preserve">NEPLP </w:t>
      </w:r>
      <w:r w:rsidR="00861588">
        <w:t xml:space="preserve">Monitoringa nodaļas uzdevumu uzskaitījums nav izsmeļošs, </w:t>
      </w:r>
      <w:r>
        <w:t>jo</w:t>
      </w:r>
      <w:r w:rsidR="00861588">
        <w:t xml:space="preserve"> vajadzības gadījumā Monitoringa nodaļas darbinieki sagatavo materiālus un apkopojumus dažādu NEPLP prezentācijās iekļaujamu jautājumu atspoguļošanai, tāpat </w:t>
      </w:r>
      <w:r w:rsidR="00D95001">
        <w:t xml:space="preserve">NEPLP </w:t>
      </w:r>
      <w:r w:rsidR="00861588">
        <w:t xml:space="preserve">Monitoringa nodaļas darbinieki, sadarbojoties ar NEPLP Juridiskās nodaļas darbiniekiem, ir iesaistīti arī normatīvo tiesību aktu grozījumu izstrādes procesos. </w:t>
      </w:r>
      <w:r w:rsidR="00D95001">
        <w:t>Līdztekus NEPLP</w:t>
      </w:r>
      <w:r>
        <w:t xml:space="preserve"> Monitoringa nodaļa</w:t>
      </w:r>
      <w:r w:rsidR="00861588">
        <w:t xml:space="preserve"> nepieciešamības gadījumā veic </w:t>
      </w:r>
      <w:r w:rsidR="00D95001">
        <w:t xml:space="preserve">arī </w:t>
      </w:r>
      <w:r w:rsidR="00861588">
        <w:t>citus</w:t>
      </w:r>
      <w:r w:rsidR="00D95001">
        <w:t>, neplānotus</w:t>
      </w:r>
      <w:r w:rsidR="00861588">
        <w:t xml:space="preserve">  uzdevumus. </w:t>
      </w:r>
    </w:p>
    <w:p w:rsidR="00861588" w:rsidP="001210EE" w:rsidRDefault="00861588" w14:paraId="5307EB36" w14:textId="7B9B8E23">
      <w:pPr>
        <w:spacing w:after="0" w:line="240" w:lineRule="auto"/>
        <w:ind w:firstLine="567"/>
        <w:jc w:val="both"/>
      </w:pPr>
      <w:r w:rsidRPr="00577836">
        <w:t xml:space="preserve">Ātrākai un efektīvākai minēto funkciju veikšanai </w:t>
      </w:r>
      <w:r>
        <w:t>NEPLP</w:t>
      </w:r>
      <w:r w:rsidRPr="00577836">
        <w:t xml:space="preserve"> </w:t>
      </w:r>
      <w:r>
        <w:t>M</w:t>
      </w:r>
      <w:r w:rsidRPr="00577836">
        <w:t xml:space="preserve">onitoringa nodaļā ir pieejams monitoringa rīks, kurā 2019.gadā tiek ierakstītas 29 televīzijas programmas, no kurām 18 ir latviešu valodā, 7 krievu valodā un 4 angļu valodā. </w:t>
      </w:r>
      <w:r w:rsidR="00D95001">
        <w:t>Vienlaikus</w:t>
      </w:r>
      <w:r w:rsidRPr="00577836">
        <w:t xml:space="preserve"> tiek ierakstītas arī 14 </w:t>
      </w:r>
      <w:r w:rsidR="00D95001">
        <w:t>r</w:t>
      </w:r>
      <w:r w:rsidRPr="00577836">
        <w:t>adio programmas, no kurām 7 ir latviešu un 7 krievu valodā. Audio un audiovizuāl</w:t>
      </w:r>
      <w:r w:rsidR="00D95001">
        <w:t>ās</w:t>
      </w:r>
      <w:r w:rsidRPr="00577836">
        <w:t xml:space="preserve"> programmas tiek ierakstītas 24 st</w:t>
      </w:r>
      <w:r>
        <w:t xml:space="preserve">undas diennaktī 7 dienas nedēļā, tādējādi kopējais </w:t>
      </w:r>
      <w:proofErr w:type="spellStart"/>
      <w:r>
        <w:t>raidstundu</w:t>
      </w:r>
      <w:proofErr w:type="spellEnd"/>
      <w:r>
        <w:t xml:space="preserve"> skaits ir ļoti liels, taču Monitoringa nodaļai trūkst kapacitātes, lai nepārtraukti </w:t>
      </w:r>
      <w:proofErr w:type="spellStart"/>
      <w:r>
        <w:t>monitorētu</w:t>
      </w:r>
      <w:proofErr w:type="spellEnd"/>
      <w:r>
        <w:t xml:space="preserve"> un uzraudzītu pilnīgi visas ierakstītās programmas.</w:t>
      </w:r>
      <w:r w:rsidRPr="00577836">
        <w:t xml:space="preserve"> </w:t>
      </w:r>
      <w:r>
        <w:t xml:space="preserve">Tāpēc </w:t>
      </w:r>
      <w:r w:rsidR="00D95001">
        <w:t xml:space="preserve">NEPLP </w:t>
      </w:r>
      <w:r w:rsidRPr="00577836">
        <w:t xml:space="preserve">Monitoringa nodaļa, atbilstoši gada un ceturkšņu plāniem veic izlases veida audio un audiovizuālo programmu monitoringu, pārbaudot elektronisko plašsaziņas līdzekļu programmu atbilstību elektroniskiem plašsaziņas līdzekļiem. </w:t>
      </w:r>
      <w:r>
        <w:t xml:space="preserve">Tāpat tiek veiktas audio un audiovizuālo darbu </w:t>
      </w:r>
      <w:r>
        <w:lastRenderedPageBreak/>
        <w:t>pārbaudes, reaģējot uz NEPLP saņemtajiem iesniegumiem un sūdzībām. Jāpiebilst, ka tieši ar monitoringa rīka palīdzību veikta lielākā daļa no audio un audiovizuālo darbu pārbaudēm, kuru rezultātā atsevišķos gadījumos ierosinātas arī administratīvā pārkāpuma lietvedības un elektroniskajiem plašsaziņas līdzekļiem piemēroti administratīvie sodi.</w:t>
      </w:r>
    </w:p>
    <w:p w:rsidR="00861588" w:rsidP="001210EE" w:rsidRDefault="00861588" w14:paraId="71D75DB7" w14:textId="56947D1C">
      <w:pPr>
        <w:spacing w:after="0" w:line="240" w:lineRule="auto"/>
        <w:ind w:firstLine="567"/>
        <w:jc w:val="both"/>
      </w:pPr>
      <w:r>
        <w:t xml:space="preserve"> Būtiski norādīt, ka monitoringa rīka esamība ievērojami atvieglo </w:t>
      </w:r>
      <w:r w:rsidR="00D95001">
        <w:t xml:space="preserve">NEPLP </w:t>
      </w:r>
      <w:r>
        <w:t>Monitoringa nodaļas darbinieku ikdienu un samazina darb</w:t>
      </w:r>
      <w:r w:rsidR="00D95001">
        <w:t>a</w:t>
      </w:r>
      <w:r>
        <w:t xml:space="preserve"> slodzi, jo pirms monitoringa rīka iegādes darbinieki vispirms pieprasīja elektroniskajiem plašsaziņas līdzekļiem programmu ierakstus, pēc tam tos pārbaudīja un veica tālākās darbības. Šāds darbības modelis uzskatāms par laikietilpīgu un neefektīvu, jo neļauj uzreiz reaģēt uz elektronisko plašsaziņas līdzekļu programmās konstatētajiem pārkāpumiem. Turklāt monitoringa rīks ir aprīkots ar dažādām funkcijām, ar kuru palīdzību </w:t>
      </w:r>
      <w:r w:rsidRPr="00930CC4">
        <w:t xml:space="preserve">iespējams ātrāk atrast un identificēt konkrētus sižetus, arī reklāmas (rīks piedāvā iespēju tās meklēt pēc nosaukumiem, atspoguļojot konkrētu reklāmu skaitu diennaktī konkrētā televīzijas/radio programmā). Ar monitoringa rīka palīdzību </w:t>
      </w:r>
      <w:r w:rsidR="00D95001">
        <w:t>NEPLP</w:t>
      </w:r>
      <w:r w:rsidRPr="00930CC4">
        <w:t xml:space="preserve"> Monitoringa nodaļa var nostiprināt pierādījumus un ātrāk rīkoties.</w:t>
      </w:r>
      <w:r>
        <w:t xml:space="preserve"> Ievērojot minēto, </w:t>
      </w:r>
      <w:r w:rsidR="00D95001">
        <w:t>NEPLP</w:t>
      </w:r>
      <w:r>
        <w:t xml:space="preserve"> norāda, ka arī turpmāk nepieciešams finansējums šāda monitoringa rīka iegādei, lai efektīvāk veiktu </w:t>
      </w:r>
      <w:r w:rsidR="00D95001">
        <w:t xml:space="preserve">NEPLP </w:t>
      </w:r>
      <w:r>
        <w:t xml:space="preserve">Monitoringa nodaļas funkcijas un uzdevumus, tādējādi uzraugot elektronisko plašsaziņas līdzekļu programmu atbilstību normatīvajiem tiesību aktiem un nodrošinot informatīvās telpas drošību kopumā.  </w:t>
      </w:r>
    </w:p>
    <w:p w:rsidR="00861588" w:rsidP="001210EE" w:rsidRDefault="00861588" w14:paraId="6E333348" w14:textId="34AAA499">
      <w:pPr>
        <w:spacing w:after="0" w:line="240" w:lineRule="auto"/>
        <w:ind w:firstLine="567"/>
        <w:jc w:val="both"/>
      </w:pPr>
      <w:r>
        <w:t xml:space="preserve">2019.gada pirmajā pusgadā NEPLP Monitoringa nodaļa sastādījusi 23 pārbaudes ziņojumus. Vienlaikus NEPLP norāda, ka šādu pārbaudes ziņojumu skaits noteikti būtu lielāks, taču 2019.gada pirmajā pusgadā laika periodā no 26.janvāra līdz 25.maijam bija priekšvēlēšanu aģitācijas periods, kura laikā NEPLP Monitoringa nodaļa pamatā nodarbojās ar priekšvēlēšanu aģitācijas noteikumu ievērošanas uzraudzību elektronisko plašsaziņas līdzekļu programmās. Kopējais </w:t>
      </w:r>
      <w:proofErr w:type="spellStart"/>
      <w:r>
        <w:t>monitorēto</w:t>
      </w:r>
      <w:proofErr w:type="spellEnd"/>
      <w:r>
        <w:t xml:space="preserve"> </w:t>
      </w:r>
      <w:proofErr w:type="spellStart"/>
      <w:r>
        <w:t>raidstundu</w:t>
      </w:r>
      <w:proofErr w:type="spellEnd"/>
      <w:r>
        <w:t xml:space="preserve"> daudzums – virs 12 tūkstošiem, no tām ne mazāk kā 10 tūkstoši </w:t>
      </w:r>
      <w:proofErr w:type="spellStart"/>
      <w:r>
        <w:t>monitorētā</w:t>
      </w:r>
      <w:proofErr w:type="spellEnd"/>
      <w:r>
        <w:t xml:space="preserve"> satura bijis tieši priekšvēlēšanu aģitācijas raidījumu un ar priekšvēlēšanu aģitāciju saistītu raidījumu monitorings. 2019.gadā NEPLP uzsākusi 8 administratīvā pārkāpuma lietas. Divās no tām piemērots administratīvais sods – naudas sods, bet vienā izteikts mutvārdu aizrādījums, savukārt piecas administratīvā pārkāpuma lietvedības vēl nav noslēgušās. 2019.gada pirmajā pusgadā NEPLP nav veikusi </w:t>
      </w:r>
      <w:proofErr w:type="spellStart"/>
      <w:r>
        <w:t>kabeļoperatoru</w:t>
      </w:r>
      <w:proofErr w:type="spellEnd"/>
      <w:r>
        <w:t xml:space="preserve"> darbības pārbaudes</w:t>
      </w:r>
      <w:r w:rsidR="006A3249">
        <w:t>.</w:t>
      </w:r>
      <w:r>
        <w:t xml:space="preserve"> </w:t>
      </w:r>
      <w:r w:rsidR="006A3249">
        <w:t>Š</w:t>
      </w:r>
      <w:r>
        <w:t xml:space="preserve">ādas pārbaudes nav veiktas, jo, analizējot 2018.gadā veiktās pārbaudes, konstatēts, ka </w:t>
      </w:r>
      <w:proofErr w:type="spellStart"/>
      <w:r>
        <w:t>kabeļoperatori</w:t>
      </w:r>
      <w:proofErr w:type="spellEnd"/>
      <w:r>
        <w:t xml:space="preserve"> ievēro noteikumus attiecībā uz retranslācijas atļauju saņemšanu un retranslējamo programmu saraksta uzturēšanu. NEPLP norāda, ka daļēji šādi rādītāji sasniegti iepriekšējos gados mērķtiecīgi veicot preventīvo darbu, skaidrojot </w:t>
      </w:r>
      <w:proofErr w:type="spellStart"/>
      <w:r>
        <w:t>kabeļoperatoriem</w:t>
      </w:r>
      <w:proofErr w:type="spellEnd"/>
      <w:r>
        <w:t xml:space="preserve"> to pienākumus un tiesību normu saturu. Tāpat iepriekšējos gados par retranslācijas noteikumu pārkāpšanu NEPLP izskatītas vairākas administratīvo pārkāpumu lietas, piemērojot elektroniskajiem plašsaziņas līdzekļiem arī naudas sodus.  </w:t>
      </w:r>
    </w:p>
    <w:p w:rsidR="00861588" w:rsidP="001210EE" w:rsidRDefault="00861588" w14:paraId="3D435076" w14:textId="63A6B9F4">
      <w:pPr>
        <w:spacing w:after="0" w:line="240" w:lineRule="auto"/>
        <w:ind w:firstLine="567"/>
        <w:jc w:val="both"/>
      </w:pPr>
      <w:r>
        <w:t xml:space="preserve">Jau iepriekš norādīts, ka 2019.gada pirmajā pusgadā vien </w:t>
      </w:r>
      <w:proofErr w:type="spellStart"/>
      <w:r>
        <w:t>monitorētais</w:t>
      </w:r>
      <w:proofErr w:type="spellEnd"/>
      <w:r>
        <w:t xml:space="preserve"> </w:t>
      </w:r>
      <w:proofErr w:type="spellStart"/>
      <w:r>
        <w:t>raidstundu</w:t>
      </w:r>
      <w:proofErr w:type="spellEnd"/>
      <w:r>
        <w:t xml:space="preserve"> skaits ir apmēram 12000 stundu. Šāds rezultatīvais rādītājs iegūts saskaitot NEPLP Monitoringa nodaļas veikto plānveida pārbaužu </w:t>
      </w:r>
      <w:proofErr w:type="spellStart"/>
      <w:r>
        <w:t>raidstundu</w:t>
      </w:r>
      <w:proofErr w:type="spellEnd"/>
      <w:r>
        <w:t xml:space="preserve"> skaitu sadarbībā ar Nacionālās informācijas aģentūras LETA monitoringa rezultātā iegūtajām </w:t>
      </w:r>
      <w:proofErr w:type="spellStart"/>
      <w:r>
        <w:t>raidstundām</w:t>
      </w:r>
      <w:proofErr w:type="spellEnd"/>
      <w:r>
        <w:t xml:space="preserve">, kurās uzraudzīta Priekšvēlēšanu aģitācijas likuma ievērošana elektronisko plašsaziņas līdzekļu darbībā Eiropas Parlamenta priekšvēlēšanu aģitācijas perioda laikā. Sadarbība ar Nacionālo informācijas aģentūru LETA priekšvēlēšanu aģitācijas perioda laikā ievērojami </w:t>
      </w:r>
      <w:proofErr w:type="spellStart"/>
      <w:r>
        <w:t>efektivizēja</w:t>
      </w:r>
      <w:proofErr w:type="spellEnd"/>
      <w:r>
        <w:t xml:space="preserve"> NEPLP Monitoringa nodaļas darbu, jo nebija nepieciešams </w:t>
      </w:r>
      <w:proofErr w:type="spellStart"/>
      <w:r>
        <w:t>monitorēt</w:t>
      </w:r>
      <w:proofErr w:type="spellEnd"/>
      <w:r>
        <w:t xml:space="preserve"> televīzijas programmu saturu nepārtraukti, meklējot sižetus, kas saistīti ar Eiropas Parlamenta vēlēšanām, bet gan NEPLP bija pieeja interneta platformai, kurā tika uzglabāti visi Nacionālās informācijas aģentūras LETA konstatētie un ievietotie elektronisko plašsaziņas līdzekļu programmās demonstrētie un izskanējušie sižeti, kuri bijuši saistīti ar politiskām aktualitātēm, Eiropas Parlamenta vēlēšanām vai kuros vienkārši pieminēti atsevišķi politiķi vai politiskie spēki. Tādējādi Monitoringa nodaļas darbiniekiem šie sižeti nebija jāmeklē starp citiem elektronisko plašsaziņas līdzekļu programmās izvietotajiem raidījumiem, bet gan uzreiz </w:t>
      </w:r>
      <w:r>
        <w:lastRenderedPageBreak/>
        <w:t xml:space="preserve">jāvērtē to saturs un atbilstība normatīvajos tiesību aktos noteiktajam. Šajā interneta platformā bija pieejami sižeti no 10 dažādām elektronisko plašsaziņas līdzekļu programmām. </w:t>
      </w:r>
      <w:r w:rsidR="006A3249">
        <w:t>V</w:t>
      </w:r>
      <w:r>
        <w:t xml:space="preserve">idēji vienas dienas laikā tika saņemti 30-40 sižeti, to garums svārstījās no 30 sekundēm ziņu speciālizlaidumu gadījumā līdz divu un vairāk stundu apjomīgiem ierakstiem, kuros demonstrētas Eiropas Parlamenta deputātu kandidātu debates. Kopumā par priekšvēlēšanu aģitācijas periodu </w:t>
      </w:r>
      <w:r w:rsidR="006A3249">
        <w:t>NEPLP</w:t>
      </w:r>
      <w:r>
        <w:t xml:space="preserve"> monitoringa nodaļa ir saņēmusi un veikusi ne mazāk kā 3600 dažādu ar politiskajām aktualitātēm saistītu sižetu </w:t>
      </w:r>
      <w:proofErr w:type="spellStart"/>
      <w:r>
        <w:t>izvērtējumu</w:t>
      </w:r>
      <w:proofErr w:type="spellEnd"/>
      <w:r>
        <w:t xml:space="preserve">. Priekšvēlēšanu aģitācijas perioda laikā un pirms tā NEPLP izplatīja paziņojumus un atgādinājumus elektroniskajiem plašsaziņas līdzekļiem ievērot tiesību normās noteikto par priekšvēlēšanu aģitācijas izvietošanu elektronisko plašsaziņas līdzekļu programmās. NEPLP  Monitoringa nodaļas veiktā preventīvā darba rezultāts daļēji atspoguļojas ar faktā, ka NEPLP netika saņemtas sūdzības par iespējamiem priekšvēlēšanu aģitācijas noteikumu pārkāpumiem, kā arī ierosināta tikai viena administratīvā pārkāpuma lietvedība par iespējamu priekšvēlēšanu aģitācijas noteikumu pārkāpumu. Veiktā monitoringa rezultāti regulāri apkopoti ziņojumos, tādējādi jau priekšvēlēšanu aģitācijas perioda laikā informējot sabiedrību par elektronisko plašsaziņas līdzekļu uzraudzību un konstatēto. Kopumā priekšvēlēšanu aģitācijas perioda norisi un politisko spēku atspoguļojumu elektroniskajos plašsaziņas līdzekļos izveidoti četri ziņojumi, kuros atspoguļots konkrētajā kalendārajā mēnesī konstatētais, un tie visi ir pieejami NEPLP interneta vietnē. </w:t>
      </w:r>
    </w:p>
    <w:p w:rsidR="00861588" w:rsidP="001210EE" w:rsidRDefault="00861588" w14:paraId="5A7289B8" w14:textId="5D0B4370">
      <w:pPr>
        <w:spacing w:after="0" w:line="240" w:lineRule="auto"/>
        <w:ind w:firstLine="567"/>
        <w:jc w:val="both"/>
      </w:pPr>
      <w:r>
        <w:t xml:space="preserve">Ievērojot to, ka NEPLP izveidojusies veiksmīga sadarbība ar Nacionālo informācijas aģentūru LETA, kā arī to, </w:t>
      </w:r>
      <w:r w:rsidR="006A3249">
        <w:t xml:space="preserve">ka </w:t>
      </w:r>
      <w:r>
        <w:t>2015.gadā s</w:t>
      </w:r>
      <w:r w:rsidRPr="00D87ECF">
        <w:t xml:space="preserve">adarbībā </w:t>
      </w:r>
      <w:r>
        <w:t>veikts</w:t>
      </w:r>
      <w:r w:rsidRPr="00D87ECF">
        <w:t xml:space="preserve"> audiovizuāl</w:t>
      </w:r>
      <w:r>
        <w:t>ā satura monitorings</w:t>
      </w:r>
      <w:r w:rsidRPr="00D87ECF">
        <w:t xml:space="preserve"> programmām “NTV </w:t>
      </w:r>
      <w:proofErr w:type="spellStart"/>
      <w:r w:rsidRPr="00D87ECF">
        <w:t>Mir</w:t>
      </w:r>
      <w:proofErr w:type="spellEnd"/>
      <w:r w:rsidRPr="00D87ECF">
        <w:t>”, “</w:t>
      </w:r>
      <w:proofErr w:type="spellStart"/>
      <w:r w:rsidRPr="00D87ECF">
        <w:t>Rossija</w:t>
      </w:r>
      <w:proofErr w:type="spellEnd"/>
      <w:r w:rsidRPr="00D87ECF">
        <w:t xml:space="preserve"> RTR”, “Pirmais</w:t>
      </w:r>
      <w:r>
        <w:t xml:space="preserve"> Baltijas Kanāls” un “</w:t>
      </w:r>
      <w:proofErr w:type="spellStart"/>
      <w:r>
        <w:t>Autoradio</w:t>
      </w:r>
      <w:proofErr w:type="spellEnd"/>
      <w:r>
        <w:t xml:space="preserve">”, tādējādi padarot efektīvāku un ātrāku NEPLP Monitoringa nodaļas darbu, NEPLP izvērtētu iespēju arī turpmāk attīstīt sadarbības modeli, kas vērsts uz NEPLP Monitoringa nodaļas kapacitātes celšanu un Latvijas informatīvās telpas drošības nodrošināšanu. Jāuzsver, ka jebkāda sadarbības modeļa īstenošanai NEPLP nepieciešami papildu finansiālie līdzekļi. </w:t>
      </w:r>
    </w:p>
    <w:p w:rsidR="00861588" w:rsidP="001210EE" w:rsidRDefault="00861588" w14:paraId="771A434A" w14:textId="21D2D369">
      <w:pPr>
        <w:spacing w:after="0" w:line="240" w:lineRule="auto"/>
        <w:ind w:firstLine="567"/>
        <w:jc w:val="both"/>
      </w:pPr>
      <w:r>
        <w:t>2019.gada pirmajā pusē NEPLP iesaistījās ERGA (</w:t>
      </w:r>
      <w:proofErr w:type="spellStart"/>
      <w:r w:rsidRPr="00FE7E3F">
        <w:rPr>
          <w:i/>
        </w:rPr>
        <w:t>European</w:t>
      </w:r>
      <w:proofErr w:type="spellEnd"/>
      <w:r w:rsidRPr="00FE7E3F">
        <w:rPr>
          <w:i/>
        </w:rPr>
        <w:t xml:space="preserve"> Regulators </w:t>
      </w:r>
      <w:proofErr w:type="spellStart"/>
      <w:r w:rsidRPr="00FE7E3F">
        <w:rPr>
          <w:i/>
        </w:rPr>
        <w:t>Group</w:t>
      </w:r>
      <w:proofErr w:type="spellEnd"/>
      <w:r w:rsidRPr="00FE7E3F">
        <w:rPr>
          <w:i/>
        </w:rPr>
        <w:t xml:space="preserve"> </w:t>
      </w:r>
      <w:proofErr w:type="spellStart"/>
      <w:r w:rsidRPr="00FE7E3F">
        <w:rPr>
          <w:i/>
        </w:rPr>
        <w:t>for</w:t>
      </w:r>
      <w:proofErr w:type="spellEnd"/>
      <w:r w:rsidRPr="00FE7E3F">
        <w:rPr>
          <w:i/>
        </w:rPr>
        <w:t xml:space="preserve"> </w:t>
      </w:r>
      <w:proofErr w:type="spellStart"/>
      <w:r w:rsidRPr="00FE7E3F">
        <w:rPr>
          <w:i/>
        </w:rPr>
        <w:t>Audiovisual</w:t>
      </w:r>
      <w:proofErr w:type="spellEnd"/>
      <w:r w:rsidRPr="00FE7E3F">
        <w:rPr>
          <w:i/>
        </w:rPr>
        <w:t xml:space="preserve"> </w:t>
      </w:r>
      <w:proofErr w:type="spellStart"/>
      <w:r w:rsidRPr="00FE7E3F">
        <w:rPr>
          <w:i/>
        </w:rPr>
        <w:t>Media</w:t>
      </w:r>
      <w:proofErr w:type="spellEnd"/>
      <w:r w:rsidRPr="00FE7E3F">
        <w:rPr>
          <w:i/>
        </w:rPr>
        <w:t xml:space="preserve"> Services</w:t>
      </w:r>
      <w:r>
        <w:t xml:space="preserve">) organizētā sociālo tīklu monitoringa projektā, kurā tika analizēta apmaksātu priekšvēlēšanu aģitācijas materiālu izvietošana sociālajos medijos. NEPLP norāda, ka šāda projekta īstenošanas rezultātā nav iespējams iegūt rezultatīvos rādītājus par projekta īstenošanai patērēto laiku un kāds bijis </w:t>
      </w:r>
      <w:proofErr w:type="spellStart"/>
      <w:r>
        <w:t>monitorētais</w:t>
      </w:r>
      <w:proofErr w:type="spellEnd"/>
      <w:r>
        <w:t xml:space="preserve"> apjoms, taču tika analizētas trīs sociālo mediju platformas: „</w:t>
      </w:r>
      <w:proofErr w:type="spellStart"/>
      <w:r>
        <w:t>facebook</w:t>
      </w:r>
      <w:proofErr w:type="spellEnd"/>
      <w:r>
        <w:t>”, „</w:t>
      </w:r>
      <w:proofErr w:type="spellStart"/>
      <w:r>
        <w:t>twitter</w:t>
      </w:r>
      <w:proofErr w:type="spellEnd"/>
      <w:r>
        <w:t>” un „</w:t>
      </w:r>
      <w:proofErr w:type="spellStart"/>
      <w:r>
        <w:t>google</w:t>
      </w:r>
      <w:proofErr w:type="spellEnd"/>
      <w:r>
        <w:t xml:space="preserve">” un šāda sociālo tīklu monitoringa apjoms ir ļoti liels, kvalitatīvai tā veikšanai nepieciešams gan laiks, gan cilvēkresursi. Pēc </w:t>
      </w:r>
      <w:proofErr w:type="spellStart"/>
      <w:r>
        <w:t>monitorēto</w:t>
      </w:r>
      <w:proofErr w:type="spellEnd"/>
      <w:r>
        <w:t xml:space="preserve"> datu iegūšanas jāizdara secinājumi par politisko spēku darbības atbilstību normatīvajiem aktiem, jāsalīdzina atšķirīgās sociālo mediju vietnēs konstatētais, jāizdara secinājumi. Dalībvalsts secinājumi jāiekļauj gala ziņojumā par katrā dalībvalstī konstatēto. Šī projekta pirmā fāze ir noslēgusies, taču NEPLP noteikti aktīvi jāiesaistās arī sociālo mediju monitoringa otrajā fāzē, kas būs veltīta cīņai ar sociālajos medijos izplatīto dezinformāciju un viltus ziņām. NEPLP norāda, ka iesaistīšanās šādā projektā palīdz stiprināt un veidot Latvijas informatīvo telpu, tomēr process ir laikietilpīgs un tam nepieciešami gan finanšu, gan cilvēkresursi. Lai arī turpmāk </w:t>
      </w:r>
      <w:r w:rsidR="006A3249">
        <w:t>NEPLP</w:t>
      </w:r>
      <w:r>
        <w:t xml:space="preserve"> spētu pilnvērtīgi iesaistīties šādos projektos, tādējādi iegūstot, veidojot un apkopojot informāciju par sociālo tīklu informatīvo vidi, un ievērojot to, ka </w:t>
      </w:r>
      <w:r w:rsidRPr="00050466" w:rsidR="002C41ED">
        <w:t>AVMPD</w:t>
      </w:r>
      <w:r>
        <w:t xml:space="preserve"> paredz, ka regulatoriem jābūt pietiekami nodrošinātiem šādu un līdzīgu projektu īstenošanai, NEPLP Monitoringa nodaļas kapacitātes celšanai nepieciešams atbilstošs finansiālais nodrošinājums. </w:t>
      </w:r>
    </w:p>
    <w:p w:rsidR="00861588" w:rsidP="001210EE" w:rsidRDefault="00861588" w14:paraId="459459DB" w14:textId="1DB8C54D">
      <w:pPr>
        <w:spacing w:after="0" w:line="240" w:lineRule="auto"/>
        <w:ind w:firstLine="567"/>
        <w:jc w:val="both"/>
      </w:pPr>
      <w:r>
        <w:t xml:space="preserve">2019.gada vidū NEPLP ir sākusi nodrošināt tai </w:t>
      </w:r>
      <w:r w:rsidRPr="00577836">
        <w:t>ar 2018.gada</w:t>
      </w:r>
      <w:r>
        <w:t xml:space="preserve"> 20.jūnija grozījumiem Elektronisko plašsaziņas līdzekļu likumā noteikto</w:t>
      </w:r>
      <w:r w:rsidRPr="00577836">
        <w:t xml:space="preserve"> papildu funkciju – novērst nelicencētu programmu retranslāciju internetā – ierobežojot piekļuvi tām Latvijā pieejamajām mājas lapām, kuras retranslē programmas bez retranslācijas atļaujas, liedzot interneta vietņu domēna vārda izmantošanu uz laiku līdz seši</w:t>
      </w:r>
      <w:r>
        <w:t xml:space="preserve">em mēnešiem. NEPLP norāda, ka likumprojekts paredzēja, ka, piešķirot NEPLP jaunu funkciju, tai tiks piešķirts arī atbilstošs finansējums, </w:t>
      </w:r>
      <w:r>
        <w:lastRenderedPageBreak/>
        <w:t xml:space="preserve">tomēr finansējums piešķirts netika un NEPLP funkciju ir sākusi veikt, izmantojot esošos resursus un radot papildu slogu </w:t>
      </w:r>
      <w:r w:rsidR="006A3249">
        <w:t xml:space="preserve">NEPLP </w:t>
      </w:r>
      <w:r>
        <w:t xml:space="preserve">Monitoringa nodaļai. NEPLP norāda, ka šīs funkcijas veiksmīgai izpildei NEPLP sadarbojas ar biedrību „Par legālu saturu”, </w:t>
      </w:r>
      <w:r w:rsidR="006A3249">
        <w:t>bet</w:t>
      </w:r>
      <w:r>
        <w:t xml:space="preserve"> </w:t>
      </w:r>
      <w:r w:rsidR="006A3249">
        <w:t>tā kā</w:t>
      </w:r>
      <w:r>
        <w:t xml:space="preserve"> procesuālās darbības ierobežošanas procesā veic NEPLP</w:t>
      </w:r>
      <w:r w:rsidR="006A3249">
        <w:t>, tad tas palielina NEPLP</w:t>
      </w:r>
      <w:r w:rsidRPr="006A3249" w:rsidR="006A3249">
        <w:t xml:space="preserve"> </w:t>
      </w:r>
      <w:r w:rsidR="006A3249">
        <w:t>administratīvo slogu.</w:t>
      </w:r>
      <w:r>
        <w:t xml:space="preserve"> NEPLP Monitoringa nodaļa analizē </w:t>
      </w:r>
      <w:r w:rsidR="006A3249">
        <w:t>interneta vietnes</w:t>
      </w:r>
      <w:r>
        <w:t xml:space="preserve">, kurās fiksēta televīzijas programmu retranslācija bez </w:t>
      </w:r>
      <w:r w:rsidR="006A3249">
        <w:t>NEPLP</w:t>
      </w:r>
      <w:r>
        <w:t xml:space="preserve"> izsniegtas retranslācijas atļaujas, pēc tam sastāda interneta vietņu pārbaudes aktus un ziņojumu par konstatēto. NEPLP norāda, ka šādu darbību veikšanai ir būtiska nozīme Latvijas informatīvās telpas drošības stiprināšanā, jo nereti interneta vietnēs izplatītais saturs ir naidīgs un vērsts pret Latvijas iedzīvotāju interesēm. Vienlaikus NEPLP vērš uzmanību, ka, lai arī šobrīd ir uzsākta viena administratīvā lietvedība un veiktas procesuālās darbības, pēc kuru izpildes NEPLP varēs lemt par piekļuves ierobežošanu interneta vietnei, jau šobrīd skaidri iezīmējas trūkumi pilnīgai un efektīvai procesa izpildei. Pirmkārt, ņemot vērā, ka ikvienas šādas interneta vietnes izpēte un tālākā procesa virzība aizņem noteiktu laiku, nepieciešami papildu cilvēkresursi konkrētās funkcijas izpildei. Otrkārt, analizējot pirmo gadījumu, </w:t>
      </w:r>
      <w:r w:rsidR="006A3249">
        <w:t xml:space="preserve">NEPLP </w:t>
      </w:r>
      <w:r>
        <w:t xml:space="preserve">Monitoringa nodaļas darbinieki secinājuši, ka nepieciešams arī attiecīgais tehniskais nodrošinājums. Uzlabojumi nepieciešami gan </w:t>
      </w:r>
      <w:r w:rsidR="006A3249">
        <w:t xml:space="preserve">NEPLP </w:t>
      </w:r>
      <w:r>
        <w:t xml:space="preserve">Monitoringa nodaļas darbinieku datoriem, gan konceptuāli – ieguldot finanšu līdzekļus tāda rīka iegādei, kas automātiski meklētu interneta vietnes, kurās notiek nelikumīga televīzijas programmu retranslācija. Tādējādi NEPLP monitoringa nodaļai būtu jāpārbauda vietnes un jāveic turpmākās procesuālās darbības, taču nebūtu jāpatērē laiks un resursi, meklējot šādas vietnes interneta resursos. Ievērojot minēto, NEPLP uzsver, ka funkcijas atbilstošai un kvalitatīvai izpildei nepieciešams arī papildu finansējums. </w:t>
      </w:r>
    </w:p>
    <w:p w:rsidR="00DD3F2D" w:rsidP="001210EE" w:rsidRDefault="00861588" w14:paraId="021A5F80" w14:textId="09F60C5B">
      <w:pPr>
        <w:spacing w:after="0" w:line="240" w:lineRule="auto"/>
        <w:ind w:firstLine="567"/>
        <w:jc w:val="both"/>
      </w:pPr>
      <w:r>
        <w:t xml:space="preserve">NEPLP norāda, ka gan sadarbojoties ar Valsts Drošības dienestu, gan Aizsardzības ministriju, gan </w:t>
      </w:r>
      <w:r w:rsidR="006A3249">
        <w:t>NEPLP</w:t>
      </w:r>
      <w:r>
        <w:t xml:space="preserve"> resursu ietvaros pastāvīgi tiek veikts arī apjomīgs Krievijas televīzijas programmu monitorings, analizējot un pārbaudot vairākas elektronisko plašsaziņas līdzekļu programmas un tajās izvietotos raidījumus, tādējādi identificējot iespējamos pārkāpumus un vēlāk veicot padziļinātu iespējamo pārkāpumu analīzi. NEPLP veic gan šo programmu pārbaudes izlases kārtībā, gan rūpīgi pārbauda un analizē no citām iestādēm saņemto informāciju un ziņojumus. NEPLP atzīmē, ka 2019</w:t>
      </w:r>
      <w:r w:rsidRPr="00EF3B6C">
        <w:t>. gadā,</w:t>
      </w:r>
      <w:r>
        <w:t xml:space="preserve"> sadarbojoties ar Lielbritānijas</w:t>
      </w:r>
      <w:r w:rsidRPr="00EF3B6C">
        <w:t xml:space="preserve"> regulatoru O</w:t>
      </w:r>
      <w:r>
        <w:t>FCOM, nosūtīja informāciju par diviem</w:t>
      </w:r>
      <w:r w:rsidRPr="00EF3B6C">
        <w:t xml:space="preserve"> gadījumi</w:t>
      </w:r>
      <w:r>
        <w:t>em, kur konstatēja iespējamu neobjektīvas</w:t>
      </w:r>
      <w:r w:rsidRPr="00EF3B6C">
        <w:t xml:space="preserve"> informācijas sniegšanu Lielbritānijā reģistrētajā telev</w:t>
      </w:r>
      <w:r>
        <w:t xml:space="preserve">īzijas programmā “REN TV </w:t>
      </w:r>
      <w:proofErr w:type="spellStart"/>
      <w:r>
        <w:t>Baltic</w:t>
      </w:r>
      <w:proofErr w:type="spellEnd"/>
      <w:r>
        <w:t>”</w:t>
      </w:r>
      <w:r w:rsidRPr="00EF3B6C">
        <w:t>.</w:t>
      </w:r>
      <w:r>
        <w:t xml:space="preserve"> Monitoringa rezultāti atspoguļoti NEPLP 2019.gada 31.janvāra lēmumā </w:t>
      </w:r>
      <w:r w:rsidRPr="00067D05">
        <w:t>Nr.12 par</w:t>
      </w:r>
      <w:r>
        <w:t xml:space="preserve"> televīzijas </w:t>
      </w:r>
      <w:r w:rsidRPr="00067D05">
        <w:t>programmas „</w:t>
      </w:r>
      <w:proofErr w:type="spellStart"/>
      <w:r w:rsidRPr="00067D05">
        <w:t>Rossija</w:t>
      </w:r>
      <w:proofErr w:type="spellEnd"/>
      <w:r w:rsidRPr="00067D05">
        <w:t xml:space="preserve"> RTR”</w:t>
      </w:r>
      <w:r>
        <w:t xml:space="preserve"> izplatīšanas ierobežošanu Latvijas teritorijā uz trim mēnešiem. Šāds lēmums tika pieņemts, pamatojoties uz NEPLP Monitoringa nodaļas vairakkārt fiksētajiem pārkāpumiem televīzijas programmā „</w:t>
      </w:r>
      <w:proofErr w:type="spellStart"/>
      <w:r>
        <w:t>Rossija</w:t>
      </w:r>
      <w:proofErr w:type="spellEnd"/>
      <w:r>
        <w:t xml:space="preserve"> RTR”, izplatot saturu, kurā cita starpā saskatāma naida runa. Jāatzīmē, ka televīzijas programmas izplatīšanas ierobežošanas procedūra veikta saskaņā </w:t>
      </w:r>
      <w:r w:rsidRPr="00050466" w:rsidR="002C41ED">
        <w:t>AVMPD</w:t>
      </w:r>
      <w:r>
        <w:t xml:space="preserve"> noteiktajām normām, tādējādi pirms lēmuma pieņemšanas NEPLP un tās Monitoringa nodaļa veica virkni procesuālu darbību, lai nodrošinātu lēmuma tiesiskumu. </w:t>
      </w:r>
    </w:p>
    <w:p w:rsidR="005E5E16" w:rsidP="001210EE" w:rsidRDefault="00861588" w14:paraId="2788A015" w14:textId="77777777">
      <w:pPr>
        <w:spacing w:after="0" w:line="240" w:lineRule="auto"/>
        <w:ind w:firstLine="567"/>
        <w:jc w:val="both"/>
      </w:pPr>
      <w:r>
        <w:t xml:space="preserve">NEPLP ieskatā, informatīvās telpas drošības nodrošināšana ir viena no svarīgākajām iestādes funkcijām, tādēļ būtu nepieciešams stiprināt NEPLP Monitoringa nodaļas kapacitāti </w:t>
      </w:r>
      <w:r w:rsidR="00BB44E2">
        <w:t>ar</w:t>
      </w:r>
      <w:r>
        <w:t xml:space="preserve"> papildu cilvēkresurs</w:t>
      </w:r>
      <w:r w:rsidR="00BB44E2">
        <w:t>u</w:t>
      </w:r>
      <w:r>
        <w:t xml:space="preserve"> noteikto funkciju veikšanai</w:t>
      </w:r>
      <w:r w:rsidR="00AD7474">
        <w:t>.</w:t>
      </w:r>
    </w:p>
    <w:p w:rsidR="001654CD" w:rsidP="001210EE" w:rsidRDefault="005E5E16" w14:paraId="550ED8EA" w14:textId="7338E5D6">
      <w:pPr>
        <w:spacing w:after="0" w:line="240" w:lineRule="auto"/>
        <w:ind w:firstLine="567"/>
        <w:jc w:val="both"/>
      </w:pPr>
      <w:r w:rsidRPr="005E5E16">
        <w:rPr>
          <w:u w:val="single"/>
        </w:rPr>
        <w:t xml:space="preserve">Lai stiprinātu NEPLP Monitoringa nodaļas kapacitāti, sākotnēji tika sagatavots Ministru kabineta sēdes </w:t>
      </w:r>
      <w:proofErr w:type="spellStart"/>
      <w:r w:rsidRPr="005E5E16">
        <w:rPr>
          <w:u w:val="single"/>
        </w:rPr>
        <w:t>protokollēmuma</w:t>
      </w:r>
      <w:proofErr w:type="spellEnd"/>
      <w:r w:rsidRPr="005E5E16">
        <w:rPr>
          <w:u w:val="single"/>
        </w:rPr>
        <w:t xml:space="preserve"> projekts, kurš </w:t>
      </w:r>
      <w:r>
        <w:rPr>
          <w:u w:val="single"/>
        </w:rPr>
        <w:t xml:space="preserve">2.punktā </w:t>
      </w:r>
      <w:r w:rsidRPr="005E5E16">
        <w:rPr>
          <w:u w:val="single"/>
        </w:rPr>
        <w:t>paredzēja ierakstu, ka Nacionālās elektronisko plašsaziņas līdzekļu padomei monitoringa kapacitātes paaugstināšanai papildu valsts budžeta līdzekļu piešķiršanai turpmākajos gados sagatavot prioritāro pasākumu pieteikumu izskatīšanai Ministru kabinetā kopā ar visu ministriju un citu centrālo valsts iestāžu iesniegtajiem prioritāro pasākumu pieteikumiem gadskārtējā valsts budžeta likumprojekta un vidēja termiņa budžeta ietvara likumprojekta sagatavošanas un izskatīšanas procesā atbilstoši valsts budžeta finansiālajām iespējām.</w:t>
      </w:r>
      <w:r>
        <w:rPr>
          <w:u w:val="single"/>
        </w:rPr>
        <w:t xml:space="preserve"> Finanšu ministrija saskaņošanas procesā izteica iebildumu pret šo ierakstu, norādot, </w:t>
      </w:r>
      <w:r w:rsidRPr="005E5E16">
        <w:rPr>
          <w:u w:val="single"/>
        </w:rPr>
        <w:t xml:space="preserve">ka atbilstoši likumam “Par </w:t>
      </w:r>
      <w:r w:rsidRPr="005E5E16">
        <w:rPr>
          <w:u w:val="single"/>
        </w:rPr>
        <w:lastRenderedPageBreak/>
        <w:t xml:space="preserve">valsts budžetu 2020.gadam” un likumam “Par vidēja termiņa budžeta ietvaru 2020., 2021. un 2022.gadam” NEPLP budžetā ir iekļauts papildu finansējums Kultūras ministrijas virzītajam prioritārajam pasākumam “Aktuālie informatīvās telpas drošības pasākumi – </w:t>
      </w:r>
      <w:proofErr w:type="spellStart"/>
      <w:r w:rsidRPr="005E5E16">
        <w:rPr>
          <w:u w:val="single"/>
        </w:rPr>
        <w:t>mākoņtehnoloģiju</w:t>
      </w:r>
      <w:proofErr w:type="spellEnd"/>
      <w:r w:rsidRPr="005E5E16">
        <w:rPr>
          <w:u w:val="single"/>
        </w:rPr>
        <w:t xml:space="preserve"> pakalpojuma nodrošināšana un monitoringa centra kapacitātes stiprināšana” 142 000 </w:t>
      </w:r>
      <w:proofErr w:type="spellStart"/>
      <w:r w:rsidRPr="005E5E16">
        <w:rPr>
          <w:i/>
          <w:u w:val="single"/>
        </w:rPr>
        <w:t>euro</w:t>
      </w:r>
      <w:proofErr w:type="spellEnd"/>
      <w:r w:rsidRPr="005E5E16">
        <w:rPr>
          <w:u w:val="single"/>
        </w:rPr>
        <w:t xml:space="preserve"> apmērā ik gadu. Līdz ar to </w:t>
      </w:r>
      <w:r w:rsidR="00B06800">
        <w:rPr>
          <w:u w:val="single"/>
        </w:rPr>
        <w:t xml:space="preserve">Finanšu ministrija lūdza </w:t>
      </w:r>
      <w:r w:rsidRPr="005E5E16">
        <w:rPr>
          <w:u w:val="single"/>
        </w:rPr>
        <w:t xml:space="preserve"> </w:t>
      </w:r>
      <w:proofErr w:type="spellStart"/>
      <w:r w:rsidRPr="005E5E16">
        <w:rPr>
          <w:u w:val="single"/>
        </w:rPr>
        <w:t>protokollēmuma</w:t>
      </w:r>
      <w:proofErr w:type="spellEnd"/>
      <w:r w:rsidRPr="005E5E16">
        <w:rPr>
          <w:u w:val="single"/>
        </w:rPr>
        <w:t xml:space="preserve"> projekta 2.punkt</w:t>
      </w:r>
      <w:r w:rsidR="00B06800">
        <w:rPr>
          <w:u w:val="single"/>
        </w:rPr>
        <w:t>u</w:t>
      </w:r>
      <w:r w:rsidRPr="005E5E16">
        <w:rPr>
          <w:u w:val="single"/>
        </w:rPr>
        <w:t xml:space="preserve"> svītro</w:t>
      </w:r>
      <w:r w:rsidR="00B06800">
        <w:rPr>
          <w:u w:val="single"/>
        </w:rPr>
        <w:t>t</w:t>
      </w:r>
      <w:r w:rsidR="00F20A08">
        <w:rPr>
          <w:u w:val="single"/>
        </w:rPr>
        <w:t>.</w:t>
      </w:r>
    </w:p>
    <w:p w:rsidR="0059200A" w:rsidP="001210EE" w:rsidRDefault="005E5E16" w14:paraId="4ECE6B8A" w14:textId="7ED7ABD9">
      <w:pPr>
        <w:spacing w:after="0" w:line="240" w:lineRule="auto"/>
        <w:ind w:firstLine="567"/>
        <w:jc w:val="both"/>
        <w:rPr>
          <w:u w:val="single"/>
        </w:rPr>
      </w:pPr>
      <w:r w:rsidRPr="005B0C3D">
        <w:rPr>
          <w:u w:val="single"/>
        </w:rPr>
        <w:t>Savukārt NEPLP, kas iebilda</w:t>
      </w:r>
      <w:r w:rsidRPr="005B0C3D" w:rsidR="005B0C3D">
        <w:rPr>
          <w:u w:val="single"/>
        </w:rPr>
        <w:t xml:space="preserve"> pret Ministru kabineta sēdes </w:t>
      </w:r>
      <w:proofErr w:type="spellStart"/>
      <w:r w:rsidRPr="005B0C3D" w:rsidR="005B0C3D">
        <w:rPr>
          <w:u w:val="single"/>
        </w:rPr>
        <w:t>protokollēmuma</w:t>
      </w:r>
      <w:proofErr w:type="spellEnd"/>
      <w:r w:rsidR="00B06800">
        <w:rPr>
          <w:u w:val="single"/>
        </w:rPr>
        <w:t xml:space="preserve"> </w:t>
      </w:r>
      <w:r w:rsidRPr="005B0C3D" w:rsidR="005B0C3D">
        <w:rPr>
          <w:u w:val="single"/>
        </w:rPr>
        <w:t>2.punkta svītrošanu, norādīja, ka precizējam</w:t>
      </w:r>
      <w:r w:rsidR="00F20A08">
        <w:rPr>
          <w:u w:val="single"/>
        </w:rPr>
        <w:t>s</w:t>
      </w:r>
      <w:r w:rsidRPr="005B0C3D" w:rsidR="005B0C3D">
        <w:rPr>
          <w:u w:val="single"/>
        </w:rPr>
        <w:t xml:space="preserve"> arī informatīv</w:t>
      </w:r>
      <w:r w:rsidR="00F20A08">
        <w:rPr>
          <w:u w:val="single"/>
        </w:rPr>
        <w:t>ais</w:t>
      </w:r>
      <w:r w:rsidRPr="005B0C3D" w:rsidR="005B0C3D">
        <w:rPr>
          <w:u w:val="single"/>
        </w:rPr>
        <w:t xml:space="preserve"> ziņojums ar rindkopu šādā redakcijā: “Pieņemot 2018.gada 20.jūnija grozījumus Elektronisko plašsaziņas līdzekļu likuma 21.</w:t>
      </w:r>
      <w:r w:rsidRPr="00F20A08" w:rsidR="005B0C3D">
        <w:rPr>
          <w:u w:val="single"/>
          <w:vertAlign w:val="superscript"/>
        </w:rPr>
        <w:t>8</w:t>
      </w:r>
      <w:r w:rsidRPr="005B0C3D" w:rsidR="005B0C3D">
        <w:rPr>
          <w:u w:val="single"/>
        </w:rPr>
        <w:t xml:space="preserve"> pantā, kas paredz paplašināt Padomes kompetences ietvaru un dot tai tiesības pieņemt lēmumu par to, ka Latvijā ierobežojama piekļuve tīmekļvietnēm, kuras retranslē audiovizuālās programmas bez retranslācijas atļaujas saņemšanas, kā arī pienākumu mājaslapā internetā uzturēt un aktualizēt šā panta otrajā daļā minēto domēna vārdu sarakstu, Saeima likuma anotācijā jauno tiesību normu ieviešanai paredzēja finansējumu 333 207 </w:t>
      </w:r>
      <w:proofErr w:type="spellStart"/>
      <w:r w:rsidRPr="005E5E16" w:rsidR="00F20A08">
        <w:rPr>
          <w:i/>
          <w:u w:val="single"/>
        </w:rPr>
        <w:t>euro</w:t>
      </w:r>
      <w:proofErr w:type="spellEnd"/>
      <w:r w:rsidRPr="005B0C3D" w:rsidR="005B0C3D">
        <w:rPr>
          <w:u w:val="single"/>
        </w:rPr>
        <w:t xml:space="preserve"> 2019. gadā, kā arī 280 365 </w:t>
      </w:r>
      <w:proofErr w:type="spellStart"/>
      <w:r w:rsidRPr="005E5E16" w:rsidR="00F20A08">
        <w:rPr>
          <w:i/>
          <w:u w:val="single"/>
        </w:rPr>
        <w:t>euro</w:t>
      </w:r>
      <w:proofErr w:type="spellEnd"/>
      <w:r w:rsidRPr="005B0C3D" w:rsidR="005B0C3D">
        <w:rPr>
          <w:u w:val="single"/>
        </w:rPr>
        <w:t xml:space="preserve"> turpmākajos gados. Līdz ar to turpmākā papildu finansējuma piešķiršana jāskata kopsakarībā ar citu iestāžu budžeta pieprasījumiem valsts budžeta sagatavošanas procesā 2021.gadam un turpmākajā periodā.</w:t>
      </w:r>
      <w:r w:rsidR="00F20A08">
        <w:rPr>
          <w:u w:val="single"/>
        </w:rPr>
        <w:t>”</w:t>
      </w:r>
    </w:p>
    <w:p w:rsidRPr="005B0C3D" w:rsidR="005B0C3D" w:rsidP="001210EE" w:rsidRDefault="005B0C3D" w14:paraId="06CB4FA4" w14:textId="0A27D5E6">
      <w:pPr>
        <w:pStyle w:val="naisc"/>
        <w:spacing w:before="0" w:after="0"/>
        <w:ind w:firstLine="567"/>
        <w:jc w:val="both"/>
        <w:rPr>
          <w:u w:val="single"/>
        </w:rPr>
      </w:pPr>
      <w:r w:rsidRPr="005B0C3D">
        <w:rPr>
          <w:u w:val="single"/>
        </w:rPr>
        <w:t xml:space="preserve">Ievērojot minēto, skaidrojam, ka Ministru kabineta </w:t>
      </w:r>
      <w:proofErr w:type="spellStart"/>
      <w:r w:rsidRPr="005B0C3D">
        <w:rPr>
          <w:u w:val="single"/>
        </w:rPr>
        <w:t>protokollēmumā</w:t>
      </w:r>
      <w:proofErr w:type="spellEnd"/>
      <w:r w:rsidRPr="005B0C3D">
        <w:rPr>
          <w:u w:val="single"/>
        </w:rPr>
        <w:t xml:space="preserve"> nav veicami ieraksti, kuri dublē spēkā esošās tiesību normas, proti, saskaņā ar Ministru kabineta 2012.gada 11.</w:t>
      </w:r>
      <w:r w:rsidRPr="005B0C3D">
        <w:rPr>
          <w:u w:val="single"/>
          <w:lang w:eastAsia="en-US"/>
        </w:rPr>
        <w:t xml:space="preserve">decembra noteikumu Nr.867 “Kārtība, kādā nosakāms maksimāli pieļaujamais valsts budžeta izdevumu kopapjoms un maksimāli pieļaujamais valsts budžeta izdevumu kopējais apjoms katrai ministrijai un citām centrālajām valsts iestādēm vidējam termiņam” (turpmāk – Noteikumi) </w:t>
      </w:r>
      <w:r w:rsidRPr="005B0C3D">
        <w:rPr>
          <w:u w:val="single"/>
        </w:rPr>
        <w:t>26.4.apakšpunktu NEPLP ir tiesības iesniegt prioritāros pasākumus kārtējā gada budžeta veidošanas procesā, kurus atbilstoši Noteikumu 44.punktam finanšu ministrs iesniedz Ministru kabinetam bez izvērtēšanas. Savukārt Noteikumu 19.punkts nosaka, ka Ministru kabinets, izskatot budžeta bāzes projektu, uzklausa NEPLP viedokli. Ievērojot minēto, secināms, ka</w:t>
      </w:r>
      <w:bookmarkStart w:name="_GoBack" w:id="1"/>
      <w:bookmarkEnd w:id="1"/>
      <w:r w:rsidRPr="005B0C3D">
        <w:rPr>
          <w:u w:val="single"/>
        </w:rPr>
        <w:t xml:space="preserve"> Nacionālajai elektronisko plašsaziņas līdzekļu padomei tiesības iesniegt Ministru kabinetam prioritāros pasākumus nosaka normatīvais regulējums, bet izteiktais iebildums daļā par nepieciešamo finansējuma apjomu ir ņemts vērā</w:t>
      </w:r>
      <w:r w:rsidR="00CE15C0">
        <w:rPr>
          <w:u w:val="single"/>
        </w:rPr>
        <w:t>,</w:t>
      </w:r>
      <w:r w:rsidRPr="005B0C3D">
        <w:rPr>
          <w:u w:val="single"/>
        </w:rPr>
        <w:t xml:space="preserve"> papildinot informatīvo ziņojumu. </w:t>
      </w:r>
    </w:p>
    <w:p w:rsidR="005B0C3D" w:rsidP="001210EE" w:rsidRDefault="005B0C3D" w14:paraId="5D5D3C2F" w14:textId="5CDAB46F">
      <w:pPr>
        <w:spacing w:after="0" w:line="240" w:lineRule="auto"/>
        <w:ind w:firstLine="567"/>
        <w:jc w:val="both"/>
        <w:rPr>
          <w:u w:val="single"/>
        </w:rPr>
      </w:pPr>
    </w:p>
    <w:p w:rsidRPr="005B0C3D" w:rsidR="005B0C3D" w:rsidP="001210EE" w:rsidRDefault="005B0C3D" w14:paraId="4D48EC9A" w14:textId="77777777">
      <w:pPr>
        <w:spacing w:after="0" w:line="240" w:lineRule="auto"/>
        <w:ind w:firstLine="567"/>
        <w:jc w:val="both"/>
        <w:rPr>
          <w:u w:val="single"/>
        </w:rPr>
      </w:pPr>
    </w:p>
    <w:p w:rsidR="001A4527" w:rsidP="001210EE" w:rsidRDefault="001A4527" w14:paraId="4203476A" w14:textId="0A767A32">
      <w:pPr>
        <w:spacing w:after="0" w:line="240" w:lineRule="auto"/>
        <w:jc w:val="both"/>
        <w:rPr>
          <w:rFonts w:eastAsiaTheme="minorHAnsi"/>
          <w:lang w:eastAsia="en-US"/>
        </w:rPr>
      </w:pPr>
      <w:r w:rsidRPr="00677A6A">
        <w:rPr>
          <w:rFonts w:eastAsiaTheme="minorHAnsi"/>
          <w:lang w:eastAsia="en-US"/>
        </w:rPr>
        <w:t>Satiksmes ministrs</w:t>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r w:rsidRPr="00677A6A">
        <w:rPr>
          <w:rFonts w:eastAsiaTheme="minorHAnsi"/>
          <w:lang w:eastAsia="en-US"/>
        </w:rPr>
        <w:tab/>
      </w:r>
      <w:proofErr w:type="spellStart"/>
      <w:r w:rsidRPr="00677A6A">
        <w:rPr>
          <w:rFonts w:eastAsiaTheme="minorHAnsi"/>
          <w:lang w:eastAsia="en-US"/>
        </w:rPr>
        <w:t>T.Linkaits</w:t>
      </w:r>
      <w:proofErr w:type="spellEnd"/>
    </w:p>
    <w:p w:rsidR="001210EE" w:rsidP="001210EE" w:rsidRDefault="001210EE" w14:paraId="7E3A7A7F" w14:textId="247A4C08">
      <w:pPr>
        <w:spacing w:after="0" w:line="240" w:lineRule="auto"/>
        <w:jc w:val="both"/>
        <w:rPr>
          <w:rFonts w:eastAsiaTheme="minorHAnsi"/>
          <w:lang w:eastAsia="en-US"/>
        </w:rPr>
      </w:pPr>
    </w:p>
    <w:p w:rsidRPr="00677A6A" w:rsidR="001210EE" w:rsidP="001210EE" w:rsidRDefault="001210EE" w14:paraId="02C385FC" w14:textId="77777777">
      <w:pPr>
        <w:spacing w:after="0" w:line="240" w:lineRule="auto"/>
        <w:jc w:val="both"/>
        <w:rPr>
          <w:rFonts w:eastAsiaTheme="minorHAnsi"/>
          <w:lang w:eastAsia="en-US"/>
        </w:rPr>
      </w:pPr>
    </w:p>
    <w:p w:rsidR="001A4527" w:rsidP="001210EE" w:rsidRDefault="001A4527" w14:paraId="3529D956" w14:textId="7C8028AF">
      <w:pPr>
        <w:spacing w:after="0" w:line="240" w:lineRule="auto"/>
        <w:jc w:val="both"/>
        <w:rPr>
          <w:rFonts w:eastAsiaTheme="minorHAnsi"/>
          <w:lang w:eastAsia="en-US"/>
        </w:rPr>
      </w:pPr>
      <w:r w:rsidRPr="00677A6A">
        <w:rPr>
          <w:rFonts w:eastAsiaTheme="minorHAnsi"/>
          <w:lang w:eastAsia="en-US"/>
        </w:rPr>
        <w:t>Vīza: valsts sekretār</w:t>
      </w:r>
      <w:r w:rsidR="00A97996">
        <w:rPr>
          <w:rFonts w:eastAsiaTheme="minorHAnsi"/>
          <w:lang w:eastAsia="en-US"/>
        </w:rPr>
        <w:t>e</w:t>
      </w:r>
      <w:r w:rsidRPr="00677A6A">
        <w:rPr>
          <w:rFonts w:eastAsiaTheme="minorHAnsi"/>
          <w:lang w:eastAsia="en-US"/>
        </w:rPr>
        <w:t xml:space="preserve">  </w:t>
      </w:r>
      <w:r w:rsidRPr="00677A6A">
        <w:rPr>
          <w:rFonts w:eastAsiaTheme="minorHAnsi"/>
          <w:lang w:eastAsia="en-US"/>
        </w:rPr>
        <w:tab/>
        <w:t xml:space="preserve">       </w:t>
      </w:r>
      <w:r w:rsidRPr="00677A6A">
        <w:rPr>
          <w:rFonts w:eastAsiaTheme="minorHAnsi"/>
          <w:lang w:eastAsia="en-US"/>
        </w:rPr>
        <w:tab/>
      </w:r>
      <w:r w:rsidRPr="00677A6A">
        <w:rPr>
          <w:rFonts w:eastAsiaTheme="minorHAnsi"/>
          <w:lang w:eastAsia="en-US"/>
        </w:rPr>
        <w:tab/>
      </w:r>
      <w:r w:rsidRPr="00677A6A">
        <w:rPr>
          <w:rFonts w:eastAsiaTheme="minorHAnsi"/>
          <w:lang w:eastAsia="en-US"/>
        </w:rPr>
        <w:tab/>
        <w:t xml:space="preserve">        </w:t>
      </w:r>
      <w:r w:rsidRPr="00677A6A">
        <w:rPr>
          <w:rFonts w:eastAsiaTheme="minorHAnsi"/>
          <w:lang w:eastAsia="en-US"/>
        </w:rPr>
        <w:tab/>
      </w:r>
      <w:r w:rsidRPr="00677A6A">
        <w:rPr>
          <w:rFonts w:eastAsiaTheme="minorHAnsi"/>
          <w:lang w:eastAsia="en-US"/>
        </w:rPr>
        <w:tab/>
      </w:r>
      <w:r w:rsidRPr="00677A6A">
        <w:rPr>
          <w:rFonts w:eastAsiaTheme="minorHAnsi"/>
          <w:lang w:eastAsia="en-US"/>
        </w:rPr>
        <w:tab/>
      </w:r>
      <w:proofErr w:type="spellStart"/>
      <w:r w:rsidR="00A97996">
        <w:rPr>
          <w:rFonts w:eastAsiaTheme="minorHAnsi"/>
          <w:lang w:eastAsia="en-US"/>
        </w:rPr>
        <w:t>I.Stepanova</w:t>
      </w:r>
      <w:proofErr w:type="spellEnd"/>
    </w:p>
    <w:p w:rsidR="001A4527" w:rsidP="001210EE" w:rsidRDefault="001A4527" w14:paraId="2F1B061F" w14:textId="3C038C25">
      <w:pPr>
        <w:spacing w:after="0" w:line="240" w:lineRule="auto"/>
        <w:jc w:val="both"/>
        <w:rPr>
          <w:rFonts w:eastAsiaTheme="minorHAnsi"/>
          <w:lang w:eastAsia="en-US"/>
        </w:rPr>
      </w:pPr>
    </w:p>
    <w:p w:rsidR="001210EE" w:rsidP="001210EE" w:rsidRDefault="001210EE" w14:paraId="6F24445A" w14:textId="5D5F1386">
      <w:pPr>
        <w:spacing w:after="0" w:line="240" w:lineRule="auto"/>
        <w:jc w:val="both"/>
        <w:rPr>
          <w:rFonts w:eastAsiaTheme="minorHAnsi"/>
          <w:lang w:eastAsia="en-US"/>
        </w:rPr>
      </w:pPr>
    </w:p>
    <w:p w:rsidR="001210EE" w:rsidP="001210EE" w:rsidRDefault="001210EE" w14:paraId="237CEC00" w14:textId="77777777">
      <w:pPr>
        <w:spacing w:after="0" w:line="240" w:lineRule="auto"/>
        <w:jc w:val="both"/>
        <w:rPr>
          <w:rFonts w:eastAsiaTheme="minorHAnsi"/>
          <w:lang w:eastAsia="en-US"/>
        </w:rPr>
      </w:pPr>
    </w:p>
    <w:p w:rsidRPr="00B31CB2" w:rsidR="001A4527" w:rsidP="001210EE" w:rsidRDefault="001A4527" w14:paraId="72B212B3" w14:textId="76FCE725">
      <w:pPr>
        <w:spacing w:after="0" w:line="240" w:lineRule="auto"/>
        <w:jc w:val="both"/>
        <w:rPr>
          <w:rFonts w:eastAsiaTheme="minorHAnsi"/>
          <w:sz w:val="20"/>
          <w:szCs w:val="20"/>
          <w:lang w:eastAsia="en-US"/>
        </w:rPr>
      </w:pPr>
      <w:r w:rsidRPr="00B31CB2">
        <w:rPr>
          <w:rFonts w:eastAsiaTheme="minorHAnsi"/>
          <w:sz w:val="20"/>
          <w:szCs w:val="20"/>
          <w:lang w:eastAsia="en-US"/>
        </w:rPr>
        <w:t>Bankoviča 67028111</w:t>
      </w:r>
    </w:p>
    <w:p w:rsidRPr="00B31CB2" w:rsidR="001A4527" w:rsidP="001210EE" w:rsidRDefault="00AF10D3" w14:paraId="5F3C7580" w14:textId="6CEE630A">
      <w:pPr>
        <w:spacing w:after="0" w:line="240" w:lineRule="auto"/>
        <w:jc w:val="both"/>
        <w:rPr>
          <w:rFonts w:eastAsiaTheme="minorHAnsi"/>
          <w:sz w:val="20"/>
          <w:szCs w:val="20"/>
          <w:lang w:eastAsia="en-US"/>
        </w:rPr>
      </w:pPr>
      <w:hyperlink w:history="1" r:id="rId9">
        <w:r w:rsidRPr="00B31CB2" w:rsidR="00B31CB2">
          <w:rPr>
            <w:rStyle w:val="Hyperlink"/>
            <w:rFonts w:eastAsiaTheme="minorHAnsi"/>
            <w:color w:val="auto"/>
            <w:sz w:val="20"/>
            <w:szCs w:val="20"/>
            <w:lang w:eastAsia="en-US"/>
          </w:rPr>
          <w:t>Dace.Bankoviča@sam.gov.lv</w:t>
        </w:r>
      </w:hyperlink>
    </w:p>
    <w:p w:rsidRPr="00677A6A" w:rsidR="00B31CB2" w:rsidP="001210EE" w:rsidRDefault="00B31CB2" w14:paraId="70E09FEB" w14:textId="77777777">
      <w:pPr>
        <w:spacing w:after="0" w:line="240" w:lineRule="auto"/>
        <w:jc w:val="both"/>
        <w:rPr>
          <w:rFonts w:eastAsiaTheme="minorHAnsi"/>
          <w:lang w:eastAsia="en-US"/>
        </w:rPr>
      </w:pPr>
    </w:p>
    <w:sectPr w:rsidRPr="00677A6A" w:rsidR="00B31CB2" w:rsidSect="005B0C3D">
      <w:headerReference w:type="even" r:id="rId10"/>
      <w:headerReference w:type="default" r:id="rId11"/>
      <w:footerReference w:type="even" r:id="rId12"/>
      <w:footerReference w:type="default" r:id="rId13"/>
      <w:headerReference w:type="first" r:id="rId14"/>
      <w:footerReference w:type="first" r:id="rId15"/>
      <w:pgSz w:w="11906" w:h="16838"/>
      <w:pgMar w:top="1276" w:right="1274" w:bottom="1440" w:left="1800" w:header="708"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E795" w14:textId="77777777" w:rsidR="0054282C" w:rsidRDefault="0054282C" w:rsidP="00861588">
      <w:pPr>
        <w:spacing w:after="0" w:line="240" w:lineRule="auto"/>
      </w:pPr>
      <w:r>
        <w:separator/>
      </w:r>
    </w:p>
  </w:endnote>
  <w:endnote w:type="continuationSeparator" w:id="0">
    <w:p w14:paraId="01C41B75" w14:textId="77777777" w:rsidR="0054282C" w:rsidRDefault="0054282C" w:rsidP="0086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FF42" w14:textId="77777777" w:rsidR="00E841CA" w:rsidRDefault="00E84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85989"/>
      <w:docPartObj>
        <w:docPartGallery w:val="Page Numbers (Bottom of Page)"/>
        <w:docPartUnique/>
      </w:docPartObj>
    </w:sdtPr>
    <w:sdtEndPr>
      <w:rPr>
        <w:noProof/>
        <w:sz w:val="20"/>
        <w:szCs w:val="20"/>
      </w:rPr>
    </w:sdtEndPr>
    <w:sdtContent>
      <w:p w14:paraId="7B802EF2" w14:textId="77777777" w:rsidR="002D7254" w:rsidRDefault="002D7254" w:rsidP="00CB2A9B">
        <w:pPr>
          <w:pStyle w:val="Footer"/>
        </w:pPr>
      </w:p>
      <w:p w14:paraId="7F95F937" w14:textId="459C309A" w:rsidR="00826D68" w:rsidRPr="002D7254" w:rsidRDefault="00CB2A9B" w:rsidP="00CB2A9B">
        <w:pPr>
          <w:pStyle w:val="Footer"/>
          <w:rPr>
            <w:sz w:val="20"/>
            <w:szCs w:val="20"/>
          </w:rPr>
        </w:pPr>
        <w:r w:rsidRPr="002D7254">
          <w:rPr>
            <w:sz w:val="20"/>
            <w:szCs w:val="20"/>
          </w:rPr>
          <w:t>SM</w:t>
        </w:r>
        <w:r w:rsidR="00443FAE" w:rsidRPr="002D7254">
          <w:rPr>
            <w:sz w:val="20"/>
            <w:szCs w:val="20"/>
          </w:rPr>
          <w:t>zin</w:t>
        </w:r>
        <w:r w:rsidR="00D04123">
          <w:rPr>
            <w:sz w:val="20"/>
            <w:szCs w:val="20"/>
          </w:rPr>
          <w:t>_</w:t>
        </w:r>
        <w:r w:rsidR="00E841CA">
          <w:rPr>
            <w:sz w:val="20"/>
            <w:szCs w:val="20"/>
          </w:rPr>
          <w:t>0</w:t>
        </w:r>
        <w:r w:rsidR="00A97996">
          <w:rPr>
            <w:sz w:val="20"/>
            <w:szCs w:val="20"/>
          </w:rPr>
          <w:t>303</w:t>
        </w:r>
        <w:r w:rsidR="00E841CA">
          <w:rPr>
            <w:sz w:val="20"/>
            <w:szCs w:val="20"/>
          </w:rPr>
          <w:t>20</w:t>
        </w:r>
        <w:r w:rsidR="00443FAE" w:rsidRPr="002D7254">
          <w:rPr>
            <w:sz w:val="20"/>
            <w:szCs w:val="20"/>
          </w:rPr>
          <w:t>_</w:t>
        </w:r>
        <w:r w:rsidR="004D6907">
          <w:rPr>
            <w:sz w:val="20"/>
            <w:szCs w:val="20"/>
          </w:rPr>
          <w:t>TV</w:t>
        </w:r>
      </w:p>
    </w:sdtContent>
  </w:sdt>
  <w:p w14:paraId="3786A433" w14:textId="77777777" w:rsidR="00CB2A9B" w:rsidRDefault="00CB2A9B">
    <w:pPr>
      <w:pStyle w:val="Footer"/>
    </w:pPr>
  </w:p>
  <w:p w14:paraId="4355FDB0" w14:textId="77777777" w:rsidR="002D7254" w:rsidRDefault="002D7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034DA" w14:textId="2C952942" w:rsidR="00E21FEC" w:rsidRPr="002D7254" w:rsidRDefault="00E21FEC" w:rsidP="00E21FEC">
    <w:pPr>
      <w:pStyle w:val="Footer"/>
      <w:rPr>
        <w:sz w:val="20"/>
        <w:szCs w:val="20"/>
      </w:rPr>
    </w:pPr>
    <w:r w:rsidRPr="002D7254">
      <w:rPr>
        <w:sz w:val="20"/>
        <w:szCs w:val="20"/>
      </w:rPr>
      <w:t>SMzin_</w:t>
    </w:r>
    <w:r w:rsidR="00E841CA">
      <w:rPr>
        <w:sz w:val="20"/>
        <w:szCs w:val="20"/>
      </w:rPr>
      <w:t>0</w:t>
    </w:r>
    <w:r w:rsidR="00A97996">
      <w:rPr>
        <w:sz w:val="20"/>
        <w:szCs w:val="20"/>
      </w:rPr>
      <w:t>303</w:t>
    </w:r>
    <w:r w:rsidR="00E841CA">
      <w:rPr>
        <w:sz w:val="20"/>
        <w:szCs w:val="20"/>
      </w:rPr>
      <w:t>20</w:t>
    </w:r>
    <w:r w:rsidRPr="002D7254">
      <w:rPr>
        <w:sz w:val="20"/>
        <w:szCs w:val="20"/>
      </w:rPr>
      <w:t>_</w:t>
    </w:r>
    <w:r w:rsidR="004D6907">
      <w:rPr>
        <w:sz w:val="20"/>
        <w:szCs w:val="20"/>
      </w:rPr>
      <w:t>TV</w:t>
    </w:r>
  </w:p>
  <w:p w14:paraId="62688F79" w14:textId="77777777" w:rsidR="00E21FEC" w:rsidRDefault="00E21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BAFE8" w14:textId="77777777" w:rsidR="0054282C" w:rsidRDefault="0054282C" w:rsidP="00861588">
      <w:pPr>
        <w:spacing w:after="0" w:line="240" w:lineRule="auto"/>
      </w:pPr>
      <w:r>
        <w:separator/>
      </w:r>
    </w:p>
  </w:footnote>
  <w:footnote w:type="continuationSeparator" w:id="0">
    <w:p w14:paraId="291A44F8" w14:textId="77777777" w:rsidR="0054282C" w:rsidRDefault="0054282C" w:rsidP="00861588">
      <w:pPr>
        <w:spacing w:after="0" w:line="240" w:lineRule="auto"/>
      </w:pPr>
      <w:r>
        <w:continuationSeparator/>
      </w:r>
    </w:p>
  </w:footnote>
  <w:footnote w:id="1">
    <w:p w14:paraId="19900BB1" w14:textId="2E8831E1" w:rsidR="000E7ABB" w:rsidRPr="00383C4B" w:rsidRDefault="00A17FA2" w:rsidP="000E7ABB">
      <w:pPr>
        <w:spacing w:after="0"/>
        <w:jc w:val="both"/>
        <w:rPr>
          <w:sz w:val="28"/>
          <w:szCs w:val="28"/>
          <w:u w:val="single"/>
        </w:rPr>
      </w:pPr>
      <w:r>
        <w:rPr>
          <w:rStyle w:val="FootnoteReference"/>
        </w:rPr>
        <w:footnoteRef/>
      </w:r>
      <w:r>
        <w:t xml:space="preserve"> </w:t>
      </w:r>
      <w:proofErr w:type="spellStart"/>
      <w:r w:rsidR="000E7ABB" w:rsidRPr="000E7ABB">
        <w:rPr>
          <w:sz w:val="20"/>
          <w:szCs w:val="20"/>
        </w:rPr>
        <w:t>Iekšlietu</w:t>
      </w:r>
      <w:proofErr w:type="spellEnd"/>
      <w:r w:rsidR="000E7ABB" w:rsidRPr="000E7ABB">
        <w:rPr>
          <w:sz w:val="20"/>
          <w:szCs w:val="20"/>
        </w:rPr>
        <w:t xml:space="preserve"> ministrija 2019.gada 1.novembra vēstule Nr. </w:t>
      </w:r>
      <w:r w:rsidR="000E7ABB" w:rsidRPr="000E7ABB">
        <w:rPr>
          <w:sz w:val="20"/>
          <w:szCs w:val="20"/>
          <w:u w:val="single"/>
        </w:rPr>
        <w:t>1-57/2624</w:t>
      </w:r>
      <w:r w:rsidR="000E7ABB" w:rsidRPr="00383C4B">
        <w:rPr>
          <w:sz w:val="28"/>
          <w:szCs w:val="28"/>
          <w:u w:val="single"/>
        </w:rPr>
        <w:t xml:space="preserve">  </w:t>
      </w:r>
    </w:p>
    <w:p w14:paraId="71AF5C97" w14:textId="461D3568" w:rsidR="00A17FA2" w:rsidRDefault="00A17FA2">
      <w:pPr>
        <w:pStyle w:val="FootnoteText"/>
      </w:pPr>
    </w:p>
  </w:footnote>
  <w:footnote w:id="2">
    <w:p w14:paraId="103BF3DE" w14:textId="1F4A1CDB" w:rsidR="00871274" w:rsidRDefault="00871274">
      <w:pPr>
        <w:pStyle w:val="FootnoteText"/>
      </w:pPr>
      <w:r>
        <w:rPr>
          <w:rStyle w:val="FootnoteReference"/>
        </w:rPr>
        <w:footnoteRef/>
      </w:r>
      <w:r>
        <w:t xml:space="preserve"> </w:t>
      </w:r>
      <w:r>
        <w:t>Vides aizsardzības un reģionālās attīstības ministrijas 2019.gada 24.oktobra vēstule Nr.1-22/10014</w:t>
      </w:r>
    </w:p>
  </w:footnote>
  <w:footnote w:id="3">
    <w:p w14:paraId="6E9E08CB" w14:textId="77777777" w:rsidR="00861588" w:rsidRPr="0059200A" w:rsidRDefault="00861588" w:rsidP="00861588">
      <w:pPr>
        <w:jc w:val="both"/>
        <w:rPr>
          <w:sz w:val="20"/>
          <w:szCs w:val="20"/>
        </w:rPr>
      </w:pPr>
      <w:r>
        <w:rPr>
          <w:rStyle w:val="FootnoteReference"/>
        </w:rPr>
        <w:footnoteRef/>
      </w:r>
      <w:r>
        <w:t xml:space="preserve"> </w:t>
      </w:r>
      <w:r w:rsidRPr="0059200A">
        <w:rPr>
          <w:sz w:val="20"/>
          <w:szCs w:val="20"/>
        </w:rPr>
        <w:t>EIROPAS PARLAMENTA UN PADOMES DIREKTĪVA 2010/13/ES (2010. gada 10. marts), par to, lai koordinētu dažus dalībvalstu normatīvajos un administratīvajos aktos paredzētus noteikumus par audiovizuālo mediju pakalpojumu sniegšanu (Audiovizuālo mediju pakalpojumu direktīva) (kodificēta versija)</w:t>
      </w:r>
    </w:p>
    <w:p w14:paraId="3FC44257" w14:textId="77777777" w:rsidR="00861588" w:rsidRDefault="00861588" w:rsidP="0086158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CA" w:rsidRDefault="00E841CA" w14:paraId="5E8F95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870795"/>
      <w:docPartObj>
        <w:docPartGallery w:val="Page Numbers (Top of Page)"/>
        <w:docPartUnique/>
      </w:docPartObj>
    </w:sdtPr>
    <w:sdtEndPr>
      <w:rPr>
        <w:noProof/>
      </w:rPr>
    </w:sdtEndPr>
    <w:sdtContent>
      <w:p w:rsidR="00E21FEC" w:rsidRDefault="00E21FEC" w14:paraId="01BBD83F" w14:textId="777777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21FEC" w:rsidRDefault="00E21FEC" w14:paraId="1E63A7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CA" w:rsidRDefault="00E841CA" w14:paraId="5C3B87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B0"/>
    <w:multiLevelType w:val="hybridMultilevel"/>
    <w:tmpl w:val="3CFAAFA8"/>
    <w:lvl w:ilvl="0" w:tplc="A5206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48E2541"/>
    <w:multiLevelType w:val="hybridMultilevel"/>
    <w:tmpl w:val="5B821B52"/>
    <w:lvl w:ilvl="0" w:tplc="917A7DB2">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0A"/>
    <w:rsid w:val="00024FF3"/>
    <w:rsid w:val="00027D77"/>
    <w:rsid w:val="000E7ABB"/>
    <w:rsid w:val="001210EE"/>
    <w:rsid w:val="001654CD"/>
    <w:rsid w:val="00197EE5"/>
    <w:rsid w:val="001A4527"/>
    <w:rsid w:val="001D249B"/>
    <w:rsid w:val="001D6CE0"/>
    <w:rsid w:val="002226AC"/>
    <w:rsid w:val="002C41ED"/>
    <w:rsid w:val="002D7254"/>
    <w:rsid w:val="00443FAE"/>
    <w:rsid w:val="004670F7"/>
    <w:rsid w:val="00486570"/>
    <w:rsid w:val="004928BB"/>
    <w:rsid w:val="004D6907"/>
    <w:rsid w:val="004E2A22"/>
    <w:rsid w:val="004F278E"/>
    <w:rsid w:val="004F41FA"/>
    <w:rsid w:val="004F7162"/>
    <w:rsid w:val="0054282C"/>
    <w:rsid w:val="0059200A"/>
    <w:rsid w:val="005B0C3D"/>
    <w:rsid w:val="005C1543"/>
    <w:rsid w:val="005E5E16"/>
    <w:rsid w:val="006A3249"/>
    <w:rsid w:val="00747F25"/>
    <w:rsid w:val="00755B10"/>
    <w:rsid w:val="008136B6"/>
    <w:rsid w:val="00826D68"/>
    <w:rsid w:val="0082700F"/>
    <w:rsid w:val="00861588"/>
    <w:rsid w:val="00871274"/>
    <w:rsid w:val="00A17FA2"/>
    <w:rsid w:val="00A4666A"/>
    <w:rsid w:val="00A97996"/>
    <w:rsid w:val="00AD62C5"/>
    <w:rsid w:val="00AD7474"/>
    <w:rsid w:val="00AF10D3"/>
    <w:rsid w:val="00AF7F1C"/>
    <w:rsid w:val="00B0076D"/>
    <w:rsid w:val="00B06800"/>
    <w:rsid w:val="00B31CB2"/>
    <w:rsid w:val="00BA13D8"/>
    <w:rsid w:val="00BB44E2"/>
    <w:rsid w:val="00C22CC3"/>
    <w:rsid w:val="00C26E83"/>
    <w:rsid w:val="00C53408"/>
    <w:rsid w:val="00C773CA"/>
    <w:rsid w:val="00CB2A9B"/>
    <w:rsid w:val="00CE15C0"/>
    <w:rsid w:val="00D04123"/>
    <w:rsid w:val="00D95001"/>
    <w:rsid w:val="00DA7D14"/>
    <w:rsid w:val="00DD3F2D"/>
    <w:rsid w:val="00DD5265"/>
    <w:rsid w:val="00DE092D"/>
    <w:rsid w:val="00E21FEC"/>
    <w:rsid w:val="00E841CA"/>
    <w:rsid w:val="00EF6035"/>
    <w:rsid w:val="00F00412"/>
    <w:rsid w:val="00F12AE0"/>
    <w:rsid w:val="00F20A08"/>
    <w:rsid w:val="00FC632F"/>
    <w:rsid w:val="00FF3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D417B3"/>
  <w15:chartTrackingRefBased/>
  <w15:docId w15:val="{FFCE827F-A8B7-4956-BC5F-62BAEFC1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88"/>
    <w:pPr>
      <w:widowControl w:val="0"/>
      <w:spacing w:after="200" w:line="276"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1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588"/>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861588"/>
    <w:rPr>
      <w:vertAlign w:val="superscript"/>
    </w:rPr>
  </w:style>
  <w:style w:type="paragraph" w:styleId="BalloonText">
    <w:name w:val="Balloon Text"/>
    <w:basedOn w:val="Normal"/>
    <w:link w:val="BalloonTextChar"/>
    <w:uiPriority w:val="99"/>
    <w:semiHidden/>
    <w:unhideWhenUsed/>
    <w:rsid w:val="00747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25"/>
    <w:rPr>
      <w:rFonts w:ascii="Segoe UI" w:eastAsia="Calibri" w:hAnsi="Segoe UI" w:cs="Segoe UI"/>
      <w:sz w:val="18"/>
      <w:szCs w:val="18"/>
      <w:lang w:eastAsia="lv-LV"/>
    </w:rPr>
  </w:style>
  <w:style w:type="paragraph" w:styleId="Header">
    <w:name w:val="header"/>
    <w:basedOn w:val="Normal"/>
    <w:link w:val="HeaderChar"/>
    <w:uiPriority w:val="99"/>
    <w:unhideWhenUsed/>
    <w:rsid w:val="00826D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D68"/>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26D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D68"/>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B31CB2"/>
    <w:rPr>
      <w:color w:val="0563C1" w:themeColor="hyperlink"/>
      <w:u w:val="single"/>
    </w:rPr>
  </w:style>
  <w:style w:type="character" w:styleId="UnresolvedMention">
    <w:name w:val="Unresolved Mention"/>
    <w:basedOn w:val="DefaultParagraphFont"/>
    <w:uiPriority w:val="99"/>
    <w:semiHidden/>
    <w:unhideWhenUsed/>
    <w:rsid w:val="00B31CB2"/>
    <w:rPr>
      <w:color w:val="605E5C"/>
      <w:shd w:val="clear" w:color="auto" w:fill="E1DFDD"/>
    </w:rPr>
  </w:style>
  <w:style w:type="paragraph" w:styleId="ListParagraph">
    <w:name w:val="List Paragraph"/>
    <w:basedOn w:val="Normal"/>
    <w:uiPriority w:val="34"/>
    <w:qFormat/>
    <w:rsid w:val="005E5E16"/>
    <w:pPr>
      <w:widowControl/>
      <w:spacing w:after="0" w:line="240" w:lineRule="auto"/>
      <w:ind w:left="720"/>
      <w:contextualSpacing/>
    </w:pPr>
  </w:style>
  <w:style w:type="paragraph" w:customStyle="1" w:styleId="naisc">
    <w:name w:val="naisc"/>
    <w:basedOn w:val="Normal"/>
    <w:rsid w:val="005B0C3D"/>
    <w:pPr>
      <w:widowControl/>
      <w:spacing w:before="75" w:after="75" w:line="240" w:lineRule="auto"/>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plpadom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Bankovi&#269;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ACDF1-D035-4276-ACFD-E33DE19F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12</Pages>
  <Words>29820</Words>
  <Characters>16998</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Informatīvais ziņojums  "Par VRP 169.uzdevuma izpildi" (precizēts)</vt:lpstr>
    </vt:vector>
  </TitlesOfParts>
  <Company>Satiksmes ministrija</Company>
  <LinksUpToDate>false</LinksUpToDate>
  <CharactersWithSpaces>46725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VRP 169.uzdevuma izpildi" (precizēts)</dc:title>
  <dc:subject>informatīvais ziņojums</dc:subject>
  <dc:creator>Dace Bankoviča</dc:creator>
  <cp:keywords/>
  <dc:description>t.67028111_x000d_
dace.bankovica@sam.gov.lv</dc:description>
  <cp:lastModifiedBy>Baiba Jirgena</cp:lastModifiedBy>
  <cp:revision>12</cp:revision>
  <dcterms:created xsi:type="dcterms:W3CDTF">2020-03-03T05:21:00Z</dcterms:created>
  <dcterms:modified xsi:type="dcterms:W3CDTF">2020-03-06T13:48:00Z</dcterms:modified>
</cp:coreProperties>
</file>