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3F8DDBAC" w:rsidR="004D15A9" w:rsidRPr="00BC2633" w:rsidRDefault="00E3283E"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Likumprojekta </w:t>
      </w:r>
      <w:r w:rsidR="00E077E8">
        <w:rPr>
          <w:rFonts w:ascii="Times New Roman" w:eastAsia="Times New Roman" w:hAnsi="Times New Roman" w:cs="Times New Roman"/>
          <w:b/>
          <w:bCs/>
          <w:sz w:val="24"/>
          <w:szCs w:val="24"/>
          <w:lang w:eastAsia="lv-LV"/>
        </w:rPr>
        <w:t>"</w:t>
      </w:r>
      <w:r w:rsidRPr="00E3283E">
        <w:rPr>
          <w:rFonts w:ascii="Times New Roman" w:eastAsia="Times New Roman" w:hAnsi="Times New Roman" w:cs="Times New Roman"/>
          <w:b/>
          <w:bCs/>
          <w:sz w:val="24"/>
          <w:szCs w:val="24"/>
          <w:lang w:eastAsia="lv-LV"/>
        </w:rPr>
        <w:t xml:space="preserve">Grozījums likumā </w:t>
      </w:r>
      <w:r w:rsidR="00E077E8">
        <w:rPr>
          <w:rFonts w:ascii="Times New Roman" w:eastAsia="Times New Roman" w:hAnsi="Times New Roman" w:cs="Times New Roman"/>
          <w:b/>
          <w:bCs/>
          <w:sz w:val="24"/>
          <w:szCs w:val="24"/>
          <w:lang w:eastAsia="lv-LV"/>
        </w:rPr>
        <w:t>"</w:t>
      </w:r>
      <w:r w:rsidRPr="00E3283E">
        <w:rPr>
          <w:rFonts w:ascii="Times New Roman" w:eastAsia="Times New Roman" w:hAnsi="Times New Roman" w:cs="Times New Roman"/>
          <w:b/>
          <w:bCs/>
          <w:sz w:val="24"/>
          <w:szCs w:val="24"/>
          <w:lang w:eastAsia="lv-LV"/>
        </w:rPr>
        <w:t>Par iedzīvotāju ienākuma nodokli</w:t>
      </w:r>
      <w:r w:rsidR="00E077E8">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w:t>
      </w:r>
      <w:r w:rsidR="004D15A9" w:rsidRPr="00BC2633">
        <w:rPr>
          <w:rFonts w:ascii="Times New Roman" w:eastAsia="Times New Roman" w:hAnsi="Times New Roman" w:cs="Times New Roman"/>
          <w:b/>
          <w:bCs/>
          <w:sz w:val="24"/>
          <w:szCs w:val="24"/>
          <w:lang w:eastAsia="lv-LV"/>
        </w:rPr>
        <w:t>sākotnējās ietekmes novērtējuma ziņojums (anotācija)</w:t>
      </w:r>
    </w:p>
    <w:p w14:paraId="1C76E832" w14:textId="0385E50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3F2643A1" w14:textId="0A3579CB" w:rsidR="00E03BA2" w:rsidRDefault="00E03BA2" w:rsidP="00E03BA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Grozījums nepieciešams, lai paredzētu, ka </w:t>
            </w:r>
            <w:r w:rsidRPr="00194C95">
              <w:rPr>
                <w:rFonts w:ascii="Times New Roman" w:eastAsia="Times New Roman" w:hAnsi="Times New Roman" w:cs="Times New Roman"/>
                <w:sz w:val="24"/>
                <w:szCs w:val="24"/>
                <w:lang w:eastAsia="lv-LV"/>
              </w:rPr>
              <w:t>ienākums, kas gūts, personai tiekot atbrīvotai no parādsaistībām</w:t>
            </w:r>
            <w:r>
              <w:rPr>
                <w:rFonts w:ascii="Times New Roman" w:eastAsia="Times New Roman" w:hAnsi="Times New Roman" w:cs="Times New Roman"/>
                <w:sz w:val="24"/>
                <w:szCs w:val="24"/>
                <w:lang w:eastAsia="lv-LV"/>
              </w:rPr>
              <w:t xml:space="preserve"> saskaņā ar </w:t>
            </w:r>
            <w:r w:rsidR="00A8448A">
              <w:rPr>
                <w:rFonts w:ascii="Times New Roman" w:eastAsia="Times New Roman" w:hAnsi="Times New Roman" w:cs="Times New Roman"/>
                <w:sz w:val="24"/>
                <w:szCs w:val="24"/>
                <w:lang w:eastAsia="lv-LV"/>
              </w:rPr>
              <w:t>saistīto likumprojektu</w:t>
            </w:r>
            <w:r w:rsidR="00440FC6">
              <w:rPr>
                <w:rFonts w:ascii="Times New Roman" w:eastAsia="Times New Roman" w:hAnsi="Times New Roman" w:cs="Times New Roman"/>
                <w:sz w:val="24"/>
                <w:szCs w:val="24"/>
                <w:lang w:eastAsia="lv-LV"/>
              </w:rPr>
              <w:t xml:space="preserve"> </w:t>
            </w:r>
            <w:proofErr w:type="gramStart"/>
            <w:r w:rsidR="00BD2B0F">
              <w:rPr>
                <w:rFonts w:ascii="Times New Roman" w:eastAsia="Times New Roman" w:hAnsi="Times New Roman" w:cs="Times New Roman"/>
                <w:sz w:val="24"/>
                <w:szCs w:val="24"/>
                <w:lang w:eastAsia="lv-LV"/>
              </w:rPr>
              <w:t>"Likums par fiziskās personas atbrīvošanu no parādsaistībām"</w:t>
            </w:r>
            <w:r w:rsidRPr="00194C95">
              <w:rPr>
                <w:rFonts w:ascii="Times New Roman" w:eastAsia="Times New Roman" w:hAnsi="Times New Roman" w:cs="Times New Roman"/>
                <w:sz w:val="24"/>
                <w:szCs w:val="24"/>
                <w:lang w:eastAsia="lv-LV"/>
              </w:rPr>
              <w:t>,</w:t>
            </w:r>
            <w:proofErr w:type="gramEnd"/>
            <w:r w:rsidRPr="00194C95">
              <w:rPr>
                <w:rFonts w:ascii="Times New Roman" w:eastAsia="Times New Roman" w:hAnsi="Times New Roman" w:cs="Times New Roman"/>
                <w:sz w:val="24"/>
                <w:szCs w:val="24"/>
                <w:lang w:eastAsia="lv-LV"/>
              </w:rPr>
              <w:t xml:space="preserve"> netiek iekļauts gada apliekamajā ienākumā un netiek aplikts ar nodokli</w:t>
            </w:r>
            <w:r w:rsidR="00A8448A">
              <w:rPr>
                <w:rFonts w:ascii="Times New Roman" w:eastAsia="Times New Roman" w:hAnsi="Times New Roman" w:cs="Times New Roman"/>
                <w:sz w:val="24"/>
                <w:szCs w:val="24"/>
                <w:lang w:eastAsia="lv-LV"/>
              </w:rPr>
              <w:t>, ņemot vērā, ka šādas personas nespēs veikt attiecīgā nodokļa nomaksu.</w:t>
            </w:r>
          </w:p>
          <w:p w14:paraId="2D343C0B" w14:textId="26724F58" w:rsidR="00A1552F" w:rsidRPr="00A1552F" w:rsidRDefault="00E03BA2" w:rsidP="00E03BA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Paredzēts, ka grozījums stāsies spēkā </w:t>
            </w:r>
            <w:r w:rsidR="000C0008" w:rsidRPr="000C0008">
              <w:rPr>
                <w:rFonts w:ascii="Times New Roman" w:eastAsia="Times New Roman" w:hAnsi="Times New Roman" w:cs="Times New Roman"/>
                <w:sz w:val="24"/>
                <w:szCs w:val="24"/>
                <w:lang w:eastAsia="lv-LV"/>
              </w:rPr>
              <w:t>vienlaikus ar saistīto likumprojektu</w:t>
            </w:r>
            <w:r w:rsidR="00440FC6">
              <w:rPr>
                <w:rFonts w:ascii="Times New Roman" w:eastAsia="Times New Roman" w:hAnsi="Times New Roman" w:cs="Times New Roman"/>
                <w:sz w:val="24"/>
                <w:szCs w:val="24"/>
                <w:lang w:eastAsia="lv-LV"/>
              </w:rPr>
              <w:t xml:space="preserve"> </w:t>
            </w:r>
            <w:r w:rsidR="00BD2B0F">
              <w:rPr>
                <w:rFonts w:ascii="Times New Roman" w:eastAsia="Times New Roman" w:hAnsi="Times New Roman" w:cs="Times New Roman"/>
                <w:sz w:val="24"/>
                <w:szCs w:val="24"/>
                <w:lang w:eastAsia="lv-LV"/>
              </w:rPr>
              <w:t>"Likums par fiziskās personas atbrīvošanu no parādsaistībām"</w:t>
            </w:r>
            <w:r w:rsidR="000C0008" w:rsidRPr="000C0008">
              <w:rPr>
                <w:rFonts w:ascii="Times New Roman" w:eastAsia="Times New Roman" w:hAnsi="Times New Roman" w:cs="Times New Roman"/>
                <w:sz w:val="24"/>
                <w:szCs w:val="24"/>
                <w:lang w:eastAsia="lv-LV"/>
              </w:rPr>
              <w:t>, kura spēkā stāšanās tiks noteikt</w:t>
            </w:r>
            <w:r w:rsidR="00D05FC9">
              <w:rPr>
                <w:rFonts w:ascii="Times New Roman" w:eastAsia="Times New Roman" w:hAnsi="Times New Roman" w:cs="Times New Roman"/>
                <w:sz w:val="24"/>
                <w:szCs w:val="24"/>
                <w:lang w:eastAsia="lv-LV"/>
              </w:rPr>
              <w:t>a</w:t>
            </w:r>
            <w:r w:rsidR="000C0008" w:rsidRPr="000C0008">
              <w:rPr>
                <w:rFonts w:ascii="Times New Roman" w:eastAsia="Times New Roman" w:hAnsi="Times New Roman" w:cs="Times New Roman"/>
                <w:sz w:val="24"/>
                <w:szCs w:val="24"/>
                <w:lang w:eastAsia="lv-LV"/>
              </w:rPr>
              <w:t xml:space="preserve"> tā</w:t>
            </w:r>
            <w:r w:rsidR="000C0008">
              <w:rPr>
                <w:rFonts w:ascii="Times New Roman" w:eastAsia="Times New Roman" w:hAnsi="Times New Roman" w:cs="Times New Roman"/>
                <w:sz w:val="24"/>
                <w:szCs w:val="24"/>
                <w:lang w:eastAsia="lv-LV"/>
              </w:rPr>
              <w:t xml:space="preserve">, lai nodrošinātu </w:t>
            </w:r>
            <w:r w:rsidR="00CC1125">
              <w:rPr>
                <w:rFonts w:ascii="Times New Roman" w:eastAsia="Times New Roman" w:hAnsi="Times New Roman" w:cs="Times New Roman"/>
                <w:sz w:val="24"/>
                <w:szCs w:val="24"/>
                <w:lang w:eastAsia="lv-LV"/>
              </w:rPr>
              <w:t>laiku mehānisma praktiskai ieviešanai</w:t>
            </w:r>
            <w:r w:rsidR="00A8448A">
              <w:rPr>
                <w:rFonts w:ascii="Times New Roman" w:eastAsia="Times New Roman" w:hAnsi="Times New Roman" w:cs="Times New Roman"/>
                <w:sz w:val="24"/>
                <w:szCs w:val="24"/>
                <w:lang w:eastAsia="lv-LV"/>
              </w:rPr>
              <w:t>.</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E5529A"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E5529A" w:rsidRPr="00BC2633" w:rsidRDefault="00E5529A" w:rsidP="00E5529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4AFBCA2" w14:textId="77777777" w:rsidR="00E5529A" w:rsidRPr="00BC2633" w:rsidRDefault="00E5529A" w:rsidP="00E5529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0A3EB312" w14:textId="36375974" w:rsidR="00E5529A" w:rsidRPr="00BC2633" w:rsidRDefault="00E5529A" w:rsidP="00E5529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Maksātnespējas politikas attīstības pamatnostādņu 2016.</w:t>
            </w:r>
            <w:r>
              <w:rPr>
                <w:rFonts w:ascii="Times New Roman" w:eastAsia="Times New Roman" w:hAnsi="Times New Roman" w:cs="Times New Roman"/>
                <w:sz w:val="24"/>
                <w:szCs w:val="24"/>
                <w:lang w:eastAsia="lv-LV"/>
              </w:rPr>
              <w:sym w:font="Symbol" w:char="F02D"/>
            </w:r>
            <w:r>
              <w:rPr>
                <w:rFonts w:ascii="Times New Roman" w:eastAsia="Times New Roman" w:hAnsi="Times New Roman" w:cs="Times New Roman"/>
                <w:sz w:val="24"/>
                <w:szCs w:val="24"/>
                <w:lang w:eastAsia="lv-LV"/>
              </w:rPr>
              <w:t>2020. gadam īstenošanas plāna</w:t>
            </w:r>
            <w:r>
              <w:rPr>
                <w:rStyle w:val="FootnoteReference"/>
                <w:rFonts w:ascii="Times New Roman" w:eastAsia="Times New Roman" w:hAnsi="Times New Roman" w:cs="Times New Roman"/>
                <w:sz w:val="24"/>
                <w:szCs w:val="24"/>
                <w:lang w:eastAsia="lv-LV"/>
              </w:rPr>
              <w:footnoteReference w:id="1"/>
            </w:r>
            <w:r>
              <w:rPr>
                <w:rFonts w:ascii="Times New Roman" w:eastAsia="Times New Roman" w:hAnsi="Times New Roman" w:cs="Times New Roman"/>
                <w:sz w:val="24"/>
                <w:szCs w:val="24"/>
                <w:lang w:eastAsia="lv-LV"/>
              </w:rPr>
              <w:t xml:space="preserve"> 3.1.1. pasākums.</w:t>
            </w:r>
          </w:p>
        </w:tc>
      </w:tr>
      <w:tr w:rsidR="00E5529A"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E5529A" w:rsidRPr="00BC2633" w:rsidRDefault="00E5529A" w:rsidP="00E5529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B9225C8" w14:textId="77777777" w:rsidR="00E5529A" w:rsidRPr="00BC2633" w:rsidRDefault="00E5529A" w:rsidP="00E5529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9" w:type="pct"/>
            <w:tcBorders>
              <w:top w:val="outset" w:sz="6" w:space="0" w:color="414142"/>
              <w:left w:val="outset" w:sz="6" w:space="0" w:color="414142"/>
              <w:bottom w:val="outset" w:sz="6" w:space="0" w:color="414142"/>
              <w:right w:val="outset" w:sz="6" w:space="0" w:color="414142"/>
            </w:tcBorders>
            <w:hideMark/>
          </w:tcPr>
          <w:p w14:paraId="42CC6DF9" w14:textId="01BE211F" w:rsidR="00EA5ED4" w:rsidRDefault="000967F7" w:rsidP="00E5529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likumprojektu</w:t>
            </w:r>
            <w:r w:rsidR="00440FC6">
              <w:rPr>
                <w:rFonts w:ascii="Times New Roman" w:eastAsia="Times New Roman" w:hAnsi="Times New Roman" w:cs="Times New Roman"/>
                <w:sz w:val="24"/>
                <w:szCs w:val="24"/>
                <w:lang w:eastAsia="lv-LV"/>
              </w:rPr>
              <w:t xml:space="preserve"> </w:t>
            </w:r>
            <w:r w:rsidR="00BD2B0F">
              <w:rPr>
                <w:rFonts w:ascii="Times New Roman" w:eastAsia="Times New Roman" w:hAnsi="Times New Roman" w:cs="Times New Roman"/>
                <w:sz w:val="24"/>
                <w:szCs w:val="24"/>
                <w:lang w:eastAsia="lv-LV"/>
              </w:rPr>
              <w:t>"Likums par fiziskās personas atbrīvošanu no parādsaistībām"</w:t>
            </w:r>
            <w:r w:rsidR="00BD2B0F">
              <w:rPr>
                <w:rFonts w:ascii="Times New Roman" w:eastAsia="Times New Roman" w:hAnsi="Times New Roman" w:cs="Times New Roman"/>
                <w:sz w:val="24"/>
                <w:szCs w:val="24"/>
                <w:lang w:eastAsia="lv-LV"/>
              </w:rPr>
              <w:t xml:space="preserve"> </w:t>
            </w:r>
            <w:r w:rsidR="00373163">
              <w:rPr>
                <w:rFonts w:ascii="Times New Roman" w:eastAsia="Times New Roman" w:hAnsi="Times New Roman" w:cs="Times New Roman"/>
                <w:sz w:val="24"/>
                <w:szCs w:val="24"/>
                <w:lang w:eastAsia="lv-LV"/>
              </w:rPr>
              <w:t>paredzēts normatīvi nostiprināt finansiālo problēmu risinājumu fiziskām personām ar zemiem ienākumiem un nelielām parādsaistībām, tā kā Maksātnespējas likumā ietvertais fiziskās personas maksātnespējas process tām to sociālā un ekonomiskā stāvokļa dēļ nav pieejams, taču parādsaistību izpilde tik un tā nav iespējama, kas rada slogu fiziskās personas kreditoriem.</w:t>
            </w:r>
          </w:p>
          <w:p w14:paraId="21093E66" w14:textId="5F2265B9" w:rsidR="00CF6704" w:rsidRDefault="00CF6704" w:rsidP="00CF6704">
            <w:pPr>
              <w:spacing w:after="0" w:line="240" w:lineRule="auto"/>
              <w:jc w:val="both"/>
              <w:rPr>
                <w:rFonts w:ascii="Times New Roman" w:eastAsia="Times New Roman" w:hAnsi="Times New Roman" w:cs="Times New Roman"/>
                <w:sz w:val="24"/>
                <w:szCs w:val="24"/>
                <w:lang w:eastAsia="lv-LV"/>
              </w:rPr>
            </w:pPr>
            <w:r w:rsidRPr="00FC0B46">
              <w:rPr>
                <w:rFonts w:ascii="Times New Roman" w:eastAsia="Times New Roman" w:hAnsi="Times New Roman" w:cs="Times New Roman"/>
                <w:sz w:val="24"/>
                <w:szCs w:val="24"/>
                <w:lang w:eastAsia="lv-LV"/>
              </w:rPr>
              <w:t>Pašlaik personām, kuras nespēj segt savas parādsaistības, vienīgā pieejamā kolektīvā procedūra ir fiziskās personas maksātnespējas process</w:t>
            </w:r>
            <w:r w:rsidRPr="00FC0B46">
              <w:rPr>
                <w:rFonts w:ascii="Times New Roman" w:eastAsia="Times New Roman" w:hAnsi="Times New Roman" w:cs="Times New Roman"/>
                <w:sz w:val="24"/>
                <w:szCs w:val="24"/>
                <w:vertAlign w:val="superscript"/>
                <w:lang w:eastAsia="lv-LV"/>
              </w:rPr>
              <w:footnoteReference w:id="2"/>
            </w:r>
            <w:r w:rsidRPr="00FC0B46">
              <w:rPr>
                <w:rFonts w:ascii="Times New Roman" w:eastAsia="Times New Roman" w:hAnsi="Times New Roman" w:cs="Times New Roman"/>
                <w:sz w:val="24"/>
                <w:szCs w:val="24"/>
                <w:lang w:eastAsia="lv-LV"/>
              </w:rPr>
              <w:t>. Lai personai pasludinātu fiziskās personas maksātnespējas procesu, tās parādsaistībām ir jābūt vismaz 5000 </w:t>
            </w:r>
            <w:proofErr w:type="spellStart"/>
            <w:r w:rsidRPr="00D15AFF">
              <w:rPr>
                <w:rFonts w:ascii="Times New Roman" w:eastAsia="Times New Roman" w:hAnsi="Times New Roman" w:cs="Times New Roman"/>
                <w:i/>
                <w:iCs/>
                <w:sz w:val="24"/>
                <w:szCs w:val="24"/>
                <w:lang w:eastAsia="lv-LV"/>
              </w:rPr>
              <w:t>euro</w:t>
            </w:r>
            <w:proofErr w:type="spellEnd"/>
            <w:r w:rsidRPr="00FC0B46">
              <w:rPr>
                <w:rFonts w:ascii="Times New Roman" w:eastAsia="Times New Roman" w:hAnsi="Times New Roman" w:cs="Times New Roman"/>
                <w:sz w:val="24"/>
                <w:szCs w:val="24"/>
                <w:vertAlign w:val="superscript"/>
                <w:lang w:eastAsia="lv-LV"/>
              </w:rPr>
              <w:footnoteReference w:id="3"/>
            </w:r>
            <w:r w:rsidRPr="00FC0B46">
              <w:rPr>
                <w:rFonts w:ascii="Times New Roman" w:eastAsia="Times New Roman" w:hAnsi="Times New Roman" w:cs="Times New Roman"/>
                <w:sz w:val="24"/>
                <w:szCs w:val="24"/>
                <w:lang w:eastAsia="lv-LV"/>
              </w:rPr>
              <w:t>, turklāt, lai iesniegtu pieteikumu, tai ir jāsedz valsts nodeva</w:t>
            </w:r>
            <w:r w:rsidRPr="00FC0B46">
              <w:rPr>
                <w:rFonts w:ascii="Times New Roman" w:eastAsia="Times New Roman" w:hAnsi="Times New Roman" w:cs="Times New Roman"/>
                <w:sz w:val="24"/>
                <w:szCs w:val="24"/>
                <w:vertAlign w:val="superscript"/>
                <w:lang w:eastAsia="lv-LV"/>
              </w:rPr>
              <w:footnoteReference w:id="4"/>
            </w:r>
            <w:r w:rsidRPr="00FC0B46">
              <w:rPr>
                <w:rFonts w:ascii="Times New Roman" w:eastAsia="Times New Roman" w:hAnsi="Times New Roman" w:cs="Times New Roman"/>
                <w:sz w:val="24"/>
                <w:szCs w:val="24"/>
                <w:lang w:eastAsia="lv-LV"/>
              </w:rPr>
              <w:t>, kā arī jāveic fiziskās personas maksātnespējas procesa depozīta</w:t>
            </w:r>
            <w:r w:rsidRPr="00FC0B46">
              <w:rPr>
                <w:rFonts w:ascii="Times New Roman" w:eastAsia="Times New Roman" w:hAnsi="Times New Roman" w:cs="Times New Roman"/>
                <w:sz w:val="24"/>
                <w:szCs w:val="24"/>
                <w:vertAlign w:val="superscript"/>
                <w:lang w:eastAsia="lv-LV"/>
              </w:rPr>
              <w:footnoteReference w:id="5"/>
            </w:r>
            <w:r w:rsidRPr="00FC0B46">
              <w:rPr>
                <w:rFonts w:ascii="Times New Roman" w:eastAsia="Times New Roman" w:hAnsi="Times New Roman" w:cs="Times New Roman"/>
                <w:sz w:val="24"/>
                <w:szCs w:val="24"/>
                <w:lang w:eastAsia="lv-LV"/>
              </w:rPr>
              <w:t xml:space="preserve"> samaksa. Ja persona, kura nespēj segt savas parādsaistības, ņemot vērā tās finansiālo stāvokli, ir spējīga veikt obligātos maksājumus 930 </w:t>
            </w:r>
            <w:proofErr w:type="spellStart"/>
            <w:r w:rsidRPr="00D15AFF">
              <w:rPr>
                <w:rFonts w:ascii="Times New Roman" w:eastAsia="Times New Roman" w:hAnsi="Times New Roman" w:cs="Times New Roman"/>
                <w:i/>
                <w:iCs/>
                <w:sz w:val="24"/>
                <w:szCs w:val="24"/>
                <w:lang w:eastAsia="lv-LV"/>
              </w:rPr>
              <w:t>euro</w:t>
            </w:r>
            <w:proofErr w:type="spellEnd"/>
            <w:r w:rsidRPr="00FC0B46">
              <w:rPr>
                <w:rFonts w:ascii="Times New Roman" w:eastAsia="Times New Roman" w:hAnsi="Times New Roman" w:cs="Times New Roman"/>
                <w:sz w:val="24"/>
                <w:szCs w:val="24"/>
                <w:lang w:eastAsia="lv-LV"/>
              </w:rPr>
              <w:t xml:space="preserve"> apmērā, tad, neatkarīgi no tā, vai šādai personai ir aktīvi, vispirms </w:t>
            </w:r>
            <w:r>
              <w:rPr>
                <w:rFonts w:ascii="Times New Roman" w:eastAsia="Times New Roman" w:hAnsi="Times New Roman" w:cs="Times New Roman"/>
                <w:sz w:val="24"/>
                <w:szCs w:val="24"/>
                <w:lang w:eastAsia="lv-LV"/>
              </w:rPr>
              <w:t>ir</w:t>
            </w:r>
            <w:r w:rsidRPr="00FC0B46">
              <w:rPr>
                <w:rFonts w:ascii="Times New Roman" w:eastAsia="Times New Roman" w:hAnsi="Times New Roman" w:cs="Times New Roman"/>
                <w:sz w:val="24"/>
                <w:szCs w:val="24"/>
                <w:lang w:eastAsia="lv-LV"/>
              </w:rPr>
              <w:t xml:space="preserve"> jāiziet bankrota procedūra, lai piekļūtu saistību </w:t>
            </w:r>
            <w:r w:rsidRPr="00FC0B46">
              <w:rPr>
                <w:rFonts w:ascii="Times New Roman" w:eastAsia="Times New Roman" w:hAnsi="Times New Roman" w:cs="Times New Roman"/>
                <w:sz w:val="24"/>
                <w:szCs w:val="24"/>
                <w:lang w:eastAsia="lv-LV"/>
              </w:rPr>
              <w:lastRenderedPageBreak/>
              <w:t>dzēšanas procedūrai.</w:t>
            </w:r>
            <w:r>
              <w:rPr>
                <w:rFonts w:ascii="Times New Roman" w:eastAsia="Times New Roman" w:hAnsi="Times New Roman" w:cs="Times New Roman"/>
                <w:sz w:val="24"/>
                <w:szCs w:val="24"/>
                <w:lang w:eastAsia="lv-LV"/>
              </w:rPr>
              <w:t xml:space="preserve"> Ņemot vērā to subjektu profilu, uz ko attieksies l</w:t>
            </w:r>
            <w:r w:rsidRPr="000F3ACF">
              <w:rPr>
                <w:rFonts w:ascii="Times New Roman" w:eastAsia="Times New Roman" w:hAnsi="Times New Roman" w:cs="Times New Roman"/>
                <w:sz w:val="24"/>
                <w:szCs w:val="24"/>
                <w:lang w:eastAsia="lv-LV"/>
              </w:rPr>
              <w:t>ikumprojekt</w:t>
            </w:r>
            <w:r>
              <w:rPr>
                <w:rFonts w:ascii="Times New Roman" w:eastAsia="Times New Roman" w:hAnsi="Times New Roman" w:cs="Times New Roman"/>
                <w:sz w:val="24"/>
                <w:szCs w:val="24"/>
                <w:lang w:eastAsia="lv-LV"/>
              </w:rPr>
              <w:t>s</w:t>
            </w:r>
            <w:r w:rsidR="00440FC6">
              <w:rPr>
                <w:rFonts w:ascii="Times New Roman" w:eastAsia="Times New Roman" w:hAnsi="Times New Roman" w:cs="Times New Roman"/>
                <w:sz w:val="24"/>
                <w:szCs w:val="24"/>
                <w:lang w:eastAsia="lv-LV"/>
              </w:rPr>
              <w:t xml:space="preserve"> </w:t>
            </w:r>
            <w:r w:rsidR="00BD2B0F">
              <w:rPr>
                <w:rFonts w:ascii="Times New Roman" w:eastAsia="Times New Roman" w:hAnsi="Times New Roman" w:cs="Times New Roman"/>
                <w:sz w:val="24"/>
                <w:szCs w:val="24"/>
                <w:lang w:eastAsia="lv-LV"/>
              </w:rPr>
              <w:t>"Likums par fiziskās personas atbrīvošanu no parādsaistībām"</w:t>
            </w:r>
            <w:r>
              <w:rPr>
                <w:rFonts w:ascii="Times New Roman" w:eastAsia="Times New Roman" w:hAnsi="Times New Roman" w:cs="Times New Roman"/>
                <w:sz w:val="24"/>
                <w:szCs w:val="24"/>
                <w:lang w:eastAsia="lv-LV"/>
              </w:rPr>
              <w:t>, esošais fiziskās personas maksātnespējas procesa regulējums visbiežāk pēc būtības nav pieejams.</w:t>
            </w:r>
          </w:p>
          <w:p w14:paraId="2210B383" w14:textId="108283DE" w:rsidR="000D3744" w:rsidRDefault="000D3744" w:rsidP="000D374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Centrālās statistikas pārvaldes informatīvajā apskatā </w:t>
            </w:r>
            <w:r w:rsidR="00E077E8">
              <w:rPr>
                <w:rFonts w:ascii="Times New Roman" w:eastAsia="Times New Roman" w:hAnsi="Times New Roman" w:cs="Times New Roman"/>
                <w:sz w:val="24"/>
                <w:szCs w:val="24"/>
                <w:lang w:eastAsia="lv-LV"/>
              </w:rPr>
              <w:t>"</w:t>
            </w:r>
            <w:r w:rsidRPr="004505CF">
              <w:rPr>
                <w:rFonts w:ascii="Times New Roman" w:eastAsia="Times New Roman" w:hAnsi="Times New Roman" w:cs="Times New Roman"/>
                <w:sz w:val="24"/>
                <w:szCs w:val="24"/>
                <w:lang w:eastAsia="lv-LV"/>
              </w:rPr>
              <w:t>NABADZĪBAS RISKS</w:t>
            </w:r>
            <w:r>
              <w:rPr>
                <w:rFonts w:ascii="Times New Roman" w:eastAsia="Times New Roman" w:hAnsi="Times New Roman" w:cs="Times New Roman"/>
                <w:sz w:val="24"/>
                <w:szCs w:val="24"/>
                <w:lang w:eastAsia="lv-LV"/>
              </w:rPr>
              <w:t xml:space="preserve"> </w:t>
            </w:r>
            <w:r w:rsidRPr="004505CF">
              <w:rPr>
                <w:rFonts w:ascii="Times New Roman" w:eastAsia="Times New Roman" w:hAnsi="Times New Roman" w:cs="Times New Roman"/>
                <w:sz w:val="24"/>
                <w:szCs w:val="24"/>
                <w:lang w:eastAsia="lv-LV"/>
              </w:rPr>
              <w:t>UN SOCIĀLĀ ATSTUMTĪBA</w:t>
            </w:r>
            <w:r>
              <w:rPr>
                <w:rFonts w:ascii="Times New Roman" w:eastAsia="Times New Roman" w:hAnsi="Times New Roman" w:cs="Times New Roman"/>
                <w:sz w:val="24"/>
                <w:szCs w:val="24"/>
                <w:lang w:eastAsia="lv-LV"/>
              </w:rPr>
              <w:t xml:space="preserve"> </w:t>
            </w:r>
            <w:r w:rsidRPr="004505CF">
              <w:rPr>
                <w:rFonts w:ascii="Times New Roman" w:eastAsia="Times New Roman" w:hAnsi="Times New Roman" w:cs="Times New Roman"/>
                <w:sz w:val="24"/>
                <w:szCs w:val="24"/>
                <w:lang w:eastAsia="lv-LV"/>
              </w:rPr>
              <w:t>LATVIJĀ</w:t>
            </w:r>
            <w:r>
              <w:rPr>
                <w:rFonts w:ascii="Times New Roman" w:eastAsia="Times New Roman" w:hAnsi="Times New Roman" w:cs="Times New Roman"/>
                <w:sz w:val="24"/>
                <w:szCs w:val="24"/>
                <w:lang w:eastAsia="lv-LV"/>
              </w:rPr>
              <w:t xml:space="preserve">. </w:t>
            </w:r>
            <w:r w:rsidRPr="004505CF">
              <w:rPr>
                <w:rFonts w:ascii="Times New Roman" w:eastAsia="Times New Roman" w:hAnsi="Times New Roman" w:cs="Times New Roman"/>
                <w:sz w:val="24"/>
                <w:szCs w:val="24"/>
                <w:lang w:eastAsia="lv-LV"/>
              </w:rPr>
              <w:t>2018.</w:t>
            </w:r>
            <w:r>
              <w:rPr>
                <w:rFonts w:ascii="Times New Roman" w:eastAsia="Times New Roman" w:hAnsi="Times New Roman" w:cs="Times New Roman"/>
                <w:sz w:val="24"/>
                <w:szCs w:val="24"/>
                <w:lang w:eastAsia="lv-LV"/>
              </w:rPr>
              <w:t> </w:t>
            </w:r>
            <w:r w:rsidRPr="004505CF">
              <w:rPr>
                <w:rFonts w:ascii="Times New Roman" w:eastAsia="Times New Roman" w:hAnsi="Times New Roman" w:cs="Times New Roman"/>
                <w:sz w:val="24"/>
                <w:szCs w:val="24"/>
                <w:lang w:eastAsia="lv-LV"/>
              </w:rPr>
              <w:t>gada EU-SILC apsekojuma rezultāti</w:t>
            </w:r>
            <w:r w:rsidR="00E077E8">
              <w:rPr>
                <w:rFonts w:ascii="Times New Roman" w:eastAsia="Times New Roman" w:hAnsi="Times New Roman" w:cs="Times New Roman"/>
                <w:sz w:val="24"/>
                <w:szCs w:val="24"/>
                <w:lang w:eastAsia="lv-LV"/>
              </w:rPr>
              <w:t>"</w:t>
            </w:r>
            <w:r w:rsidRPr="003E149B">
              <w:rPr>
                <w:rStyle w:val="FootnoteReference"/>
                <w:rFonts w:ascii="Times New Roman" w:eastAsia="Times New Roman" w:hAnsi="Times New Roman" w:cs="Times New Roman"/>
                <w:sz w:val="24"/>
                <w:szCs w:val="24"/>
                <w:lang w:eastAsia="lv-LV"/>
              </w:rPr>
              <w:footnoteReference w:id="6"/>
            </w:r>
            <w:r>
              <w:rPr>
                <w:rFonts w:ascii="Times New Roman" w:eastAsia="Times New Roman" w:hAnsi="Times New Roman" w:cs="Times New Roman"/>
                <w:sz w:val="24"/>
                <w:szCs w:val="24"/>
                <w:lang w:eastAsia="lv-LV"/>
              </w:rPr>
              <w:t xml:space="preserve"> norādītajam 2017. gadā nabadzības riskam Latvijā bija pakļauti 23,3 % jeb 446 tūkstoši iedzīvotāju. Turklāt jau trešo apsekojuma gadu pēc kārtas rādītājs palielinās gan iedzīvotāju skaita, gan arī īpatsvara no iedzīvotāju kopskaita ziņā:</w:t>
            </w:r>
          </w:p>
          <w:p w14:paraId="75C379A9" w14:textId="77777777" w:rsidR="000D3744" w:rsidRPr="00473524" w:rsidRDefault="000D3744" w:rsidP="000D3744">
            <w:pPr>
              <w:spacing w:after="0" w:line="240" w:lineRule="auto"/>
              <w:jc w:val="both"/>
              <w:rPr>
                <w:rFonts w:ascii="Times New Roman" w:eastAsia="Times New Roman" w:hAnsi="Times New Roman" w:cs="Times New Roman"/>
                <w:sz w:val="24"/>
                <w:szCs w:val="24"/>
                <w:lang w:eastAsia="lv-LV"/>
              </w:rPr>
            </w:pPr>
            <w:r w:rsidRPr="00473524">
              <w:rPr>
                <w:rFonts w:ascii="Times New Roman" w:eastAsia="Times New Roman" w:hAnsi="Times New Roman" w:cs="Times New Roman"/>
                <w:noProof/>
                <w:sz w:val="24"/>
                <w:szCs w:val="24"/>
                <w:lang w:eastAsia="lv-LV"/>
              </w:rPr>
              <w:drawing>
                <wp:inline distT="0" distB="0" distL="0" distR="0" wp14:anchorId="372F2A49" wp14:editId="27760D69">
                  <wp:extent cx="3543300" cy="2362406"/>
                  <wp:effectExtent l="19050" t="19050" r="19050" b="1905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badz_un_soc_atstumtibas_risks_2008_20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4227" cy="2363024"/>
                          </a:xfrm>
                          <a:prstGeom prst="rect">
                            <a:avLst/>
                          </a:prstGeom>
                          <a:ln>
                            <a:solidFill>
                              <a:schemeClr val="tx1"/>
                            </a:solidFill>
                          </a:ln>
                        </pic:spPr>
                      </pic:pic>
                    </a:graphicData>
                  </a:graphic>
                </wp:inline>
              </w:drawing>
            </w:r>
            <w:r w:rsidRPr="00473524">
              <w:rPr>
                <w:rFonts w:ascii="Times New Roman" w:eastAsia="Times New Roman" w:hAnsi="Times New Roman" w:cs="Times New Roman"/>
                <w:sz w:val="24"/>
                <w:szCs w:val="24"/>
                <w:lang w:eastAsia="lv-LV"/>
              </w:rPr>
              <w:t>.</w:t>
            </w:r>
          </w:p>
          <w:p w14:paraId="330EDED3" w14:textId="77777777" w:rsidR="00D83E7E" w:rsidRPr="00D83E7E" w:rsidRDefault="00D83E7E" w:rsidP="00D83E7E">
            <w:pPr>
              <w:spacing w:after="0" w:line="240" w:lineRule="auto"/>
              <w:jc w:val="both"/>
              <w:rPr>
                <w:rFonts w:ascii="Times New Roman" w:eastAsia="Times New Roman" w:hAnsi="Times New Roman" w:cs="Times New Roman"/>
                <w:sz w:val="24"/>
                <w:szCs w:val="24"/>
                <w:lang w:eastAsia="lv-LV"/>
              </w:rPr>
            </w:pPr>
            <w:r w:rsidRPr="00D83E7E">
              <w:rPr>
                <w:rFonts w:ascii="Times New Roman" w:eastAsia="Times New Roman" w:hAnsi="Times New Roman" w:cs="Times New Roman"/>
                <w:sz w:val="24"/>
                <w:szCs w:val="24"/>
                <w:lang w:eastAsia="lv-LV"/>
              </w:rPr>
              <w:t>Arīdzan norādāms, ka 2018. gada nogalē trūcīgās personas statuss tika noteikts 50 447 personām, savukārt maznodrošinātās personas statuss – 50 235</w:t>
            </w:r>
            <w:r w:rsidRPr="00D83E7E">
              <w:rPr>
                <w:rFonts w:ascii="Times New Roman" w:eastAsia="Times New Roman" w:hAnsi="Times New Roman" w:cs="Times New Roman"/>
                <w:sz w:val="24"/>
                <w:szCs w:val="24"/>
                <w:vertAlign w:val="superscript"/>
                <w:lang w:eastAsia="lv-LV"/>
              </w:rPr>
              <w:footnoteReference w:id="7"/>
            </w:r>
            <w:r w:rsidRPr="00D83E7E">
              <w:rPr>
                <w:rFonts w:ascii="Times New Roman" w:eastAsia="Times New Roman" w:hAnsi="Times New Roman" w:cs="Times New Roman"/>
                <w:sz w:val="24"/>
                <w:szCs w:val="24"/>
                <w:lang w:eastAsia="lv-LV"/>
              </w:rPr>
              <w:t xml:space="preserve">. </w:t>
            </w:r>
          </w:p>
          <w:p w14:paraId="5C870E61" w14:textId="77777777" w:rsidR="00D83E7E" w:rsidRPr="00D83E7E" w:rsidRDefault="00D83E7E" w:rsidP="00D83E7E">
            <w:pPr>
              <w:spacing w:after="0" w:line="240" w:lineRule="auto"/>
              <w:jc w:val="both"/>
              <w:rPr>
                <w:rFonts w:ascii="Times New Roman" w:eastAsia="Times New Roman" w:hAnsi="Times New Roman" w:cs="Times New Roman"/>
                <w:sz w:val="24"/>
                <w:szCs w:val="24"/>
                <w:lang w:eastAsia="lv-LV"/>
              </w:rPr>
            </w:pPr>
            <w:r w:rsidRPr="00D83E7E">
              <w:rPr>
                <w:rFonts w:ascii="Times New Roman" w:eastAsia="Times New Roman" w:hAnsi="Times New Roman" w:cs="Times New Roman"/>
                <w:sz w:val="24"/>
                <w:szCs w:val="24"/>
                <w:lang w:eastAsia="lv-LV"/>
              </w:rPr>
              <w:t xml:space="preserve">Šī statistika vērtējama kopsakarā ar fizisko personu uzņemto saistību un parādsaistību skaitu un apmēru, tā kā ne visām nabadzības riskam pakļautajām personām ir parādsaistības. </w:t>
            </w:r>
          </w:p>
          <w:p w14:paraId="443F9540" w14:textId="2E328088" w:rsidR="00D83E7E" w:rsidRPr="00D83E7E" w:rsidRDefault="00D83E7E" w:rsidP="00D83E7E">
            <w:pPr>
              <w:spacing w:after="0" w:line="240" w:lineRule="auto"/>
              <w:jc w:val="both"/>
              <w:rPr>
                <w:rFonts w:ascii="Times New Roman" w:eastAsia="Times New Roman" w:hAnsi="Times New Roman" w:cs="Times New Roman"/>
                <w:sz w:val="24"/>
                <w:szCs w:val="24"/>
                <w:lang w:eastAsia="lv-LV"/>
              </w:rPr>
            </w:pPr>
            <w:r w:rsidRPr="00D83E7E">
              <w:rPr>
                <w:rFonts w:ascii="Times New Roman" w:eastAsia="Times New Roman" w:hAnsi="Times New Roman" w:cs="Times New Roman"/>
                <w:sz w:val="24"/>
                <w:szCs w:val="24"/>
                <w:lang w:eastAsia="lv-LV"/>
              </w:rPr>
              <w:t xml:space="preserve">Fiziskajām personām izsniegto saistību faktiskā atlikuma apjoms 2019. gada 2. ceturkšņa beigās bija 7 503,70 miljardi </w:t>
            </w:r>
            <w:proofErr w:type="spellStart"/>
            <w:r w:rsidR="00440FC6" w:rsidRPr="001B2A2B">
              <w:rPr>
                <w:rFonts w:ascii="Times New Roman" w:eastAsia="Times New Roman" w:hAnsi="Times New Roman" w:cs="Times New Roman"/>
                <w:i/>
                <w:iCs/>
                <w:sz w:val="24"/>
                <w:szCs w:val="24"/>
                <w:lang w:eastAsia="lv-LV"/>
              </w:rPr>
              <w:t>euro</w:t>
            </w:r>
            <w:proofErr w:type="spellEnd"/>
            <w:r w:rsidRPr="00D83E7E">
              <w:rPr>
                <w:rFonts w:ascii="Times New Roman" w:eastAsia="Times New Roman" w:hAnsi="Times New Roman" w:cs="Times New Roman"/>
                <w:sz w:val="24"/>
                <w:szCs w:val="24"/>
                <w:lang w:eastAsia="lv-LV"/>
              </w:rPr>
              <w:t>, ko veidoja 698 784 fiziskajām personām izsniegtās saistības (95,2 %) attiecībā pret 35 183 jeb 4,8 % juridiskajām personām izsniegtām saistībām. Tomēr ne visi savas saistības kavē. To dara 142 595 jeb 20,4 % fiziskās personas.</w:t>
            </w:r>
          </w:p>
          <w:p w14:paraId="564D954F" w14:textId="6C878831" w:rsidR="00D83E7E" w:rsidRPr="00D83E7E" w:rsidRDefault="00D83E7E" w:rsidP="00D83E7E">
            <w:pPr>
              <w:spacing w:after="0" w:line="240" w:lineRule="auto"/>
              <w:jc w:val="both"/>
              <w:rPr>
                <w:rFonts w:ascii="Times New Roman" w:eastAsia="Times New Roman" w:hAnsi="Times New Roman" w:cs="Times New Roman"/>
                <w:sz w:val="24"/>
                <w:szCs w:val="24"/>
                <w:lang w:eastAsia="lv-LV"/>
              </w:rPr>
            </w:pPr>
            <w:r w:rsidRPr="00D83E7E">
              <w:rPr>
                <w:rFonts w:ascii="Times New Roman" w:eastAsia="Times New Roman" w:hAnsi="Times New Roman" w:cs="Times New Roman"/>
                <w:sz w:val="24"/>
                <w:szCs w:val="24"/>
                <w:lang w:eastAsia="lv-LV"/>
              </w:rPr>
              <w:t>Arī saistību apjoms ir dažāds, saistību atlikuma īpatsvaram galvenokārt (77,8 %) pārsniedzot 50 000 </w:t>
            </w:r>
            <w:proofErr w:type="spellStart"/>
            <w:r w:rsidR="00440FC6" w:rsidRPr="007871A0">
              <w:rPr>
                <w:rFonts w:ascii="Times New Roman" w:eastAsia="Times New Roman" w:hAnsi="Times New Roman" w:cs="Times New Roman"/>
                <w:i/>
                <w:iCs/>
                <w:sz w:val="24"/>
                <w:szCs w:val="24"/>
                <w:lang w:eastAsia="lv-LV"/>
              </w:rPr>
              <w:t>euro</w:t>
            </w:r>
            <w:proofErr w:type="spellEnd"/>
            <w:r w:rsidR="00440FC6" w:rsidRPr="00D83E7E">
              <w:rPr>
                <w:rFonts w:ascii="Times New Roman" w:eastAsia="Times New Roman" w:hAnsi="Times New Roman" w:cs="Times New Roman"/>
                <w:sz w:val="24"/>
                <w:szCs w:val="24"/>
                <w:lang w:eastAsia="lv-LV"/>
              </w:rPr>
              <w:t xml:space="preserve"> </w:t>
            </w:r>
            <w:r w:rsidRPr="00D83E7E">
              <w:rPr>
                <w:rFonts w:ascii="Times New Roman" w:eastAsia="Times New Roman" w:hAnsi="Times New Roman" w:cs="Times New Roman"/>
                <w:sz w:val="24"/>
                <w:szCs w:val="24"/>
                <w:lang w:eastAsia="lv-LV"/>
              </w:rPr>
              <w:t xml:space="preserve">limitu un kopumā veidojot vairāk nekā 15 miljardu </w:t>
            </w:r>
            <w:proofErr w:type="spellStart"/>
            <w:r w:rsidR="00440FC6" w:rsidRPr="007871A0">
              <w:rPr>
                <w:rFonts w:ascii="Times New Roman" w:eastAsia="Times New Roman" w:hAnsi="Times New Roman" w:cs="Times New Roman"/>
                <w:i/>
                <w:iCs/>
                <w:sz w:val="24"/>
                <w:szCs w:val="24"/>
                <w:lang w:eastAsia="lv-LV"/>
              </w:rPr>
              <w:t>euro</w:t>
            </w:r>
            <w:proofErr w:type="spellEnd"/>
            <w:r w:rsidR="00440FC6" w:rsidRPr="00D83E7E">
              <w:rPr>
                <w:rFonts w:ascii="Times New Roman" w:eastAsia="Times New Roman" w:hAnsi="Times New Roman" w:cs="Times New Roman"/>
                <w:sz w:val="24"/>
                <w:szCs w:val="24"/>
                <w:lang w:eastAsia="lv-LV"/>
              </w:rPr>
              <w:t xml:space="preserve"> </w:t>
            </w:r>
            <w:r w:rsidRPr="00D83E7E">
              <w:rPr>
                <w:rFonts w:ascii="Times New Roman" w:eastAsia="Times New Roman" w:hAnsi="Times New Roman" w:cs="Times New Roman"/>
                <w:sz w:val="24"/>
                <w:szCs w:val="24"/>
                <w:lang w:eastAsia="lv-LV"/>
              </w:rPr>
              <w:t xml:space="preserve">saistību apjomu. Taču saistību skaita ziņā tieši nelielās saistības (līdz </w:t>
            </w:r>
            <w:r w:rsidRPr="00D83E7E">
              <w:rPr>
                <w:rFonts w:ascii="Times New Roman" w:eastAsia="Times New Roman" w:hAnsi="Times New Roman" w:cs="Times New Roman"/>
                <w:sz w:val="24"/>
                <w:szCs w:val="24"/>
                <w:lang w:eastAsia="lv-LV"/>
              </w:rPr>
              <w:lastRenderedPageBreak/>
              <w:t>1 000 </w:t>
            </w:r>
            <w:proofErr w:type="spellStart"/>
            <w:r w:rsidR="00440FC6" w:rsidRPr="001B11F6">
              <w:rPr>
                <w:rFonts w:ascii="Times New Roman" w:eastAsia="Times New Roman" w:hAnsi="Times New Roman" w:cs="Times New Roman"/>
                <w:i/>
                <w:iCs/>
                <w:sz w:val="24"/>
                <w:szCs w:val="24"/>
                <w:lang w:eastAsia="lv-LV"/>
              </w:rPr>
              <w:t>euro</w:t>
            </w:r>
            <w:proofErr w:type="spellEnd"/>
            <w:r w:rsidRPr="00D83E7E">
              <w:rPr>
                <w:rFonts w:ascii="Times New Roman" w:eastAsia="Times New Roman" w:hAnsi="Times New Roman" w:cs="Times New Roman"/>
                <w:sz w:val="24"/>
                <w:szCs w:val="24"/>
                <w:lang w:eastAsia="lv-LV"/>
              </w:rPr>
              <w:t xml:space="preserve">) ir izsniegtas visvairāk – 666 892 jeb 55,9 % gadījumu, kopā veidojot saistību atlikumu gandrīz 174 miljonu </w:t>
            </w:r>
            <w:proofErr w:type="spellStart"/>
            <w:r w:rsidR="00440FC6" w:rsidRPr="007871A0">
              <w:rPr>
                <w:rFonts w:ascii="Times New Roman" w:eastAsia="Times New Roman" w:hAnsi="Times New Roman" w:cs="Times New Roman"/>
                <w:i/>
                <w:iCs/>
                <w:sz w:val="24"/>
                <w:szCs w:val="24"/>
                <w:lang w:eastAsia="lv-LV"/>
              </w:rPr>
              <w:t>euro</w:t>
            </w:r>
            <w:proofErr w:type="spellEnd"/>
            <w:r w:rsidR="00440FC6" w:rsidRPr="00D83E7E">
              <w:rPr>
                <w:rFonts w:ascii="Times New Roman" w:eastAsia="Times New Roman" w:hAnsi="Times New Roman" w:cs="Times New Roman"/>
                <w:sz w:val="24"/>
                <w:szCs w:val="24"/>
                <w:lang w:eastAsia="lv-LV"/>
              </w:rPr>
              <w:t xml:space="preserve"> </w:t>
            </w:r>
            <w:r w:rsidRPr="00D83E7E">
              <w:rPr>
                <w:rFonts w:ascii="Times New Roman" w:eastAsia="Times New Roman" w:hAnsi="Times New Roman" w:cs="Times New Roman"/>
                <w:sz w:val="24"/>
                <w:szCs w:val="24"/>
                <w:lang w:eastAsia="lv-LV"/>
              </w:rPr>
              <w:t>apmērā.</w:t>
            </w:r>
          </w:p>
          <w:p w14:paraId="7965E877" w14:textId="77777777" w:rsidR="00D83E7E" w:rsidRPr="00D83E7E" w:rsidRDefault="00D83E7E" w:rsidP="00D83E7E">
            <w:pPr>
              <w:spacing w:after="0" w:line="240" w:lineRule="auto"/>
              <w:jc w:val="both"/>
              <w:rPr>
                <w:rFonts w:ascii="Times New Roman" w:eastAsia="Times New Roman" w:hAnsi="Times New Roman" w:cs="Times New Roman"/>
                <w:sz w:val="24"/>
                <w:szCs w:val="24"/>
                <w:lang w:eastAsia="lv-LV"/>
              </w:rPr>
            </w:pPr>
            <w:r w:rsidRPr="00D83E7E">
              <w:rPr>
                <w:rFonts w:ascii="Times New Roman" w:eastAsia="Times New Roman" w:hAnsi="Times New Roman" w:cs="Times New Roman"/>
                <w:sz w:val="24"/>
                <w:szCs w:val="24"/>
                <w:lang w:eastAsia="lv-LV"/>
              </w:rPr>
              <w:t xml:space="preserve">Kredītu reģistrā ietvertās ziņas gan neaptver nebanku </w:t>
            </w:r>
            <w:proofErr w:type="spellStart"/>
            <w:r w:rsidRPr="00D83E7E">
              <w:rPr>
                <w:rFonts w:ascii="Times New Roman" w:eastAsia="Times New Roman" w:hAnsi="Times New Roman" w:cs="Times New Roman"/>
                <w:sz w:val="24"/>
                <w:szCs w:val="24"/>
                <w:lang w:eastAsia="lv-LV"/>
              </w:rPr>
              <w:t>kredītdevēju</w:t>
            </w:r>
            <w:proofErr w:type="spellEnd"/>
            <w:r w:rsidRPr="00D83E7E">
              <w:rPr>
                <w:rFonts w:ascii="Times New Roman" w:eastAsia="Times New Roman" w:hAnsi="Times New Roman" w:cs="Times New Roman"/>
                <w:sz w:val="24"/>
                <w:szCs w:val="24"/>
                <w:lang w:eastAsia="lv-LV"/>
              </w:rPr>
              <w:t xml:space="preserve"> izsniegtos kredītus</w:t>
            </w:r>
            <w:r w:rsidRPr="00D83E7E">
              <w:rPr>
                <w:rFonts w:ascii="Times New Roman" w:eastAsia="Times New Roman" w:hAnsi="Times New Roman" w:cs="Times New Roman"/>
                <w:sz w:val="24"/>
                <w:szCs w:val="24"/>
                <w:vertAlign w:val="superscript"/>
                <w:lang w:eastAsia="lv-LV"/>
              </w:rPr>
              <w:footnoteReference w:id="8"/>
            </w:r>
            <w:r w:rsidRPr="00D83E7E">
              <w:rPr>
                <w:rFonts w:ascii="Times New Roman" w:eastAsia="Times New Roman" w:hAnsi="Times New Roman" w:cs="Times New Roman"/>
                <w:sz w:val="24"/>
                <w:szCs w:val="24"/>
                <w:lang w:eastAsia="lv-LV"/>
              </w:rPr>
              <w:t>. Taču arī tā sniedz gana skaidras paralēles ar Patērētāju tiesību aizsardzības centra pārskatā par ārpustiesas parādu atgūšanas sektoru 2018. gadā</w:t>
            </w:r>
            <w:r w:rsidRPr="00D83E7E">
              <w:rPr>
                <w:rFonts w:ascii="Times New Roman" w:eastAsia="Times New Roman" w:hAnsi="Times New Roman" w:cs="Times New Roman"/>
                <w:sz w:val="24"/>
                <w:szCs w:val="24"/>
                <w:vertAlign w:val="superscript"/>
                <w:lang w:eastAsia="lv-LV"/>
              </w:rPr>
              <w:footnoteReference w:id="9"/>
            </w:r>
            <w:r w:rsidRPr="00D83E7E">
              <w:rPr>
                <w:rFonts w:ascii="Times New Roman" w:eastAsia="Times New Roman" w:hAnsi="Times New Roman" w:cs="Times New Roman"/>
                <w:sz w:val="24"/>
                <w:szCs w:val="24"/>
                <w:lang w:eastAsia="lv-LV"/>
              </w:rPr>
              <w:t xml:space="preserve"> apkopoto informāciju par parādu piedzinēju sniegtajiem parāda atgūšanas pakalpojumiem.</w:t>
            </w:r>
          </w:p>
          <w:p w14:paraId="4955AC8D" w14:textId="2680BDD5" w:rsidR="00777631" w:rsidRPr="00983206" w:rsidRDefault="00D83E7E" w:rsidP="00983206">
            <w:pPr>
              <w:spacing w:after="0" w:line="240" w:lineRule="auto"/>
              <w:jc w:val="both"/>
              <w:rPr>
                <w:rFonts w:ascii="Times New Roman" w:eastAsia="Times New Roman" w:hAnsi="Times New Roman" w:cs="Times New Roman"/>
                <w:sz w:val="24"/>
                <w:szCs w:val="24"/>
                <w:lang w:eastAsia="lv-LV"/>
              </w:rPr>
            </w:pPr>
            <w:r w:rsidRPr="00D83E7E">
              <w:rPr>
                <w:rFonts w:ascii="Times New Roman" w:eastAsia="Times New Roman" w:hAnsi="Times New Roman" w:cs="Times New Roman"/>
                <w:sz w:val="24"/>
                <w:szCs w:val="24"/>
                <w:lang w:eastAsia="lv-LV"/>
              </w:rPr>
              <w:t xml:space="preserve">No pārskatā sniegtās informācijas secināms, ka 2018. gadā parādu portfeļa kopsumma attiecība par patērētāju parādiem sastādīja 1,280 miljardus </w:t>
            </w:r>
            <w:proofErr w:type="spellStart"/>
            <w:r w:rsidR="00440FC6" w:rsidRPr="001B11F6">
              <w:rPr>
                <w:rFonts w:ascii="Times New Roman" w:eastAsia="Times New Roman" w:hAnsi="Times New Roman" w:cs="Times New Roman"/>
                <w:i/>
                <w:iCs/>
                <w:sz w:val="24"/>
                <w:szCs w:val="24"/>
                <w:lang w:eastAsia="lv-LV"/>
              </w:rPr>
              <w:t>euro</w:t>
            </w:r>
            <w:proofErr w:type="spellEnd"/>
            <w:r w:rsidRPr="00D83E7E">
              <w:rPr>
                <w:rFonts w:ascii="Times New Roman" w:eastAsia="Times New Roman" w:hAnsi="Times New Roman" w:cs="Times New Roman"/>
                <w:sz w:val="24"/>
                <w:szCs w:val="24"/>
                <w:lang w:eastAsia="lv-LV"/>
              </w:rPr>
              <w:t>. Pēc parādu portfeļa kopējā lietu skaita, atgūšanai nodoto patērētāju lietu skaits pārskata gadā sasniedza 1 290 323 parādu lietas</w:t>
            </w:r>
            <w:r w:rsidR="003C7C0C">
              <w:rPr>
                <w:rFonts w:ascii="Times New Roman" w:eastAsia="Times New Roman" w:hAnsi="Times New Roman" w:cs="Times New Roman"/>
                <w:sz w:val="24"/>
                <w:szCs w:val="24"/>
                <w:lang w:eastAsia="lv-LV"/>
              </w:rPr>
              <w:t>.</w:t>
            </w:r>
          </w:p>
          <w:p w14:paraId="76C982BF" w14:textId="19D9EE52" w:rsidR="00777631" w:rsidRPr="000135F0" w:rsidRDefault="00777631" w:rsidP="0077763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Minētais skaidri liecina, ka ir ievērojams skaits tādu fizisko personu, kurām nav pietiekamu līdzekļu pašu spēkiem segt parādsaistības, kas vienlaikus kontekstā ar kopējo ekonomisko stāvokli neveicina šo personu vēlmi šīs parādsaistības segt, tādējādi turpinot atrasties nabadzības riska stāvoklī. Vienlaikus jāuzsver, ka kopējā statistika un iespējami augstā interese par šo mehānismu automātiski nebūt nenozīmē, ka visas personas patiešām izmantos </w:t>
            </w:r>
            <w:r w:rsidR="008526D3">
              <w:rPr>
                <w:rFonts w:ascii="Times New Roman" w:eastAsia="Times New Roman" w:hAnsi="Times New Roman" w:cs="Times New Roman"/>
                <w:sz w:val="24"/>
                <w:szCs w:val="24"/>
                <w:lang w:eastAsia="lv-LV"/>
              </w:rPr>
              <w:t>šo</w:t>
            </w:r>
            <w:r>
              <w:rPr>
                <w:rFonts w:ascii="Times New Roman" w:eastAsia="Times New Roman" w:hAnsi="Times New Roman" w:cs="Times New Roman"/>
                <w:sz w:val="24"/>
                <w:szCs w:val="24"/>
                <w:lang w:eastAsia="lv-LV"/>
              </w:rPr>
              <w:t xml:space="preserve"> mehānismu to mantiskā stāvokļa (aktīvu esamības) dēļ vai arī subjektīvas nevēlēšanās dēļ.</w:t>
            </w:r>
          </w:p>
          <w:p w14:paraId="2BA9DE50" w14:textId="6FAC17FA" w:rsidR="00777631" w:rsidRDefault="00777631" w:rsidP="0077763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minēto, </w:t>
            </w:r>
            <w:r w:rsidR="00CD4A8A">
              <w:rPr>
                <w:rFonts w:ascii="Times New Roman" w:eastAsia="Times New Roman" w:hAnsi="Times New Roman" w:cs="Times New Roman"/>
                <w:sz w:val="24"/>
                <w:szCs w:val="24"/>
                <w:lang w:eastAsia="lv-LV"/>
              </w:rPr>
              <w:t xml:space="preserve">saistītais </w:t>
            </w:r>
            <w:r w:rsidR="008526D3">
              <w:rPr>
                <w:rFonts w:ascii="Times New Roman" w:eastAsia="Times New Roman" w:hAnsi="Times New Roman" w:cs="Times New Roman"/>
                <w:sz w:val="24"/>
                <w:szCs w:val="24"/>
                <w:lang w:eastAsia="lv-LV"/>
              </w:rPr>
              <w:t>likumprojekts</w:t>
            </w:r>
            <w:r w:rsidR="00440FC6">
              <w:rPr>
                <w:rFonts w:ascii="Times New Roman" w:eastAsia="Times New Roman" w:hAnsi="Times New Roman" w:cs="Times New Roman"/>
                <w:sz w:val="24"/>
                <w:szCs w:val="24"/>
                <w:lang w:eastAsia="lv-LV"/>
              </w:rPr>
              <w:t xml:space="preserve"> </w:t>
            </w:r>
            <w:r w:rsidR="00BD2B0F">
              <w:rPr>
                <w:rFonts w:ascii="Times New Roman" w:eastAsia="Times New Roman" w:hAnsi="Times New Roman" w:cs="Times New Roman"/>
                <w:sz w:val="24"/>
                <w:szCs w:val="24"/>
                <w:lang w:eastAsia="lv-LV"/>
              </w:rPr>
              <w:t>"Likums par fiziskās personas atbrīvošanu no parādsaistībām"</w:t>
            </w:r>
            <w:r w:rsidR="008526D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izstrādāts tādām finansiālās grūtībās esošām personām, kuras vēlas, bet nespēj segt savas parādsaistības, bet kurām objektīvi nav iespējams piekļūt Maksātnespējas likumā regulētajam fiziskās personas maksātnespējas procesam.</w:t>
            </w:r>
          </w:p>
          <w:p w14:paraId="6BC5DF02" w14:textId="6CE46AE9" w:rsidR="00CF6704" w:rsidRDefault="00D104A3" w:rsidP="00E5529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likumprojektā</w:t>
            </w:r>
            <w:r w:rsidR="00440FC6">
              <w:rPr>
                <w:rFonts w:ascii="Times New Roman" w:eastAsia="Times New Roman" w:hAnsi="Times New Roman" w:cs="Times New Roman"/>
                <w:sz w:val="24"/>
                <w:szCs w:val="24"/>
                <w:lang w:eastAsia="lv-LV"/>
              </w:rPr>
              <w:t xml:space="preserve"> </w:t>
            </w:r>
            <w:r w:rsidR="00BD2B0F">
              <w:rPr>
                <w:rFonts w:ascii="Times New Roman" w:eastAsia="Times New Roman" w:hAnsi="Times New Roman" w:cs="Times New Roman"/>
                <w:sz w:val="24"/>
                <w:szCs w:val="24"/>
                <w:lang w:eastAsia="lv-LV"/>
              </w:rPr>
              <w:t>"Likums par fiziskās personas atbrīvošanu no parādsaistībām"</w:t>
            </w:r>
            <w:r w:rsidR="00BD2B0F">
              <w:rPr>
                <w:rFonts w:ascii="Times New Roman" w:eastAsia="Times New Roman" w:hAnsi="Times New Roman" w:cs="Times New Roman"/>
                <w:sz w:val="24"/>
                <w:szCs w:val="24"/>
                <w:lang w:eastAsia="lv-LV"/>
              </w:rPr>
              <w:t xml:space="preserve"> </w:t>
            </w:r>
            <w:r w:rsidR="003705C7">
              <w:rPr>
                <w:rFonts w:ascii="Times New Roman" w:eastAsia="Times New Roman" w:hAnsi="Times New Roman" w:cs="Times New Roman"/>
                <w:sz w:val="24"/>
                <w:szCs w:val="24"/>
                <w:lang w:eastAsia="lv-LV"/>
              </w:rPr>
              <w:t>ietverto maksimālo parādsaistību slieksni 5000 </w:t>
            </w:r>
            <w:proofErr w:type="spellStart"/>
            <w:r w:rsidR="00D64C2D" w:rsidRPr="00D15AFF">
              <w:rPr>
                <w:rFonts w:ascii="Times New Roman" w:eastAsia="Times New Roman" w:hAnsi="Times New Roman" w:cs="Times New Roman"/>
                <w:i/>
                <w:iCs/>
                <w:sz w:val="24"/>
                <w:szCs w:val="24"/>
                <w:lang w:eastAsia="lv-LV"/>
              </w:rPr>
              <w:t>e</w:t>
            </w:r>
            <w:r w:rsidR="00E077E8" w:rsidRPr="00D15AFF">
              <w:rPr>
                <w:rFonts w:ascii="Times New Roman" w:eastAsia="Times New Roman" w:hAnsi="Times New Roman" w:cs="Times New Roman"/>
                <w:i/>
                <w:iCs/>
                <w:sz w:val="24"/>
                <w:szCs w:val="24"/>
                <w:lang w:eastAsia="lv-LV"/>
              </w:rPr>
              <w:t>u</w:t>
            </w:r>
            <w:r w:rsidR="00D64C2D" w:rsidRPr="00D15AFF">
              <w:rPr>
                <w:rFonts w:ascii="Times New Roman" w:eastAsia="Times New Roman" w:hAnsi="Times New Roman" w:cs="Times New Roman"/>
                <w:i/>
                <w:iCs/>
                <w:sz w:val="24"/>
                <w:szCs w:val="24"/>
                <w:lang w:eastAsia="lv-LV"/>
              </w:rPr>
              <w:t>ro</w:t>
            </w:r>
            <w:proofErr w:type="spellEnd"/>
            <w:r w:rsidR="00D64C2D">
              <w:rPr>
                <w:rFonts w:ascii="Times New Roman" w:eastAsia="Times New Roman" w:hAnsi="Times New Roman" w:cs="Times New Roman"/>
                <w:sz w:val="24"/>
                <w:szCs w:val="24"/>
                <w:lang w:eastAsia="lv-LV"/>
              </w:rPr>
              <w:t>, kā arī pašlaik noteikto</w:t>
            </w:r>
            <w:r w:rsidR="00AB3465">
              <w:rPr>
                <w:rFonts w:ascii="Times New Roman" w:eastAsia="Times New Roman" w:hAnsi="Times New Roman" w:cs="Times New Roman"/>
                <w:sz w:val="24"/>
                <w:szCs w:val="24"/>
                <w:lang w:eastAsia="lv-LV"/>
              </w:rPr>
              <w:t xml:space="preserve"> </w:t>
            </w:r>
            <w:r w:rsidR="00750B3B" w:rsidRPr="00750B3B">
              <w:rPr>
                <w:rFonts w:ascii="Times New Roman" w:eastAsia="Times New Roman" w:hAnsi="Times New Roman" w:cs="Times New Roman"/>
                <w:sz w:val="24"/>
                <w:szCs w:val="24"/>
                <w:lang w:eastAsia="lv-LV"/>
              </w:rPr>
              <w:t>iedzīvotāju ienākuma nodokļa likmi, fiziskai personai, kura atbrīvota no parādsaistībām un kuras kopējie gada apliekamie ienākumi, kam piemēro progresīvo nodokļa likmi, nepārsniedz 20</w:t>
            </w:r>
            <w:r w:rsidR="003C7C0C">
              <w:rPr>
                <w:rFonts w:ascii="Times New Roman" w:eastAsia="Times New Roman" w:hAnsi="Times New Roman" w:cs="Times New Roman"/>
                <w:sz w:val="24"/>
                <w:szCs w:val="24"/>
                <w:lang w:eastAsia="lv-LV"/>
              </w:rPr>
              <w:t> </w:t>
            </w:r>
            <w:r w:rsidR="00750B3B" w:rsidRPr="00750B3B">
              <w:rPr>
                <w:rFonts w:ascii="Times New Roman" w:eastAsia="Times New Roman" w:hAnsi="Times New Roman" w:cs="Times New Roman"/>
                <w:sz w:val="24"/>
                <w:szCs w:val="24"/>
                <w:lang w:eastAsia="lv-LV"/>
              </w:rPr>
              <w:t>004</w:t>
            </w:r>
            <w:r w:rsidR="003C7C0C">
              <w:rPr>
                <w:rFonts w:ascii="Times New Roman" w:eastAsia="Times New Roman" w:hAnsi="Times New Roman" w:cs="Times New Roman"/>
                <w:sz w:val="24"/>
                <w:szCs w:val="24"/>
                <w:lang w:eastAsia="lv-LV"/>
              </w:rPr>
              <w:t> </w:t>
            </w:r>
            <w:proofErr w:type="spellStart"/>
            <w:r w:rsidR="00750B3B" w:rsidRPr="00983206">
              <w:rPr>
                <w:rFonts w:ascii="Times New Roman" w:eastAsia="Times New Roman" w:hAnsi="Times New Roman" w:cs="Times New Roman"/>
                <w:i/>
                <w:iCs/>
                <w:sz w:val="24"/>
                <w:szCs w:val="24"/>
                <w:lang w:eastAsia="lv-LV"/>
              </w:rPr>
              <w:t>euro</w:t>
            </w:r>
            <w:proofErr w:type="spellEnd"/>
            <w:r w:rsidR="00750B3B" w:rsidRPr="00750B3B">
              <w:rPr>
                <w:rFonts w:ascii="Times New Roman" w:eastAsia="Times New Roman" w:hAnsi="Times New Roman" w:cs="Times New Roman"/>
                <w:sz w:val="24"/>
                <w:szCs w:val="24"/>
                <w:lang w:eastAsia="lv-LV"/>
              </w:rPr>
              <w:t xml:space="preserve">, var nākties </w:t>
            </w:r>
            <w:r w:rsidR="00EF12B2">
              <w:rPr>
                <w:rFonts w:ascii="Times New Roman" w:eastAsia="Times New Roman" w:hAnsi="Times New Roman" w:cs="Times New Roman"/>
                <w:sz w:val="24"/>
                <w:szCs w:val="24"/>
                <w:lang w:eastAsia="lv-LV"/>
              </w:rPr>
              <w:t>veikt iedzīvotāju ienākuma nodokļa nomaksu līdz pat 1000 </w:t>
            </w:r>
            <w:proofErr w:type="spellStart"/>
            <w:r w:rsidR="00EF12B2" w:rsidRPr="00D15AFF">
              <w:rPr>
                <w:rFonts w:ascii="Times New Roman" w:eastAsia="Times New Roman" w:hAnsi="Times New Roman" w:cs="Times New Roman"/>
                <w:i/>
                <w:iCs/>
                <w:sz w:val="24"/>
                <w:szCs w:val="24"/>
                <w:lang w:eastAsia="lv-LV"/>
              </w:rPr>
              <w:t>e</w:t>
            </w:r>
            <w:r w:rsidR="00E077E8" w:rsidRPr="00D15AFF">
              <w:rPr>
                <w:rFonts w:ascii="Times New Roman" w:eastAsia="Times New Roman" w:hAnsi="Times New Roman" w:cs="Times New Roman"/>
                <w:i/>
                <w:iCs/>
                <w:sz w:val="24"/>
                <w:szCs w:val="24"/>
                <w:lang w:eastAsia="lv-LV"/>
              </w:rPr>
              <w:t>u</w:t>
            </w:r>
            <w:r w:rsidR="00EF12B2" w:rsidRPr="00D15AFF">
              <w:rPr>
                <w:rFonts w:ascii="Times New Roman" w:eastAsia="Times New Roman" w:hAnsi="Times New Roman" w:cs="Times New Roman"/>
                <w:i/>
                <w:iCs/>
                <w:sz w:val="24"/>
                <w:szCs w:val="24"/>
                <w:lang w:eastAsia="lv-LV"/>
              </w:rPr>
              <w:t>ro</w:t>
            </w:r>
            <w:proofErr w:type="spellEnd"/>
            <w:r w:rsidR="00EF12B2">
              <w:rPr>
                <w:rFonts w:ascii="Times New Roman" w:eastAsia="Times New Roman" w:hAnsi="Times New Roman" w:cs="Times New Roman"/>
                <w:sz w:val="24"/>
                <w:szCs w:val="24"/>
                <w:lang w:eastAsia="lv-LV"/>
              </w:rPr>
              <w:t xml:space="preserve">. </w:t>
            </w:r>
            <w:r w:rsidR="00E95B8D">
              <w:rPr>
                <w:rFonts w:ascii="Times New Roman" w:eastAsia="Times New Roman" w:hAnsi="Times New Roman" w:cs="Times New Roman"/>
                <w:sz w:val="24"/>
                <w:szCs w:val="24"/>
                <w:lang w:eastAsia="lv-LV"/>
              </w:rPr>
              <w:t>Ņemot vērā likumprojekta</w:t>
            </w:r>
            <w:r w:rsidR="00440FC6">
              <w:rPr>
                <w:rFonts w:ascii="Times New Roman" w:eastAsia="Times New Roman" w:hAnsi="Times New Roman" w:cs="Times New Roman"/>
                <w:sz w:val="24"/>
                <w:szCs w:val="24"/>
                <w:lang w:eastAsia="lv-LV"/>
              </w:rPr>
              <w:t xml:space="preserve"> </w:t>
            </w:r>
            <w:r w:rsidR="00BD2B0F">
              <w:rPr>
                <w:rFonts w:ascii="Times New Roman" w:eastAsia="Times New Roman" w:hAnsi="Times New Roman" w:cs="Times New Roman"/>
                <w:sz w:val="24"/>
                <w:szCs w:val="24"/>
                <w:lang w:eastAsia="lv-LV"/>
              </w:rPr>
              <w:t>"Likums par fiziskās personas atbrīvošanu no parādsaistībām"</w:t>
            </w:r>
            <w:r w:rsidR="00E95B8D">
              <w:rPr>
                <w:rFonts w:ascii="Times New Roman" w:eastAsia="Times New Roman" w:hAnsi="Times New Roman" w:cs="Times New Roman"/>
                <w:sz w:val="24"/>
                <w:szCs w:val="24"/>
                <w:lang w:eastAsia="lv-LV"/>
              </w:rPr>
              <w:t xml:space="preserve"> subjektu sociālo un ekonomisko stāvokli, </w:t>
            </w:r>
            <w:r w:rsidR="00FE3E58">
              <w:rPr>
                <w:rFonts w:ascii="Times New Roman" w:eastAsia="Times New Roman" w:hAnsi="Times New Roman" w:cs="Times New Roman"/>
                <w:sz w:val="24"/>
                <w:szCs w:val="24"/>
                <w:lang w:eastAsia="lv-LV"/>
              </w:rPr>
              <w:t xml:space="preserve">pienākuma nomaksāt iedzīvotāju ienākuma nodokli </w:t>
            </w:r>
            <w:r w:rsidR="00C4174F">
              <w:rPr>
                <w:rFonts w:ascii="Times New Roman" w:eastAsia="Times New Roman" w:hAnsi="Times New Roman" w:cs="Times New Roman"/>
                <w:sz w:val="24"/>
                <w:szCs w:val="24"/>
                <w:lang w:eastAsia="lv-LV"/>
              </w:rPr>
              <w:t xml:space="preserve">saglabāšana šādos gadījumos fiziskai personai radītu </w:t>
            </w:r>
            <w:r w:rsidR="00772CEF">
              <w:rPr>
                <w:rFonts w:ascii="Times New Roman" w:eastAsia="Times New Roman" w:hAnsi="Times New Roman" w:cs="Times New Roman"/>
                <w:sz w:val="24"/>
                <w:szCs w:val="24"/>
                <w:lang w:eastAsia="lv-LV"/>
              </w:rPr>
              <w:t xml:space="preserve">būtisku slogu un pat </w:t>
            </w:r>
            <w:r w:rsidR="00C4174F">
              <w:rPr>
                <w:rFonts w:ascii="Times New Roman" w:eastAsia="Times New Roman" w:hAnsi="Times New Roman" w:cs="Times New Roman"/>
                <w:sz w:val="24"/>
                <w:szCs w:val="24"/>
                <w:lang w:eastAsia="lv-LV"/>
              </w:rPr>
              <w:t>apburto loku</w:t>
            </w:r>
            <w:r w:rsidR="0091009D">
              <w:rPr>
                <w:rFonts w:ascii="Times New Roman" w:eastAsia="Times New Roman" w:hAnsi="Times New Roman" w:cs="Times New Roman"/>
                <w:sz w:val="24"/>
                <w:szCs w:val="24"/>
                <w:lang w:eastAsia="lv-LV"/>
              </w:rPr>
              <w:t>. Apšaubāms, ka šāda persona spētu nomaksāt iedzīvotāju ienākuma nodokli, kā rezultātā pastāv risks tai atkārtoti nonākt tajā pašā situācijā kā pirms likumprojektā</w:t>
            </w:r>
            <w:r w:rsidR="00440FC6">
              <w:rPr>
                <w:rFonts w:ascii="Times New Roman" w:eastAsia="Times New Roman" w:hAnsi="Times New Roman" w:cs="Times New Roman"/>
                <w:sz w:val="24"/>
                <w:szCs w:val="24"/>
                <w:lang w:eastAsia="lv-LV"/>
              </w:rPr>
              <w:t xml:space="preserve"> </w:t>
            </w:r>
            <w:r w:rsidR="00BD2B0F">
              <w:rPr>
                <w:rFonts w:ascii="Times New Roman" w:eastAsia="Times New Roman" w:hAnsi="Times New Roman" w:cs="Times New Roman"/>
                <w:sz w:val="24"/>
                <w:szCs w:val="24"/>
                <w:lang w:eastAsia="lv-LV"/>
              </w:rPr>
              <w:t>"Likums par fiziskās personas atbrīvošanu no parādsaistībām"</w:t>
            </w:r>
            <w:r w:rsidR="0091009D">
              <w:rPr>
                <w:rFonts w:ascii="Times New Roman" w:eastAsia="Times New Roman" w:hAnsi="Times New Roman" w:cs="Times New Roman"/>
                <w:sz w:val="24"/>
                <w:szCs w:val="24"/>
                <w:lang w:eastAsia="lv-LV"/>
              </w:rPr>
              <w:t xml:space="preserve"> paredzētā mehānisma izmantošanas.</w:t>
            </w:r>
          </w:p>
          <w:p w14:paraId="597CBEB0" w14:textId="5015B0B7" w:rsidR="00EF12B2" w:rsidRDefault="00EF12B2" w:rsidP="00E5529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Turklāt jāuzsver, ka likumprojektā</w:t>
            </w:r>
            <w:r w:rsidR="00440FC6">
              <w:rPr>
                <w:rFonts w:ascii="Times New Roman" w:eastAsia="Times New Roman" w:hAnsi="Times New Roman" w:cs="Times New Roman"/>
                <w:sz w:val="24"/>
                <w:szCs w:val="24"/>
                <w:lang w:eastAsia="lv-LV"/>
              </w:rPr>
              <w:t xml:space="preserve"> </w:t>
            </w:r>
            <w:r w:rsidR="00BD2B0F">
              <w:rPr>
                <w:rFonts w:ascii="Times New Roman" w:eastAsia="Times New Roman" w:hAnsi="Times New Roman" w:cs="Times New Roman"/>
                <w:sz w:val="24"/>
                <w:szCs w:val="24"/>
                <w:lang w:eastAsia="lv-LV"/>
              </w:rPr>
              <w:t>"Likums par fiziskās personas atbrīvošanu no parādsaistībām"</w:t>
            </w:r>
            <w:r>
              <w:rPr>
                <w:rFonts w:ascii="Times New Roman" w:eastAsia="Times New Roman" w:hAnsi="Times New Roman" w:cs="Times New Roman"/>
                <w:sz w:val="24"/>
                <w:szCs w:val="24"/>
                <w:lang w:eastAsia="lv-LV"/>
              </w:rPr>
              <w:t xml:space="preserve"> paredzēt</w:t>
            </w:r>
            <w:r w:rsidR="0081583E">
              <w:rPr>
                <w:rFonts w:ascii="Times New Roman" w:eastAsia="Times New Roman" w:hAnsi="Times New Roman" w:cs="Times New Roman"/>
                <w:sz w:val="24"/>
                <w:szCs w:val="24"/>
                <w:lang w:eastAsia="lv-LV"/>
              </w:rPr>
              <w:t xml:space="preserve">o iespēju ikviena fiziskā persona drīkst izmantot tikai vienu reizi, neatkarīgi no </w:t>
            </w:r>
            <w:r w:rsidR="00E03BA2">
              <w:rPr>
                <w:rFonts w:ascii="Times New Roman" w:eastAsia="Times New Roman" w:hAnsi="Times New Roman" w:cs="Times New Roman"/>
                <w:sz w:val="24"/>
                <w:szCs w:val="24"/>
                <w:lang w:eastAsia="lv-LV"/>
              </w:rPr>
              <w:t>rezultāta.</w:t>
            </w:r>
          </w:p>
          <w:p w14:paraId="6C2DC1EA" w14:textId="271DC8F3" w:rsidR="00CF6704" w:rsidRDefault="00967EB5" w:rsidP="00E5529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minēto, ir nepieciešams grozījums likum</w:t>
            </w:r>
            <w:r w:rsidR="006B13EE">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w:t>
            </w:r>
            <w:r w:rsidR="00E077E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Par iedzīvotāju ienākuma nodokli</w:t>
            </w:r>
            <w:r w:rsidR="00E077E8">
              <w:rPr>
                <w:rFonts w:ascii="Times New Roman" w:eastAsia="Times New Roman" w:hAnsi="Times New Roman" w:cs="Times New Roman"/>
                <w:sz w:val="24"/>
                <w:szCs w:val="24"/>
                <w:lang w:eastAsia="lv-LV"/>
              </w:rPr>
              <w:t>"</w:t>
            </w:r>
            <w:r w:rsidR="006B13EE">
              <w:rPr>
                <w:rFonts w:ascii="Times New Roman" w:eastAsia="Times New Roman" w:hAnsi="Times New Roman" w:cs="Times New Roman"/>
                <w:sz w:val="24"/>
                <w:szCs w:val="24"/>
                <w:lang w:eastAsia="lv-LV"/>
              </w:rPr>
              <w:t xml:space="preserve"> </w:t>
            </w:r>
            <w:r w:rsidR="001856E8">
              <w:rPr>
                <w:rFonts w:ascii="Times New Roman" w:eastAsia="Times New Roman" w:hAnsi="Times New Roman" w:cs="Times New Roman"/>
                <w:sz w:val="24"/>
                <w:szCs w:val="24"/>
                <w:lang w:eastAsia="lv-LV"/>
              </w:rPr>
              <w:t xml:space="preserve">(turpmāk – likumprojekts) </w:t>
            </w:r>
            <w:r w:rsidR="006B13EE">
              <w:rPr>
                <w:rFonts w:ascii="Times New Roman" w:eastAsia="Times New Roman" w:hAnsi="Times New Roman" w:cs="Times New Roman"/>
                <w:sz w:val="24"/>
                <w:szCs w:val="24"/>
                <w:lang w:eastAsia="lv-LV"/>
              </w:rPr>
              <w:t xml:space="preserve">9. pantā, lai to papildinātu ar jaunu punktu, kas paredzētu, ka </w:t>
            </w:r>
            <w:r w:rsidR="00194C95" w:rsidRPr="00194C95">
              <w:rPr>
                <w:rFonts w:ascii="Times New Roman" w:eastAsia="Times New Roman" w:hAnsi="Times New Roman" w:cs="Times New Roman"/>
                <w:sz w:val="24"/>
                <w:szCs w:val="24"/>
                <w:lang w:eastAsia="lv-LV"/>
              </w:rPr>
              <w:t>ienākums, kas gūts, personai tiekot atbrīvotai no parādsaistībām, netiek iekļauts gada apliekamajā ienākumā un netiek aplikts ar nodokli.</w:t>
            </w:r>
          </w:p>
          <w:p w14:paraId="30C06537" w14:textId="075E901C" w:rsidR="0004118C" w:rsidRPr="00BC2633" w:rsidRDefault="00CF6704" w:rsidP="00E5529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Paredzēts, ka g</w:t>
            </w:r>
            <w:r w:rsidR="0004118C">
              <w:rPr>
                <w:rFonts w:ascii="Times New Roman" w:eastAsia="Times New Roman" w:hAnsi="Times New Roman" w:cs="Times New Roman"/>
                <w:sz w:val="24"/>
                <w:szCs w:val="24"/>
                <w:lang w:eastAsia="lv-LV"/>
              </w:rPr>
              <w:t xml:space="preserve">rozījums stāsies spēkā </w:t>
            </w:r>
            <w:r w:rsidR="000D2F1E" w:rsidRPr="00562D25">
              <w:rPr>
                <w:rFonts w:ascii="Times New Roman" w:eastAsia="Times New Roman" w:hAnsi="Times New Roman" w:cs="Times New Roman"/>
                <w:sz w:val="24"/>
                <w:szCs w:val="24"/>
                <w:lang w:eastAsia="lv-LV"/>
              </w:rPr>
              <w:t>vienlaikus ar saistīto likumprojektu</w:t>
            </w:r>
            <w:r w:rsidR="00440FC6">
              <w:rPr>
                <w:rFonts w:ascii="Times New Roman" w:eastAsia="Times New Roman" w:hAnsi="Times New Roman" w:cs="Times New Roman"/>
                <w:sz w:val="24"/>
                <w:szCs w:val="24"/>
                <w:lang w:eastAsia="lv-LV"/>
              </w:rPr>
              <w:t xml:space="preserve"> </w:t>
            </w:r>
            <w:r w:rsidR="00BD2B0F">
              <w:rPr>
                <w:rFonts w:ascii="Times New Roman" w:eastAsia="Times New Roman" w:hAnsi="Times New Roman" w:cs="Times New Roman"/>
                <w:sz w:val="24"/>
                <w:szCs w:val="24"/>
                <w:lang w:eastAsia="lv-LV"/>
              </w:rPr>
              <w:t>"Likums par fiziskās personas atbrīvošanu no parādsaistībām"</w:t>
            </w:r>
            <w:r w:rsidR="000D2F1E" w:rsidRPr="00562D25">
              <w:rPr>
                <w:rFonts w:ascii="Times New Roman" w:eastAsia="Times New Roman" w:hAnsi="Times New Roman" w:cs="Times New Roman"/>
                <w:sz w:val="24"/>
                <w:szCs w:val="24"/>
                <w:lang w:eastAsia="lv-LV"/>
              </w:rPr>
              <w:t>, kura spēkā stāšanās laiks tiks noteikts tā</w:t>
            </w:r>
            <w:r w:rsidR="000D2F1E">
              <w:rPr>
                <w:rFonts w:ascii="Times New Roman" w:eastAsia="Times New Roman" w:hAnsi="Times New Roman" w:cs="Times New Roman"/>
                <w:sz w:val="24"/>
                <w:szCs w:val="24"/>
                <w:lang w:eastAsia="lv-LV"/>
              </w:rPr>
              <w:t>, lai nodrošinātu laiku fiziskās personas atbrīvošanas no parādsaistībām mehānisma praktiskai ieviešanai</w:t>
            </w:r>
            <w:r w:rsidR="00EA5ED4">
              <w:rPr>
                <w:rFonts w:ascii="Times New Roman" w:eastAsia="Times New Roman" w:hAnsi="Times New Roman" w:cs="Times New Roman"/>
                <w:sz w:val="24"/>
                <w:szCs w:val="24"/>
                <w:lang w:eastAsia="lv-LV"/>
              </w:rPr>
              <w:t>.</w:t>
            </w:r>
          </w:p>
        </w:tc>
      </w:tr>
      <w:tr w:rsidR="00E5529A"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E5529A" w:rsidRPr="00BC2633" w:rsidRDefault="00E5529A" w:rsidP="00E5529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E5529A" w:rsidRPr="00BC2633" w:rsidRDefault="00E5529A" w:rsidP="00E5529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Pr>
                <w:rFonts w:ascii="Times New Roman" w:eastAsia="Times New Roman" w:hAnsi="Times New Roman" w:cs="Times New Roman"/>
                <w:sz w:val="24"/>
                <w:szCs w:val="24"/>
                <w:lang w:eastAsia="lv-LV"/>
              </w:rPr>
              <w:t xml:space="preserve"> </w:t>
            </w:r>
            <w:r w:rsidRPr="00A1552F">
              <w:rPr>
                <w:rFonts w:ascii="Times New Roman" w:eastAsia="Times New Roman" w:hAnsi="Times New Roman" w:cs="Times New Roman"/>
                <w:sz w:val="24"/>
                <w:szCs w:val="24"/>
                <w:lang w:eastAsia="lv-LV"/>
              </w:rPr>
              <w:t>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09DA66A3" w14:textId="5C0F3CB9" w:rsidR="00E5529A" w:rsidRPr="00BC2633" w:rsidRDefault="00194C95" w:rsidP="00E5529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 Finanšu ministrija.</w:t>
            </w:r>
          </w:p>
        </w:tc>
      </w:tr>
      <w:tr w:rsidR="00E5529A"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E5529A" w:rsidRPr="00BC2633" w:rsidRDefault="00E5529A" w:rsidP="00E5529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E5529A" w:rsidRPr="00BC2633" w:rsidRDefault="00E5529A" w:rsidP="00E5529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5A17BDD4" w:rsidR="00E5529A" w:rsidRPr="00BC2633" w:rsidRDefault="00194C95" w:rsidP="00E5529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E5529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E5529A" w:rsidRPr="00BC2633" w:rsidRDefault="00E5529A" w:rsidP="00E5529A">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E5529A"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E5529A" w:rsidRPr="00BC2633" w:rsidRDefault="00E5529A" w:rsidP="00E5529A">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5529A"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E5529A" w:rsidRPr="00BC2633" w:rsidRDefault="00E5529A" w:rsidP="00E5529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7DF97D57" w14:textId="77777777" w:rsidR="00E5529A" w:rsidRPr="00BC2633" w:rsidRDefault="00E5529A" w:rsidP="00E5529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w:t>
            </w:r>
            <w:proofErr w:type="gramStart"/>
            <w:r w:rsidRPr="00BC2633">
              <w:rPr>
                <w:rFonts w:ascii="Times New Roman" w:eastAsia="Times New Roman" w:hAnsi="Times New Roman" w:cs="Times New Roman"/>
                <w:sz w:val="24"/>
                <w:szCs w:val="24"/>
                <w:lang w:eastAsia="lv-LV"/>
              </w:rPr>
              <w:t xml:space="preserve"> vai varētu ietekmēt</w:t>
            </w:r>
            <w:proofErr w:type="gramEnd"/>
          </w:p>
        </w:tc>
        <w:tc>
          <w:tcPr>
            <w:tcW w:w="3199" w:type="pct"/>
            <w:tcBorders>
              <w:top w:val="outset" w:sz="6" w:space="0" w:color="414142"/>
              <w:left w:val="outset" w:sz="6" w:space="0" w:color="414142"/>
              <w:bottom w:val="outset" w:sz="6" w:space="0" w:color="414142"/>
              <w:right w:val="outset" w:sz="6" w:space="0" w:color="414142"/>
            </w:tcBorders>
            <w:hideMark/>
          </w:tcPr>
          <w:p w14:paraId="3B3D50D1" w14:textId="679118DC" w:rsidR="00483D3C" w:rsidRDefault="008C39A6" w:rsidP="00483D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Saistītais likumprojekts</w:t>
            </w:r>
            <w:r w:rsidR="00440FC6">
              <w:rPr>
                <w:rFonts w:ascii="Times New Roman" w:eastAsia="Times New Roman" w:hAnsi="Times New Roman" w:cs="Times New Roman"/>
                <w:sz w:val="24"/>
                <w:szCs w:val="24"/>
                <w:lang w:eastAsia="lv-LV"/>
              </w:rPr>
              <w:t xml:space="preserve"> </w:t>
            </w:r>
            <w:r w:rsidR="00BD2B0F">
              <w:rPr>
                <w:rFonts w:ascii="Times New Roman" w:eastAsia="Times New Roman" w:hAnsi="Times New Roman" w:cs="Times New Roman"/>
                <w:sz w:val="24"/>
                <w:szCs w:val="24"/>
                <w:lang w:eastAsia="lv-LV"/>
              </w:rPr>
              <w:t>"Likums par fiziskās personas atbrīvošanu no parādsaistībām"</w:t>
            </w:r>
            <w:r w:rsidRPr="007C09BC">
              <w:rPr>
                <w:rFonts w:ascii="Times New Roman" w:eastAsia="Times New Roman" w:hAnsi="Times New Roman" w:cs="Times New Roman"/>
                <w:sz w:val="24"/>
                <w:szCs w:val="24"/>
                <w:lang w:eastAsia="lv-LV"/>
              </w:rPr>
              <w:t xml:space="preserve"> </w:t>
            </w:r>
            <w:r w:rsidR="00981848">
              <w:rPr>
                <w:rFonts w:ascii="Times New Roman" w:eastAsia="Times New Roman" w:hAnsi="Times New Roman" w:cs="Times New Roman"/>
                <w:sz w:val="24"/>
                <w:szCs w:val="24"/>
                <w:lang w:eastAsia="lv-LV"/>
              </w:rPr>
              <w:t xml:space="preserve">vērsts uz tādām </w:t>
            </w:r>
            <w:r w:rsidR="00981848" w:rsidRPr="00981848">
              <w:rPr>
                <w:rFonts w:ascii="Times New Roman" w:eastAsia="Times New Roman" w:hAnsi="Times New Roman" w:cs="Times New Roman"/>
                <w:sz w:val="24"/>
                <w:szCs w:val="24"/>
                <w:lang w:eastAsia="lv-LV"/>
              </w:rPr>
              <w:t>finansiālās grūtībās esošām fiziskajām personām, kuras vēlas, bet nespēj segt savas parādsaistības, bet kurām objektīvi nav iespējams piekļūt Maksātnespējas likumā regulētajam fiziskās personas maksātnespējas procesam.</w:t>
            </w:r>
            <w:r w:rsidR="00981848">
              <w:rPr>
                <w:rFonts w:ascii="Times New Roman" w:eastAsia="Times New Roman" w:hAnsi="Times New Roman" w:cs="Times New Roman"/>
                <w:sz w:val="24"/>
                <w:szCs w:val="24"/>
                <w:lang w:eastAsia="lv-LV"/>
              </w:rPr>
              <w:t xml:space="preserve"> </w:t>
            </w:r>
            <w:r w:rsidR="00FD73A5">
              <w:rPr>
                <w:rFonts w:ascii="Times New Roman" w:eastAsia="Times New Roman" w:hAnsi="Times New Roman" w:cs="Times New Roman"/>
                <w:sz w:val="24"/>
                <w:szCs w:val="24"/>
                <w:lang w:eastAsia="lv-LV"/>
              </w:rPr>
              <w:t>Ievērojot minēto, attiecībā uz fiziskām personām, kuras izmantos saistītajā likumprojektā</w:t>
            </w:r>
            <w:r w:rsidR="00440FC6">
              <w:rPr>
                <w:rFonts w:ascii="Times New Roman" w:eastAsia="Times New Roman" w:hAnsi="Times New Roman" w:cs="Times New Roman"/>
                <w:sz w:val="24"/>
                <w:szCs w:val="24"/>
                <w:lang w:eastAsia="lv-LV"/>
              </w:rPr>
              <w:t xml:space="preserve"> </w:t>
            </w:r>
            <w:r w:rsidR="00BD2B0F">
              <w:rPr>
                <w:rFonts w:ascii="Times New Roman" w:eastAsia="Times New Roman" w:hAnsi="Times New Roman" w:cs="Times New Roman"/>
                <w:sz w:val="24"/>
                <w:szCs w:val="24"/>
                <w:lang w:eastAsia="lv-LV"/>
              </w:rPr>
              <w:t>"Likums par fiziskās personas atbrīvošanu no parādsaistībām"</w:t>
            </w:r>
            <w:r w:rsidR="009F6684">
              <w:rPr>
                <w:rFonts w:ascii="Times New Roman" w:eastAsia="Times New Roman" w:hAnsi="Times New Roman" w:cs="Times New Roman"/>
                <w:sz w:val="24"/>
                <w:szCs w:val="24"/>
                <w:lang w:eastAsia="lv-LV"/>
              </w:rPr>
              <w:t xml:space="preserve"> mehānismu un pakāroti </w:t>
            </w:r>
            <w:r w:rsidR="002E69D7">
              <w:rPr>
                <w:rFonts w:ascii="Times New Roman" w:eastAsia="Times New Roman" w:hAnsi="Times New Roman" w:cs="Times New Roman"/>
                <w:sz w:val="24"/>
                <w:szCs w:val="24"/>
                <w:lang w:eastAsia="lv-LV"/>
              </w:rPr>
              <w:t>– šā likumprojekta sniegtās tie</w:t>
            </w:r>
            <w:r w:rsidR="0000724F">
              <w:rPr>
                <w:rFonts w:ascii="Times New Roman" w:eastAsia="Times New Roman" w:hAnsi="Times New Roman" w:cs="Times New Roman"/>
                <w:sz w:val="24"/>
                <w:szCs w:val="24"/>
                <w:lang w:eastAsia="lv-LV"/>
              </w:rPr>
              <w:t>sības,</w:t>
            </w:r>
            <w:r w:rsidR="004F5FD4">
              <w:rPr>
                <w:rFonts w:ascii="Times New Roman" w:eastAsia="Times New Roman" w:hAnsi="Times New Roman" w:cs="Times New Roman"/>
                <w:sz w:val="24"/>
                <w:szCs w:val="24"/>
                <w:lang w:eastAsia="lv-LV"/>
              </w:rPr>
              <w:t xml:space="preserve"> sagaidāma </w:t>
            </w:r>
            <w:r w:rsidR="004F5FD4" w:rsidRPr="004F5FD4">
              <w:rPr>
                <w:rFonts w:ascii="Times New Roman" w:eastAsia="Times New Roman" w:hAnsi="Times New Roman" w:cs="Times New Roman"/>
                <w:sz w:val="24"/>
                <w:szCs w:val="24"/>
                <w:lang w:eastAsia="lv-LV"/>
              </w:rPr>
              <w:t>pozitīva ietekme, tā kā fiziskās personas (parādnieki) var</w:t>
            </w:r>
            <w:r w:rsidR="0000724F">
              <w:rPr>
                <w:rFonts w:ascii="Times New Roman" w:eastAsia="Times New Roman" w:hAnsi="Times New Roman" w:cs="Times New Roman"/>
                <w:sz w:val="24"/>
                <w:szCs w:val="24"/>
                <w:lang w:eastAsia="lv-LV"/>
              </w:rPr>
              <w:t>ēs</w:t>
            </w:r>
            <w:r w:rsidR="004F5FD4" w:rsidRPr="004F5FD4">
              <w:rPr>
                <w:rFonts w:ascii="Times New Roman" w:eastAsia="Times New Roman" w:hAnsi="Times New Roman" w:cs="Times New Roman"/>
                <w:sz w:val="24"/>
                <w:szCs w:val="24"/>
                <w:lang w:eastAsia="lv-LV"/>
              </w:rPr>
              <w:t xml:space="preserve"> saņemt atbrīvojumu, kā arī rīkus tam, lai ilgtermiņā stiprinātu savu finanšu pratību un līdzdalību ekonomikā, tādējādi mazinot vai pat pilnībā izslēdzot atkarību no valsts vai pašvaldības sniegta sociāla atbalsta</w:t>
            </w:r>
            <w:r w:rsidR="004F5FD4">
              <w:rPr>
                <w:rFonts w:ascii="Times New Roman" w:eastAsia="Times New Roman" w:hAnsi="Times New Roman" w:cs="Times New Roman"/>
                <w:sz w:val="24"/>
                <w:szCs w:val="24"/>
                <w:lang w:eastAsia="lv-LV"/>
              </w:rPr>
              <w:t>.</w:t>
            </w:r>
          </w:p>
          <w:p w14:paraId="674A68B1" w14:textId="5476C7D9" w:rsidR="0051264C" w:rsidRPr="00BC2633" w:rsidRDefault="00B04FDA" w:rsidP="00E93C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arīdzan radīs ietekmi uz valsti nesaņemtās </w:t>
            </w:r>
            <w:r w:rsidR="00D25D16">
              <w:rPr>
                <w:rFonts w:ascii="Times New Roman" w:eastAsia="Times New Roman" w:hAnsi="Times New Roman" w:cs="Times New Roman"/>
                <w:sz w:val="24"/>
                <w:szCs w:val="24"/>
                <w:lang w:eastAsia="lv-LV"/>
              </w:rPr>
              <w:t>iedzīvotāju ienākuma nodokļa daļas apmērā. Tā</w:t>
            </w:r>
            <w:r>
              <w:rPr>
                <w:rFonts w:ascii="Times New Roman" w:eastAsia="Times New Roman" w:hAnsi="Times New Roman" w:cs="Times New Roman"/>
                <w:sz w:val="24"/>
                <w:szCs w:val="24"/>
                <w:lang w:eastAsia="lv-LV"/>
              </w:rPr>
              <w:t xml:space="preserve"> ietekme</w:t>
            </w:r>
            <w:r w:rsidR="00F02A8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ir šķietami</w:t>
            </w:r>
            <w:r w:rsidRPr="00D82287">
              <w:rPr>
                <w:rFonts w:ascii="Times New Roman" w:eastAsia="Times New Roman" w:hAnsi="Times New Roman" w:cs="Times New Roman"/>
                <w:sz w:val="24"/>
                <w:szCs w:val="24"/>
                <w:lang w:eastAsia="lv-LV"/>
              </w:rPr>
              <w:t xml:space="preserve"> negatīva, jo parādnieku atbrīvo no parādsaistībām</w:t>
            </w:r>
            <w:r w:rsidR="00D25D16">
              <w:rPr>
                <w:rFonts w:ascii="Times New Roman" w:eastAsia="Times New Roman" w:hAnsi="Times New Roman" w:cs="Times New Roman"/>
                <w:sz w:val="24"/>
                <w:szCs w:val="24"/>
                <w:lang w:eastAsia="lv-LV"/>
              </w:rPr>
              <w:t xml:space="preserve">. </w:t>
            </w:r>
            <w:r w:rsidRPr="00D82287">
              <w:rPr>
                <w:rFonts w:ascii="Times New Roman" w:eastAsia="Times New Roman" w:hAnsi="Times New Roman" w:cs="Times New Roman"/>
                <w:sz w:val="24"/>
                <w:szCs w:val="24"/>
                <w:lang w:eastAsia="lv-LV"/>
              </w:rPr>
              <w:t xml:space="preserve">Tomēr norādāms, ka fiziskās personas (parādnieki), kuri ir </w:t>
            </w:r>
            <w:r w:rsidR="00D25D16">
              <w:rPr>
                <w:rFonts w:ascii="Times New Roman" w:eastAsia="Times New Roman" w:hAnsi="Times New Roman" w:cs="Times New Roman"/>
                <w:sz w:val="24"/>
                <w:szCs w:val="24"/>
                <w:lang w:eastAsia="lv-LV"/>
              </w:rPr>
              <w:t>likumprojekta</w:t>
            </w:r>
            <w:r w:rsidR="00440FC6">
              <w:rPr>
                <w:rFonts w:ascii="Times New Roman" w:eastAsia="Times New Roman" w:hAnsi="Times New Roman" w:cs="Times New Roman"/>
                <w:sz w:val="24"/>
                <w:szCs w:val="24"/>
                <w:lang w:eastAsia="lv-LV"/>
              </w:rPr>
              <w:t xml:space="preserve"> </w:t>
            </w:r>
            <w:r w:rsidR="00BD2B0F">
              <w:rPr>
                <w:rFonts w:ascii="Times New Roman" w:eastAsia="Times New Roman" w:hAnsi="Times New Roman" w:cs="Times New Roman"/>
                <w:sz w:val="24"/>
                <w:szCs w:val="24"/>
                <w:lang w:eastAsia="lv-LV"/>
              </w:rPr>
              <w:t>"Likums par fiziskās personas atbrīvošanu no parādsaistībām"</w:t>
            </w:r>
            <w:r w:rsidR="00D25D16">
              <w:rPr>
                <w:rFonts w:ascii="Times New Roman" w:eastAsia="Times New Roman" w:hAnsi="Times New Roman" w:cs="Times New Roman"/>
                <w:sz w:val="24"/>
                <w:szCs w:val="24"/>
                <w:lang w:eastAsia="lv-LV"/>
              </w:rPr>
              <w:t xml:space="preserve"> </w:t>
            </w:r>
            <w:r w:rsidRPr="00D82287">
              <w:rPr>
                <w:rFonts w:ascii="Times New Roman" w:eastAsia="Times New Roman" w:hAnsi="Times New Roman" w:cs="Times New Roman"/>
                <w:sz w:val="24"/>
                <w:szCs w:val="24"/>
                <w:lang w:eastAsia="lv-LV"/>
              </w:rPr>
              <w:t xml:space="preserve">mērķgrupa, jau ir tādā sociālajā un ekonomiskajā stāvoklī, ka </w:t>
            </w:r>
            <w:r w:rsidR="00D25D16">
              <w:rPr>
                <w:rFonts w:ascii="Times New Roman" w:eastAsia="Times New Roman" w:hAnsi="Times New Roman" w:cs="Times New Roman"/>
                <w:sz w:val="24"/>
                <w:szCs w:val="24"/>
                <w:lang w:eastAsia="lv-LV"/>
              </w:rPr>
              <w:t xml:space="preserve">nespēj izpildīt </w:t>
            </w:r>
            <w:r w:rsidRPr="00D82287">
              <w:rPr>
                <w:rFonts w:ascii="Times New Roman" w:eastAsia="Times New Roman" w:hAnsi="Times New Roman" w:cs="Times New Roman"/>
                <w:sz w:val="24"/>
                <w:szCs w:val="24"/>
                <w:lang w:eastAsia="lv-LV"/>
              </w:rPr>
              <w:t>parādsaistības</w:t>
            </w:r>
            <w:proofErr w:type="gramStart"/>
            <w:r w:rsidR="00D25D16">
              <w:rPr>
                <w:rFonts w:ascii="Times New Roman" w:eastAsia="Times New Roman" w:hAnsi="Times New Roman" w:cs="Times New Roman"/>
                <w:sz w:val="24"/>
                <w:szCs w:val="24"/>
                <w:lang w:eastAsia="lv-LV"/>
              </w:rPr>
              <w:t xml:space="preserve"> un</w:t>
            </w:r>
            <w:proofErr w:type="gramEnd"/>
            <w:r w:rsidR="00D25D16">
              <w:rPr>
                <w:rFonts w:ascii="Times New Roman" w:eastAsia="Times New Roman" w:hAnsi="Times New Roman" w:cs="Times New Roman"/>
                <w:sz w:val="24"/>
                <w:szCs w:val="24"/>
                <w:lang w:eastAsia="lv-LV"/>
              </w:rPr>
              <w:t xml:space="preserve"> apšaubāms, ka spēs </w:t>
            </w:r>
            <w:r w:rsidR="00E93CD8">
              <w:rPr>
                <w:rFonts w:ascii="Times New Roman" w:eastAsia="Times New Roman" w:hAnsi="Times New Roman" w:cs="Times New Roman"/>
                <w:sz w:val="24"/>
                <w:szCs w:val="24"/>
                <w:lang w:eastAsia="lv-LV"/>
              </w:rPr>
              <w:t>veikt iedzīvotāju ienākuma nodokļa nomaksu, vienlaikus efektīvi atgriežoties ekonomiskajā apritē</w:t>
            </w:r>
            <w:r w:rsidRPr="00D8228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w:t>
            </w:r>
            <w:r w:rsidRPr="00D82287">
              <w:rPr>
                <w:rFonts w:ascii="Times New Roman" w:eastAsia="Times New Roman" w:hAnsi="Times New Roman" w:cs="Times New Roman"/>
                <w:sz w:val="24"/>
                <w:szCs w:val="24"/>
                <w:lang w:eastAsia="lv-LV"/>
              </w:rPr>
              <w:t>urklāt</w:t>
            </w:r>
            <w:r>
              <w:rPr>
                <w:rFonts w:ascii="Times New Roman" w:eastAsia="Times New Roman" w:hAnsi="Times New Roman" w:cs="Times New Roman"/>
                <w:sz w:val="24"/>
                <w:szCs w:val="24"/>
                <w:lang w:eastAsia="lv-LV"/>
              </w:rPr>
              <w:t>, ja fiziskā persona ir atbrīvota no parādsaistībām, taču</w:t>
            </w:r>
            <w:r w:rsidRPr="00D8228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nepilda </w:t>
            </w:r>
            <w:r w:rsidRPr="00D82287">
              <w:rPr>
                <w:rFonts w:ascii="Times New Roman" w:eastAsia="Times New Roman" w:hAnsi="Times New Roman" w:cs="Times New Roman"/>
                <w:sz w:val="24"/>
                <w:szCs w:val="24"/>
                <w:lang w:eastAsia="lv-LV"/>
              </w:rPr>
              <w:t>pienākumu</w:t>
            </w:r>
            <w:r>
              <w:rPr>
                <w:rFonts w:ascii="Times New Roman" w:eastAsia="Times New Roman" w:hAnsi="Times New Roman" w:cs="Times New Roman"/>
                <w:sz w:val="24"/>
                <w:szCs w:val="24"/>
                <w:lang w:eastAsia="lv-LV"/>
              </w:rPr>
              <w:t xml:space="preserve">s,– </w:t>
            </w:r>
            <w:r w:rsidRPr="00D82287">
              <w:rPr>
                <w:rFonts w:ascii="Times New Roman" w:eastAsia="Times New Roman" w:hAnsi="Times New Roman" w:cs="Times New Roman"/>
                <w:sz w:val="24"/>
                <w:szCs w:val="24"/>
                <w:lang w:eastAsia="lv-LV"/>
              </w:rPr>
              <w:t xml:space="preserve">ir iespēja panākt </w:t>
            </w:r>
            <w:r>
              <w:rPr>
                <w:rFonts w:ascii="Times New Roman" w:eastAsia="Times New Roman" w:hAnsi="Times New Roman" w:cs="Times New Roman"/>
                <w:sz w:val="24"/>
                <w:szCs w:val="24"/>
                <w:lang w:eastAsia="lv-LV"/>
              </w:rPr>
              <w:t xml:space="preserve">atbrīvošanas </w:t>
            </w:r>
            <w:r w:rsidRPr="00D82287">
              <w:rPr>
                <w:rFonts w:ascii="Times New Roman" w:eastAsia="Times New Roman" w:hAnsi="Times New Roman" w:cs="Times New Roman"/>
                <w:sz w:val="24"/>
                <w:szCs w:val="24"/>
                <w:lang w:eastAsia="lv-LV"/>
              </w:rPr>
              <w:t>atcelšanu.</w:t>
            </w:r>
            <w:r>
              <w:rPr>
                <w:rFonts w:ascii="Times New Roman" w:eastAsia="Times New Roman" w:hAnsi="Times New Roman" w:cs="Times New Roman"/>
                <w:sz w:val="24"/>
                <w:szCs w:val="24"/>
                <w:lang w:eastAsia="lv-LV"/>
              </w:rPr>
              <w:t xml:space="preserve"> </w:t>
            </w:r>
            <w:r w:rsidRPr="00E93CD8">
              <w:rPr>
                <w:rFonts w:ascii="Times New Roman" w:eastAsia="Times New Roman" w:hAnsi="Times New Roman" w:cs="Times New Roman"/>
                <w:sz w:val="24"/>
                <w:szCs w:val="24"/>
                <w:lang w:eastAsia="lv-LV"/>
              </w:rPr>
              <w:t xml:space="preserve">Tādējādi ietekme uz </w:t>
            </w:r>
            <w:r w:rsidR="00E93CD8" w:rsidRPr="00E93CD8">
              <w:rPr>
                <w:rFonts w:ascii="Times New Roman" w:eastAsia="Times New Roman" w:hAnsi="Times New Roman" w:cs="Times New Roman"/>
                <w:sz w:val="24"/>
                <w:szCs w:val="24"/>
                <w:lang w:eastAsia="lv-LV"/>
              </w:rPr>
              <w:t>valsti</w:t>
            </w:r>
            <w:r w:rsidR="00E93CD8">
              <w:rPr>
                <w:rFonts w:ascii="Times New Roman" w:eastAsia="Times New Roman" w:hAnsi="Times New Roman" w:cs="Times New Roman"/>
                <w:sz w:val="24"/>
                <w:szCs w:val="24"/>
                <w:lang w:eastAsia="lv-LV"/>
              </w:rPr>
              <w:t xml:space="preserve"> ilgtermiņā</w:t>
            </w:r>
            <w:r w:rsidRPr="00E93CD8">
              <w:rPr>
                <w:rFonts w:ascii="Times New Roman" w:eastAsia="Times New Roman" w:hAnsi="Times New Roman" w:cs="Times New Roman"/>
                <w:sz w:val="24"/>
                <w:szCs w:val="24"/>
                <w:lang w:eastAsia="lv-LV"/>
              </w:rPr>
              <w:t xml:space="preserve"> ir vairāk pozitīva, nekā negatīva.</w:t>
            </w:r>
          </w:p>
        </w:tc>
      </w:tr>
      <w:tr w:rsidR="00E5529A"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E5529A" w:rsidRPr="00BC2633" w:rsidRDefault="00E5529A" w:rsidP="00E5529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601" w:type="pct"/>
            <w:tcBorders>
              <w:top w:val="outset" w:sz="6" w:space="0" w:color="414142"/>
              <w:left w:val="outset" w:sz="6" w:space="0" w:color="414142"/>
              <w:bottom w:val="outset" w:sz="6" w:space="0" w:color="414142"/>
              <w:right w:val="outset" w:sz="6" w:space="0" w:color="414142"/>
            </w:tcBorders>
            <w:hideMark/>
          </w:tcPr>
          <w:p w14:paraId="1BB1E646" w14:textId="77777777" w:rsidR="00E5529A" w:rsidRPr="00BC2633" w:rsidRDefault="00E5529A" w:rsidP="00E5529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7938F197" w14:textId="77777777" w:rsidR="001856E8" w:rsidRDefault="00A76C6C" w:rsidP="002C3FC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Likumprojektam </w:t>
            </w:r>
            <w:r w:rsidR="002C3FCA">
              <w:rPr>
                <w:rFonts w:ascii="Times New Roman" w:eastAsia="Times New Roman" w:hAnsi="Times New Roman" w:cs="Times New Roman"/>
                <w:sz w:val="24"/>
                <w:szCs w:val="24"/>
                <w:lang w:eastAsia="lv-LV"/>
              </w:rPr>
              <w:t xml:space="preserve">kontekstā ar saistītajiem likumprojektiem </w:t>
            </w:r>
            <w:r>
              <w:rPr>
                <w:rFonts w:ascii="Times New Roman" w:eastAsia="Times New Roman" w:hAnsi="Times New Roman" w:cs="Times New Roman"/>
                <w:sz w:val="24"/>
                <w:szCs w:val="24"/>
                <w:lang w:eastAsia="lv-LV"/>
              </w:rPr>
              <w:t>kop</w:t>
            </w:r>
            <w:r w:rsidR="002C3FCA">
              <w:rPr>
                <w:rFonts w:ascii="Times New Roman" w:eastAsia="Times New Roman" w:hAnsi="Times New Roman" w:cs="Times New Roman"/>
                <w:sz w:val="24"/>
                <w:szCs w:val="24"/>
                <w:lang w:eastAsia="lv-LV"/>
              </w:rPr>
              <w:t>umā</w:t>
            </w:r>
            <w:r>
              <w:rPr>
                <w:rFonts w:ascii="Times New Roman" w:eastAsia="Times New Roman" w:hAnsi="Times New Roman" w:cs="Times New Roman"/>
                <w:sz w:val="24"/>
                <w:szCs w:val="24"/>
                <w:lang w:eastAsia="lv-LV"/>
              </w:rPr>
              <w:t xml:space="preserve"> būs pozitīva ietekme uz tautsaimniecību</w:t>
            </w:r>
            <w:proofErr w:type="gramStart"/>
            <w:r>
              <w:rPr>
                <w:rFonts w:ascii="Times New Roman" w:eastAsia="Times New Roman" w:hAnsi="Times New Roman" w:cs="Times New Roman"/>
                <w:sz w:val="24"/>
                <w:szCs w:val="24"/>
                <w:lang w:eastAsia="lv-LV"/>
              </w:rPr>
              <w:t xml:space="preserve"> un</w:t>
            </w:r>
            <w:proofErr w:type="gramEnd"/>
            <w:r>
              <w:rPr>
                <w:rFonts w:ascii="Times New Roman" w:eastAsia="Times New Roman" w:hAnsi="Times New Roman" w:cs="Times New Roman"/>
                <w:sz w:val="24"/>
                <w:szCs w:val="24"/>
                <w:lang w:eastAsia="lv-LV"/>
              </w:rPr>
              <w:t xml:space="preserve"> sabiedrības mērķgrupām, jo </w:t>
            </w:r>
            <w:r w:rsidR="002C3FCA">
              <w:rPr>
                <w:rFonts w:ascii="Times New Roman" w:eastAsia="Times New Roman" w:hAnsi="Times New Roman" w:cs="Times New Roman"/>
                <w:sz w:val="24"/>
                <w:szCs w:val="24"/>
                <w:lang w:eastAsia="lv-LV"/>
              </w:rPr>
              <w:t xml:space="preserve">neradīs šķēršļus </w:t>
            </w:r>
            <w:r>
              <w:rPr>
                <w:rFonts w:ascii="Times New Roman" w:eastAsia="Times New Roman" w:hAnsi="Times New Roman" w:cs="Times New Roman"/>
                <w:sz w:val="24"/>
                <w:szCs w:val="24"/>
                <w:lang w:eastAsia="lv-LV"/>
              </w:rPr>
              <w:t>fiziskām personām atjaunot vai iegūt stabilu finansiālo stāvokli, tai skaitā radot atgriezenisko saiti – veicot (lielākus) maksājumus valsts budžetā un tādējādi visas sabiedrības interesēs. Tamdēļ arī būs pozitīva ietekme uz uzņēmējdarbības vidi un maziem, vidējiem uzņēmumiem, mikrouzņēmumiem un jaunuzņēmumiem. Proti, fiziskā persona, kura būs atjaunojusi savu finansiālo stāvokli, būs vairāk pirktspējīga. Savukārt, ja kāds no minētajiem uzņēmumiem būs tāds, kuram būs bijušas prasījuma tiesības pret fizisko personu, tam būs pamats pārstāt parāda piedziņu, tādējādi attiecīgi precizējot savu peļņas un zaudējumu aprēķinu, kā arī turpmāk koncentrējot savus resursus uz citām darbībām.</w:t>
            </w:r>
          </w:p>
          <w:p w14:paraId="12DBBFF5" w14:textId="2851EEE8" w:rsidR="001856E8" w:rsidRPr="001856E8" w:rsidRDefault="001856E8" w:rsidP="002C3FC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nerada administratīvo slogu.</w:t>
            </w:r>
          </w:p>
        </w:tc>
      </w:tr>
      <w:tr w:rsidR="00E5529A"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E5529A" w:rsidRPr="00BC2633" w:rsidRDefault="00E5529A" w:rsidP="00E5529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601" w:type="pct"/>
            <w:tcBorders>
              <w:top w:val="outset" w:sz="6" w:space="0" w:color="414142"/>
              <w:left w:val="outset" w:sz="6" w:space="0" w:color="414142"/>
              <w:bottom w:val="outset" w:sz="6" w:space="0" w:color="414142"/>
              <w:right w:val="outset" w:sz="6" w:space="0" w:color="414142"/>
            </w:tcBorders>
            <w:hideMark/>
          </w:tcPr>
          <w:p w14:paraId="490198F8" w14:textId="77777777" w:rsidR="00E5529A" w:rsidRPr="00BC2633" w:rsidRDefault="00E5529A" w:rsidP="00E5529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5D564945" w14:textId="754115D9" w:rsidR="00E5529A" w:rsidRPr="00BC2633" w:rsidRDefault="0051264C" w:rsidP="00E5529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E5529A"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E5529A" w:rsidRPr="00BC2633" w:rsidRDefault="00E5529A" w:rsidP="00E5529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105AF451" w14:textId="0BBD8082" w:rsidR="00E5529A" w:rsidRPr="00BC2633" w:rsidRDefault="00E5529A" w:rsidP="00E5529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0C5B7775" w14:textId="77010A13" w:rsidR="00E5529A" w:rsidRPr="00BC2633" w:rsidRDefault="00A20016" w:rsidP="00E5529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E5529A"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E5529A" w:rsidRPr="00BC2633" w:rsidRDefault="00E5529A" w:rsidP="00E5529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C2633">
              <w:rPr>
                <w:rFonts w:ascii="Times New Roman" w:eastAsia="Times New Roman" w:hAnsi="Times New Roman" w:cs="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hideMark/>
          </w:tcPr>
          <w:p w14:paraId="6CBBE35C" w14:textId="77777777" w:rsidR="00E5529A" w:rsidRPr="00BC2633" w:rsidRDefault="00E5529A" w:rsidP="00E5529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5CC17AB0" w14:textId="0335FC5B" w:rsidR="00E5529A" w:rsidRPr="00BC2633" w:rsidRDefault="004012C1" w:rsidP="00E5529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E5529A"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E5529A" w:rsidRDefault="00E5529A" w:rsidP="00E5529A">
            <w:pPr>
              <w:spacing w:after="0" w:line="240" w:lineRule="auto"/>
              <w:ind w:firstLine="300"/>
              <w:jc w:val="center"/>
              <w:rPr>
                <w:rFonts w:ascii="Times New Roman" w:eastAsia="Times New Roman" w:hAnsi="Times New Roman" w:cs="Times New Roman"/>
                <w:b/>
                <w:bCs/>
                <w:sz w:val="24"/>
                <w:szCs w:val="24"/>
                <w:lang w:eastAsia="lv-LV"/>
              </w:rPr>
            </w:pPr>
          </w:p>
        </w:tc>
      </w:tr>
      <w:tr w:rsidR="00E5529A" w:rsidRPr="00BC2633" w14:paraId="29A3C152"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E5529A" w:rsidRPr="00BC2633" w:rsidRDefault="00E5529A" w:rsidP="00E5529A">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BC77F7" w:rsidRPr="00BC2633" w14:paraId="7FDE51BD"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1A9FCF3F" w14:textId="1AD75562" w:rsidR="00BC77F7" w:rsidRPr="00BC77F7" w:rsidRDefault="00775432" w:rsidP="00E5529A">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BC77F7" w:rsidRPr="00BC77F7">
              <w:rPr>
                <w:rFonts w:ascii="Times New Roman" w:eastAsia="Times New Roman" w:hAnsi="Times New Roman" w:cs="Times New Roman"/>
                <w:bCs/>
                <w:sz w:val="24"/>
                <w:szCs w:val="24"/>
                <w:lang w:eastAsia="lv-LV"/>
              </w:rPr>
              <w:t>rojekts šo jomu neskar.</w:t>
            </w:r>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BC2633"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4D15A9"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40CF395F" w14:textId="3524363B" w:rsidR="004D6C0E" w:rsidRPr="00587D8D" w:rsidRDefault="004D6C0E" w:rsidP="00587D8D">
            <w:pPr>
              <w:pStyle w:val="ListParagraph"/>
              <w:numPr>
                <w:ilvl w:val="0"/>
                <w:numId w:val="5"/>
              </w:numPr>
              <w:spacing w:after="0" w:line="240" w:lineRule="auto"/>
              <w:jc w:val="both"/>
              <w:rPr>
                <w:rFonts w:ascii="Times New Roman" w:eastAsia="Times New Roman" w:hAnsi="Times New Roman" w:cs="Times New Roman"/>
                <w:sz w:val="24"/>
                <w:szCs w:val="24"/>
                <w:lang w:eastAsia="lv-LV"/>
              </w:rPr>
            </w:pPr>
            <w:r w:rsidRPr="00587D8D">
              <w:rPr>
                <w:rFonts w:ascii="Times New Roman" w:eastAsia="Times New Roman" w:hAnsi="Times New Roman" w:cs="Times New Roman"/>
                <w:b/>
                <w:bCs/>
                <w:sz w:val="24"/>
                <w:szCs w:val="24"/>
                <w:lang w:eastAsia="lv-LV"/>
              </w:rPr>
              <w:t>Likumprojekts</w:t>
            </w:r>
            <w:r w:rsidR="00440FC6">
              <w:rPr>
                <w:rFonts w:ascii="Times New Roman" w:eastAsia="Times New Roman" w:hAnsi="Times New Roman" w:cs="Times New Roman"/>
                <w:b/>
                <w:bCs/>
                <w:sz w:val="24"/>
                <w:szCs w:val="24"/>
                <w:lang w:eastAsia="lv-LV"/>
              </w:rPr>
              <w:t xml:space="preserve"> </w:t>
            </w:r>
            <w:r w:rsidR="00BD2B0F">
              <w:rPr>
                <w:rFonts w:ascii="Times New Roman" w:eastAsia="Times New Roman" w:hAnsi="Times New Roman" w:cs="Times New Roman"/>
                <w:b/>
                <w:bCs/>
                <w:sz w:val="24"/>
                <w:szCs w:val="24"/>
                <w:lang w:eastAsia="lv-LV"/>
              </w:rPr>
              <w:t>"Likums par fiziskās personas atbrīvošanu no parādsaistībām"</w:t>
            </w:r>
            <w:r w:rsidRPr="00587D8D">
              <w:rPr>
                <w:rFonts w:ascii="Times New Roman" w:eastAsia="Times New Roman" w:hAnsi="Times New Roman" w:cs="Times New Roman"/>
                <w:sz w:val="24"/>
                <w:szCs w:val="24"/>
                <w:lang w:eastAsia="lv-LV"/>
              </w:rPr>
              <w:t> – tajā noteiktas materiālās tiesību normas</w:t>
            </w:r>
            <w:r w:rsidR="00587D8D">
              <w:rPr>
                <w:rFonts w:ascii="Times New Roman" w:eastAsia="Times New Roman" w:hAnsi="Times New Roman" w:cs="Times New Roman"/>
                <w:sz w:val="24"/>
                <w:szCs w:val="24"/>
                <w:lang w:eastAsia="lv-LV"/>
              </w:rPr>
              <w:t xml:space="preserve"> </w:t>
            </w:r>
            <w:r w:rsidRPr="00587D8D">
              <w:rPr>
                <w:rFonts w:ascii="Times New Roman" w:eastAsia="Times New Roman" w:hAnsi="Times New Roman" w:cs="Times New Roman"/>
                <w:sz w:val="24"/>
                <w:szCs w:val="24"/>
                <w:lang w:eastAsia="lv-LV"/>
              </w:rPr>
              <w:t>fiziskās personas atbrīvošana</w:t>
            </w:r>
            <w:r w:rsidR="00587D8D">
              <w:rPr>
                <w:rFonts w:ascii="Times New Roman" w:eastAsia="Times New Roman" w:hAnsi="Times New Roman" w:cs="Times New Roman"/>
                <w:sz w:val="24"/>
                <w:szCs w:val="24"/>
                <w:lang w:eastAsia="lv-LV"/>
              </w:rPr>
              <w:t>i</w:t>
            </w:r>
            <w:r w:rsidRPr="00587D8D">
              <w:rPr>
                <w:rFonts w:ascii="Times New Roman" w:eastAsia="Times New Roman" w:hAnsi="Times New Roman" w:cs="Times New Roman"/>
                <w:sz w:val="24"/>
                <w:szCs w:val="24"/>
                <w:lang w:eastAsia="lv-LV"/>
              </w:rPr>
              <w:t xml:space="preserve"> no parādsaistībām.</w:t>
            </w:r>
          </w:p>
          <w:p w14:paraId="391A0031" w14:textId="0C78B63B" w:rsidR="00587D8D" w:rsidRPr="00587D8D" w:rsidRDefault="004D6C0E" w:rsidP="00A342EF">
            <w:pPr>
              <w:numPr>
                <w:ilvl w:val="0"/>
                <w:numId w:val="5"/>
              </w:numPr>
              <w:spacing w:after="0" w:line="240" w:lineRule="auto"/>
              <w:jc w:val="both"/>
              <w:rPr>
                <w:rFonts w:ascii="Times New Roman" w:eastAsia="Times New Roman" w:hAnsi="Times New Roman" w:cs="Times New Roman"/>
                <w:sz w:val="24"/>
                <w:szCs w:val="24"/>
                <w:lang w:eastAsia="lv-LV"/>
              </w:rPr>
            </w:pPr>
            <w:r w:rsidRPr="00587D8D">
              <w:rPr>
                <w:rFonts w:ascii="Times New Roman" w:eastAsia="Times New Roman" w:hAnsi="Times New Roman" w:cs="Times New Roman"/>
                <w:b/>
                <w:bCs/>
                <w:sz w:val="24"/>
                <w:szCs w:val="24"/>
                <w:lang w:eastAsia="lv-LV"/>
              </w:rPr>
              <w:t>Likumprojekts</w:t>
            </w:r>
            <w:r w:rsidR="00440FC6">
              <w:rPr>
                <w:rFonts w:ascii="Times New Roman" w:eastAsia="Times New Roman" w:hAnsi="Times New Roman" w:cs="Times New Roman"/>
                <w:b/>
                <w:bCs/>
                <w:sz w:val="24"/>
                <w:szCs w:val="24"/>
                <w:lang w:eastAsia="lv-LV"/>
              </w:rPr>
              <w:t xml:space="preserve"> </w:t>
            </w:r>
            <w:r w:rsidR="00E077E8">
              <w:rPr>
                <w:rFonts w:ascii="Times New Roman" w:eastAsia="Times New Roman" w:hAnsi="Times New Roman" w:cs="Times New Roman"/>
                <w:b/>
                <w:bCs/>
                <w:sz w:val="24"/>
                <w:szCs w:val="24"/>
                <w:lang w:eastAsia="lv-LV"/>
              </w:rPr>
              <w:t>"</w:t>
            </w:r>
            <w:r w:rsidRPr="00587D8D">
              <w:rPr>
                <w:rFonts w:ascii="Times New Roman" w:eastAsia="Times New Roman" w:hAnsi="Times New Roman" w:cs="Times New Roman"/>
                <w:b/>
                <w:bCs/>
                <w:sz w:val="24"/>
                <w:szCs w:val="24"/>
                <w:lang w:eastAsia="lv-LV"/>
              </w:rPr>
              <w:t>Grozījumi Civilprocesa likumā</w:t>
            </w:r>
            <w:r w:rsidR="00E077E8">
              <w:rPr>
                <w:rFonts w:ascii="Times New Roman" w:eastAsia="Times New Roman" w:hAnsi="Times New Roman" w:cs="Times New Roman"/>
                <w:b/>
                <w:bCs/>
                <w:sz w:val="24"/>
                <w:szCs w:val="24"/>
                <w:lang w:eastAsia="lv-LV"/>
              </w:rPr>
              <w:t>"</w:t>
            </w:r>
            <w:r w:rsidRPr="00587D8D">
              <w:rPr>
                <w:rFonts w:ascii="Times New Roman" w:eastAsia="Times New Roman" w:hAnsi="Times New Roman" w:cs="Times New Roman"/>
                <w:sz w:val="24"/>
                <w:szCs w:val="24"/>
                <w:lang w:eastAsia="lv-LV"/>
              </w:rPr>
              <w:t> –</w:t>
            </w:r>
            <w:r w:rsidR="00587D8D" w:rsidRPr="00587D8D">
              <w:rPr>
                <w:rFonts w:ascii="Times New Roman" w:eastAsia="Times New Roman" w:hAnsi="Times New Roman" w:cs="Times New Roman"/>
                <w:sz w:val="24"/>
                <w:szCs w:val="24"/>
                <w:lang w:eastAsia="lv-LV"/>
              </w:rPr>
              <w:t xml:space="preserve"> </w:t>
            </w:r>
            <w:proofErr w:type="gramStart"/>
            <w:r w:rsidR="00587D8D" w:rsidRPr="00587D8D">
              <w:rPr>
                <w:rFonts w:ascii="Times New Roman" w:hAnsi="Times New Roman" w:cs="Times New Roman"/>
                <w:sz w:val="24"/>
                <w:szCs w:val="24"/>
              </w:rPr>
              <w:t>lai nodrošinātu fiziskās personas atbrīvošanas no parādsaistībām</w:t>
            </w:r>
            <w:proofErr w:type="gramEnd"/>
            <w:r w:rsidR="00587D8D" w:rsidRPr="00587D8D">
              <w:rPr>
                <w:rFonts w:ascii="Times New Roman" w:hAnsi="Times New Roman" w:cs="Times New Roman"/>
                <w:sz w:val="24"/>
                <w:szCs w:val="24"/>
              </w:rPr>
              <w:t xml:space="preserve"> atcelšanas izskatīšanu tiesā un zvērinātu notāru darbību uzraudzību.</w:t>
            </w:r>
          </w:p>
          <w:p w14:paraId="5DCD8696" w14:textId="57E02199" w:rsidR="004D6C0E" w:rsidRPr="00847FDF" w:rsidRDefault="004D6C0E" w:rsidP="00587D8D">
            <w:pPr>
              <w:numPr>
                <w:ilvl w:val="0"/>
                <w:numId w:val="5"/>
              </w:numPr>
              <w:spacing w:after="0" w:line="240" w:lineRule="auto"/>
              <w:jc w:val="both"/>
              <w:rPr>
                <w:rFonts w:ascii="Times New Roman" w:eastAsia="Times New Roman" w:hAnsi="Times New Roman" w:cs="Times New Roman"/>
                <w:sz w:val="24"/>
                <w:szCs w:val="24"/>
                <w:lang w:eastAsia="lv-LV"/>
              </w:rPr>
            </w:pPr>
            <w:r w:rsidRPr="004D6C0E">
              <w:rPr>
                <w:rFonts w:ascii="Times New Roman" w:eastAsia="Times New Roman" w:hAnsi="Times New Roman" w:cs="Times New Roman"/>
                <w:b/>
                <w:bCs/>
                <w:sz w:val="24"/>
                <w:szCs w:val="24"/>
                <w:lang w:eastAsia="lv-LV"/>
              </w:rPr>
              <w:t>Likumprojekts</w:t>
            </w:r>
            <w:r w:rsidR="00440FC6">
              <w:rPr>
                <w:rFonts w:ascii="Times New Roman" w:eastAsia="Times New Roman" w:hAnsi="Times New Roman" w:cs="Times New Roman"/>
                <w:b/>
                <w:bCs/>
                <w:sz w:val="24"/>
                <w:szCs w:val="24"/>
                <w:lang w:eastAsia="lv-LV"/>
              </w:rPr>
              <w:t xml:space="preserve"> </w:t>
            </w:r>
            <w:r w:rsidR="00E077E8">
              <w:rPr>
                <w:rFonts w:ascii="Times New Roman" w:eastAsia="Times New Roman" w:hAnsi="Times New Roman" w:cs="Times New Roman"/>
                <w:b/>
                <w:bCs/>
                <w:sz w:val="24"/>
                <w:szCs w:val="24"/>
                <w:lang w:eastAsia="lv-LV"/>
              </w:rPr>
              <w:t>"</w:t>
            </w:r>
            <w:r w:rsidRPr="004D6C0E">
              <w:rPr>
                <w:rFonts w:ascii="Times New Roman" w:eastAsia="Times New Roman" w:hAnsi="Times New Roman" w:cs="Times New Roman"/>
                <w:b/>
                <w:bCs/>
                <w:sz w:val="24"/>
                <w:szCs w:val="24"/>
                <w:lang w:eastAsia="lv-LV"/>
              </w:rPr>
              <w:t>Grozījumi Maksātnespējas likumā</w:t>
            </w:r>
            <w:r w:rsidR="00E077E8">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w:t>
            </w:r>
            <w:r w:rsidRPr="004D6C0E">
              <w:rPr>
                <w:rFonts w:ascii="Times New Roman" w:eastAsia="Times New Roman" w:hAnsi="Times New Roman" w:cs="Times New Roman"/>
                <w:sz w:val="24"/>
                <w:szCs w:val="24"/>
                <w:lang w:eastAsia="lv-LV"/>
              </w:rPr>
              <w:t>– lai nodrošinātu Maksātnespējas likuma 12.</w:t>
            </w:r>
            <w:r>
              <w:rPr>
                <w:rFonts w:ascii="Times New Roman" w:eastAsia="Times New Roman" w:hAnsi="Times New Roman" w:cs="Times New Roman"/>
                <w:sz w:val="24"/>
                <w:szCs w:val="24"/>
                <w:lang w:eastAsia="lv-LV"/>
              </w:rPr>
              <w:t> </w:t>
            </w:r>
            <w:r w:rsidRPr="004D6C0E">
              <w:rPr>
                <w:rFonts w:ascii="Times New Roman" w:eastAsia="Times New Roman" w:hAnsi="Times New Roman" w:cs="Times New Roman"/>
                <w:sz w:val="24"/>
                <w:szCs w:val="24"/>
                <w:lang w:eastAsia="lv-LV"/>
              </w:rPr>
              <w:t>panta precizēšanu un 130.</w:t>
            </w:r>
            <w:r>
              <w:rPr>
                <w:rFonts w:ascii="Times New Roman" w:eastAsia="Times New Roman" w:hAnsi="Times New Roman" w:cs="Times New Roman"/>
                <w:sz w:val="24"/>
                <w:szCs w:val="24"/>
                <w:lang w:eastAsia="lv-LV"/>
              </w:rPr>
              <w:t> </w:t>
            </w:r>
            <w:r w:rsidRPr="004D6C0E">
              <w:rPr>
                <w:rFonts w:ascii="Times New Roman" w:eastAsia="Times New Roman" w:hAnsi="Times New Roman" w:cs="Times New Roman"/>
                <w:sz w:val="24"/>
                <w:szCs w:val="24"/>
                <w:lang w:eastAsia="lv-LV"/>
              </w:rPr>
              <w:t xml:space="preserve">panta </w:t>
            </w:r>
            <w:r w:rsidR="00E077E8">
              <w:rPr>
                <w:rFonts w:ascii="Times New Roman" w:eastAsia="Times New Roman" w:hAnsi="Times New Roman" w:cs="Times New Roman"/>
                <w:sz w:val="24"/>
                <w:szCs w:val="24"/>
                <w:lang w:eastAsia="lv-LV"/>
              </w:rPr>
              <w:t>"</w:t>
            </w:r>
            <w:r w:rsidRPr="004D6C0E">
              <w:rPr>
                <w:rFonts w:ascii="Times New Roman" w:eastAsia="Times New Roman" w:hAnsi="Times New Roman" w:cs="Times New Roman"/>
                <w:sz w:val="24"/>
                <w:szCs w:val="24"/>
                <w:lang w:eastAsia="lv-LV"/>
              </w:rPr>
              <w:t>Fiziskās personas maksātnespējas procesa piemērošanas ierobežojumi</w:t>
            </w:r>
            <w:r w:rsidR="00E077E8">
              <w:rPr>
                <w:rFonts w:ascii="Times New Roman" w:eastAsia="Times New Roman" w:hAnsi="Times New Roman" w:cs="Times New Roman"/>
                <w:sz w:val="24"/>
                <w:szCs w:val="24"/>
                <w:lang w:eastAsia="lv-LV"/>
              </w:rPr>
              <w:t>"</w:t>
            </w:r>
            <w:r w:rsidRPr="004D6C0E">
              <w:rPr>
                <w:rFonts w:ascii="Times New Roman" w:eastAsia="Times New Roman" w:hAnsi="Times New Roman" w:cs="Times New Roman"/>
                <w:sz w:val="24"/>
                <w:szCs w:val="24"/>
                <w:lang w:eastAsia="lv-LV"/>
              </w:rPr>
              <w:t xml:space="preserve"> papildināšanu ar jaunu ierobežojumu. Proti, lai nodrošinātu maksātnespējas reģistra darbības paplašināšanu, kā arī nodrošinātu, ka fiziskai personai nav piemērojams vai ir pārtraucams fiziskās personas maksātnespējas process, ja tai ir ierosināta fiziskās personas atbrīvošanas no parādsaistībām lieta vai lieta ir izbeigta noteiktā laika periodā.</w:t>
            </w:r>
          </w:p>
          <w:p w14:paraId="29A64192" w14:textId="61332468" w:rsidR="004D6C0E" w:rsidRPr="00847FDF" w:rsidRDefault="004D6C0E" w:rsidP="00587D8D">
            <w:pPr>
              <w:numPr>
                <w:ilvl w:val="0"/>
                <w:numId w:val="5"/>
              </w:numPr>
              <w:spacing w:after="0" w:line="240" w:lineRule="auto"/>
              <w:jc w:val="both"/>
              <w:rPr>
                <w:rFonts w:ascii="Times New Roman" w:eastAsia="Times New Roman" w:hAnsi="Times New Roman" w:cs="Times New Roman"/>
                <w:sz w:val="24"/>
                <w:szCs w:val="24"/>
                <w:lang w:eastAsia="lv-LV"/>
              </w:rPr>
            </w:pPr>
            <w:r w:rsidRPr="004D6C0E">
              <w:rPr>
                <w:rFonts w:ascii="Times New Roman" w:eastAsia="Times New Roman" w:hAnsi="Times New Roman" w:cs="Times New Roman"/>
                <w:b/>
                <w:bCs/>
                <w:sz w:val="24"/>
                <w:szCs w:val="24"/>
                <w:lang w:eastAsia="lv-LV"/>
              </w:rPr>
              <w:lastRenderedPageBreak/>
              <w:t>Likumprojekts</w:t>
            </w:r>
            <w:r w:rsidR="00440FC6">
              <w:rPr>
                <w:rFonts w:ascii="Times New Roman" w:eastAsia="Times New Roman" w:hAnsi="Times New Roman" w:cs="Times New Roman"/>
                <w:b/>
                <w:bCs/>
                <w:sz w:val="24"/>
                <w:szCs w:val="24"/>
                <w:lang w:eastAsia="lv-LV"/>
              </w:rPr>
              <w:t xml:space="preserve"> </w:t>
            </w:r>
            <w:r w:rsidR="00E077E8">
              <w:rPr>
                <w:rFonts w:ascii="Times New Roman" w:eastAsia="Times New Roman" w:hAnsi="Times New Roman" w:cs="Times New Roman"/>
                <w:b/>
                <w:bCs/>
                <w:sz w:val="24"/>
                <w:szCs w:val="24"/>
                <w:lang w:eastAsia="lv-LV"/>
              </w:rPr>
              <w:t>"</w:t>
            </w:r>
            <w:r w:rsidRPr="004D6C0E">
              <w:rPr>
                <w:rFonts w:ascii="Times New Roman" w:eastAsia="Times New Roman" w:hAnsi="Times New Roman" w:cs="Times New Roman"/>
                <w:b/>
                <w:bCs/>
                <w:sz w:val="24"/>
                <w:szCs w:val="24"/>
                <w:lang w:eastAsia="lv-LV"/>
              </w:rPr>
              <w:t>Grozījumi likumā </w:t>
            </w:r>
            <w:r w:rsidR="00E077E8">
              <w:rPr>
                <w:rFonts w:ascii="Times New Roman" w:eastAsia="Times New Roman" w:hAnsi="Times New Roman" w:cs="Times New Roman"/>
                <w:b/>
                <w:bCs/>
                <w:sz w:val="24"/>
                <w:szCs w:val="24"/>
                <w:lang w:eastAsia="lv-LV"/>
              </w:rPr>
              <w:t>"</w:t>
            </w:r>
            <w:r w:rsidRPr="004D6C0E">
              <w:rPr>
                <w:rFonts w:ascii="Times New Roman" w:eastAsia="Times New Roman" w:hAnsi="Times New Roman" w:cs="Times New Roman"/>
                <w:b/>
                <w:bCs/>
                <w:sz w:val="24"/>
                <w:szCs w:val="24"/>
                <w:lang w:eastAsia="lv-LV"/>
              </w:rPr>
              <w:t>Par Latvijas Republikas Uzņēmumu reģistru</w:t>
            </w:r>
            <w:r w:rsidR="00E077E8">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w:t>
            </w:r>
            <w:r w:rsidRPr="004D6C0E">
              <w:rPr>
                <w:rFonts w:ascii="Times New Roman" w:eastAsia="Times New Roman" w:hAnsi="Times New Roman" w:cs="Times New Roman"/>
                <w:sz w:val="24"/>
                <w:szCs w:val="24"/>
                <w:lang w:eastAsia="lv-LV"/>
              </w:rPr>
              <w:t>– lai nodrošinātu maksātnespējas reģistrā ierakstāmo ziņu un ierakstīšanas kārtības precizēšanu.</w:t>
            </w:r>
          </w:p>
          <w:p w14:paraId="4D0D560C" w14:textId="75726C53" w:rsidR="006F0D1A" w:rsidRDefault="004D6C0E" w:rsidP="00587D8D">
            <w:pPr>
              <w:numPr>
                <w:ilvl w:val="0"/>
                <w:numId w:val="5"/>
              </w:numPr>
              <w:spacing w:after="0" w:line="240" w:lineRule="auto"/>
              <w:jc w:val="both"/>
              <w:rPr>
                <w:rFonts w:ascii="Times New Roman" w:eastAsia="Times New Roman" w:hAnsi="Times New Roman" w:cs="Times New Roman"/>
                <w:sz w:val="24"/>
                <w:szCs w:val="24"/>
                <w:lang w:eastAsia="lv-LV"/>
              </w:rPr>
            </w:pPr>
            <w:r w:rsidRPr="004D6C0E">
              <w:rPr>
                <w:rFonts w:ascii="Times New Roman" w:eastAsia="Times New Roman" w:hAnsi="Times New Roman" w:cs="Times New Roman"/>
                <w:b/>
                <w:bCs/>
                <w:sz w:val="24"/>
                <w:szCs w:val="24"/>
                <w:lang w:eastAsia="lv-LV"/>
              </w:rPr>
              <w:t>Likumprojekts</w:t>
            </w:r>
            <w:r w:rsidR="00440FC6">
              <w:rPr>
                <w:rFonts w:ascii="Times New Roman" w:eastAsia="Times New Roman" w:hAnsi="Times New Roman" w:cs="Times New Roman"/>
                <w:b/>
                <w:bCs/>
                <w:sz w:val="24"/>
                <w:szCs w:val="24"/>
                <w:lang w:eastAsia="lv-LV"/>
              </w:rPr>
              <w:t xml:space="preserve"> </w:t>
            </w:r>
            <w:r w:rsidR="00E077E8">
              <w:rPr>
                <w:rFonts w:ascii="Times New Roman" w:eastAsia="Times New Roman" w:hAnsi="Times New Roman" w:cs="Times New Roman"/>
                <w:b/>
                <w:bCs/>
                <w:sz w:val="24"/>
                <w:szCs w:val="24"/>
                <w:lang w:eastAsia="lv-LV"/>
              </w:rPr>
              <w:t>"</w:t>
            </w:r>
            <w:r w:rsidRPr="004D6C0E">
              <w:rPr>
                <w:rFonts w:ascii="Times New Roman" w:eastAsia="Times New Roman" w:hAnsi="Times New Roman" w:cs="Times New Roman"/>
                <w:b/>
                <w:bCs/>
                <w:sz w:val="24"/>
                <w:szCs w:val="24"/>
                <w:lang w:eastAsia="lv-LV"/>
              </w:rPr>
              <w:t>Grozījums</w:t>
            </w:r>
            <w:r>
              <w:rPr>
                <w:rFonts w:ascii="Times New Roman" w:eastAsia="Times New Roman" w:hAnsi="Times New Roman" w:cs="Times New Roman"/>
                <w:b/>
                <w:bCs/>
                <w:sz w:val="24"/>
                <w:szCs w:val="24"/>
                <w:lang w:eastAsia="lv-LV"/>
              </w:rPr>
              <w:t xml:space="preserve"> </w:t>
            </w:r>
            <w:r w:rsidRPr="004D6C0E">
              <w:rPr>
                <w:rFonts w:ascii="Times New Roman" w:eastAsia="Times New Roman" w:hAnsi="Times New Roman" w:cs="Times New Roman"/>
                <w:b/>
                <w:bCs/>
                <w:sz w:val="24"/>
                <w:szCs w:val="24"/>
                <w:lang w:eastAsia="lv-LV"/>
              </w:rPr>
              <w:t>Uzņēmumu ienākuma nodokļa likumā</w:t>
            </w:r>
            <w:r w:rsidR="00E077E8">
              <w:rPr>
                <w:rFonts w:ascii="Times New Roman" w:eastAsia="Times New Roman" w:hAnsi="Times New Roman" w:cs="Times New Roman"/>
                <w:b/>
                <w:bCs/>
                <w:sz w:val="24"/>
                <w:szCs w:val="24"/>
                <w:lang w:eastAsia="lv-LV"/>
              </w:rPr>
              <w:t>"</w:t>
            </w:r>
            <w:r w:rsidRPr="004D6C0E">
              <w:rPr>
                <w:rFonts w:ascii="Times New Roman" w:eastAsia="Times New Roman" w:hAnsi="Times New Roman" w:cs="Times New Roman"/>
                <w:b/>
                <w:bCs/>
                <w:sz w:val="24"/>
                <w:szCs w:val="24"/>
                <w:lang w:eastAsia="lv-LV"/>
              </w:rPr>
              <w:t> </w:t>
            </w:r>
            <w:r>
              <w:rPr>
                <w:rFonts w:ascii="Times New Roman" w:eastAsia="Times New Roman" w:hAnsi="Times New Roman" w:cs="Times New Roman"/>
                <w:sz w:val="24"/>
                <w:szCs w:val="24"/>
                <w:lang w:eastAsia="lv-LV"/>
              </w:rPr>
              <w:t> </w:t>
            </w:r>
            <w:r w:rsidRPr="004D6C0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4D6C0E">
              <w:rPr>
                <w:rFonts w:ascii="Times New Roman" w:eastAsia="Times New Roman" w:hAnsi="Times New Roman" w:cs="Times New Roman"/>
                <w:sz w:val="24"/>
                <w:szCs w:val="24"/>
                <w:lang w:eastAsia="lv-LV"/>
              </w:rPr>
              <w:t>lai</w:t>
            </w:r>
            <w:r>
              <w:rPr>
                <w:rFonts w:ascii="Times New Roman" w:eastAsia="Times New Roman" w:hAnsi="Times New Roman" w:cs="Times New Roman"/>
                <w:sz w:val="24"/>
                <w:szCs w:val="24"/>
                <w:lang w:eastAsia="lv-LV"/>
              </w:rPr>
              <w:t xml:space="preserve"> </w:t>
            </w:r>
            <w:r w:rsidRPr="004D6C0E">
              <w:rPr>
                <w:rFonts w:ascii="Times New Roman" w:eastAsia="Times New Roman" w:hAnsi="Times New Roman" w:cs="Times New Roman"/>
                <w:sz w:val="24"/>
                <w:szCs w:val="24"/>
                <w:lang w:eastAsia="lv-LV"/>
              </w:rPr>
              <w:t>nodrošinātu,</w:t>
            </w:r>
            <w:r>
              <w:rPr>
                <w:rFonts w:ascii="Times New Roman" w:eastAsia="Times New Roman" w:hAnsi="Times New Roman" w:cs="Times New Roman"/>
                <w:sz w:val="24"/>
                <w:szCs w:val="24"/>
                <w:lang w:eastAsia="lv-LV"/>
              </w:rPr>
              <w:t xml:space="preserve"> </w:t>
            </w:r>
            <w:r w:rsidRPr="004D6C0E">
              <w:rPr>
                <w:rFonts w:ascii="Times New Roman" w:eastAsia="Times New Roman" w:hAnsi="Times New Roman" w:cs="Times New Roman"/>
                <w:sz w:val="24"/>
                <w:szCs w:val="24"/>
                <w:lang w:eastAsia="lv-LV"/>
              </w:rPr>
              <w:t>ka ar uzņēmumu ienākuma nodokli apliekamajā bāzē neiekļauj debitoru parādu summu, ja tā nav atgūta no debitora </w:t>
            </w:r>
            <w:r w:rsidR="00440FC6" w:rsidRPr="004D6C0E">
              <w:rPr>
                <w:rFonts w:ascii="Times New Roman" w:eastAsia="Times New Roman" w:hAnsi="Times New Roman" w:cs="Times New Roman"/>
                <w:sz w:val="24"/>
                <w:szCs w:val="24"/>
                <w:lang w:eastAsia="lv-LV"/>
              </w:rPr>
              <w:t>–</w:t>
            </w:r>
            <w:r w:rsidRPr="004D6C0E">
              <w:rPr>
                <w:rFonts w:ascii="Times New Roman" w:eastAsia="Times New Roman" w:hAnsi="Times New Roman" w:cs="Times New Roman"/>
                <w:sz w:val="24"/>
                <w:szCs w:val="24"/>
                <w:lang w:eastAsia="lv-LV"/>
              </w:rPr>
              <w:t xml:space="preserve"> fiziskās personas, kas </w:t>
            </w:r>
            <w:r w:rsidR="00770578" w:rsidRPr="00770578">
              <w:rPr>
                <w:rFonts w:ascii="Times New Roman" w:eastAsia="Times New Roman" w:hAnsi="Times New Roman" w:cs="Times New Roman"/>
                <w:sz w:val="24"/>
                <w:szCs w:val="24"/>
                <w:lang w:eastAsia="lv-LV"/>
              </w:rPr>
              <w:t>Likum</w:t>
            </w:r>
            <w:r w:rsidR="00770578">
              <w:rPr>
                <w:rFonts w:ascii="Times New Roman" w:eastAsia="Times New Roman" w:hAnsi="Times New Roman" w:cs="Times New Roman"/>
                <w:sz w:val="24"/>
                <w:szCs w:val="24"/>
                <w:lang w:eastAsia="lv-LV"/>
              </w:rPr>
              <w:t>ā</w:t>
            </w:r>
            <w:r w:rsidR="00770578" w:rsidRPr="00770578">
              <w:rPr>
                <w:rFonts w:ascii="Times New Roman" w:eastAsia="Times New Roman" w:hAnsi="Times New Roman" w:cs="Times New Roman"/>
                <w:sz w:val="24"/>
                <w:szCs w:val="24"/>
                <w:lang w:eastAsia="lv-LV"/>
              </w:rPr>
              <w:t xml:space="preserve"> par fiziskās personas atbrīvošanu no parādsaistībām</w:t>
            </w:r>
            <w:r w:rsidRPr="004D6C0E">
              <w:rPr>
                <w:rFonts w:ascii="Times New Roman" w:eastAsia="Times New Roman" w:hAnsi="Times New Roman" w:cs="Times New Roman"/>
                <w:sz w:val="24"/>
                <w:szCs w:val="24"/>
                <w:lang w:eastAsia="lv-LV"/>
              </w:rPr>
              <w:t xml:space="preserve"> noteiktajā kārtībā ir atbrīvota</w:t>
            </w:r>
            <w:r w:rsidR="00770578">
              <w:rPr>
                <w:rFonts w:ascii="Times New Roman" w:eastAsia="Times New Roman" w:hAnsi="Times New Roman" w:cs="Times New Roman"/>
                <w:sz w:val="24"/>
                <w:szCs w:val="24"/>
                <w:lang w:eastAsia="lv-LV"/>
              </w:rPr>
              <w:t>s</w:t>
            </w:r>
            <w:r w:rsidRPr="004D6C0E">
              <w:rPr>
                <w:rFonts w:ascii="Times New Roman" w:eastAsia="Times New Roman" w:hAnsi="Times New Roman" w:cs="Times New Roman"/>
                <w:sz w:val="24"/>
                <w:szCs w:val="24"/>
                <w:lang w:eastAsia="lv-LV"/>
              </w:rPr>
              <w:t xml:space="preserve"> no parādsaistībām.</w:t>
            </w:r>
          </w:p>
          <w:p w14:paraId="4D4B2B87" w14:textId="77777777" w:rsidR="00847FDF" w:rsidRPr="00D15AFF" w:rsidRDefault="007D0654" w:rsidP="00587D8D">
            <w:pPr>
              <w:numPr>
                <w:ilvl w:val="0"/>
                <w:numId w:val="5"/>
              </w:numPr>
              <w:spacing w:after="0" w:line="240" w:lineRule="auto"/>
              <w:jc w:val="both"/>
              <w:rPr>
                <w:rFonts w:ascii="Times New Roman" w:eastAsia="Times New Roman" w:hAnsi="Times New Roman" w:cs="Times New Roman"/>
                <w:sz w:val="24"/>
                <w:szCs w:val="24"/>
                <w:lang w:eastAsia="lv-LV"/>
              </w:rPr>
            </w:pPr>
            <w:r w:rsidRPr="003B322C">
              <w:rPr>
                <w:rFonts w:ascii="Times New Roman" w:hAnsi="Times New Roman" w:cs="Times New Roman"/>
                <w:b/>
                <w:sz w:val="24"/>
                <w:szCs w:val="24"/>
              </w:rPr>
              <w:t>Likumprojekts "Grozījumi Notariāta likumā" -</w:t>
            </w:r>
            <w:proofErr w:type="gramStart"/>
            <w:r w:rsidRPr="003B322C">
              <w:rPr>
                <w:rFonts w:ascii="Times New Roman" w:hAnsi="Times New Roman" w:cs="Times New Roman"/>
                <w:b/>
                <w:sz w:val="24"/>
                <w:szCs w:val="24"/>
              </w:rPr>
              <w:t xml:space="preserve">  </w:t>
            </w:r>
            <w:proofErr w:type="gramEnd"/>
            <w:r w:rsidRPr="003B322C">
              <w:rPr>
                <w:rFonts w:ascii="Times New Roman" w:hAnsi="Times New Roman" w:cs="Times New Roman"/>
                <w:bCs/>
                <w:sz w:val="24"/>
                <w:szCs w:val="24"/>
              </w:rPr>
              <w:t>paredzot apgabaltiesu kompetenci zvērinātu notāru darbības uzraudzībā nodot rajona (pilsētu) tiesām</w:t>
            </w:r>
            <w:r>
              <w:rPr>
                <w:rFonts w:ascii="Times New Roman" w:hAnsi="Times New Roman" w:cs="Times New Roman"/>
                <w:bCs/>
                <w:sz w:val="24"/>
                <w:szCs w:val="24"/>
              </w:rPr>
              <w:t>.</w:t>
            </w:r>
          </w:p>
          <w:p w14:paraId="1B579D3B" w14:textId="50CACF9D" w:rsidR="00D15AFF" w:rsidRPr="00847FDF" w:rsidRDefault="00D15AFF" w:rsidP="00D15A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Visi likumprojekti tiek iesniegti vienlaicīgi.</w:t>
            </w: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6568836B" w:rsidR="004D6C0E" w:rsidRPr="00BC2633" w:rsidRDefault="00D15AFF"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Likumprojekts šo jomu neskar.</w:t>
            </w: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2E099C89" w:rsidR="004D15A9" w:rsidRPr="00BC2633" w:rsidRDefault="00E15424"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E15424" w:rsidRPr="00E15424" w14:paraId="6C7AC1F7" w14:textId="77777777" w:rsidTr="00F50551">
        <w:tc>
          <w:tcPr>
            <w:tcW w:w="5000" w:type="pct"/>
            <w:tcBorders>
              <w:top w:val="outset" w:sz="6" w:space="0" w:color="414142"/>
              <w:left w:val="outset" w:sz="6" w:space="0" w:color="414142"/>
              <w:bottom w:val="outset" w:sz="6" w:space="0" w:color="414142"/>
              <w:right w:val="outset" w:sz="6" w:space="0" w:color="414142"/>
            </w:tcBorders>
            <w:vAlign w:val="center"/>
          </w:tcPr>
          <w:p w14:paraId="0C030F9D" w14:textId="75867CC7" w:rsidR="00E15424" w:rsidRPr="00E15424" w:rsidRDefault="00E077E8"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E15424">
              <w:rPr>
                <w:rFonts w:ascii="Times New Roman" w:eastAsia="Times New Roman" w:hAnsi="Times New Roman" w:cs="Times New Roman"/>
                <w:bCs/>
                <w:sz w:val="24"/>
                <w:szCs w:val="24"/>
                <w:lang w:eastAsia="lv-LV"/>
              </w:rPr>
              <w:t>rojekts šo jomu neskar.</w:t>
            </w:r>
          </w:p>
        </w:tc>
      </w:tr>
    </w:tbl>
    <w:p w14:paraId="31665CF8"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2B9DE8DD" w:rsidR="001C5969" w:rsidRPr="00E15424" w:rsidRDefault="00E077E8" w:rsidP="001C5969">
            <w:pPr>
              <w:spacing w:after="0" w:line="240" w:lineRule="auto"/>
              <w:jc w:val="both"/>
              <w:rPr>
                <w:rFonts w:ascii="Times New Roman" w:hAnsi="Times New Roman" w:cs="Times New Roman"/>
                <w:sz w:val="24"/>
                <w:szCs w:val="24"/>
                <w:highlight w:val="yellow"/>
              </w:rPr>
            </w:pPr>
            <w:r>
              <w:rPr>
                <w:rFonts w:ascii="Times New Roman" w:eastAsia="Times New Roman" w:hAnsi="Times New Roman" w:cs="Times New Roman"/>
                <w:sz w:val="24"/>
                <w:szCs w:val="24"/>
                <w:lang w:eastAsia="lv-LV"/>
              </w:rPr>
              <w:t>Likump</w:t>
            </w:r>
            <w:r w:rsidR="00AD31EB">
              <w:rPr>
                <w:rFonts w:ascii="Times New Roman" w:eastAsia="Times New Roman" w:hAnsi="Times New Roman" w:cs="Times New Roman"/>
                <w:sz w:val="24"/>
                <w:szCs w:val="24"/>
                <w:lang w:eastAsia="lv-LV"/>
              </w:rPr>
              <w:t xml:space="preserve">rojekta izstrādes ietvaros notikušas konsultācijas ar </w:t>
            </w:r>
            <w:r w:rsidR="007D0654">
              <w:rPr>
                <w:rFonts w:ascii="Times New Roman" w:eastAsia="Times New Roman" w:hAnsi="Times New Roman" w:cs="Times New Roman"/>
                <w:sz w:val="24"/>
                <w:szCs w:val="24"/>
                <w:lang w:eastAsia="lv-LV"/>
              </w:rPr>
              <w:t>Latvijas Zvērinātu notāru padomi</w:t>
            </w:r>
            <w:r w:rsidR="007D0654" w:rsidRPr="00D15AFF">
              <w:rPr>
                <w:rFonts w:ascii="Times New Roman" w:eastAsia="Times New Roman" w:hAnsi="Times New Roman" w:cs="Times New Roman"/>
                <w:sz w:val="24"/>
                <w:szCs w:val="24"/>
                <w:lang w:eastAsia="lv-LV"/>
              </w:rPr>
              <w:t xml:space="preserve">, </w:t>
            </w:r>
            <w:r w:rsidR="00AD31EB" w:rsidRPr="00D15AFF">
              <w:rPr>
                <w:rFonts w:ascii="Times New Roman" w:eastAsia="Times New Roman" w:hAnsi="Times New Roman" w:cs="Times New Roman"/>
                <w:sz w:val="24"/>
                <w:szCs w:val="24"/>
                <w:lang w:eastAsia="lv-LV"/>
              </w:rPr>
              <w:t>Tieslietu ministrijas pastāvīgo darba grupu</w:t>
            </w:r>
            <w:r w:rsidR="00440FC6">
              <w:rPr>
                <w:rFonts w:ascii="Times New Roman" w:eastAsia="Times New Roman" w:hAnsi="Times New Roman" w:cs="Times New Roman"/>
                <w:sz w:val="24"/>
                <w:szCs w:val="24"/>
                <w:lang w:eastAsia="lv-LV"/>
              </w:rPr>
              <w:t xml:space="preserve"> </w:t>
            </w:r>
            <w:r w:rsidRPr="00D15AFF">
              <w:rPr>
                <w:rFonts w:ascii="Times New Roman" w:eastAsia="Times New Roman" w:hAnsi="Times New Roman" w:cs="Times New Roman"/>
                <w:sz w:val="24"/>
                <w:szCs w:val="24"/>
                <w:lang w:eastAsia="lv-LV"/>
              </w:rPr>
              <w:t>"</w:t>
            </w:r>
            <w:r w:rsidR="00AD31EB" w:rsidRPr="00D15AFF">
              <w:rPr>
                <w:rFonts w:ascii="Times New Roman" w:eastAsia="Times New Roman" w:hAnsi="Times New Roman" w:cs="Times New Roman"/>
                <w:sz w:val="24"/>
                <w:szCs w:val="24"/>
                <w:lang w:eastAsia="lv-LV"/>
              </w:rPr>
              <w:t>Maksātnespējas regulējuma pilnveidošanas darba grupa</w:t>
            </w:r>
            <w:r w:rsidRPr="00D15AFF">
              <w:rPr>
                <w:rFonts w:ascii="Times New Roman" w:eastAsia="Times New Roman" w:hAnsi="Times New Roman" w:cs="Times New Roman"/>
                <w:sz w:val="24"/>
                <w:szCs w:val="24"/>
                <w:lang w:eastAsia="lv-LV"/>
              </w:rPr>
              <w:t>"</w:t>
            </w:r>
            <w:r w:rsidR="00AD31EB" w:rsidRPr="00D15AFF">
              <w:rPr>
                <w:rFonts w:ascii="Times New Roman" w:eastAsia="Times New Roman" w:hAnsi="Times New Roman" w:cs="Times New Roman"/>
                <w:sz w:val="24"/>
                <w:szCs w:val="24"/>
                <w:lang w:eastAsia="lv-LV"/>
              </w:rPr>
              <w:t>,</w:t>
            </w:r>
            <w:r w:rsidR="00AD31EB">
              <w:rPr>
                <w:rFonts w:ascii="Times New Roman" w:eastAsia="Times New Roman" w:hAnsi="Times New Roman" w:cs="Times New Roman"/>
                <w:sz w:val="24"/>
                <w:szCs w:val="24"/>
                <w:lang w:eastAsia="lv-LV"/>
              </w:rPr>
              <w:t xml:space="preserve"> kurā pārstāvēta Latvijas Kredītņēmēju asociācija, biedrība</w:t>
            </w:r>
            <w:r w:rsidR="00440FC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00AD31EB">
              <w:rPr>
                <w:rFonts w:ascii="Times New Roman" w:eastAsia="Times New Roman" w:hAnsi="Times New Roman" w:cs="Times New Roman"/>
                <w:sz w:val="24"/>
                <w:szCs w:val="24"/>
                <w:lang w:eastAsia="lv-LV"/>
              </w:rPr>
              <w:t>Latvijas Sertificēto maksātnespējas procesa administratoru asociācija</w:t>
            </w:r>
            <w:r>
              <w:rPr>
                <w:rFonts w:ascii="Times New Roman" w:eastAsia="Times New Roman" w:hAnsi="Times New Roman" w:cs="Times New Roman"/>
                <w:sz w:val="24"/>
                <w:szCs w:val="24"/>
                <w:lang w:eastAsia="lv-LV"/>
              </w:rPr>
              <w:t>"</w:t>
            </w:r>
            <w:r w:rsidR="00AD31EB">
              <w:rPr>
                <w:rFonts w:ascii="Times New Roman" w:eastAsia="Times New Roman" w:hAnsi="Times New Roman" w:cs="Times New Roman"/>
                <w:sz w:val="24"/>
                <w:szCs w:val="24"/>
                <w:lang w:eastAsia="lv-LV"/>
              </w:rPr>
              <w:t>, Latvijas Zvērinātu advokātu padome, Valsts ieņēmumu dienests, Latvijas Republikas Augstākā tiesa, Latvijas Zvērinātu tiesu izpildītāju padome, Ārvalstu investoru padome Latvijā, Latvijas Tirdzniecības un rūpniecības kamera, Latvijas Darba devēju konfederācija, Latvijas Finanšu nozares asociācija, Latvijas Brīvo arodbiedrību savienība, Ekonomikas ministrija un Rīgas apgabaltiesa, piedaloties arī Labklājības ministrijai, Maksātnespējas kontroles dienestam, kā arī konsultējoties ar Nodarbinātības valsts aģentūru un Latvijas Alternatīvo finanšu pakalpojumu asociāciju.</w:t>
            </w:r>
          </w:p>
        </w:tc>
      </w:tr>
      <w:tr w:rsidR="004753E6"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753E6" w:rsidRPr="00BC2633" w:rsidRDefault="004753E6" w:rsidP="004753E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753E6" w:rsidRPr="00BC2633" w:rsidRDefault="004753E6" w:rsidP="004753E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12EAC19B" w:rsidR="004753E6" w:rsidRPr="00440B4F" w:rsidRDefault="00AD31EB" w:rsidP="004753E6">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 xml:space="preserve">Saistīto likumprojektu pakete </w:t>
            </w:r>
            <w:r w:rsidRPr="00D15AFF">
              <w:rPr>
                <w:rFonts w:ascii="Times New Roman" w:eastAsia="Times New Roman" w:hAnsi="Times New Roman" w:cs="Times New Roman"/>
                <w:sz w:val="24"/>
                <w:szCs w:val="24"/>
                <w:lang w:eastAsia="lv-LV"/>
              </w:rPr>
              <w:t>skatīta</w:t>
            </w:r>
            <w:r w:rsidR="00F02A8C" w:rsidRPr="00D15AFF">
              <w:rPr>
                <w:rFonts w:ascii="Times New Roman" w:eastAsia="Times New Roman" w:hAnsi="Times New Roman" w:cs="Times New Roman"/>
                <w:sz w:val="24"/>
                <w:szCs w:val="24"/>
                <w:lang w:eastAsia="lv-LV"/>
              </w:rPr>
              <w:t xml:space="preserve"> Tieslietu ministrijas pastāvīgajā darba grupā</w:t>
            </w:r>
            <w:r w:rsidRPr="00D15AFF">
              <w:rPr>
                <w:rFonts w:ascii="Times New Roman" w:eastAsia="Times New Roman" w:hAnsi="Times New Roman" w:cs="Times New Roman"/>
                <w:sz w:val="24"/>
                <w:szCs w:val="24"/>
                <w:lang w:eastAsia="lv-LV"/>
              </w:rPr>
              <w:t xml:space="preserve"> </w:t>
            </w:r>
            <w:r w:rsidR="00F02A8C" w:rsidRPr="00D15AFF">
              <w:rPr>
                <w:rFonts w:ascii="Times New Roman" w:eastAsia="Times New Roman" w:hAnsi="Times New Roman" w:cs="Times New Roman"/>
                <w:sz w:val="24"/>
                <w:szCs w:val="24"/>
                <w:lang w:eastAsia="lv-LV"/>
              </w:rPr>
              <w:t>"</w:t>
            </w:r>
            <w:r w:rsidRPr="00D15AFF">
              <w:rPr>
                <w:rFonts w:ascii="Times New Roman" w:eastAsia="Times New Roman" w:hAnsi="Times New Roman" w:cs="Times New Roman"/>
                <w:sz w:val="24"/>
                <w:szCs w:val="24"/>
                <w:lang w:eastAsia="lv-LV"/>
              </w:rPr>
              <w:t>Maksātnespējas regulējuma pilnveidošanas darba grupa</w:t>
            </w:r>
            <w:r w:rsidR="00F02A8C" w:rsidRPr="00D15AFF">
              <w:rPr>
                <w:rFonts w:ascii="Times New Roman" w:eastAsia="Times New Roman" w:hAnsi="Times New Roman" w:cs="Times New Roman"/>
                <w:sz w:val="24"/>
                <w:szCs w:val="24"/>
                <w:lang w:eastAsia="lv-LV"/>
              </w:rPr>
              <w:t>"</w:t>
            </w:r>
            <w:r w:rsidRPr="00D15AFF">
              <w:rPr>
                <w:rFonts w:ascii="Times New Roman" w:eastAsia="Times New Roman" w:hAnsi="Times New Roman" w:cs="Times New Roman"/>
                <w:sz w:val="24"/>
                <w:szCs w:val="24"/>
                <w:lang w:eastAsia="lv-LV"/>
              </w:rPr>
              <w:t xml:space="preserve"> 2019</w:t>
            </w:r>
            <w:r>
              <w:rPr>
                <w:rFonts w:ascii="Times New Roman" w:eastAsia="Times New Roman" w:hAnsi="Times New Roman" w:cs="Times New Roman"/>
                <w:sz w:val="24"/>
                <w:szCs w:val="24"/>
                <w:lang w:eastAsia="lv-LV"/>
              </w:rPr>
              <w:t>. gada 14. jūnija sanāksmē.</w:t>
            </w:r>
          </w:p>
        </w:tc>
      </w:tr>
      <w:tr w:rsidR="004753E6"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753E6" w:rsidRPr="00BC2633" w:rsidRDefault="004753E6" w:rsidP="004753E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753E6" w:rsidRPr="00BC2633" w:rsidRDefault="004753E6" w:rsidP="004753E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4510033E" w:rsidR="004753E6" w:rsidRPr="004753E6" w:rsidRDefault="00F02A8C" w:rsidP="004753E6">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Kopumā saņemts atbalsts.</w:t>
            </w:r>
          </w:p>
        </w:tc>
      </w:tr>
      <w:tr w:rsidR="004753E6"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753E6" w:rsidRPr="00BC2633" w:rsidRDefault="004753E6" w:rsidP="004753E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753E6" w:rsidRPr="00BC2633" w:rsidRDefault="004753E6" w:rsidP="004753E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752A7EC9" w:rsidR="004753E6" w:rsidRPr="004753E6" w:rsidRDefault="004753E6" w:rsidP="004753E6">
            <w:pPr>
              <w:spacing w:after="0" w:line="240" w:lineRule="auto"/>
              <w:jc w:val="both"/>
              <w:rPr>
                <w:rFonts w:ascii="Times New Roman" w:eastAsia="Times New Roman" w:hAnsi="Times New Roman" w:cs="Times New Roman"/>
                <w:sz w:val="24"/>
                <w:szCs w:val="24"/>
                <w:lang w:eastAsia="lv-LV"/>
              </w:rPr>
            </w:pPr>
            <w:r w:rsidRPr="004753E6">
              <w:rPr>
                <w:rFonts w:ascii="Times New Roman" w:eastAsia="Times New Roman" w:hAnsi="Times New Roman" w:cs="Times New Roman"/>
                <w:sz w:val="24"/>
                <w:szCs w:val="24"/>
                <w:lang w:eastAsia="lv-LV"/>
              </w:rPr>
              <w:t>Nav.</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0A7E077E" w:rsidR="00780FA1" w:rsidRPr="004753E6" w:rsidRDefault="004753E6" w:rsidP="004753E6">
            <w:pPr>
              <w:spacing w:after="0" w:line="240" w:lineRule="auto"/>
              <w:jc w:val="both"/>
              <w:rPr>
                <w:rFonts w:ascii="Times New Roman" w:eastAsia="Times New Roman" w:hAnsi="Times New Roman" w:cs="Times New Roman"/>
                <w:sz w:val="24"/>
                <w:szCs w:val="24"/>
                <w:lang w:eastAsia="lv-LV"/>
              </w:rPr>
            </w:pPr>
            <w:r w:rsidRPr="004753E6">
              <w:rPr>
                <w:rFonts w:ascii="Times New Roman" w:eastAsia="Times New Roman" w:hAnsi="Times New Roman" w:cs="Times New Roman"/>
                <w:sz w:val="24"/>
                <w:szCs w:val="24"/>
                <w:lang w:eastAsia="lv-LV"/>
              </w:rPr>
              <w:t>Finanšu ministrija, Valsts ieņēmumu dienests.</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00AA653F" w:rsidR="004D15A9" w:rsidRPr="00BC2633" w:rsidRDefault="00780FA1"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izpilde nerada ietekmi uz pārvaldes funkcijām un institucionālo struktūru. Nav nepieciešama jaunu institūciju izveide, esošu institūciju likvidācija vai reorganizācija. Likumprojekta izpilde nerada ietekmi un institūcijas cilvēkresursiem.</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859CCA1" w:rsidR="004D15A9" w:rsidRPr="00BC2633" w:rsidRDefault="00780FA1"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46F3FF53" w14:textId="77777777" w:rsidR="00040A3B" w:rsidRDefault="00040A3B" w:rsidP="004E6FF1">
      <w:pPr>
        <w:pStyle w:val="Body"/>
        <w:spacing w:after="0" w:line="240" w:lineRule="auto"/>
        <w:ind w:firstLine="709"/>
        <w:jc w:val="both"/>
        <w:rPr>
          <w:rFonts w:ascii="Times New Roman" w:hAnsi="Times New Roman"/>
          <w:color w:val="auto"/>
          <w:sz w:val="28"/>
          <w:lang w:val="de-DE"/>
        </w:rPr>
      </w:pPr>
    </w:p>
    <w:p w14:paraId="1996F995" w14:textId="77777777" w:rsidR="00040A3B" w:rsidRDefault="00040A3B" w:rsidP="004E6FF1">
      <w:pPr>
        <w:pStyle w:val="Body"/>
        <w:spacing w:after="0" w:line="240" w:lineRule="auto"/>
        <w:ind w:firstLine="709"/>
        <w:jc w:val="both"/>
        <w:rPr>
          <w:rFonts w:ascii="Times New Roman" w:hAnsi="Times New Roman"/>
          <w:color w:val="auto"/>
          <w:sz w:val="28"/>
          <w:lang w:val="de-DE"/>
        </w:rPr>
      </w:pPr>
    </w:p>
    <w:p w14:paraId="4FF18838" w14:textId="77777777" w:rsidR="00040A3B" w:rsidRDefault="00040A3B" w:rsidP="004E6FF1">
      <w:pPr>
        <w:pStyle w:val="Body"/>
        <w:spacing w:after="0" w:line="240" w:lineRule="auto"/>
        <w:ind w:firstLine="709"/>
        <w:jc w:val="both"/>
        <w:rPr>
          <w:rFonts w:ascii="Times New Roman" w:hAnsi="Times New Roman"/>
          <w:color w:val="auto"/>
          <w:sz w:val="28"/>
          <w:lang w:val="de-DE"/>
        </w:rPr>
      </w:pPr>
    </w:p>
    <w:p w14:paraId="0003A3F0" w14:textId="77777777" w:rsidR="00040A3B" w:rsidRDefault="00040A3B" w:rsidP="004E6FF1">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26B4EEA1" w14:textId="77777777" w:rsidR="00040A3B" w:rsidRPr="00DE283C" w:rsidRDefault="00040A3B" w:rsidP="00040A3B">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tieslietu ministrs </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Bordāns</w:t>
      </w:r>
    </w:p>
    <w:p w14:paraId="06335210" w14:textId="77777777" w:rsidR="00040A3B" w:rsidRPr="00BC2633" w:rsidRDefault="00040A3B" w:rsidP="004E6FF1">
      <w:pPr>
        <w:pStyle w:val="StyleRight"/>
        <w:tabs>
          <w:tab w:val="right" w:pos="9071"/>
        </w:tabs>
        <w:spacing w:after="0"/>
        <w:ind w:firstLine="0"/>
        <w:jc w:val="both"/>
        <w:rPr>
          <w:sz w:val="24"/>
          <w:szCs w:val="24"/>
        </w:rPr>
      </w:pPr>
    </w:p>
    <w:p w14:paraId="79DFDA42" w14:textId="77777777" w:rsidR="00040A3B" w:rsidRDefault="00040A3B" w:rsidP="004E6FF1">
      <w:pPr>
        <w:spacing w:after="0" w:line="240" w:lineRule="auto"/>
        <w:rPr>
          <w:rFonts w:ascii="Times New Roman" w:hAnsi="Times New Roman" w:cs="Times New Roman"/>
        </w:rPr>
      </w:pPr>
    </w:p>
    <w:p w14:paraId="1BC4FF24" w14:textId="77777777" w:rsidR="00040A3B" w:rsidRDefault="00040A3B" w:rsidP="004E6FF1">
      <w:pPr>
        <w:spacing w:after="0" w:line="240" w:lineRule="auto"/>
        <w:rPr>
          <w:rFonts w:ascii="Times New Roman" w:hAnsi="Times New Roman" w:cs="Times New Roman"/>
        </w:rPr>
      </w:pPr>
    </w:p>
    <w:p w14:paraId="6258741C" w14:textId="02049E8A" w:rsidR="0079551B" w:rsidRDefault="0079551B" w:rsidP="00BC2633">
      <w:pPr>
        <w:spacing w:after="0" w:line="240" w:lineRule="auto"/>
        <w:rPr>
          <w:rFonts w:ascii="Times New Roman" w:hAnsi="Times New Roman" w:cs="Times New Roman"/>
        </w:rPr>
      </w:pPr>
    </w:p>
    <w:p w14:paraId="0642BA33" w14:textId="77777777" w:rsidR="00127233" w:rsidRDefault="00127233" w:rsidP="00BC2633">
      <w:pPr>
        <w:spacing w:after="0" w:line="240" w:lineRule="auto"/>
        <w:rPr>
          <w:rFonts w:ascii="Times New Roman" w:hAnsi="Times New Roman" w:cs="Times New Roman"/>
        </w:rPr>
      </w:pPr>
    </w:p>
    <w:p w14:paraId="1F5D2FE2" w14:textId="0BBEF751" w:rsidR="00E077E8" w:rsidRPr="00AB3465" w:rsidRDefault="00E077E8" w:rsidP="00BC2633">
      <w:pPr>
        <w:spacing w:after="0" w:line="240" w:lineRule="auto"/>
        <w:rPr>
          <w:rFonts w:ascii="Times New Roman" w:hAnsi="Times New Roman" w:cs="Times New Roman"/>
          <w:i/>
          <w:iCs/>
          <w:sz w:val="20"/>
          <w:szCs w:val="20"/>
        </w:rPr>
      </w:pPr>
      <w:r w:rsidRPr="00AB3465">
        <w:rPr>
          <w:rFonts w:ascii="Times New Roman" w:hAnsi="Times New Roman" w:cs="Times New Roman"/>
          <w:i/>
          <w:iCs/>
          <w:sz w:val="20"/>
          <w:szCs w:val="20"/>
        </w:rPr>
        <w:t>Ozola 67046147</w:t>
      </w:r>
    </w:p>
    <w:p w14:paraId="30BD8D67" w14:textId="3C295B67" w:rsidR="00217E69" w:rsidRDefault="00E077E8" w:rsidP="00BC2633">
      <w:pPr>
        <w:spacing w:after="0" w:line="240" w:lineRule="auto"/>
        <w:rPr>
          <w:rFonts w:ascii="Times New Roman" w:hAnsi="Times New Roman" w:cs="Times New Roman"/>
          <w:i/>
          <w:iCs/>
          <w:sz w:val="20"/>
          <w:szCs w:val="20"/>
        </w:rPr>
      </w:pPr>
      <w:r w:rsidRPr="00AB3465">
        <w:rPr>
          <w:rFonts w:ascii="Times New Roman" w:hAnsi="Times New Roman" w:cs="Times New Roman"/>
          <w:i/>
          <w:iCs/>
          <w:sz w:val="20"/>
          <w:szCs w:val="20"/>
        </w:rPr>
        <w:t>Liene.Ozola@tm.gov.lv</w:t>
      </w:r>
    </w:p>
    <w:p w14:paraId="19A45710" w14:textId="50ACAFB8" w:rsidR="00040A3B" w:rsidRDefault="00040A3B" w:rsidP="00040A3B">
      <w:pPr>
        <w:rPr>
          <w:rFonts w:ascii="Times New Roman" w:hAnsi="Times New Roman" w:cs="Times New Roman"/>
          <w:sz w:val="20"/>
          <w:szCs w:val="20"/>
        </w:rPr>
      </w:pPr>
    </w:p>
    <w:p w14:paraId="0BDDF472" w14:textId="6DA306B2" w:rsidR="00040A3B" w:rsidRPr="00040A3B" w:rsidRDefault="00040A3B" w:rsidP="00040A3B">
      <w:pPr>
        <w:rPr>
          <w:rFonts w:ascii="Times New Roman" w:hAnsi="Times New Roman" w:cs="Times New Roman"/>
          <w:sz w:val="20"/>
          <w:szCs w:val="20"/>
        </w:rPr>
      </w:pPr>
      <w:proofErr w:type="spellStart"/>
      <w:r>
        <w:rPr>
          <w:rFonts w:ascii="Times New Roman" w:hAnsi="Times New Roman" w:cs="Times New Roman"/>
          <w:sz w:val="20"/>
          <w:szCs w:val="20"/>
        </w:rPr>
        <w:t>v_sk</w:t>
      </w:r>
      <w:proofErr w:type="spellEnd"/>
      <w:r>
        <w:rPr>
          <w:rFonts w:ascii="Times New Roman" w:hAnsi="Times New Roman" w:cs="Times New Roman"/>
          <w:sz w:val="20"/>
          <w:szCs w:val="20"/>
        </w:rPr>
        <w:t xml:space="preserve"> = 1</w:t>
      </w:r>
      <w:r w:rsidR="00BD2B0F">
        <w:rPr>
          <w:rFonts w:ascii="Times New Roman" w:hAnsi="Times New Roman" w:cs="Times New Roman"/>
          <w:sz w:val="20"/>
          <w:szCs w:val="20"/>
        </w:rPr>
        <w:t>90</w:t>
      </w:r>
      <w:r w:rsidR="00770578">
        <w:rPr>
          <w:rFonts w:ascii="Times New Roman" w:hAnsi="Times New Roman" w:cs="Times New Roman"/>
          <w:sz w:val="20"/>
          <w:szCs w:val="20"/>
        </w:rPr>
        <w:t>8</w:t>
      </w:r>
      <w:bookmarkStart w:id="0" w:name="_GoBack"/>
      <w:bookmarkEnd w:id="0"/>
    </w:p>
    <w:sectPr w:rsidR="00040A3B" w:rsidRPr="00040A3B"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9D1F4" w14:textId="77777777" w:rsidR="008452A0" w:rsidRDefault="008452A0" w:rsidP="004D15A9">
      <w:pPr>
        <w:spacing w:after="0" w:line="240" w:lineRule="auto"/>
      </w:pPr>
      <w:r>
        <w:separator/>
      </w:r>
    </w:p>
  </w:endnote>
  <w:endnote w:type="continuationSeparator" w:id="0">
    <w:p w14:paraId="670058D3" w14:textId="77777777" w:rsidR="008452A0" w:rsidRDefault="008452A0"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42645D" w:rsidRDefault="0042645D" w:rsidP="0042645D">
    <w:pPr>
      <w:pStyle w:val="Footer"/>
      <w:rPr>
        <w:rFonts w:ascii="Times New Roman" w:hAnsi="Times New Roman" w:cs="Times New Roman"/>
        <w:sz w:val="20"/>
        <w:szCs w:val="20"/>
      </w:rPr>
    </w:pPr>
  </w:p>
  <w:p w14:paraId="6A190106" w14:textId="1CF4E29C" w:rsidR="004D15A9" w:rsidRPr="00040A3B" w:rsidRDefault="0042645D" w:rsidP="0042645D">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770578">
      <w:rPr>
        <w:rFonts w:ascii="Times New Roman" w:hAnsi="Times New Roman" w:cs="Times New Roman"/>
        <w:noProof/>
        <w:sz w:val="20"/>
        <w:szCs w:val="20"/>
      </w:rPr>
      <w:t>TMAnot_250220_LIIN_VSS-816</w:t>
    </w:r>
    <w:r w:rsidRPr="0042645D">
      <w:rPr>
        <w:rFonts w:ascii="Times New Roman" w:hAnsi="Times New Roman" w:cs="Times New Roman"/>
        <w:sz w:val="20"/>
        <w:szCs w:val="20"/>
      </w:rPr>
      <w:fldChar w:fldCharType="end"/>
    </w:r>
    <w:r w:rsidR="00040A3B">
      <w:rPr>
        <w:rFonts w:ascii="Times New Roman" w:hAnsi="Times New Roman" w:cs="Times New Roman"/>
        <w:sz w:val="20"/>
        <w:szCs w:val="20"/>
      </w:rPr>
      <w:t xml:space="preserve"> (TA-298)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7B642A03" w:rsidR="004D15A9" w:rsidRPr="0042645D" w:rsidRDefault="0042645D" w:rsidP="0042645D">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770578">
      <w:rPr>
        <w:rFonts w:ascii="Times New Roman" w:hAnsi="Times New Roman" w:cs="Times New Roman"/>
        <w:noProof/>
        <w:sz w:val="20"/>
        <w:szCs w:val="20"/>
      </w:rPr>
      <w:t>TMAnot_250220_LIIN_VSS-816</w:t>
    </w:r>
    <w:r w:rsidRPr="0042645D">
      <w:rPr>
        <w:rFonts w:ascii="Times New Roman" w:hAnsi="Times New Roman" w:cs="Times New Roman"/>
        <w:sz w:val="20"/>
        <w:szCs w:val="20"/>
      </w:rPr>
      <w:fldChar w:fldCharType="end"/>
    </w:r>
    <w:r w:rsidR="00040A3B">
      <w:rPr>
        <w:rFonts w:ascii="Times New Roman" w:hAnsi="Times New Roman" w:cs="Times New Roman"/>
        <w:sz w:val="20"/>
        <w:szCs w:val="20"/>
      </w:rPr>
      <w:t xml:space="preserve"> (TA-298)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3AD2E" w14:textId="77777777" w:rsidR="008452A0" w:rsidRDefault="008452A0" w:rsidP="004D15A9">
      <w:pPr>
        <w:spacing w:after="0" w:line="240" w:lineRule="auto"/>
      </w:pPr>
      <w:r>
        <w:separator/>
      </w:r>
    </w:p>
  </w:footnote>
  <w:footnote w:type="continuationSeparator" w:id="0">
    <w:p w14:paraId="282F475C" w14:textId="77777777" w:rsidR="008452A0" w:rsidRDefault="008452A0" w:rsidP="004D15A9">
      <w:pPr>
        <w:spacing w:after="0" w:line="240" w:lineRule="auto"/>
      </w:pPr>
      <w:r>
        <w:continuationSeparator/>
      </w:r>
    </w:p>
  </w:footnote>
  <w:footnote w:id="1">
    <w:p w14:paraId="046F945B" w14:textId="28808722" w:rsidR="00E5529A" w:rsidRPr="00983206" w:rsidRDefault="00E5529A" w:rsidP="00081BE9">
      <w:pPr>
        <w:pStyle w:val="FootnoteText"/>
        <w:jc w:val="both"/>
        <w:rPr>
          <w:rFonts w:ascii="Times New Roman" w:hAnsi="Times New Roman" w:cs="Times New Roman"/>
        </w:rPr>
      </w:pPr>
      <w:r w:rsidRPr="000A39C2">
        <w:rPr>
          <w:rStyle w:val="FootnoteReference"/>
          <w:rFonts w:ascii="Times New Roman" w:hAnsi="Times New Roman" w:cs="Times New Roman"/>
        </w:rPr>
        <w:footnoteRef/>
      </w:r>
      <w:r w:rsidRPr="000A39C2">
        <w:rPr>
          <w:rFonts w:ascii="Times New Roman" w:hAnsi="Times New Roman" w:cs="Times New Roman"/>
        </w:rPr>
        <w:t xml:space="preserve"> Ministru kabineta 2016. gada 21. septembra rīkojums Nr. 527 </w:t>
      </w:r>
      <w:r w:rsidR="00E077E8" w:rsidRPr="000A39C2">
        <w:rPr>
          <w:rFonts w:ascii="Times New Roman" w:hAnsi="Times New Roman" w:cs="Times New Roman"/>
        </w:rPr>
        <w:t>"</w:t>
      </w:r>
      <w:r w:rsidRPr="000A39C2">
        <w:rPr>
          <w:rFonts w:ascii="Times New Roman" w:hAnsi="Times New Roman" w:cs="Times New Roman"/>
        </w:rPr>
        <w:t>Par Maksātnespējas politikas attīstības pamatnostādnēm 2016.–2020. gadam un to īstenošanas plānu</w:t>
      </w:r>
      <w:r w:rsidR="00E077E8" w:rsidRPr="000A39C2">
        <w:rPr>
          <w:rFonts w:ascii="Times New Roman" w:hAnsi="Times New Roman" w:cs="Times New Roman"/>
        </w:rPr>
        <w:t>"</w:t>
      </w:r>
      <w:r w:rsidRPr="000A39C2">
        <w:rPr>
          <w:rFonts w:ascii="Times New Roman" w:hAnsi="Times New Roman" w:cs="Times New Roman"/>
        </w:rPr>
        <w:t xml:space="preserve">. Pieejams: </w:t>
      </w:r>
      <w:hyperlink r:id="rId1" w:history="1">
        <w:r w:rsidRPr="00983206">
          <w:rPr>
            <w:rStyle w:val="Hyperlink"/>
            <w:rFonts w:ascii="Times New Roman" w:hAnsi="Times New Roman" w:cs="Times New Roman"/>
          </w:rPr>
          <w:t>https://likumi.lv/ta/id/284925-par-maksatnespejas-politikas-attistibas-pamatnostadnem-2016-2020-gadam-un-to-istenosanas-planu</w:t>
        </w:r>
      </w:hyperlink>
      <w:r w:rsidRPr="000A39C2">
        <w:rPr>
          <w:rFonts w:ascii="Times New Roman" w:hAnsi="Times New Roman" w:cs="Times New Roman"/>
        </w:rPr>
        <w:t>.</w:t>
      </w:r>
    </w:p>
  </w:footnote>
  <w:footnote w:id="2">
    <w:p w14:paraId="7AAB8D77" w14:textId="77777777" w:rsidR="00CF6704" w:rsidRPr="00983206" w:rsidRDefault="00CF6704" w:rsidP="00CF6704">
      <w:pPr>
        <w:pStyle w:val="FootnoteText"/>
        <w:jc w:val="both"/>
        <w:rPr>
          <w:rFonts w:ascii="Times New Roman" w:hAnsi="Times New Roman" w:cs="Times New Roman"/>
        </w:rPr>
      </w:pPr>
      <w:r w:rsidRPr="000A39C2">
        <w:rPr>
          <w:rStyle w:val="FootnoteReference"/>
          <w:rFonts w:ascii="Times New Roman" w:hAnsi="Times New Roman" w:cs="Times New Roman"/>
        </w:rPr>
        <w:footnoteRef/>
      </w:r>
      <w:r w:rsidRPr="000A39C2">
        <w:rPr>
          <w:rFonts w:ascii="Times New Roman" w:hAnsi="Times New Roman" w:cs="Times New Roman"/>
        </w:rPr>
        <w:t xml:space="preserve"> Maksātnespējas likuma D sadaļa.</w:t>
      </w:r>
    </w:p>
  </w:footnote>
  <w:footnote w:id="3">
    <w:p w14:paraId="225F1A33" w14:textId="77777777" w:rsidR="00CF6704" w:rsidRPr="00983206" w:rsidRDefault="00CF6704" w:rsidP="00CF6704">
      <w:pPr>
        <w:pStyle w:val="FootnoteText"/>
        <w:jc w:val="both"/>
        <w:rPr>
          <w:rFonts w:ascii="Times New Roman" w:hAnsi="Times New Roman" w:cs="Times New Roman"/>
        </w:rPr>
      </w:pPr>
      <w:r w:rsidRPr="000A39C2">
        <w:rPr>
          <w:rStyle w:val="FootnoteReference"/>
          <w:rFonts w:ascii="Times New Roman" w:hAnsi="Times New Roman" w:cs="Times New Roman"/>
        </w:rPr>
        <w:footnoteRef/>
      </w:r>
      <w:r w:rsidRPr="000A39C2">
        <w:rPr>
          <w:rFonts w:ascii="Times New Roman" w:hAnsi="Times New Roman" w:cs="Times New Roman"/>
        </w:rPr>
        <w:t xml:space="preserve"> Maksātnespējas likuma </w:t>
      </w:r>
      <w:hyperlink r:id="rId2" w:anchor="p129" w:history="1">
        <w:r w:rsidRPr="00983206">
          <w:rPr>
            <w:rStyle w:val="Hyperlink"/>
            <w:rFonts w:ascii="Times New Roman" w:hAnsi="Times New Roman" w:cs="Times New Roman"/>
          </w:rPr>
          <w:t>129. panta pirmajā daļā</w:t>
        </w:r>
      </w:hyperlink>
      <w:r w:rsidRPr="000A39C2">
        <w:rPr>
          <w:rFonts w:ascii="Times New Roman" w:hAnsi="Times New Roman" w:cs="Times New Roman"/>
        </w:rPr>
        <w:t xml:space="preserve"> ietverts detalizēts pazīmju uzskaitījums.</w:t>
      </w:r>
    </w:p>
  </w:footnote>
  <w:footnote w:id="4">
    <w:p w14:paraId="357CD5B1" w14:textId="77777777" w:rsidR="00CF6704" w:rsidRPr="00983206" w:rsidRDefault="00CF6704" w:rsidP="00CF6704">
      <w:pPr>
        <w:pStyle w:val="FootnoteText"/>
        <w:jc w:val="both"/>
        <w:rPr>
          <w:rFonts w:ascii="Times New Roman" w:hAnsi="Times New Roman" w:cs="Times New Roman"/>
        </w:rPr>
      </w:pPr>
      <w:r w:rsidRPr="000A39C2">
        <w:rPr>
          <w:rStyle w:val="FootnoteReference"/>
          <w:rFonts w:ascii="Times New Roman" w:hAnsi="Times New Roman" w:cs="Times New Roman"/>
        </w:rPr>
        <w:footnoteRef/>
      </w:r>
      <w:r w:rsidRPr="000A39C2">
        <w:rPr>
          <w:rFonts w:ascii="Times New Roman" w:hAnsi="Times New Roman" w:cs="Times New Roman"/>
        </w:rPr>
        <w:t xml:space="preserve"> Likumprojekta izstrādes laikā valsts nod</w:t>
      </w:r>
      <w:r w:rsidRPr="00983206">
        <w:rPr>
          <w:rFonts w:ascii="Times New Roman" w:hAnsi="Times New Roman" w:cs="Times New Roman"/>
        </w:rPr>
        <w:t>eva par fiziskās personas maksātnespējas procesa pieteikuma iesniegšanu ir 70 </w:t>
      </w:r>
      <w:proofErr w:type="spellStart"/>
      <w:r w:rsidRPr="00983206">
        <w:rPr>
          <w:rFonts w:ascii="Times New Roman" w:hAnsi="Times New Roman" w:cs="Times New Roman"/>
          <w:i/>
          <w:iCs/>
        </w:rPr>
        <w:t>euro</w:t>
      </w:r>
      <w:proofErr w:type="spellEnd"/>
      <w:r w:rsidRPr="00983206">
        <w:rPr>
          <w:rFonts w:ascii="Times New Roman" w:hAnsi="Times New Roman" w:cs="Times New Roman"/>
        </w:rPr>
        <w:t xml:space="preserve"> (Civilprocesa likuma </w:t>
      </w:r>
      <w:hyperlink r:id="rId3" w:anchor="p34" w:history="1">
        <w:r w:rsidRPr="00983206">
          <w:rPr>
            <w:rStyle w:val="Hyperlink"/>
            <w:rFonts w:ascii="Times New Roman" w:hAnsi="Times New Roman" w:cs="Times New Roman"/>
          </w:rPr>
          <w:t>34. panta pirmās daļas 3. punkts</w:t>
        </w:r>
      </w:hyperlink>
      <w:r w:rsidRPr="000A39C2">
        <w:rPr>
          <w:rFonts w:ascii="Times New Roman" w:hAnsi="Times New Roman" w:cs="Times New Roman"/>
        </w:rPr>
        <w:t>).</w:t>
      </w:r>
    </w:p>
  </w:footnote>
  <w:footnote w:id="5">
    <w:p w14:paraId="111EC5DD" w14:textId="03AFB743" w:rsidR="00CF6704" w:rsidRPr="00983206" w:rsidRDefault="00CF6704" w:rsidP="00CF6704">
      <w:pPr>
        <w:pStyle w:val="FootnoteText"/>
        <w:jc w:val="both"/>
        <w:rPr>
          <w:rFonts w:ascii="Times New Roman" w:hAnsi="Times New Roman" w:cs="Times New Roman"/>
        </w:rPr>
      </w:pPr>
      <w:r w:rsidRPr="000A39C2">
        <w:rPr>
          <w:rStyle w:val="FootnoteReference"/>
          <w:rFonts w:ascii="Times New Roman" w:hAnsi="Times New Roman" w:cs="Times New Roman"/>
        </w:rPr>
        <w:footnoteRef/>
      </w:r>
      <w:r w:rsidRPr="000A39C2">
        <w:rPr>
          <w:rFonts w:ascii="Times New Roman" w:hAnsi="Times New Roman" w:cs="Times New Roman"/>
        </w:rPr>
        <w:t xml:space="preserve"> Likumprojekta izstrādes laikā fiziskās p</w:t>
      </w:r>
      <w:r w:rsidRPr="00983206">
        <w:rPr>
          <w:rFonts w:ascii="Times New Roman" w:hAnsi="Times New Roman" w:cs="Times New Roman"/>
        </w:rPr>
        <w:t xml:space="preserve">ersonas maksātnespējas procesa depozīts ir divas minimālās mēnešalgas (Maksātnespējas likuma </w:t>
      </w:r>
      <w:hyperlink r:id="rId4" w:anchor="p129" w:history="1">
        <w:r w:rsidRPr="00983206">
          <w:rPr>
            <w:rStyle w:val="Hyperlink"/>
            <w:rFonts w:ascii="Times New Roman" w:hAnsi="Times New Roman" w:cs="Times New Roman"/>
          </w:rPr>
          <w:t>129. panta otrā daļa</w:t>
        </w:r>
      </w:hyperlink>
      <w:r w:rsidRPr="000A39C2">
        <w:rPr>
          <w:rFonts w:ascii="Times New Roman" w:hAnsi="Times New Roman" w:cs="Times New Roman"/>
        </w:rPr>
        <w:t>) jeb 860 </w:t>
      </w:r>
      <w:proofErr w:type="spellStart"/>
      <w:r w:rsidRPr="00983206">
        <w:rPr>
          <w:rFonts w:ascii="Times New Roman" w:hAnsi="Times New Roman" w:cs="Times New Roman"/>
          <w:i/>
          <w:iCs/>
        </w:rPr>
        <w:t>euro</w:t>
      </w:r>
      <w:proofErr w:type="spellEnd"/>
      <w:r w:rsidRPr="00983206">
        <w:rPr>
          <w:rFonts w:ascii="Times New Roman" w:hAnsi="Times New Roman" w:cs="Times New Roman"/>
        </w:rPr>
        <w:t xml:space="preserve"> </w:t>
      </w:r>
      <w:proofErr w:type="gramStart"/>
      <w:r w:rsidRPr="00983206">
        <w:rPr>
          <w:rFonts w:ascii="Times New Roman" w:hAnsi="Times New Roman" w:cs="Times New Roman"/>
        </w:rPr>
        <w:t>(</w:t>
      </w:r>
      <w:proofErr w:type="gramEnd"/>
      <w:r w:rsidRPr="00983206">
        <w:rPr>
          <w:rFonts w:ascii="Times New Roman" w:hAnsi="Times New Roman" w:cs="Times New Roman"/>
        </w:rPr>
        <w:t xml:space="preserve">Ministru kabineta 2015. gada 24. novembra noteikumu Nr. 656 </w:t>
      </w:r>
      <w:r w:rsidR="00E077E8" w:rsidRPr="00983206">
        <w:rPr>
          <w:rFonts w:ascii="Times New Roman" w:hAnsi="Times New Roman" w:cs="Times New Roman"/>
        </w:rPr>
        <w:t>"</w:t>
      </w:r>
      <w:r w:rsidRPr="00983206">
        <w:rPr>
          <w:rFonts w:ascii="Times New Roman" w:hAnsi="Times New Roman" w:cs="Times New Roman"/>
        </w:rPr>
        <w:t>Noteikumi par minimālās mēneša darba algas apmēru normālā darba laika ietvaros un minimālās stundas tarifa likmes aprēķināšanu</w:t>
      </w:r>
      <w:r w:rsidR="00E077E8" w:rsidRPr="00983206">
        <w:rPr>
          <w:rFonts w:ascii="Times New Roman" w:hAnsi="Times New Roman" w:cs="Times New Roman"/>
        </w:rPr>
        <w:t>"</w:t>
      </w:r>
      <w:r w:rsidRPr="00983206">
        <w:rPr>
          <w:rFonts w:ascii="Times New Roman" w:hAnsi="Times New Roman" w:cs="Times New Roman"/>
        </w:rPr>
        <w:t xml:space="preserve"> </w:t>
      </w:r>
      <w:hyperlink r:id="rId5" w:anchor="p2" w:history="1">
        <w:r w:rsidRPr="00983206">
          <w:rPr>
            <w:rStyle w:val="Hyperlink"/>
            <w:rFonts w:ascii="Times New Roman" w:hAnsi="Times New Roman" w:cs="Times New Roman"/>
          </w:rPr>
          <w:t>2. punkts</w:t>
        </w:r>
      </w:hyperlink>
      <w:r w:rsidRPr="000A39C2">
        <w:rPr>
          <w:rFonts w:ascii="Times New Roman" w:hAnsi="Times New Roman" w:cs="Times New Roman"/>
        </w:rPr>
        <w:t>).</w:t>
      </w:r>
    </w:p>
  </w:footnote>
  <w:footnote w:id="6">
    <w:p w14:paraId="76ED3548" w14:textId="77777777" w:rsidR="000D3744" w:rsidRPr="000A39C2" w:rsidRDefault="000D3744" w:rsidP="000D3744">
      <w:pPr>
        <w:pStyle w:val="FootnoteText"/>
        <w:jc w:val="both"/>
        <w:rPr>
          <w:rFonts w:ascii="Times New Roman" w:hAnsi="Times New Roman" w:cs="Times New Roman"/>
        </w:rPr>
      </w:pPr>
      <w:r w:rsidRPr="000A39C2">
        <w:rPr>
          <w:rStyle w:val="FootnoteReference"/>
          <w:rFonts w:ascii="Times New Roman" w:hAnsi="Times New Roman" w:cs="Times New Roman"/>
        </w:rPr>
        <w:footnoteRef/>
      </w:r>
      <w:r w:rsidRPr="000A39C2">
        <w:rPr>
          <w:rFonts w:ascii="Times New Roman" w:hAnsi="Times New Roman" w:cs="Times New Roman"/>
        </w:rPr>
        <w:t xml:space="preserve"> Pieejams: </w:t>
      </w:r>
      <w:hyperlink r:id="rId6" w:history="1">
        <w:r w:rsidRPr="00983206">
          <w:rPr>
            <w:rStyle w:val="Hyperlink"/>
            <w:rFonts w:ascii="Times New Roman" w:hAnsi="Times New Roman" w:cs="Times New Roman"/>
          </w:rPr>
          <w:t>https://www.csb.gov.lv/sites/default/files/publication/2019-01/Nr_8-2_Nabadzibas_risks_un_sociala_atstumtiba_Latvija_2018_%2819_00%29%20LV.pdf</w:t>
        </w:r>
      </w:hyperlink>
      <w:r w:rsidRPr="000A39C2">
        <w:rPr>
          <w:rFonts w:ascii="Times New Roman" w:hAnsi="Times New Roman" w:cs="Times New Roman"/>
        </w:rPr>
        <w:t xml:space="preserve">. </w:t>
      </w:r>
    </w:p>
    <w:p w14:paraId="0521F795" w14:textId="7A57DE0D" w:rsidR="000D3744" w:rsidRPr="000A39C2" w:rsidRDefault="000D3744" w:rsidP="000D3744">
      <w:pPr>
        <w:pStyle w:val="FootnoteText"/>
        <w:jc w:val="both"/>
        <w:rPr>
          <w:rFonts w:ascii="Times New Roman" w:hAnsi="Times New Roman" w:cs="Times New Roman"/>
        </w:rPr>
      </w:pPr>
      <w:r w:rsidRPr="000A39C2">
        <w:rPr>
          <w:rFonts w:ascii="Times New Roman" w:hAnsi="Times New Roman" w:cs="Times New Roman"/>
        </w:rPr>
        <w:t xml:space="preserve">Centrālās statistikas pārvaldes datubāzē sadaļā </w:t>
      </w:r>
      <w:r w:rsidR="00E077E8" w:rsidRPr="000A39C2">
        <w:rPr>
          <w:rFonts w:ascii="Times New Roman" w:hAnsi="Times New Roman" w:cs="Times New Roman"/>
        </w:rPr>
        <w:t>"</w:t>
      </w:r>
      <w:r w:rsidRPr="00983206">
        <w:rPr>
          <w:rFonts w:ascii="Times New Roman" w:hAnsi="Times New Roman" w:cs="Times New Roman"/>
        </w:rPr>
        <w:t>Monetārā nabadzība un ienākumu nevienlīdzība (EU-SILC)</w:t>
      </w:r>
      <w:r w:rsidR="00E077E8" w:rsidRPr="00983206">
        <w:rPr>
          <w:rFonts w:ascii="Times New Roman" w:hAnsi="Times New Roman" w:cs="Times New Roman"/>
        </w:rPr>
        <w:t>"</w:t>
      </w:r>
      <w:r w:rsidRPr="00983206">
        <w:rPr>
          <w:rFonts w:ascii="Times New Roman" w:hAnsi="Times New Roman" w:cs="Times New Roman"/>
        </w:rPr>
        <w:t xml:space="preserve"> ir iespēja detalizēti iepazīties ar Centrālās statistikas pārvaldes apkopotajiem datiem dažādos aspektos (pieejams: </w:t>
      </w:r>
      <w:hyperlink r:id="rId7" w:history="1">
        <w:r w:rsidRPr="00983206">
          <w:rPr>
            <w:rStyle w:val="Hyperlink"/>
            <w:rFonts w:ascii="Times New Roman" w:hAnsi="Times New Roman" w:cs="Times New Roman"/>
          </w:rPr>
          <w:t>https://data1.csb.gov.lv/pxweb/lv/sociala/sociala__nabadz_nevienl__monetara_nab/?tablelist=true</w:t>
        </w:r>
      </w:hyperlink>
      <w:r w:rsidRPr="000A39C2">
        <w:rPr>
          <w:rFonts w:ascii="Times New Roman" w:hAnsi="Times New Roman" w:cs="Times New Roman"/>
        </w:rPr>
        <w:t>).</w:t>
      </w:r>
    </w:p>
  </w:footnote>
  <w:footnote w:id="7">
    <w:p w14:paraId="2A9986C5" w14:textId="6FD38F27" w:rsidR="00D83E7E" w:rsidRPr="000A39C2" w:rsidRDefault="00D83E7E" w:rsidP="00D83E7E">
      <w:pPr>
        <w:pStyle w:val="FootnoteText"/>
        <w:jc w:val="both"/>
        <w:rPr>
          <w:rFonts w:ascii="Times New Roman" w:hAnsi="Times New Roman" w:cs="Times New Roman"/>
        </w:rPr>
      </w:pPr>
      <w:r w:rsidRPr="000A39C2">
        <w:rPr>
          <w:rStyle w:val="FootnoteReference"/>
          <w:rFonts w:ascii="Times New Roman" w:hAnsi="Times New Roman" w:cs="Times New Roman"/>
        </w:rPr>
        <w:footnoteRef/>
      </w:r>
      <w:r w:rsidRPr="000A39C2">
        <w:rPr>
          <w:rFonts w:ascii="Times New Roman" w:hAnsi="Times New Roman" w:cs="Times New Roman"/>
        </w:rPr>
        <w:t xml:space="preserve"> Skat. Labklājības ministrijas tīmekļvietnē sadaļā </w:t>
      </w:r>
      <w:r w:rsidR="00440FC6">
        <w:rPr>
          <w:rFonts w:ascii="Times New Roman" w:hAnsi="Times New Roman" w:cs="Times New Roman"/>
        </w:rPr>
        <w:t>"</w:t>
      </w:r>
      <w:r w:rsidRPr="000A39C2">
        <w:rPr>
          <w:rFonts w:ascii="Times New Roman" w:hAnsi="Times New Roman" w:cs="Times New Roman"/>
        </w:rPr>
        <w:t>Statistika</w:t>
      </w:r>
      <w:r w:rsidR="00440FC6">
        <w:rPr>
          <w:rFonts w:ascii="Times New Roman" w:hAnsi="Times New Roman" w:cs="Times New Roman"/>
        </w:rPr>
        <w:t>"</w:t>
      </w:r>
      <w:r w:rsidRPr="000A39C2">
        <w:rPr>
          <w:rFonts w:ascii="Times New Roman" w:hAnsi="Times New Roman" w:cs="Times New Roman"/>
        </w:rPr>
        <w:t xml:space="preserve"> pieejamo informāciju: </w:t>
      </w:r>
      <w:hyperlink r:id="rId8" w:history="1">
        <w:r w:rsidRPr="000A39C2">
          <w:rPr>
            <w:rStyle w:val="Hyperlink"/>
            <w:rFonts w:ascii="Times New Roman" w:hAnsi="Times New Roman" w:cs="Times New Roman"/>
          </w:rPr>
          <w:t>http://adm.lm.gov.lv/lv/publikacijas-petijumi-un-statistika/statistika</w:t>
        </w:r>
      </w:hyperlink>
      <w:r w:rsidRPr="000A39C2">
        <w:rPr>
          <w:rFonts w:ascii="Times New Roman" w:hAnsi="Times New Roman" w:cs="Times New Roman"/>
        </w:rPr>
        <w:t xml:space="preserve">. </w:t>
      </w:r>
    </w:p>
  </w:footnote>
  <w:footnote w:id="8">
    <w:p w14:paraId="5ED40157" w14:textId="77777777" w:rsidR="00D83E7E" w:rsidRPr="000A39C2" w:rsidRDefault="00D83E7E" w:rsidP="00D83E7E">
      <w:pPr>
        <w:pStyle w:val="FootnoteText"/>
        <w:jc w:val="both"/>
        <w:rPr>
          <w:rFonts w:ascii="Times New Roman" w:hAnsi="Times New Roman" w:cs="Times New Roman"/>
        </w:rPr>
      </w:pPr>
      <w:r w:rsidRPr="000A39C2">
        <w:rPr>
          <w:rStyle w:val="FootnoteReference"/>
          <w:rFonts w:ascii="Times New Roman" w:hAnsi="Times New Roman" w:cs="Times New Roman"/>
        </w:rPr>
        <w:footnoteRef/>
      </w:r>
      <w:r w:rsidRPr="000A39C2">
        <w:rPr>
          <w:rFonts w:ascii="Times New Roman" w:hAnsi="Times New Roman" w:cs="Times New Roman"/>
        </w:rPr>
        <w:t xml:space="preserve"> Skat. Kredītu reģistra likuma 1. panta 2. punktu, pieejams: </w:t>
      </w:r>
      <w:hyperlink r:id="rId9" w:anchor="p1" w:history="1">
        <w:r w:rsidRPr="000A39C2">
          <w:rPr>
            <w:rStyle w:val="Hyperlink"/>
            <w:rFonts w:ascii="Times New Roman" w:hAnsi="Times New Roman" w:cs="Times New Roman"/>
          </w:rPr>
          <w:t>https://likumi.lv/ta/id/249046#p1</w:t>
        </w:r>
      </w:hyperlink>
      <w:r w:rsidRPr="000A39C2">
        <w:rPr>
          <w:rFonts w:ascii="Times New Roman" w:hAnsi="Times New Roman" w:cs="Times New Roman"/>
        </w:rPr>
        <w:t>.</w:t>
      </w:r>
    </w:p>
  </w:footnote>
  <w:footnote w:id="9">
    <w:p w14:paraId="06445547" w14:textId="77777777" w:rsidR="00D83E7E" w:rsidRPr="000A39C2" w:rsidRDefault="00D83E7E" w:rsidP="00D83E7E">
      <w:pPr>
        <w:pStyle w:val="FootnoteText"/>
        <w:jc w:val="both"/>
        <w:rPr>
          <w:rFonts w:ascii="Times New Roman" w:hAnsi="Times New Roman" w:cs="Times New Roman"/>
        </w:rPr>
      </w:pPr>
      <w:r w:rsidRPr="000A39C2">
        <w:rPr>
          <w:rStyle w:val="FootnoteReference"/>
          <w:rFonts w:ascii="Times New Roman" w:hAnsi="Times New Roman" w:cs="Times New Roman"/>
        </w:rPr>
        <w:footnoteRef/>
      </w:r>
      <w:r w:rsidRPr="000A39C2">
        <w:rPr>
          <w:rFonts w:ascii="Times New Roman" w:hAnsi="Times New Roman" w:cs="Times New Roman"/>
        </w:rPr>
        <w:t xml:space="preserve"> Pieejams: </w:t>
      </w:r>
      <w:hyperlink r:id="rId10" w:history="1">
        <w:r w:rsidRPr="000A39C2">
          <w:rPr>
            <w:rStyle w:val="Hyperlink"/>
            <w:rFonts w:ascii="Times New Roman" w:hAnsi="Times New Roman" w:cs="Times New Roman"/>
          </w:rPr>
          <w:t>http://www.ptac.gov.lv/sites/default/files/parskats_par_arpustiesas_paradu_atgusanas_sektoru_2018.pdf</w:t>
        </w:r>
      </w:hyperlink>
      <w:r w:rsidRPr="000A39C2">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4D15A9" w:rsidRPr="004D15A9" w:rsidRDefault="004D15A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83C87">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2E7D154D" w14:textId="77777777" w:rsidR="004D15A9" w:rsidRDefault="004D1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B6B81"/>
    <w:multiLevelType w:val="multilevel"/>
    <w:tmpl w:val="1C0656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6665077"/>
    <w:multiLevelType w:val="hybridMultilevel"/>
    <w:tmpl w:val="12800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9551ED"/>
    <w:multiLevelType w:val="multilevel"/>
    <w:tmpl w:val="4BE031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B44374"/>
    <w:multiLevelType w:val="multilevel"/>
    <w:tmpl w:val="1A3CAE68"/>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6E255C"/>
    <w:multiLevelType w:val="multilevel"/>
    <w:tmpl w:val="DB1EA0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C240B2"/>
    <w:multiLevelType w:val="multilevel"/>
    <w:tmpl w:val="5C9E8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9AF0F8E"/>
    <w:multiLevelType w:val="multilevel"/>
    <w:tmpl w:val="E174BE3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4D7C35"/>
    <w:multiLevelType w:val="multilevel"/>
    <w:tmpl w:val="DB1EA0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4"/>
  </w:num>
  <w:num w:numId="5">
    <w:abstractNumId w:val="8"/>
  </w:num>
  <w:num w:numId="6">
    <w:abstractNumId w:val="6"/>
  </w:num>
  <w:num w:numId="7">
    <w:abstractNumId w:val="3"/>
  </w:num>
  <w:num w:numId="8">
    <w:abstractNumId w:val="0"/>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724F"/>
    <w:rsid w:val="00031256"/>
    <w:rsid w:val="00035EEA"/>
    <w:rsid w:val="00040A3B"/>
    <w:rsid w:val="0004118C"/>
    <w:rsid w:val="00041EC9"/>
    <w:rsid w:val="00084207"/>
    <w:rsid w:val="000967F7"/>
    <w:rsid w:val="000A1F56"/>
    <w:rsid w:val="000A39C2"/>
    <w:rsid w:val="000C0008"/>
    <w:rsid w:val="000D0B13"/>
    <w:rsid w:val="000D2F1E"/>
    <w:rsid w:val="000D3744"/>
    <w:rsid w:val="000E3461"/>
    <w:rsid w:val="000E42FD"/>
    <w:rsid w:val="00101CD5"/>
    <w:rsid w:val="00127233"/>
    <w:rsid w:val="001837DA"/>
    <w:rsid w:val="001856E8"/>
    <w:rsid w:val="0019037E"/>
    <w:rsid w:val="00194C95"/>
    <w:rsid w:val="001B11F6"/>
    <w:rsid w:val="001B2A2B"/>
    <w:rsid w:val="001C5969"/>
    <w:rsid w:val="001F68D7"/>
    <w:rsid w:val="00217E69"/>
    <w:rsid w:val="00220682"/>
    <w:rsid w:val="0023174B"/>
    <w:rsid w:val="00276B0A"/>
    <w:rsid w:val="002A2F40"/>
    <w:rsid w:val="002C3FCA"/>
    <w:rsid w:val="002E69D7"/>
    <w:rsid w:val="00347BA6"/>
    <w:rsid w:val="003705C7"/>
    <w:rsid w:val="00372C1C"/>
    <w:rsid w:val="00373163"/>
    <w:rsid w:val="003803BC"/>
    <w:rsid w:val="003922B0"/>
    <w:rsid w:val="003A2A0B"/>
    <w:rsid w:val="003C7C0C"/>
    <w:rsid w:val="003D17AD"/>
    <w:rsid w:val="004012C1"/>
    <w:rsid w:val="0042278E"/>
    <w:rsid w:val="0042645D"/>
    <w:rsid w:val="0043541A"/>
    <w:rsid w:val="00440B4F"/>
    <w:rsid w:val="00440FC6"/>
    <w:rsid w:val="00461275"/>
    <w:rsid w:val="00467DDA"/>
    <w:rsid w:val="004753E6"/>
    <w:rsid w:val="00476FFB"/>
    <w:rsid w:val="00483D3C"/>
    <w:rsid w:val="00495628"/>
    <w:rsid w:val="004B32E1"/>
    <w:rsid w:val="004C3B12"/>
    <w:rsid w:val="004C42BA"/>
    <w:rsid w:val="004D15A9"/>
    <w:rsid w:val="004D62E2"/>
    <w:rsid w:val="004D6C0E"/>
    <w:rsid w:val="004F5FD4"/>
    <w:rsid w:val="00501B0F"/>
    <w:rsid w:val="0051264C"/>
    <w:rsid w:val="00515CEE"/>
    <w:rsid w:val="00553798"/>
    <w:rsid w:val="0056459F"/>
    <w:rsid w:val="00587D8D"/>
    <w:rsid w:val="0059057E"/>
    <w:rsid w:val="005C0266"/>
    <w:rsid w:val="005D4E8A"/>
    <w:rsid w:val="00612A92"/>
    <w:rsid w:val="006312AC"/>
    <w:rsid w:val="006641E1"/>
    <w:rsid w:val="006B13EE"/>
    <w:rsid w:val="006B5703"/>
    <w:rsid w:val="006E21B0"/>
    <w:rsid w:val="006F0D1A"/>
    <w:rsid w:val="006F7671"/>
    <w:rsid w:val="007047F3"/>
    <w:rsid w:val="00712229"/>
    <w:rsid w:val="0073730D"/>
    <w:rsid w:val="00750B3B"/>
    <w:rsid w:val="00770578"/>
    <w:rsid w:val="00772CEF"/>
    <w:rsid w:val="00775432"/>
    <w:rsid w:val="00777631"/>
    <w:rsid w:val="00780FA1"/>
    <w:rsid w:val="007871A0"/>
    <w:rsid w:val="0079551B"/>
    <w:rsid w:val="007B7FD6"/>
    <w:rsid w:val="007C66CC"/>
    <w:rsid w:val="007C76FD"/>
    <w:rsid w:val="007D0654"/>
    <w:rsid w:val="00802517"/>
    <w:rsid w:val="0081203F"/>
    <w:rsid w:val="0081583E"/>
    <w:rsid w:val="00816B23"/>
    <w:rsid w:val="00841836"/>
    <w:rsid w:val="008452A0"/>
    <w:rsid w:val="00845BE0"/>
    <w:rsid w:val="00847FDF"/>
    <w:rsid w:val="008526D3"/>
    <w:rsid w:val="008643BD"/>
    <w:rsid w:val="008826E9"/>
    <w:rsid w:val="008C39A6"/>
    <w:rsid w:val="008D48DF"/>
    <w:rsid w:val="008E4E93"/>
    <w:rsid w:val="008E78B2"/>
    <w:rsid w:val="0091009D"/>
    <w:rsid w:val="009460C5"/>
    <w:rsid w:val="00964EA7"/>
    <w:rsid w:val="00967EB5"/>
    <w:rsid w:val="0097690A"/>
    <w:rsid w:val="00981848"/>
    <w:rsid w:val="00983206"/>
    <w:rsid w:val="00997954"/>
    <w:rsid w:val="009E0933"/>
    <w:rsid w:val="009E6148"/>
    <w:rsid w:val="009F6684"/>
    <w:rsid w:val="009F7BA1"/>
    <w:rsid w:val="00A1552F"/>
    <w:rsid w:val="00A20016"/>
    <w:rsid w:val="00A44EAC"/>
    <w:rsid w:val="00A73B3D"/>
    <w:rsid w:val="00A76C6C"/>
    <w:rsid w:val="00A8448A"/>
    <w:rsid w:val="00AB3465"/>
    <w:rsid w:val="00AB6562"/>
    <w:rsid w:val="00AD31EB"/>
    <w:rsid w:val="00B04FDA"/>
    <w:rsid w:val="00B247DB"/>
    <w:rsid w:val="00B81C6E"/>
    <w:rsid w:val="00B83C87"/>
    <w:rsid w:val="00B877F8"/>
    <w:rsid w:val="00B96CC3"/>
    <w:rsid w:val="00BB1F46"/>
    <w:rsid w:val="00BC2633"/>
    <w:rsid w:val="00BC77F7"/>
    <w:rsid w:val="00BD2B0F"/>
    <w:rsid w:val="00BE0DA2"/>
    <w:rsid w:val="00BF327D"/>
    <w:rsid w:val="00BF3A34"/>
    <w:rsid w:val="00C32987"/>
    <w:rsid w:val="00C4174F"/>
    <w:rsid w:val="00C539B7"/>
    <w:rsid w:val="00CC1125"/>
    <w:rsid w:val="00CD4A8A"/>
    <w:rsid w:val="00CF6704"/>
    <w:rsid w:val="00D05FC9"/>
    <w:rsid w:val="00D104A3"/>
    <w:rsid w:val="00D1107A"/>
    <w:rsid w:val="00D11447"/>
    <w:rsid w:val="00D15AFF"/>
    <w:rsid w:val="00D25D16"/>
    <w:rsid w:val="00D313D5"/>
    <w:rsid w:val="00D64C2D"/>
    <w:rsid w:val="00D83E7E"/>
    <w:rsid w:val="00DA326E"/>
    <w:rsid w:val="00DA52AC"/>
    <w:rsid w:val="00DA596D"/>
    <w:rsid w:val="00DE78C6"/>
    <w:rsid w:val="00E03BA2"/>
    <w:rsid w:val="00E077E8"/>
    <w:rsid w:val="00E15424"/>
    <w:rsid w:val="00E3283E"/>
    <w:rsid w:val="00E44C94"/>
    <w:rsid w:val="00E529E9"/>
    <w:rsid w:val="00E55166"/>
    <w:rsid w:val="00E5529A"/>
    <w:rsid w:val="00E557CC"/>
    <w:rsid w:val="00E5586E"/>
    <w:rsid w:val="00E9181C"/>
    <w:rsid w:val="00E93CD8"/>
    <w:rsid w:val="00E95B8D"/>
    <w:rsid w:val="00EA5ED4"/>
    <w:rsid w:val="00ED573E"/>
    <w:rsid w:val="00EF12B2"/>
    <w:rsid w:val="00F02A8C"/>
    <w:rsid w:val="00F35100"/>
    <w:rsid w:val="00F43D9D"/>
    <w:rsid w:val="00F50551"/>
    <w:rsid w:val="00F91583"/>
    <w:rsid w:val="00FB177E"/>
    <w:rsid w:val="00FB2959"/>
    <w:rsid w:val="00FB4196"/>
    <w:rsid w:val="00FD73A5"/>
    <w:rsid w:val="00FE3E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styleId="FootnoteText">
    <w:name w:val="footnote text"/>
    <w:basedOn w:val="Normal"/>
    <w:link w:val="FootnoteTextChar"/>
    <w:uiPriority w:val="99"/>
    <w:semiHidden/>
    <w:unhideWhenUsed/>
    <w:rsid w:val="00E552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529A"/>
    <w:rPr>
      <w:sz w:val="20"/>
      <w:szCs w:val="20"/>
    </w:rPr>
  </w:style>
  <w:style w:type="character" w:styleId="FootnoteReference">
    <w:name w:val="footnote reference"/>
    <w:basedOn w:val="DefaultParagraphFont"/>
    <w:uiPriority w:val="99"/>
    <w:semiHidden/>
    <w:unhideWhenUsed/>
    <w:rsid w:val="00E5529A"/>
    <w:rPr>
      <w:vertAlign w:val="superscript"/>
    </w:rPr>
  </w:style>
  <w:style w:type="character" w:styleId="UnresolvedMention">
    <w:name w:val="Unresolved Mention"/>
    <w:basedOn w:val="DefaultParagraphFont"/>
    <w:uiPriority w:val="99"/>
    <w:semiHidden/>
    <w:unhideWhenUsed/>
    <w:rsid w:val="003D17AD"/>
    <w:rPr>
      <w:color w:val="605E5C"/>
      <w:shd w:val="clear" w:color="auto" w:fill="E1DFDD"/>
    </w:rPr>
  </w:style>
  <w:style w:type="paragraph" w:customStyle="1" w:styleId="Body">
    <w:name w:val="Body"/>
    <w:rsid w:val="00040A3B"/>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62152422">
      <w:bodyDiv w:val="1"/>
      <w:marLeft w:val="0"/>
      <w:marRight w:val="0"/>
      <w:marTop w:val="0"/>
      <w:marBottom w:val="0"/>
      <w:divBdr>
        <w:top w:val="none" w:sz="0" w:space="0" w:color="auto"/>
        <w:left w:val="none" w:sz="0" w:space="0" w:color="auto"/>
        <w:bottom w:val="none" w:sz="0" w:space="0" w:color="auto"/>
        <w:right w:val="none" w:sz="0" w:space="0" w:color="auto"/>
      </w:divBdr>
      <w:divsChild>
        <w:div w:id="1496721262">
          <w:marLeft w:val="0"/>
          <w:marRight w:val="0"/>
          <w:marTop w:val="0"/>
          <w:marBottom w:val="0"/>
          <w:divBdr>
            <w:top w:val="none" w:sz="0" w:space="0" w:color="auto"/>
            <w:left w:val="none" w:sz="0" w:space="0" w:color="auto"/>
            <w:bottom w:val="none" w:sz="0" w:space="0" w:color="auto"/>
            <w:right w:val="none" w:sz="0" w:space="0" w:color="auto"/>
          </w:divBdr>
        </w:div>
        <w:div w:id="1371103234">
          <w:marLeft w:val="0"/>
          <w:marRight w:val="0"/>
          <w:marTop w:val="0"/>
          <w:marBottom w:val="0"/>
          <w:divBdr>
            <w:top w:val="none" w:sz="0" w:space="0" w:color="auto"/>
            <w:left w:val="none" w:sz="0" w:space="0" w:color="auto"/>
            <w:bottom w:val="none" w:sz="0" w:space="0" w:color="auto"/>
            <w:right w:val="none" w:sz="0" w:space="0" w:color="auto"/>
          </w:divBdr>
        </w:div>
        <w:div w:id="680939225">
          <w:marLeft w:val="0"/>
          <w:marRight w:val="0"/>
          <w:marTop w:val="0"/>
          <w:marBottom w:val="0"/>
          <w:divBdr>
            <w:top w:val="none" w:sz="0" w:space="0" w:color="auto"/>
            <w:left w:val="none" w:sz="0" w:space="0" w:color="auto"/>
            <w:bottom w:val="none" w:sz="0" w:space="0" w:color="auto"/>
            <w:right w:val="none" w:sz="0" w:space="0" w:color="auto"/>
          </w:divBdr>
        </w:div>
        <w:div w:id="1555434537">
          <w:marLeft w:val="0"/>
          <w:marRight w:val="0"/>
          <w:marTop w:val="0"/>
          <w:marBottom w:val="0"/>
          <w:divBdr>
            <w:top w:val="none" w:sz="0" w:space="0" w:color="auto"/>
            <w:left w:val="none" w:sz="0" w:space="0" w:color="auto"/>
            <w:bottom w:val="none" w:sz="0" w:space="0" w:color="auto"/>
            <w:right w:val="none" w:sz="0" w:space="0" w:color="auto"/>
          </w:divBdr>
        </w:div>
        <w:div w:id="675813653">
          <w:marLeft w:val="0"/>
          <w:marRight w:val="0"/>
          <w:marTop w:val="0"/>
          <w:marBottom w:val="0"/>
          <w:divBdr>
            <w:top w:val="none" w:sz="0" w:space="0" w:color="auto"/>
            <w:left w:val="none" w:sz="0" w:space="0" w:color="auto"/>
            <w:bottom w:val="none" w:sz="0" w:space="0" w:color="auto"/>
            <w:right w:val="none" w:sz="0" w:space="0" w:color="auto"/>
          </w:divBdr>
        </w:div>
        <w:div w:id="1194809100">
          <w:marLeft w:val="0"/>
          <w:marRight w:val="0"/>
          <w:marTop w:val="0"/>
          <w:marBottom w:val="0"/>
          <w:divBdr>
            <w:top w:val="none" w:sz="0" w:space="0" w:color="auto"/>
            <w:left w:val="none" w:sz="0" w:space="0" w:color="auto"/>
            <w:bottom w:val="none" w:sz="0" w:space="0" w:color="auto"/>
            <w:right w:val="none" w:sz="0" w:space="0" w:color="auto"/>
          </w:divBdr>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41200645">
      <w:bodyDiv w:val="1"/>
      <w:marLeft w:val="0"/>
      <w:marRight w:val="0"/>
      <w:marTop w:val="0"/>
      <w:marBottom w:val="0"/>
      <w:divBdr>
        <w:top w:val="none" w:sz="0" w:space="0" w:color="auto"/>
        <w:left w:val="none" w:sz="0" w:space="0" w:color="auto"/>
        <w:bottom w:val="none" w:sz="0" w:space="0" w:color="auto"/>
        <w:right w:val="none" w:sz="0" w:space="0" w:color="auto"/>
      </w:divBdr>
      <w:divsChild>
        <w:div w:id="942615134">
          <w:marLeft w:val="0"/>
          <w:marRight w:val="0"/>
          <w:marTop w:val="0"/>
          <w:marBottom w:val="0"/>
          <w:divBdr>
            <w:top w:val="none" w:sz="0" w:space="0" w:color="auto"/>
            <w:left w:val="none" w:sz="0" w:space="0" w:color="auto"/>
            <w:bottom w:val="none" w:sz="0" w:space="0" w:color="auto"/>
            <w:right w:val="none" w:sz="0" w:space="0" w:color="auto"/>
          </w:divBdr>
        </w:div>
        <w:div w:id="1594164447">
          <w:marLeft w:val="0"/>
          <w:marRight w:val="0"/>
          <w:marTop w:val="0"/>
          <w:marBottom w:val="0"/>
          <w:divBdr>
            <w:top w:val="none" w:sz="0" w:space="0" w:color="auto"/>
            <w:left w:val="none" w:sz="0" w:space="0" w:color="auto"/>
            <w:bottom w:val="none" w:sz="0" w:space="0" w:color="auto"/>
            <w:right w:val="none" w:sz="0" w:space="0" w:color="auto"/>
          </w:divBdr>
        </w:div>
        <w:div w:id="1888377239">
          <w:marLeft w:val="0"/>
          <w:marRight w:val="0"/>
          <w:marTop w:val="0"/>
          <w:marBottom w:val="0"/>
          <w:divBdr>
            <w:top w:val="none" w:sz="0" w:space="0" w:color="auto"/>
            <w:left w:val="none" w:sz="0" w:space="0" w:color="auto"/>
            <w:bottom w:val="none" w:sz="0" w:space="0" w:color="auto"/>
            <w:right w:val="none" w:sz="0" w:space="0" w:color="auto"/>
          </w:divBdr>
        </w:div>
        <w:div w:id="993030816">
          <w:marLeft w:val="0"/>
          <w:marRight w:val="0"/>
          <w:marTop w:val="0"/>
          <w:marBottom w:val="0"/>
          <w:divBdr>
            <w:top w:val="none" w:sz="0" w:space="0" w:color="auto"/>
            <w:left w:val="none" w:sz="0" w:space="0" w:color="auto"/>
            <w:bottom w:val="none" w:sz="0" w:space="0" w:color="auto"/>
            <w:right w:val="none" w:sz="0" w:space="0" w:color="auto"/>
          </w:divBdr>
        </w:div>
        <w:div w:id="1485126665">
          <w:marLeft w:val="0"/>
          <w:marRight w:val="0"/>
          <w:marTop w:val="0"/>
          <w:marBottom w:val="0"/>
          <w:divBdr>
            <w:top w:val="none" w:sz="0" w:space="0" w:color="auto"/>
            <w:left w:val="none" w:sz="0" w:space="0" w:color="auto"/>
            <w:bottom w:val="none" w:sz="0" w:space="0" w:color="auto"/>
            <w:right w:val="none" w:sz="0" w:space="0" w:color="auto"/>
          </w:divBdr>
        </w:div>
        <w:div w:id="1640920384">
          <w:marLeft w:val="0"/>
          <w:marRight w:val="0"/>
          <w:marTop w:val="0"/>
          <w:marBottom w:val="0"/>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adm.lm.gov.lv/lv/publikacijas-petijumi-un-statistika/statistika" TargetMode="External"/><Relationship Id="rId3" Type="http://schemas.openxmlformats.org/officeDocument/2006/relationships/hyperlink" Target="https://likumi.lv/ta/id/50500-civilprocesa-likums" TargetMode="External"/><Relationship Id="rId7" Type="http://schemas.openxmlformats.org/officeDocument/2006/relationships/hyperlink" Target="https://data1.csb.gov.lv/pxweb/lv/sociala/sociala__nabadz_nevienl__monetara_nab/?tablelist=true" TargetMode="External"/><Relationship Id="rId2" Type="http://schemas.openxmlformats.org/officeDocument/2006/relationships/hyperlink" Target="https://likumi.lv/ta/id/214590-maksatnespejas-likums" TargetMode="External"/><Relationship Id="rId1" Type="http://schemas.openxmlformats.org/officeDocument/2006/relationships/hyperlink" Target="https://likumi.lv/ta/id/284925-par-maksatnespejas-politikas-attistibas-pamatnostadnem-2016-2020-gadam-un-to-istenosanas-planu" TargetMode="External"/><Relationship Id="rId6" Type="http://schemas.openxmlformats.org/officeDocument/2006/relationships/hyperlink" Target="https://www.csb.gov.lv/sites/default/files/publication/2019-01/Nr_8-2_Nabadzibas_risks_un_sociala_atstumtiba_Latvija_2018_%2819_00%29%20LV.pdf" TargetMode="External"/><Relationship Id="rId5" Type="http://schemas.openxmlformats.org/officeDocument/2006/relationships/hyperlink" Target="https://likumi.lv/ta/id/278067-noteikumi-par-minimalas-menesa-darba-algas-apmeru-normala-darba-laika-ietvaros-un-minimalas-stundas-tarifa-likmes-aprekinasanu" TargetMode="External"/><Relationship Id="rId10" Type="http://schemas.openxmlformats.org/officeDocument/2006/relationships/hyperlink" Target="http://www.ptac.gov.lv/sites/default/files/parskats_par_arpustiesas_paradu_atgusanas_sektoru_2018.pdf" TargetMode="External"/><Relationship Id="rId4" Type="http://schemas.openxmlformats.org/officeDocument/2006/relationships/hyperlink" Target="https://likumi.lv/ta/id/214590-maksatnespejas-likums" TargetMode="External"/><Relationship Id="rId9" Type="http://schemas.openxmlformats.org/officeDocument/2006/relationships/hyperlink" Target="https://likumi.lv/ta/id/249046"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AE14F-5A57-413F-8F1E-870ABCE1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9056</Words>
  <Characters>5163</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likumā “Par iedzīvotāju ienākuma nodokli”” sākotnējās ietekmes novērtējuma ziņojums (anotācija)</vt:lpstr>
      <vt:lpstr>Likumprojekta “Grozījums likumā “Par iedzīvotāju ienākuma nodokli”” sākotnējās ietekmes novērtējuma ziņojums (anotācija)</vt:lpstr>
    </vt:vector>
  </TitlesOfParts>
  <Manager/>
  <Company>Tieslietu ministrija</Company>
  <LinksUpToDate>false</LinksUpToDate>
  <CharactersWithSpaces>14191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iedzīvotāju ienākuma nodokli”” sākotnējās ietekmes novērtējuma ziņojums (anotācija)</dc:title>
  <dc:subject>Anotācija</dc:subject>
  <dc:creator>Liene Ozola</dc:creator>
  <cp:keywords/>
  <dc:description>67046147; Liene.Ozola@tm.gov.lv</dc:description>
  <cp:lastModifiedBy>Gvido Dzenis</cp:lastModifiedBy>
  <cp:revision>25</cp:revision>
  <cp:lastPrinted>2020-04-14T07:57:00Z</cp:lastPrinted>
  <dcterms:created xsi:type="dcterms:W3CDTF">2019-12-05T11:17:00Z</dcterms:created>
  <dcterms:modified xsi:type="dcterms:W3CDTF">2020-04-14T07:58:00Z</dcterms:modified>
  <cp:category/>
</cp:coreProperties>
</file>