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46DB2" w14:textId="77777777" w:rsidR="00B57EEB" w:rsidRPr="0088374D" w:rsidRDefault="00B57EEB" w:rsidP="0088374D">
      <w:pPr>
        <w:shd w:val="clear" w:color="auto" w:fill="FFFFFF" w:themeFill="background1"/>
        <w:spacing w:after="0" w:line="240" w:lineRule="auto"/>
        <w:ind w:firstLine="720"/>
        <w:jc w:val="right"/>
        <w:rPr>
          <w:rFonts w:ascii="Times New Roman" w:eastAsia="MS Mincho" w:hAnsi="Times New Roman" w:cs="Times New Roman"/>
          <w:iCs/>
          <w:sz w:val="28"/>
          <w:szCs w:val="28"/>
        </w:rPr>
      </w:pPr>
      <w:r w:rsidRPr="0088374D">
        <w:rPr>
          <w:rFonts w:ascii="Times New Roman" w:eastAsia="MS Mincho" w:hAnsi="Times New Roman" w:cs="Times New Roman"/>
          <w:iCs/>
          <w:sz w:val="28"/>
          <w:szCs w:val="28"/>
        </w:rPr>
        <w:t>Likumprojekts</w:t>
      </w:r>
    </w:p>
    <w:p w14:paraId="69911E60" w14:textId="77777777" w:rsidR="00B57EEB" w:rsidRPr="00FB4CB5" w:rsidRDefault="00B57EEB" w:rsidP="00FB4CB5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7F474B79" w14:textId="26E7A4F7" w:rsidR="00B57EEB" w:rsidRPr="00337669" w:rsidRDefault="00B57EEB" w:rsidP="0088374D">
      <w:pPr>
        <w:shd w:val="clear" w:color="auto" w:fill="FFFFFF" w:themeFill="background1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337669">
        <w:rPr>
          <w:rFonts w:ascii="Times New Roman" w:eastAsia="MS Mincho" w:hAnsi="Times New Roman" w:cs="Times New Roman"/>
          <w:b/>
          <w:sz w:val="28"/>
          <w:szCs w:val="28"/>
        </w:rPr>
        <w:t>Grozījum</w:t>
      </w:r>
      <w:r w:rsidR="008B6DCD" w:rsidRPr="00337669">
        <w:rPr>
          <w:rFonts w:ascii="Times New Roman" w:eastAsia="MS Mincho" w:hAnsi="Times New Roman" w:cs="Times New Roman"/>
          <w:b/>
          <w:sz w:val="28"/>
          <w:szCs w:val="28"/>
        </w:rPr>
        <w:t>i</w:t>
      </w:r>
      <w:r w:rsidRPr="00337669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067639" w:rsidRPr="00337669">
        <w:rPr>
          <w:rFonts w:ascii="Times New Roman" w:eastAsia="MS Mincho" w:hAnsi="Times New Roman" w:cs="Times New Roman"/>
          <w:b/>
          <w:sz w:val="28"/>
          <w:szCs w:val="28"/>
        </w:rPr>
        <w:t>Sodu reģistra likumā</w:t>
      </w:r>
    </w:p>
    <w:p w14:paraId="6D2751CC" w14:textId="77777777" w:rsidR="00B57EEB" w:rsidRPr="00337669" w:rsidRDefault="00B57EEB" w:rsidP="00FB4CB5">
      <w:pPr>
        <w:shd w:val="clear" w:color="auto" w:fill="FFFFFF" w:themeFill="background1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3DC7558D" w14:textId="00259B0B" w:rsidR="003700FE" w:rsidRPr="00337669" w:rsidRDefault="00B57EEB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37669">
        <w:rPr>
          <w:rFonts w:ascii="Times New Roman" w:eastAsia="MS Mincho" w:hAnsi="Times New Roman" w:cs="Times New Roman"/>
          <w:sz w:val="28"/>
          <w:szCs w:val="28"/>
        </w:rPr>
        <w:t xml:space="preserve">Izdarīt </w:t>
      </w:r>
      <w:r w:rsidR="00067639" w:rsidRPr="00337669">
        <w:rPr>
          <w:rFonts w:ascii="Times New Roman" w:eastAsia="MS Mincho" w:hAnsi="Times New Roman" w:cs="Times New Roman"/>
          <w:sz w:val="28"/>
          <w:szCs w:val="28"/>
        </w:rPr>
        <w:t>Sodu reģistra likumā</w:t>
      </w:r>
      <w:r w:rsidRPr="00337669">
        <w:rPr>
          <w:rFonts w:ascii="Times New Roman" w:eastAsia="MS Mincho" w:hAnsi="Times New Roman" w:cs="Times New Roman"/>
          <w:sz w:val="28"/>
          <w:szCs w:val="28"/>
        </w:rPr>
        <w:t xml:space="preserve"> (Latvijas Vēstnesis, 20</w:t>
      </w:r>
      <w:r w:rsidR="00067639" w:rsidRPr="00337669">
        <w:rPr>
          <w:rFonts w:ascii="Times New Roman" w:eastAsia="MS Mincho" w:hAnsi="Times New Roman" w:cs="Times New Roman"/>
          <w:sz w:val="28"/>
          <w:szCs w:val="28"/>
        </w:rPr>
        <w:t>13</w:t>
      </w:r>
      <w:r w:rsidRPr="00337669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067639" w:rsidRPr="00337669">
        <w:rPr>
          <w:rFonts w:ascii="Times New Roman" w:eastAsia="MS Mincho" w:hAnsi="Times New Roman" w:cs="Times New Roman"/>
          <w:sz w:val="28"/>
          <w:szCs w:val="28"/>
        </w:rPr>
        <w:t>211</w:t>
      </w:r>
      <w:r w:rsidRPr="00337669">
        <w:rPr>
          <w:rFonts w:ascii="Times New Roman" w:eastAsia="MS Mincho" w:hAnsi="Times New Roman" w:cs="Times New Roman"/>
          <w:sz w:val="28"/>
          <w:szCs w:val="28"/>
        </w:rPr>
        <w:t>. nr.</w:t>
      </w:r>
      <w:r w:rsidR="00067639" w:rsidRPr="00337669">
        <w:rPr>
          <w:rFonts w:ascii="Times New Roman" w:eastAsia="MS Mincho" w:hAnsi="Times New Roman" w:cs="Times New Roman"/>
          <w:sz w:val="28"/>
          <w:szCs w:val="28"/>
        </w:rPr>
        <w:t>)</w:t>
      </w:r>
      <w:r w:rsidRPr="00337669">
        <w:rPr>
          <w:rFonts w:ascii="Times New Roman" w:eastAsia="MS Mincho" w:hAnsi="Times New Roman" w:cs="Times New Roman"/>
          <w:sz w:val="28"/>
          <w:szCs w:val="28"/>
        </w:rPr>
        <w:t xml:space="preserve"> šādu</w:t>
      </w:r>
      <w:r w:rsidR="00067639" w:rsidRPr="00337669">
        <w:rPr>
          <w:rFonts w:ascii="Times New Roman" w:eastAsia="MS Mincho" w:hAnsi="Times New Roman" w:cs="Times New Roman"/>
          <w:sz w:val="28"/>
          <w:szCs w:val="28"/>
        </w:rPr>
        <w:t>s</w:t>
      </w:r>
      <w:r w:rsidRPr="00337669">
        <w:rPr>
          <w:rFonts w:ascii="Times New Roman" w:eastAsia="MS Mincho" w:hAnsi="Times New Roman" w:cs="Times New Roman"/>
          <w:sz w:val="28"/>
          <w:szCs w:val="28"/>
        </w:rPr>
        <w:t xml:space="preserve"> grozījumu</w:t>
      </w:r>
      <w:r w:rsidR="00067639" w:rsidRPr="00337669">
        <w:rPr>
          <w:rFonts w:ascii="Times New Roman" w:eastAsia="MS Mincho" w:hAnsi="Times New Roman" w:cs="Times New Roman"/>
          <w:sz w:val="28"/>
          <w:szCs w:val="28"/>
        </w:rPr>
        <w:t>s</w:t>
      </w:r>
      <w:r w:rsidRPr="00337669">
        <w:rPr>
          <w:rFonts w:ascii="Times New Roman" w:eastAsia="MS Mincho" w:hAnsi="Times New Roman" w:cs="Times New Roman"/>
          <w:sz w:val="28"/>
          <w:szCs w:val="28"/>
        </w:rPr>
        <w:t>:</w:t>
      </w:r>
    </w:p>
    <w:p w14:paraId="0B5D0BB4" w14:textId="77777777" w:rsidR="006E46DB" w:rsidRPr="00337669" w:rsidRDefault="006E46DB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3AB727FF" w14:textId="0BB61E4A" w:rsidR="00267A14" w:rsidRPr="00337669" w:rsidRDefault="00067639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69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8B6DCD" w:rsidRPr="00337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37669">
        <w:rPr>
          <w:rFonts w:ascii="Times New Roman" w:eastAsia="Times New Roman" w:hAnsi="Times New Roman" w:cs="Times New Roman"/>
          <w:sz w:val="28"/>
          <w:szCs w:val="28"/>
        </w:rPr>
        <w:t xml:space="preserve">Papildināt likumu ar </w:t>
      </w:r>
      <w:r w:rsidR="005C7CA4" w:rsidRPr="00337669">
        <w:rPr>
          <w:rFonts w:ascii="Times New Roman" w:eastAsia="Times New Roman" w:hAnsi="Times New Roman" w:cs="Times New Roman"/>
          <w:sz w:val="28"/>
          <w:szCs w:val="28"/>
        </w:rPr>
        <w:t>VI</w:t>
      </w:r>
      <w:r w:rsidR="00337669" w:rsidRPr="003376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7669">
        <w:rPr>
          <w:rFonts w:ascii="Times New Roman" w:eastAsia="Times New Roman" w:hAnsi="Times New Roman" w:cs="Times New Roman"/>
          <w:sz w:val="28"/>
          <w:szCs w:val="28"/>
        </w:rPr>
        <w:t>nodaļu šādā redakcijā:</w:t>
      </w:r>
    </w:p>
    <w:p w14:paraId="69D583B0" w14:textId="77777777" w:rsidR="002547D1" w:rsidRPr="00337669" w:rsidRDefault="002547D1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2C262DD" w14:textId="295B599D" w:rsidR="005C7CA4" w:rsidRPr="00337669" w:rsidRDefault="00267A14" w:rsidP="00FB4C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bookmarkStart w:id="0" w:name="_Hlk34142655"/>
      <w:r w:rsidR="005C7CA4" w:rsidRPr="003376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VI nodaļa</w:t>
      </w:r>
      <w:r w:rsidR="006A71D9" w:rsidRPr="003376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5C7CA4" w:rsidRPr="003376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bookmarkStart w:id="1" w:name="_Hlk34143343"/>
      <w:r w:rsidR="005C7CA4" w:rsidRPr="003376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Administratīvo pārkāpumu </w:t>
      </w:r>
      <w:r w:rsidR="00061E76" w:rsidRPr="003376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procesa </w:t>
      </w:r>
      <w:r w:rsidR="005C7CA4" w:rsidRPr="003376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atbalsta sistēma</w:t>
      </w:r>
      <w:bookmarkEnd w:id="1"/>
    </w:p>
    <w:p w14:paraId="34F010F1" w14:textId="77777777" w:rsidR="005C7CA4" w:rsidRPr="00337669" w:rsidRDefault="005C7CA4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3491DE1" w14:textId="64B4AA4A" w:rsidR="0064249E" w:rsidRPr="00337669" w:rsidRDefault="005C7CA4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376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25</w:t>
      </w:r>
      <w:r w:rsidR="00067639" w:rsidRPr="003376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pants</w:t>
      </w:r>
    </w:p>
    <w:bookmarkEnd w:id="0"/>
    <w:p w14:paraId="74461399" w14:textId="072F2DE4" w:rsidR="00067639" w:rsidRPr="00337669" w:rsidRDefault="00B51C50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(1)</w:t>
      </w:r>
      <w:r w:rsidR="00337669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F702C2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F702C2" w:rsidRPr="00337669">
        <w:rPr>
          <w:rFonts w:ascii="Times New Roman" w:hAnsi="Times New Roman" w:cs="Times New Roman"/>
          <w:sz w:val="28"/>
          <w:szCs w:val="28"/>
          <w:lang w:eastAsia="lv-LV"/>
        </w:rPr>
        <w:t>dministratīvo pārkāpumu procesa atbalsta sistēma ir reģistr</w:t>
      </w:r>
      <w:r w:rsidR="00687C00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="00F702C2" w:rsidRPr="00337669">
        <w:rPr>
          <w:rFonts w:ascii="Times New Roman" w:hAnsi="Times New Roman" w:cs="Times New Roman"/>
          <w:sz w:val="28"/>
          <w:szCs w:val="28"/>
          <w:lang w:eastAsia="lv-LV"/>
        </w:rPr>
        <w:t xml:space="preserve"> apakšsistēma.</w:t>
      </w:r>
    </w:p>
    <w:p w14:paraId="2749768F" w14:textId="0FB92D68" w:rsidR="0090204A" w:rsidRPr="00337669" w:rsidRDefault="0090204A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37669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(2)</w:t>
      </w:r>
      <w:r w:rsidR="00337669" w:rsidRPr="00337669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 </w:t>
      </w: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Administratīvo pārkāpumu procesa atbalsta sistēmā </w:t>
      </w:r>
      <w:r w:rsidR="00CE3A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sagatavo</w:t>
      </w:r>
      <w:r w:rsidR="005C7CA4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E54865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lejupielādē </w:t>
      </w:r>
      <w:r w:rsidR="008B6DCD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 glabā ar</w:t>
      </w: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administratīvā pārkāpuma lietu saistītos dokumentus.</w:t>
      </w:r>
    </w:p>
    <w:p w14:paraId="3F10034C" w14:textId="77777777" w:rsidR="008B6DCD" w:rsidRPr="00337669" w:rsidRDefault="008B6DCD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0EDF86" w14:textId="1FC6170E" w:rsidR="008B6DCD" w:rsidRPr="00337669" w:rsidRDefault="005C7CA4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3766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26</w:t>
      </w:r>
      <w:r w:rsidR="008B6DCD" w:rsidRPr="0033766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pants</w:t>
      </w:r>
    </w:p>
    <w:p w14:paraId="5361DC0E" w14:textId="7EB7735B" w:rsidR="0090204A" w:rsidRPr="00337669" w:rsidRDefault="0090204A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2" w:name="_Hlk34142676"/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Papīra formā sagatavotos dokumentus pārvērš elektroniskā formā</w:t>
      </w:r>
      <w:bookmarkEnd w:id="2"/>
      <w:r w:rsidR="00FB4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</w:t>
      </w: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apliecin</w:t>
      </w:r>
      <w:r w:rsidR="00FB4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elektronisko parakstu Eiropas Parlamenta un Padomes 2014. gada 23. jūlija regulas Nr.</w:t>
      </w:r>
      <w:r w:rsidR="00463295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910/2014 par elektronisko identifikāciju un uzticamības pakalpojumiem elektronisko darījumu veikšanai iekšējā tirgū un ar ko atceļ </w:t>
      </w:r>
      <w:r w:rsidR="00FB4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</w:t>
      </w: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irektīvu 1999/93/EK</w:t>
      </w:r>
      <w:r w:rsidR="003E71AF" w:rsidRPr="00337669" w:rsidDel="003E71A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(turpmāk – </w:t>
      </w:r>
      <w:r w:rsidR="00FB4CB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</w:t>
      </w:r>
      <w:r w:rsidR="001036C4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egula </w:t>
      </w: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Nr.</w:t>
      </w:r>
      <w:r w:rsidR="00374F21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910/2014) 3.</w:t>
      </w:r>
      <w:r w:rsidR="008A724E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panta 10.</w:t>
      </w:r>
      <w:r w:rsidR="008A724E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punkta izpratnē, ievērojot šādus noteikumus:</w:t>
      </w:r>
    </w:p>
    <w:p w14:paraId="6C43D7E1" w14:textId="38002F4A" w:rsidR="0090204A" w:rsidRPr="00337669" w:rsidRDefault="00337669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1) </w:t>
      </w:r>
      <w:r w:rsidR="0090204A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ir nodrošināts oriģinālā dokumenta satura attēlojums un atbilstība tam noteiktajā glabāšanas laikā;</w:t>
      </w:r>
    </w:p>
    <w:p w14:paraId="01BDC7EE" w14:textId="65FEAFD4" w:rsidR="0090204A" w:rsidRPr="00337669" w:rsidRDefault="00337669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D10D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2) </w:t>
      </w:r>
      <w:r w:rsidR="0090204A" w:rsidRPr="00D10D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 xml:space="preserve">ir nodrošināta </w:t>
      </w:r>
      <w:r w:rsidR="00687C00" w:rsidRPr="00D10D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 xml:space="preserve">dokumenta </w:t>
      </w:r>
      <w:r w:rsidR="0090204A" w:rsidRPr="00D10D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satura lasīšana elektroniski un, ja nepieciešams,</w:t>
      </w:r>
      <w:r w:rsidR="0090204A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atvasinājuma veidošana papīra formā;</w:t>
      </w:r>
    </w:p>
    <w:p w14:paraId="68ABAC3B" w14:textId="50A62E4C" w:rsidR="0090204A" w:rsidRPr="00337669" w:rsidRDefault="00337669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3) </w:t>
      </w:r>
      <w:r w:rsidR="0090204A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pārvērstais dokuments </w:t>
      </w:r>
      <w:r w:rsidR="00687C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ir</w:t>
      </w:r>
      <w:r w:rsidR="0090204A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aizsargāts pret papildinājum</w:t>
      </w:r>
      <w:r w:rsidR="00687C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 un</w:t>
      </w:r>
      <w:r w:rsidR="0090204A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izmaiņ</w:t>
      </w:r>
      <w:r w:rsidR="00687C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 veikšanu, </w:t>
      </w:r>
      <w:r w:rsidR="0090204A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neatļautu piekļūšanu</w:t>
      </w:r>
      <w:r w:rsidR="00687C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un</w:t>
      </w:r>
      <w:r w:rsidR="0090204A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iznīcināšanu;</w:t>
      </w:r>
    </w:p>
    <w:p w14:paraId="34443E87" w14:textId="7EE220DD" w:rsidR="00253AC4" w:rsidRPr="00337669" w:rsidRDefault="00337669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4) </w:t>
      </w:r>
      <w:r w:rsidR="0090204A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oriģinālā dokumenta iznīcināšanas process tiek dokumentēts iestādes vadītāja noteiktajā kārtībā</w:t>
      </w:r>
      <w:r w:rsidR="00253AC4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269AF4CB" w14:textId="11699B1E" w:rsidR="00537154" w:rsidRPr="00337669" w:rsidRDefault="00537154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9771E00" w14:textId="5B6D1A5C" w:rsidR="00537154" w:rsidRPr="00337669" w:rsidRDefault="005C7CA4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3766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27</w:t>
      </w:r>
      <w:r w:rsidR="00537154" w:rsidRPr="0033766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pants</w:t>
      </w:r>
    </w:p>
    <w:p w14:paraId="25E514DD" w14:textId="22121FF6" w:rsidR="003B0AB3" w:rsidRPr="00337669" w:rsidRDefault="003B0AB3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(1)</w:t>
      </w:r>
      <w:r w:rsidR="00845F8D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Prasība pēc </w:t>
      </w:r>
      <w:r w:rsidR="00331D48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Administratīvās atbildības likumā </w:t>
      </w:r>
      <w:r w:rsidR="00687C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minētās</w:t>
      </w:r>
      <w:r w:rsidR="00331D48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8B6DCD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amatpersonas vai augstākas amatpersonas </w:t>
      </w: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paraksta ir izpildīta, ja Administratīvo pārkāpumu procesa atbalsta sistēmā izveidotais dokuments ir</w:t>
      </w:r>
      <w:bookmarkStart w:id="3" w:name="_Hlk33170322"/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parakstīts</w:t>
      </w:r>
      <w:r w:rsidR="00687C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elektronisko parakstu</w:t>
      </w: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9B4CA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</w:t>
      </w: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egulas Nr.</w:t>
      </w:r>
      <w:r w:rsidR="001737B8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910/2014</w:t>
      </w:r>
      <w:r w:rsidR="009B4CA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3. panta 10. punkta izpratnē.</w:t>
      </w:r>
      <w:bookmarkEnd w:id="3"/>
    </w:p>
    <w:p w14:paraId="29D67E4C" w14:textId="1BD07DA5" w:rsidR="00DF320E" w:rsidRPr="00337669" w:rsidRDefault="00537154" w:rsidP="00FB4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669">
        <w:rPr>
          <w:rFonts w:ascii="Times New Roman" w:hAnsi="Times New Roman" w:cs="Times New Roman"/>
          <w:sz w:val="28"/>
          <w:szCs w:val="28"/>
        </w:rPr>
        <w:t>(2)</w:t>
      </w:r>
      <w:r w:rsidR="00845F8D" w:rsidRPr="00337669">
        <w:rPr>
          <w:rFonts w:ascii="Times New Roman" w:hAnsi="Times New Roman" w:cs="Times New Roman"/>
          <w:sz w:val="28"/>
          <w:szCs w:val="28"/>
        </w:rPr>
        <w:t> </w:t>
      </w:r>
      <w:r w:rsidR="00DF320E" w:rsidRPr="00337669">
        <w:rPr>
          <w:rFonts w:ascii="Times New Roman" w:hAnsi="Times New Roman" w:cs="Times New Roman"/>
          <w:sz w:val="28"/>
          <w:szCs w:val="28"/>
        </w:rPr>
        <w:t>Ja procesuālo darbību administratīvā pārkāpuma procesā apliecin</w:t>
      </w:r>
      <w:r w:rsidR="00687C00">
        <w:rPr>
          <w:rFonts w:ascii="Times New Roman" w:hAnsi="Times New Roman" w:cs="Times New Roman"/>
          <w:sz w:val="28"/>
          <w:szCs w:val="28"/>
        </w:rPr>
        <w:t>a</w:t>
      </w:r>
      <w:r w:rsidR="00DF320E" w:rsidRPr="00337669">
        <w:rPr>
          <w:rFonts w:ascii="Times New Roman" w:hAnsi="Times New Roman" w:cs="Times New Roman"/>
          <w:sz w:val="28"/>
          <w:szCs w:val="28"/>
        </w:rPr>
        <w:t xml:space="preserve"> ar</w:t>
      </w:r>
      <w:r w:rsidR="00687C00">
        <w:rPr>
          <w:rFonts w:ascii="Times New Roman" w:hAnsi="Times New Roman" w:cs="Times New Roman"/>
          <w:sz w:val="28"/>
          <w:szCs w:val="28"/>
        </w:rPr>
        <w:t xml:space="preserve"> </w:t>
      </w:r>
      <w:r w:rsidR="00DF320E" w:rsidRPr="00337669">
        <w:rPr>
          <w:rFonts w:ascii="Times New Roman" w:hAnsi="Times New Roman" w:cs="Times New Roman"/>
          <w:sz w:val="28"/>
          <w:szCs w:val="28"/>
        </w:rPr>
        <w:t>parakstu, persona, kura piedalās minētajā darbībā, var parakstīties arī:</w:t>
      </w:r>
    </w:p>
    <w:p w14:paraId="03A45879" w14:textId="0399333C" w:rsidR="00537154" w:rsidRPr="00337669" w:rsidRDefault="00537154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1)</w:t>
      </w:r>
      <w:r w:rsidR="003C7EA2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ar drošu elektronisko parakstu;</w:t>
      </w:r>
    </w:p>
    <w:p w14:paraId="52E2CE2E" w14:textId="274F4948" w:rsidR="00537154" w:rsidRPr="00337669" w:rsidRDefault="00537154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2)</w:t>
      </w:r>
      <w:r w:rsidR="003C7EA2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uz paraksta attēla iegūšanas aparatūras sensora;</w:t>
      </w:r>
    </w:p>
    <w:p w14:paraId="48BDF9D9" w14:textId="27BB29BF" w:rsidR="00537154" w:rsidRPr="00337669" w:rsidRDefault="00537154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3)</w:t>
      </w:r>
      <w:r w:rsidR="003C7EA2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uz</w:t>
      </w:r>
      <w:r w:rsidR="00437C58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atsevišķas paraksta lapas;</w:t>
      </w:r>
    </w:p>
    <w:p w14:paraId="4060823A" w14:textId="523D4F04" w:rsidR="00437C58" w:rsidRPr="00337669" w:rsidRDefault="00437C58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>4)</w:t>
      </w:r>
      <w:r w:rsidR="00F645D3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337669">
        <w:rPr>
          <w:rFonts w:ascii="Times New Roman" w:hAnsi="Times New Roman"/>
          <w:sz w:val="28"/>
          <w:szCs w:val="28"/>
        </w:rPr>
        <w:t>ar sistēmas elektroniskajā pakalpojumā pieejamo elektroniskās parakstīšanas rīku (sistēmas rīku).</w:t>
      </w:r>
    </w:p>
    <w:p w14:paraId="7EA9A316" w14:textId="43B5A79F" w:rsidR="003C7EA2" w:rsidRPr="00337669" w:rsidRDefault="003C7EA2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(3) </w:t>
      </w:r>
      <w:r w:rsidR="00331D48" w:rsidRPr="00337669">
        <w:rPr>
          <w:rFonts w:ascii="Times New Roman" w:hAnsi="Times New Roman"/>
          <w:sz w:val="28"/>
          <w:szCs w:val="28"/>
        </w:rPr>
        <w:t xml:space="preserve">Prasība pēc </w:t>
      </w:r>
      <w:r w:rsidR="009B4CA2">
        <w:rPr>
          <w:rFonts w:ascii="Times New Roman" w:hAnsi="Times New Roman"/>
          <w:sz w:val="28"/>
          <w:szCs w:val="28"/>
        </w:rPr>
        <w:t xml:space="preserve">tās </w:t>
      </w:r>
      <w:r w:rsidR="00331D48" w:rsidRPr="00337669">
        <w:rPr>
          <w:rFonts w:ascii="Times New Roman" w:hAnsi="Times New Roman"/>
          <w:sz w:val="28"/>
          <w:szCs w:val="28"/>
        </w:rPr>
        <w:t>personas</w:t>
      </w:r>
      <w:r w:rsidR="009B4CA2" w:rsidRPr="009B4CA2">
        <w:rPr>
          <w:rFonts w:ascii="Times New Roman" w:hAnsi="Times New Roman"/>
          <w:sz w:val="28"/>
          <w:szCs w:val="28"/>
        </w:rPr>
        <w:t xml:space="preserve"> </w:t>
      </w:r>
      <w:r w:rsidR="009B4CA2" w:rsidRPr="00337669">
        <w:rPr>
          <w:rFonts w:ascii="Times New Roman" w:hAnsi="Times New Roman"/>
          <w:sz w:val="28"/>
          <w:szCs w:val="28"/>
        </w:rPr>
        <w:t>paraksta</w:t>
      </w:r>
      <w:r w:rsidR="00331D48" w:rsidRPr="00337669">
        <w:rPr>
          <w:rFonts w:ascii="Times New Roman" w:hAnsi="Times New Roman"/>
          <w:sz w:val="28"/>
          <w:szCs w:val="28"/>
        </w:rPr>
        <w:t xml:space="preserve">, kura piedalās procesuālajā darbībā administratīvā pārkāpuma </w:t>
      </w:r>
      <w:r w:rsidR="00134E24" w:rsidRPr="00337669">
        <w:rPr>
          <w:rFonts w:ascii="Times New Roman" w:hAnsi="Times New Roman"/>
          <w:sz w:val="28"/>
          <w:szCs w:val="28"/>
        </w:rPr>
        <w:t>procesā</w:t>
      </w:r>
      <w:r w:rsidR="00331D48" w:rsidRPr="00337669">
        <w:rPr>
          <w:rFonts w:ascii="Times New Roman" w:hAnsi="Times New Roman"/>
          <w:sz w:val="28"/>
          <w:szCs w:val="28"/>
        </w:rPr>
        <w:t xml:space="preserve">, </w:t>
      </w: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ir izpildīta arī </w:t>
      </w:r>
      <w:r w:rsidR="00687C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tad</w:t>
      </w:r>
      <w:r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ja procesa gaita ir fiksēta ar tehniskajiem līdzekļiem</w:t>
      </w:r>
      <w:r w:rsidR="008B6DCD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vai </w:t>
      </w:r>
      <w:r w:rsidR="00C62B8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ja </w:t>
      </w:r>
      <w:r w:rsidR="008B6DCD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amatpersona vai augstāka amatpersona ir izdarījusi atzīmi Administratīvo pārkāpumu procesa atbalsta sistēmā</w:t>
      </w:r>
      <w:r w:rsidR="00061E76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par to, ka persona ir iepazinusies ar procesuālā dokumenta saturu</w:t>
      </w:r>
      <w:r w:rsidR="00FE5518" w:rsidRPr="0033766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7725A306" w14:textId="77777777" w:rsidR="009B4CA2" w:rsidRPr="00337669" w:rsidRDefault="009B4CA2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7FE97C7" w14:textId="2AEC6916" w:rsidR="0038305E" w:rsidRPr="00337669" w:rsidRDefault="005C7CA4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376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28</w:t>
      </w:r>
      <w:r w:rsidR="0038305E" w:rsidRPr="0033766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pants</w:t>
      </w:r>
    </w:p>
    <w:p w14:paraId="4B21155C" w14:textId="46C77369" w:rsidR="0038305E" w:rsidRPr="00337669" w:rsidRDefault="00331D48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337669">
        <w:rPr>
          <w:rFonts w:ascii="Times New Roman" w:hAnsi="Times New Roman"/>
          <w:sz w:val="28"/>
          <w:szCs w:val="28"/>
        </w:rPr>
        <w:t xml:space="preserve">Administratīvā pārkāpuma procesa ietvaros </w:t>
      </w:r>
      <w:r w:rsidR="00936759">
        <w:rPr>
          <w:rFonts w:ascii="Times New Roman" w:hAnsi="Times New Roman"/>
          <w:sz w:val="28"/>
          <w:szCs w:val="28"/>
        </w:rPr>
        <w:t>sagatavotos</w:t>
      </w:r>
      <w:r w:rsidRPr="00337669">
        <w:rPr>
          <w:rFonts w:ascii="Times New Roman" w:hAnsi="Times New Roman"/>
          <w:sz w:val="28"/>
          <w:szCs w:val="28"/>
        </w:rPr>
        <w:t xml:space="preserve"> un lejup</w:t>
      </w:r>
      <w:r w:rsidR="00936759">
        <w:rPr>
          <w:rFonts w:ascii="Times New Roman" w:hAnsi="Times New Roman"/>
          <w:sz w:val="28"/>
          <w:szCs w:val="28"/>
        </w:rPr>
        <w:t>ie</w:t>
      </w:r>
      <w:r w:rsidRPr="00337669">
        <w:rPr>
          <w:rFonts w:ascii="Times New Roman" w:hAnsi="Times New Roman"/>
          <w:sz w:val="28"/>
          <w:szCs w:val="28"/>
        </w:rPr>
        <w:t>lādētos dokumentus</w:t>
      </w:r>
      <w:r w:rsidR="0038305E" w:rsidRPr="00337669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Administratīv</w:t>
      </w:r>
      <w:r w:rsidR="00687C00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o</w:t>
      </w:r>
      <w:r w:rsidR="0038305E" w:rsidRPr="00337669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pārkāpum</w:t>
      </w:r>
      <w:r w:rsidR="00687C00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u</w:t>
      </w:r>
      <w:r w:rsidR="0038305E" w:rsidRPr="00337669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procesa atbalsta sistēmā glabā </w:t>
      </w:r>
      <w:r w:rsidR="00687C00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vienu </w:t>
      </w:r>
      <w:r w:rsidR="0038305E" w:rsidRPr="00337669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gadu </w:t>
      </w:r>
      <w:r w:rsidR="00C62B82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no brīža</w:t>
      </w:r>
      <w:r w:rsidR="0038305E" w:rsidRPr="00337669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, kad saņemtas ziņas par </w:t>
      </w:r>
      <w:r w:rsidR="004411B8">
        <w:rPr>
          <w:rFonts w:ascii="Times New Roman" w:hAnsi="Times New Roman"/>
          <w:sz w:val="28"/>
          <w:szCs w:val="28"/>
        </w:rPr>
        <w:t xml:space="preserve">administratīvi </w:t>
      </w:r>
      <w:r w:rsidR="004411B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sodītās </w:t>
      </w:r>
      <w:r w:rsidR="004411B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vai </w:t>
      </w:r>
      <w:r w:rsidR="00837E3E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pie </w:t>
      </w:r>
      <w:r w:rsidR="00837E3E">
        <w:rPr>
          <w:rFonts w:ascii="Times New Roman" w:hAnsi="Times New Roman"/>
          <w:sz w:val="28"/>
          <w:szCs w:val="28"/>
        </w:rPr>
        <w:t xml:space="preserve">administratīvās </w:t>
      </w:r>
      <w:r w:rsidR="00837E3E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atbildības saucamās</w:t>
      </w:r>
      <w:bookmarkStart w:id="4" w:name="_GoBack"/>
      <w:bookmarkEnd w:id="4"/>
      <w:r w:rsidR="00837E3E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personas </w:t>
      </w:r>
      <w:r w:rsidR="0038305E" w:rsidRPr="00337669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nāvi</w:t>
      </w:r>
      <w:r w:rsidR="00687C00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,</w:t>
      </w:r>
      <w:r w:rsidR="0038305E" w:rsidRPr="00337669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vai 10</w:t>
      </w:r>
      <w:r w:rsidR="00337669" w:rsidRPr="00337669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 </w:t>
      </w:r>
      <w:r w:rsidR="0038305E" w:rsidRPr="00337669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gadus pēc administratīvā pārkāpuma lietā piemērotā soda izpildes vai administratīvā soda izpildes noilguma termiņa beigām. Datus</w:t>
      </w:r>
      <w:r w:rsidR="00061E76" w:rsidRPr="00337669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,</w:t>
      </w:r>
      <w:r w:rsidR="0038305E" w:rsidRPr="00337669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</w:t>
      </w:r>
      <w:r w:rsidR="009A58B1" w:rsidRPr="00337669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kuri iegūti</w:t>
      </w:r>
      <w:r w:rsidR="00C62B82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,</w:t>
      </w:r>
      <w:r w:rsidR="009A58B1" w:rsidRPr="00337669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</w:t>
      </w:r>
      <w:r w:rsidR="0038305E" w:rsidRPr="00337669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izmantojot tehniskos līdzekļus, glabā trīs mēnešus pēc administratīvā pārkāpuma lietā piemērotā soda izpildes vai administratīvā soda izpildes noilguma termiņa beigām.</w:t>
      </w:r>
      <w:r w:rsidR="00337669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"</w:t>
      </w:r>
    </w:p>
    <w:p w14:paraId="074E02AB" w14:textId="77777777" w:rsidR="00DA537F" w:rsidRPr="00FB4CB5" w:rsidRDefault="00DA537F" w:rsidP="00FB4CB5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</w:p>
    <w:p w14:paraId="3BB0EF84" w14:textId="19EC3A2D" w:rsidR="00DD02F1" w:rsidRPr="00337669" w:rsidRDefault="00067639" w:rsidP="00FB4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669">
        <w:rPr>
          <w:rFonts w:ascii="Times New Roman" w:hAnsi="Times New Roman" w:cs="Times New Roman"/>
          <w:sz w:val="28"/>
          <w:szCs w:val="28"/>
        </w:rPr>
        <w:t>2. </w:t>
      </w:r>
      <w:r w:rsidR="00DD02F1" w:rsidRPr="00337669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337669">
        <w:rPr>
          <w:rFonts w:ascii="Times New Roman" w:hAnsi="Times New Roman" w:cs="Times New Roman"/>
          <w:sz w:val="28"/>
          <w:szCs w:val="28"/>
        </w:rPr>
        <w:t>p</w:t>
      </w:r>
      <w:r w:rsidR="00DD02F1" w:rsidRPr="00337669">
        <w:rPr>
          <w:rFonts w:ascii="Times New Roman" w:hAnsi="Times New Roman" w:cs="Times New Roman"/>
          <w:sz w:val="28"/>
          <w:szCs w:val="28"/>
        </w:rPr>
        <w:t xml:space="preserve">ārejas noteikumus ar </w:t>
      </w:r>
      <w:r w:rsidR="005C7CA4" w:rsidRPr="00337669">
        <w:rPr>
          <w:rFonts w:ascii="Times New Roman" w:hAnsi="Times New Roman" w:cs="Times New Roman"/>
          <w:sz w:val="28"/>
          <w:szCs w:val="28"/>
        </w:rPr>
        <w:t>7</w:t>
      </w:r>
      <w:r w:rsidR="00DD02F1" w:rsidRPr="00337669">
        <w:rPr>
          <w:rFonts w:ascii="Times New Roman" w:hAnsi="Times New Roman" w:cs="Times New Roman"/>
          <w:sz w:val="28"/>
          <w:szCs w:val="28"/>
        </w:rPr>
        <w:t>. punktu šādā redakcijā:</w:t>
      </w:r>
    </w:p>
    <w:p w14:paraId="1604468F" w14:textId="77777777" w:rsidR="0088374D" w:rsidRDefault="0088374D" w:rsidP="00FB4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73BCE7" w14:textId="1B75A797" w:rsidR="001F033C" w:rsidRPr="00337669" w:rsidRDefault="00067639" w:rsidP="00FB4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7669">
        <w:rPr>
          <w:rFonts w:ascii="Times New Roman" w:hAnsi="Times New Roman" w:cs="Times New Roman"/>
          <w:sz w:val="28"/>
          <w:szCs w:val="28"/>
        </w:rPr>
        <w:t>"</w:t>
      </w:r>
      <w:r w:rsidR="005C7CA4" w:rsidRPr="00337669">
        <w:rPr>
          <w:rFonts w:ascii="Times New Roman" w:hAnsi="Times New Roman" w:cs="Times New Roman"/>
          <w:sz w:val="28"/>
          <w:szCs w:val="28"/>
        </w:rPr>
        <w:t>7</w:t>
      </w:r>
      <w:r w:rsidRPr="00337669">
        <w:rPr>
          <w:rFonts w:ascii="Times New Roman" w:hAnsi="Times New Roman" w:cs="Times New Roman"/>
          <w:sz w:val="28"/>
          <w:szCs w:val="28"/>
        </w:rPr>
        <w:t xml:space="preserve">. Šā likuma </w:t>
      </w:r>
      <w:r w:rsidR="005C7CA4" w:rsidRPr="00337669">
        <w:rPr>
          <w:rFonts w:ascii="Times New Roman" w:hAnsi="Times New Roman" w:cs="Times New Roman"/>
          <w:sz w:val="28"/>
          <w:szCs w:val="28"/>
        </w:rPr>
        <w:t>VI </w:t>
      </w:r>
      <w:r w:rsidRPr="00337669">
        <w:rPr>
          <w:rFonts w:ascii="Times New Roman" w:hAnsi="Times New Roman" w:cs="Times New Roman"/>
          <w:sz w:val="28"/>
          <w:szCs w:val="28"/>
        </w:rPr>
        <w:t xml:space="preserve">nodaļa stājas spēkā </w:t>
      </w:r>
      <w:r w:rsidR="00537154" w:rsidRPr="00337669">
        <w:rPr>
          <w:rFonts w:ascii="Times New Roman" w:hAnsi="Times New Roman" w:cs="Times New Roman"/>
          <w:sz w:val="28"/>
          <w:szCs w:val="28"/>
        </w:rPr>
        <w:t xml:space="preserve">vienlaikus </w:t>
      </w:r>
      <w:r w:rsidRPr="00337669">
        <w:rPr>
          <w:rFonts w:ascii="Times New Roman" w:hAnsi="Times New Roman" w:cs="Times New Roman"/>
          <w:sz w:val="28"/>
          <w:szCs w:val="28"/>
        </w:rPr>
        <w:t xml:space="preserve">ar Administratīvās atbildības </w:t>
      </w:r>
      <w:r w:rsidR="00061E76" w:rsidRPr="00337669">
        <w:rPr>
          <w:rFonts w:ascii="Times New Roman" w:hAnsi="Times New Roman" w:cs="Times New Roman"/>
          <w:sz w:val="28"/>
          <w:szCs w:val="28"/>
        </w:rPr>
        <w:t>likumu</w:t>
      </w:r>
      <w:r w:rsidR="0038305E" w:rsidRPr="00337669">
        <w:rPr>
          <w:rFonts w:ascii="Times New Roman" w:hAnsi="Times New Roman" w:cs="Times New Roman"/>
          <w:sz w:val="28"/>
          <w:szCs w:val="28"/>
        </w:rPr>
        <w:t>.</w:t>
      </w:r>
      <w:r w:rsidRPr="00337669">
        <w:rPr>
          <w:rFonts w:ascii="Times New Roman" w:hAnsi="Times New Roman" w:cs="Times New Roman"/>
          <w:sz w:val="28"/>
          <w:szCs w:val="28"/>
        </w:rPr>
        <w:t>"</w:t>
      </w:r>
    </w:p>
    <w:p w14:paraId="3DA83269" w14:textId="763600F9" w:rsidR="00325248" w:rsidRPr="00337669" w:rsidRDefault="00325248" w:rsidP="00FB4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D03756" w14:textId="63B97F7F" w:rsidR="00731969" w:rsidRDefault="00731969" w:rsidP="00FB4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5D0593" w14:textId="77777777" w:rsidR="0088374D" w:rsidRPr="00337669" w:rsidRDefault="0088374D" w:rsidP="00FB4C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583230" w14:textId="77777777" w:rsidR="0088374D" w:rsidRDefault="0088374D" w:rsidP="00FB4CB5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1ADE50B" w14:textId="31ABBB75" w:rsidR="0088374D" w:rsidRDefault="0088374D" w:rsidP="00FB4CB5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</w:p>
    <w:p w14:paraId="338A3919" w14:textId="58BD4FDE" w:rsidR="0088374D" w:rsidRPr="00DE283C" w:rsidRDefault="0088374D" w:rsidP="00FB4CB5">
      <w:pPr>
        <w:pStyle w:val="Body"/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sectPr w:rsidR="0088374D" w:rsidRPr="00DE283C" w:rsidSect="0088374D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F72C7" w14:textId="77777777" w:rsidR="000663FC" w:rsidRDefault="000663FC" w:rsidP="001F033C">
      <w:pPr>
        <w:spacing w:after="0" w:line="240" w:lineRule="auto"/>
      </w:pPr>
      <w:r>
        <w:separator/>
      </w:r>
    </w:p>
  </w:endnote>
  <w:endnote w:type="continuationSeparator" w:id="0">
    <w:p w14:paraId="67EB5A0E" w14:textId="77777777" w:rsidR="000663FC" w:rsidRDefault="000663FC" w:rsidP="001F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234D" w14:textId="3CCE8288" w:rsidR="0088374D" w:rsidRPr="0088374D" w:rsidRDefault="0088374D">
    <w:pPr>
      <w:pStyle w:val="Footer"/>
      <w:rPr>
        <w:rFonts w:ascii="Times New Roman" w:hAnsi="Times New Roman" w:cs="Times New Roman"/>
        <w:sz w:val="16"/>
        <w:szCs w:val="16"/>
      </w:rPr>
    </w:pPr>
    <w:r w:rsidRPr="0088374D">
      <w:rPr>
        <w:rFonts w:ascii="Times New Roman" w:hAnsi="Times New Roman" w:cs="Times New Roman"/>
        <w:sz w:val="16"/>
        <w:szCs w:val="16"/>
      </w:rPr>
      <w:t>L0562_0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0406" w14:textId="2AF1535C" w:rsidR="0088374D" w:rsidRPr="0088374D" w:rsidRDefault="0088374D">
    <w:pPr>
      <w:pStyle w:val="Footer"/>
      <w:rPr>
        <w:rFonts w:ascii="Times New Roman" w:hAnsi="Times New Roman" w:cs="Times New Roman"/>
        <w:sz w:val="16"/>
        <w:szCs w:val="16"/>
      </w:rPr>
    </w:pPr>
    <w:r w:rsidRPr="0088374D">
      <w:rPr>
        <w:rFonts w:ascii="Times New Roman" w:hAnsi="Times New Roman" w:cs="Times New Roman"/>
        <w:sz w:val="16"/>
        <w:szCs w:val="16"/>
      </w:rPr>
      <w:t>L0562_0</w:t>
    </w:r>
    <w:bookmarkStart w:id="5" w:name="_Hlk26364611"/>
    <w:r w:rsidRPr="0088374D">
      <w:rPr>
        <w:rFonts w:ascii="Times New Roman" w:hAnsi="Times New Roman"/>
        <w:sz w:val="16"/>
        <w:szCs w:val="16"/>
      </w:rPr>
      <w:t xml:space="preserve"> </w:t>
    </w:r>
    <w:r w:rsidRPr="008709C1">
      <w:rPr>
        <w:rFonts w:ascii="Times New Roman" w:hAnsi="Times New Roman"/>
        <w:sz w:val="16"/>
        <w:szCs w:val="16"/>
      </w:rPr>
      <w:t xml:space="preserve">v_sk.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047C59">
      <w:rPr>
        <w:rFonts w:ascii="Times New Roman" w:hAnsi="Times New Roman"/>
        <w:noProof/>
        <w:sz w:val="16"/>
        <w:szCs w:val="16"/>
      </w:rPr>
      <w:t>397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5ED6D" w14:textId="77777777" w:rsidR="000663FC" w:rsidRDefault="000663FC" w:rsidP="001F033C">
      <w:pPr>
        <w:spacing w:after="0" w:line="240" w:lineRule="auto"/>
      </w:pPr>
      <w:r>
        <w:separator/>
      </w:r>
    </w:p>
  </w:footnote>
  <w:footnote w:type="continuationSeparator" w:id="0">
    <w:p w14:paraId="711C8352" w14:textId="77777777" w:rsidR="000663FC" w:rsidRDefault="000663FC" w:rsidP="001F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825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4AC6F9" w14:textId="33AD0D0E" w:rsidR="00792F0B" w:rsidRPr="009772CC" w:rsidRDefault="00792F0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7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72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7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28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72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5BBDDB" w14:textId="77777777" w:rsidR="00792F0B" w:rsidRDefault="00792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46E6"/>
    <w:multiLevelType w:val="hybridMultilevel"/>
    <w:tmpl w:val="62E2FD96"/>
    <w:lvl w:ilvl="0" w:tplc="1436D1F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1CB8"/>
    <w:multiLevelType w:val="multilevel"/>
    <w:tmpl w:val="D15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27EC5"/>
    <w:multiLevelType w:val="hybridMultilevel"/>
    <w:tmpl w:val="391EB552"/>
    <w:lvl w:ilvl="0" w:tplc="958E159A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645B1"/>
    <w:multiLevelType w:val="hybridMultilevel"/>
    <w:tmpl w:val="A11C2F8C"/>
    <w:lvl w:ilvl="0" w:tplc="1436D1F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53F3"/>
    <w:multiLevelType w:val="hybridMultilevel"/>
    <w:tmpl w:val="D9B0D50A"/>
    <w:lvl w:ilvl="0" w:tplc="1C58B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0A7382"/>
    <w:multiLevelType w:val="hybridMultilevel"/>
    <w:tmpl w:val="21AACD14"/>
    <w:lvl w:ilvl="0" w:tplc="1436D1F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8282B"/>
    <w:multiLevelType w:val="multilevel"/>
    <w:tmpl w:val="83720E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eastAsiaTheme="minorHAnsi" w:hAnsi="Times New Roman" w:cstheme="minorBid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2349B9"/>
    <w:multiLevelType w:val="hybridMultilevel"/>
    <w:tmpl w:val="D450AB22"/>
    <w:lvl w:ilvl="0" w:tplc="1436D1F8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95E79"/>
    <w:multiLevelType w:val="hybridMultilevel"/>
    <w:tmpl w:val="EA822D56"/>
    <w:lvl w:ilvl="0" w:tplc="399ED8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EC21471"/>
    <w:multiLevelType w:val="hybridMultilevel"/>
    <w:tmpl w:val="8D54584E"/>
    <w:lvl w:ilvl="0" w:tplc="203ACCE8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02421EE"/>
    <w:multiLevelType w:val="hybridMultilevel"/>
    <w:tmpl w:val="C7B02206"/>
    <w:lvl w:ilvl="0" w:tplc="EB4A1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5D3E"/>
    <w:multiLevelType w:val="hybridMultilevel"/>
    <w:tmpl w:val="4746D878"/>
    <w:lvl w:ilvl="0" w:tplc="951A861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ABA"/>
    <w:rsid w:val="00005C9F"/>
    <w:rsid w:val="00024FAD"/>
    <w:rsid w:val="00030DAC"/>
    <w:rsid w:val="00047C59"/>
    <w:rsid w:val="00061E76"/>
    <w:rsid w:val="000663FC"/>
    <w:rsid w:val="00067639"/>
    <w:rsid w:val="000A235B"/>
    <w:rsid w:val="000A5215"/>
    <w:rsid w:val="000C5AB8"/>
    <w:rsid w:val="000F3448"/>
    <w:rsid w:val="000F49C2"/>
    <w:rsid w:val="000F6D7C"/>
    <w:rsid w:val="001036C4"/>
    <w:rsid w:val="00103D0C"/>
    <w:rsid w:val="00125A46"/>
    <w:rsid w:val="0013229E"/>
    <w:rsid w:val="00134E24"/>
    <w:rsid w:val="00143D2F"/>
    <w:rsid w:val="00152050"/>
    <w:rsid w:val="00170E7C"/>
    <w:rsid w:val="001737B8"/>
    <w:rsid w:val="00175B39"/>
    <w:rsid w:val="00197B23"/>
    <w:rsid w:val="001B4CDD"/>
    <w:rsid w:val="001F033C"/>
    <w:rsid w:val="001F0B13"/>
    <w:rsid w:val="00246E70"/>
    <w:rsid w:val="00253AC4"/>
    <w:rsid w:val="002547D1"/>
    <w:rsid w:val="00257CCF"/>
    <w:rsid w:val="00267A14"/>
    <w:rsid w:val="002B53A0"/>
    <w:rsid w:val="002C6AD2"/>
    <w:rsid w:val="002E73DF"/>
    <w:rsid w:val="002F6AA8"/>
    <w:rsid w:val="00325248"/>
    <w:rsid w:val="00331D48"/>
    <w:rsid w:val="00336788"/>
    <w:rsid w:val="00337669"/>
    <w:rsid w:val="0035507D"/>
    <w:rsid w:val="00363116"/>
    <w:rsid w:val="003700FE"/>
    <w:rsid w:val="00374F21"/>
    <w:rsid w:val="0038305E"/>
    <w:rsid w:val="00395CBC"/>
    <w:rsid w:val="003B0AB3"/>
    <w:rsid w:val="003B62E3"/>
    <w:rsid w:val="003C640F"/>
    <w:rsid w:val="003C7EA2"/>
    <w:rsid w:val="003E71AF"/>
    <w:rsid w:val="003F5090"/>
    <w:rsid w:val="00401ABB"/>
    <w:rsid w:val="004154F6"/>
    <w:rsid w:val="00437C58"/>
    <w:rsid w:val="004411B8"/>
    <w:rsid w:val="004502E5"/>
    <w:rsid w:val="00463295"/>
    <w:rsid w:val="004777D1"/>
    <w:rsid w:val="00481E0D"/>
    <w:rsid w:val="004A6339"/>
    <w:rsid w:val="004B5238"/>
    <w:rsid w:val="004C6618"/>
    <w:rsid w:val="004D07AB"/>
    <w:rsid w:val="004D0EBE"/>
    <w:rsid w:val="004E313B"/>
    <w:rsid w:val="0051246D"/>
    <w:rsid w:val="00524C91"/>
    <w:rsid w:val="00525AE8"/>
    <w:rsid w:val="00530569"/>
    <w:rsid w:val="00530ACF"/>
    <w:rsid w:val="00537154"/>
    <w:rsid w:val="005B3DBA"/>
    <w:rsid w:val="005C1923"/>
    <w:rsid w:val="005C7CA4"/>
    <w:rsid w:val="0061134C"/>
    <w:rsid w:val="00620C03"/>
    <w:rsid w:val="00625097"/>
    <w:rsid w:val="00635819"/>
    <w:rsid w:val="0064249E"/>
    <w:rsid w:val="0065737F"/>
    <w:rsid w:val="006704F8"/>
    <w:rsid w:val="00684D25"/>
    <w:rsid w:val="00687C00"/>
    <w:rsid w:val="006A4D71"/>
    <w:rsid w:val="006A71D9"/>
    <w:rsid w:val="006B01E7"/>
    <w:rsid w:val="006C22A6"/>
    <w:rsid w:val="006C3C7E"/>
    <w:rsid w:val="006E1CA6"/>
    <w:rsid w:val="006E46DB"/>
    <w:rsid w:val="006F4082"/>
    <w:rsid w:val="007036C1"/>
    <w:rsid w:val="00711A95"/>
    <w:rsid w:val="0071364D"/>
    <w:rsid w:val="00714797"/>
    <w:rsid w:val="00714878"/>
    <w:rsid w:val="00716F60"/>
    <w:rsid w:val="00731969"/>
    <w:rsid w:val="007445B1"/>
    <w:rsid w:val="0075296E"/>
    <w:rsid w:val="00753F19"/>
    <w:rsid w:val="007558ED"/>
    <w:rsid w:val="007569AC"/>
    <w:rsid w:val="00785637"/>
    <w:rsid w:val="00792F0B"/>
    <w:rsid w:val="007A246C"/>
    <w:rsid w:val="007B3ABA"/>
    <w:rsid w:val="007D454B"/>
    <w:rsid w:val="007E4391"/>
    <w:rsid w:val="007F400A"/>
    <w:rsid w:val="00815F78"/>
    <w:rsid w:val="00830396"/>
    <w:rsid w:val="00837E3E"/>
    <w:rsid w:val="00845C11"/>
    <w:rsid w:val="00845F8D"/>
    <w:rsid w:val="00860C2B"/>
    <w:rsid w:val="0088374D"/>
    <w:rsid w:val="00893724"/>
    <w:rsid w:val="008A724E"/>
    <w:rsid w:val="008B6DCD"/>
    <w:rsid w:val="008D5E00"/>
    <w:rsid w:val="008E7E20"/>
    <w:rsid w:val="009013E7"/>
    <w:rsid w:val="0090204A"/>
    <w:rsid w:val="0091298E"/>
    <w:rsid w:val="00913F2D"/>
    <w:rsid w:val="0092496D"/>
    <w:rsid w:val="00926351"/>
    <w:rsid w:val="00936759"/>
    <w:rsid w:val="0097194B"/>
    <w:rsid w:val="009772CC"/>
    <w:rsid w:val="009A2CCD"/>
    <w:rsid w:val="009A58B1"/>
    <w:rsid w:val="009B062E"/>
    <w:rsid w:val="009B0D86"/>
    <w:rsid w:val="009B182C"/>
    <w:rsid w:val="009B4CA2"/>
    <w:rsid w:val="009C6103"/>
    <w:rsid w:val="009C67A3"/>
    <w:rsid w:val="009D3AEA"/>
    <w:rsid w:val="00A0178D"/>
    <w:rsid w:val="00A13B37"/>
    <w:rsid w:val="00A1550C"/>
    <w:rsid w:val="00A25BFE"/>
    <w:rsid w:val="00A529EE"/>
    <w:rsid w:val="00A85A87"/>
    <w:rsid w:val="00A90A3F"/>
    <w:rsid w:val="00AC562A"/>
    <w:rsid w:val="00AD1DF0"/>
    <w:rsid w:val="00AD7A4E"/>
    <w:rsid w:val="00AE2D50"/>
    <w:rsid w:val="00AE373D"/>
    <w:rsid w:val="00AF6A30"/>
    <w:rsid w:val="00B003B2"/>
    <w:rsid w:val="00B127E2"/>
    <w:rsid w:val="00B3076E"/>
    <w:rsid w:val="00B51C50"/>
    <w:rsid w:val="00B51C92"/>
    <w:rsid w:val="00B57EEB"/>
    <w:rsid w:val="00B72C3A"/>
    <w:rsid w:val="00B81AD6"/>
    <w:rsid w:val="00B85F00"/>
    <w:rsid w:val="00B87205"/>
    <w:rsid w:val="00BB610A"/>
    <w:rsid w:val="00BC2C96"/>
    <w:rsid w:val="00BC7445"/>
    <w:rsid w:val="00BD1C99"/>
    <w:rsid w:val="00C061F9"/>
    <w:rsid w:val="00C07666"/>
    <w:rsid w:val="00C62B82"/>
    <w:rsid w:val="00C633FC"/>
    <w:rsid w:val="00C70049"/>
    <w:rsid w:val="00C709B9"/>
    <w:rsid w:val="00C76BD7"/>
    <w:rsid w:val="00C97990"/>
    <w:rsid w:val="00CC4FFB"/>
    <w:rsid w:val="00CE3A00"/>
    <w:rsid w:val="00CF17BC"/>
    <w:rsid w:val="00D10D3F"/>
    <w:rsid w:val="00D12E6D"/>
    <w:rsid w:val="00D171D8"/>
    <w:rsid w:val="00D370FF"/>
    <w:rsid w:val="00D527CF"/>
    <w:rsid w:val="00D6199C"/>
    <w:rsid w:val="00D85227"/>
    <w:rsid w:val="00D8660F"/>
    <w:rsid w:val="00D9137F"/>
    <w:rsid w:val="00DA415B"/>
    <w:rsid w:val="00DA537F"/>
    <w:rsid w:val="00DB168C"/>
    <w:rsid w:val="00DB28B9"/>
    <w:rsid w:val="00DB4C2B"/>
    <w:rsid w:val="00DD02F1"/>
    <w:rsid w:val="00DD3AA3"/>
    <w:rsid w:val="00DE5324"/>
    <w:rsid w:val="00DE6657"/>
    <w:rsid w:val="00DF320E"/>
    <w:rsid w:val="00E0381B"/>
    <w:rsid w:val="00E10E21"/>
    <w:rsid w:val="00E126BC"/>
    <w:rsid w:val="00E1683E"/>
    <w:rsid w:val="00E21275"/>
    <w:rsid w:val="00E33B15"/>
    <w:rsid w:val="00E520DD"/>
    <w:rsid w:val="00E54865"/>
    <w:rsid w:val="00E55127"/>
    <w:rsid w:val="00E61F16"/>
    <w:rsid w:val="00E62C71"/>
    <w:rsid w:val="00E725ED"/>
    <w:rsid w:val="00E9683F"/>
    <w:rsid w:val="00E97207"/>
    <w:rsid w:val="00EB36AE"/>
    <w:rsid w:val="00ED0B82"/>
    <w:rsid w:val="00ED38AA"/>
    <w:rsid w:val="00ED4E05"/>
    <w:rsid w:val="00ED7EFD"/>
    <w:rsid w:val="00EE637E"/>
    <w:rsid w:val="00EF0575"/>
    <w:rsid w:val="00EF768E"/>
    <w:rsid w:val="00F22FCE"/>
    <w:rsid w:val="00F2556E"/>
    <w:rsid w:val="00F645D3"/>
    <w:rsid w:val="00F65BE5"/>
    <w:rsid w:val="00F702C2"/>
    <w:rsid w:val="00F80D6D"/>
    <w:rsid w:val="00F926E8"/>
    <w:rsid w:val="00FA3A3E"/>
    <w:rsid w:val="00FB48F7"/>
    <w:rsid w:val="00FB4CB5"/>
    <w:rsid w:val="00FC1DED"/>
    <w:rsid w:val="00FC69DB"/>
    <w:rsid w:val="00FE4531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E5E5"/>
  <w15:chartTrackingRefBased/>
  <w15:docId w15:val="{7B6E91D9-0F6D-410A-B01E-CE1FDFC3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5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5B3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75B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7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03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3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033C"/>
    <w:rPr>
      <w:vertAlign w:val="superscript"/>
    </w:rPr>
  </w:style>
  <w:style w:type="paragraph" w:styleId="NoSpacing">
    <w:name w:val="No Spacing"/>
    <w:uiPriority w:val="1"/>
    <w:qFormat/>
    <w:rsid w:val="00325248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1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923"/>
  </w:style>
  <w:style w:type="paragraph" w:styleId="Footer">
    <w:name w:val="footer"/>
    <w:basedOn w:val="Normal"/>
    <w:link w:val="FooterChar"/>
    <w:uiPriority w:val="99"/>
    <w:unhideWhenUsed/>
    <w:rsid w:val="005C1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923"/>
  </w:style>
  <w:style w:type="paragraph" w:customStyle="1" w:styleId="Body">
    <w:name w:val="Body"/>
    <w:rsid w:val="0088374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2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80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8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36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1552-40BB-4341-AFEC-EA99C70C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397</Words>
  <Characters>2756</Characters>
  <Application>Microsoft Office Word</Application>
  <DocSecurity>0</DocSecurity>
  <Lines>71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Sodu reģistra likumā</vt:lpstr>
      <vt:lpstr/>
    </vt:vector>
  </TitlesOfParts>
  <Company>Tieslietu ministrija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Sodu reģistra likumā</dc:title>
  <dc:subject>Likumprojekts</dc:subject>
  <dc:creator>Elīna Zivtiņa</dc:creator>
  <cp:keywords/>
  <dc:description>Elina.Zivtina@tm.gov.lv, 67036907</dc:description>
  <cp:lastModifiedBy>Aija Talmane</cp:lastModifiedBy>
  <cp:revision>18</cp:revision>
  <cp:lastPrinted>2020-04-07T06:03:00Z</cp:lastPrinted>
  <dcterms:created xsi:type="dcterms:W3CDTF">2020-03-28T18:18:00Z</dcterms:created>
  <dcterms:modified xsi:type="dcterms:W3CDTF">2020-04-07T06:04:00Z</dcterms:modified>
</cp:coreProperties>
</file>