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620DA" w:rsidR="00D02A98" w:rsidP="00D02A98" w:rsidRDefault="00D02A98" w14:paraId="1AA571BC" w14:textId="77777777">
      <w:pPr>
        <w:spacing w:after="0" w:line="240" w:lineRule="auto"/>
        <w:jc w:val="center"/>
        <w:rPr>
          <w:rFonts w:ascii="Times New Roman" w:hAnsi="Times New Roman" w:eastAsia="Times New Roman" w:cs="Times New Roman"/>
          <w:b/>
          <w:bCs/>
          <w:sz w:val="24"/>
          <w:szCs w:val="28"/>
          <w:lang w:eastAsia="lv-LV"/>
        </w:rPr>
      </w:pPr>
      <w:r w:rsidRPr="00A620DA">
        <w:rPr>
          <w:rFonts w:ascii="Times New Roman" w:hAnsi="Times New Roman" w:eastAsia="Times New Roman" w:cs="Times New Roman"/>
          <w:b/>
          <w:bCs/>
          <w:sz w:val="24"/>
          <w:szCs w:val="28"/>
          <w:lang w:eastAsia="lv-LV"/>
        </w:rPr>
        <w:t>Ministru kabineta noteikumu projekta</w:t>
      </w:r>
      <w:r w:rsidRPr="00A620DA">
        <w:rPr>
          <w:rFonts w:ascii="Times New Roman" w:hAnsi="Times New Roman" w:cs="Times New Roman"/>
          <w:b/>
          <w:bCs/>
          <w:color w:val="000000"/>
          <w:sz w:val="24"/>
          <w:szCs w:val="28"/>
        </w:rPr>
        <w:t xml:space="preserve"> </w:t>
      </w:r>
      <w:bookmarkStart w:name="_Hlk497897358" w:id="0"/>
      <w:r w:rsidRPr="00A620DA">
        <w:rPr>
          <w:rFonts w:ascii="Times New Roman" w:hAnsi="Times New Roman" w:cs="Times New Roman"/>
          <w:b/>
          <w:bCs/>
          <w:color w:val="000000"/>
          <w:sz w:val="24"/>
          <w:szCs w:val="28"/>
        </w:rPr>
        <w:t>"Grozījumi Ministru kabineta 2010. gada 19. janvāra noteikumos Nr. 66 "</w:t>
      </w:r>
      <w:bookmarkStart w:name="_Hlk489515002" w:id="1"/>
      <w:r w:rsidRPr="00A620DA">
        <w:rPr>
          <w:rFonts w:ascii="Times New Roman" w:hAnsi="Times New Roman" w:cs="Times New Roman"/>
          <w:b/>
          <w:bCs/>
          <w:color w:val="000000"/>
          <w:sz w:val="24"/>
          <w:szCs w:val="28"/>
        </w:rPr>
        <w:t xml:space="preserve">Noteikumi par zvērinātu </w:t>
      </w:r>
      <w:bookmarkEnd w:id="1"/>
      <w:r w:rsidRPr="00A620DA">
        <w:rPr>
          <w:rFonts w:ascii="Times New Roman" w:hAnsi="Times New Roman" w:cs="Times New Roman"/>
          <w:b/>
          <w:bCs/>
          <w:color w:val="000000"/>
          <w:sz w:val="24"/>
          <w:szCs w:val="28"/>
        </w:rPr>
        <w:t>tiesu izpildītāju skaitu, viņu amata vietām, iecirkņiem un to robežām""</w:t>
      </w:r>
      <w:bookmarkEnd w:id="0"/>
      <w:r w:rsidRPr="00A620DA">
        <w:rPr>
          <w:rFonts w:ascii="Times New Roman" w:hAnsi="Times New Roman" w:eastAsia="Times New Roman" w:cs="Times New Roman"/>
          <w:b/>
          <w:bCs/>
          <w:sz w:val="24"/>
          <w:szCs w:val="28"/>
          <w:lang w:eastAsia="lv-LV"/>
        </w:rPr>
        <w:t xml:space="preserve"> sākotnējās ietekmes novērtējuma ziņojums (anotācija)</w:t>
      </w:r>
    </w:p>
    <w:p w:rsidRPr="00A620DA" w:rsidR="00D02A98" w:rsidP="00D02A98" w:rsidRDefault="00D02A98" w14:paraId="5808F863" w14:textId="77777777">
      <w:pPr>
        <w:spacing w:after="0" w:line="240" w:lineRule="auto"/>
        <w:jc w:val="center"/>
        <w:rPr>
          <w:rFonts w:ascii="Times New Roman" w:hAnsi="Times New Roman" w:eastAsia="Times New Roman" w:cs="Times New Roman"/>
          <w:b/>
          <w:bCs/>
          <w:sz w:val="24"/>
          <w:szCs w:val="28"/>
          <w:lang w:eastAsia="lv-LV"/>
        </w:rPr>
      </w:pPr>
    </w:p>
    <w:tbl>
      <w:tblPr>
        <w:tblW w:w="5088" w:type="pct"/>
        <w:tblInd w:w="-8" w:type="dxa"/>
        <w:tblBorders>
          <w:top w:val="outset" w:color="414142" w:sz="6" w:space="0"/>
          <w:left w:val="outset" w:color="414142" w:sz="6" w:space="0"/>
          <w:bottom w:val="outset" w:color="414142" w:sz="6" w:space="0"/>
          <w:right w:val="outset" w:color="414142" w:sz="6" w:space="0"/>
        </w:tblBorders>
        <w:tblCellMar>
          <w:top w:w="30" w:type="dxa"/>
          <w:left w:w="30" w:type="dxa"/>
          <w:bottom w:w="30" w:type="dxa"/>
          <w:right w:w="30" w:type="dxa"/>
        </w:tblCellMar>
        <w:tblLook w:val="04A0" w:firstRow="1" w:lastRow="0" w:firstColumn="1" w:lastColumn="0" w:noHBand="0" w:noVBand="1"/>
      </w:tblPr>
      <w:tblGrid>
        <w:gridCol w:w="414"/>
        <w:gridCol w:w="2138"/>
        <w:gridCol w:w="275"/>
        <w:gridCol w:w="227"/>
        <w:gridCol w:w="20"/>
        <w:gridCol w:w="6140"/>
      </w:tblGrid>
      <w:tr w:rsidRPr="00A620DA" w:rsidR="00D02A98" w:rsidTr="003054E3" w14:paraId="5600BF63" w14:textId="77777777">
        <w:trPr>
          <w:trHeight w:val="344"/>
        </w:trPr>
        <w:tc>
          <w:tcPr>
            <w:tcW w:w="5000" w:type="pct"/>
            <w:gridSpan w:val="6"/>
            <w:tcBorders>
              <w:top w:val="outset" w:color="414142" w:sz="6" w:space="0"/>
              <w:left w:val="outset" w:color="414142" w:sz="6" w:space="0"/>
              <w:bottom w:val="outset" w:color="414142" w:sz="6" w:space="0"/>
              <w:right w:val="outset" w:color="414142" w:sz="6" w:space="0"/>
            </w:tcBorders>
            <w:vAlign w:val="center"/>
          </w:tcPr>
          <w:p w:rsidRPr="00DA75B6" w:rsidR="00D02A98" w:rsidP="003054E3" w:rsidRDefault="00D02A98" w14:paraId="6B2DC58E" w14:textId="77777777">
            <w:pPr>
              <w:spacing w:after="0" w:line="240" w:lineRule="auto"/>
              <w:ind w:firstLine="300"/>
              <w:jc w:val="center"/>
              <w:rPr>
                <w:rFonts w:ascii="Times New Roman" w:hAnsi="Times New Roman" w:eastAsia="Times New Roman" w:cs="Times New Roman"/>
                <w:b/>
                <w:bCs/>
                <w:sz w:val="24"/>
                <w:szCs w:val="24"/>
                <w:lang w:eastAsia="lv-LV"/>
              </w:rPr>
            </w:pPr>
            <w:r w:rsidRPr="00DA75B6">
              <w:rPr>
                <w:rFonts w:ascii="Times New Roman" w:hAnsi="Times New Roman" w:cs="Times New Roman"/>
                <w:b/>
                <w:bCs/>
                <w:sz w:val="24"/>
                <w:szCs w:val="24"/>
              </w:rPr>
              <w:t>Tiesību akta projekta anotācijas kopsavilkums</w:t>
            </w:r>
          </w:p>
        </w:tc>
      </w:tr>
      <w:tr w:rsidRPr="00A620DA" w:rsidR="00D02A98" w:rsidTr="003054E3" w14:paraId="55871F43" w14:textId="77777777">
        <w:trPr>
          <w:trHeight w:val="344"/>
        </w:trPr>
        <w:tc>
          <w:tcPr>
            <w:tcW w:w="1657" w:type="pct"/>
            <w:gridSpan w:val="4"/>
            <w:tcBorders>
              <w:top w:val="outset" w:color="414142" w:sz="6" w:space="0"/>
              <w:left w:val="outset" w:color="414142" w:sz="6" w:space="0"/>
              <w:bottom w:val="outset" w:color="414142" w:sz="6" w:space="0"/>
              <w:right w:val="outset" w:color="414142" w:sz="6" w:space="0"/>
            </w:tcBorders>
          </w:tcPr>
          <w:p w:rsidRPr="00DA75B6" w:rsidR="00D02A98" w:rsidP="003054E3" w:rsidRDefault="00D02A98" w14:paraId="75BB1AE5" w14:textId="77777777">
            <w:pPr>
              <w:spacing w:after="0" w:line="240" w:lineRule="auto"/>
              <w:rPr>
                <w:rFonts w:ascii="Times New Roman" w:hAnsi="Times New Roman" w:eastAsia="Times New Roman" w:cs="Times New Roman"/>
                <w:b/>
                <w:bCs/>
                <w:sz w:val="24"/>
                <w:szCs w:val="24"/>
                <w:lang w:eastAsia="lv-LV"/>
              </w:rPr>
            </w:pPr>
            <w:r w:rsidRPr="00DA75B6">
              <w:rPr>
                <w:rFonts w:ascii="Times New Roman" w:hAnsi="Times New Roman" w:cs="Times New Roman"/>
                <w:sz w:val="24"/>
                <w:szCs w:val="24"/>
              </w:rPr>
              <w:t>Mērķis, risinājums un projekta spēkā stāšanās laiks</w:t>
            </w:r>
          </w:p>
        </w:tc>
        <w:tc>
          <w:tcPr>
            <w:tcW w:w="3343" w:type="pct"/>
            <w:gridSpan w:val="2"/>
            <w:tcBorders>
              <w:top w:val="outset" w:color="414142" w:sz="6" w:space="0"/>
              <w:left w:val="outset" w:color="414142" w:sz="6" w:space="0"/>
              <w:bottom w:val="outset" w:color="414142" w:sz="6" w:space="0"/>
              <w:right w:val="outset" w:color="414142" w:sz="6" w:space="0"/>
            </w:tcBorders>
          </w:tcPr>
          <w:p w:rsidR="00D02A98" w:rsidP="003054E3" w:rsidRDefault="00D02A98" w14:paraId="2603AC8B" w14:textId="77777777">
            <w:pPr>
              <w:spacing w:after="0" w:line="240" w:lineRule="auto"/>
              <w:ind w:firstLine="300"/>
              <w:jc w:val="both"/>
              <w:rPr>
                <w:rFonts w:ascii="Times New Roman" w:hAnsi="Times New Roman" w:eastAsia="Times New Roman" w:cs="Times New Roman"/>
                <w:bCs/>
                <w:sz w:val="24"/>
                <w:szCs w:val="24"/>
                <w:lang w:eastAsia="lv-LV"/>
              </w:rPr>
            </w:pPr>
            <w:bookmarkStart w:name="_Hlk501371379" w:id="2"/>
            <w:r>
              <w:rPr>
                <w:rFonts w:ascii="Times New Roman" w:hAnsi="Times New Roman" w:eastAsia="Times New Roman" w:cs="Times New Roman"/>
                <w:sz w:val="24"/>
                <w:szCs w:val="24"/>
                <w:lang w:eastAsia="lv-LV"/>
              </w:rPr>
              <w:t xml:space="preserve">Ar </w:t>
            </w:r>
            <w:r w:rsidRPr="00A620DA">
              <w:rPr>
                <w:rFonts w:ascii="Times New Roman" w:hAnsi="Times New Roman" w:eastAsia="Times New Roman" w:cs="Times New Roman"/>
                <w:sz w:val="24"/>
                <w:szCs w:val="24"/>
                <w:lang w:eastAsia="lv-LV"/>
              </w:rPr>
              <w:t>Ministru kabineta noteikumu projekt</w:t>
            </w:r>
            <w:r>
              <w:rPr>
                <w:rFonts w:ascii="Times New Roman" w:hAnsi="Times New Roman" w:eastAsia="Times New Roman" w:cs="Times New Roman"/>
                <w:sz w:val="24"/>
                <w:szCs w:val="24"/>
                <w:lang w:eastAsia="lv-LV"/>
              </w:rPr>
              <w:t>u</w:t>
            </w:r>
            <w:r w:rsidRPr="00A620DA">
              <w:rPr>
                <w:rFonts w:ascii="Times New Roman" w:hAnsi="Times New Roman" w:eastAsia="Times New Roman" w:cs="Times New Roman"/>
                <w:sz w:val="24"/>
                <w:szCs w:val="24"/>
                <w:lang w:eastAsia="lv-LV"/>
              </w:rPr>
              <w:t xml:space="preserve"> </w:t>
            </w:r>
            <w:r w:rsidRPr="00A620DA">
              <w:rPr>
                <w:rFonts w:ascii="Times New Roman" w:hAnsi="Times New Roman" w:cs="Times New Roman"/>
                <w:bCs/>
                <w:color w:val="000000"/>
                <w:sz w:val="24"/>
                <w:szCs w:val="28"/>
              </w:rPr>
              <w:t>"Grozījumi Ministru kabineta 2010. gada 19. janvāra noteikumos Nr. 66 "Noteikumi par zvērinātu tiesu izpildītāju skaitu, viņu amata vietām, iecirkņiem un to robežām""</w:t>
            </w:r>
            <w:r w:rsidRPr="00A620DA">
              <w:rPr>
                <w:rFonts w:ascii="Times New Roman" w:hAnsi="Times New Roman" w:eastAsia="Times New Roman" w:cs="Times New Roman"/>
                <w:bCs/>
                <w:sz w:val="24"/>
                <w:szCs w:val="24"/>
                <w:lang w:eastAsia="lv-LV"/>
              </w:rPr>
              <w:t xml:space="preserve"> (turpmāk – noteikumu projekts)</w:t>
            </w:r>
            <w:r>
              <w:rPr>
                <w:rFonts w:ascii="Times New Roman" w:hAnsi="Times New Roman" w:eastAsia="Times New Roman" w:cs="Times New Roman"/>
                <w:bCs/>
                <w:sz w:val="24"/>
                <w:szCs w:val="24"/>
                <w:lang w:eastAsia="lv-LV"/>
              </w:rPr>
              <w:t xml:space="preserve"> tiek turpināta zvērinātu tiesu izpildītāju amata vietu skaita pārskatīšana, </w:t>
            </w:r>
            <w:r w:rsidRPr="00A620DA">
              <w:rPr>
                <w:rFonts w:ascii="Times New Roman" w:hAnsi="Times New Roman" w:cs="Times New Roman"/>
                <w:sz w:val="24"/>
                <w:szCs w:val="24"/>
              </w:rPr>
              <w:t>nosakot t</w:t>
            </w:r>
            <w:r>
              <w:rPr>
                <w:rFonts w:ascii="Times New Roman" w:hAnsi="Times New Roman" w:cs="Times New Roman"/>
                <w:sz w:val="24"/>
                <w:szCs w:val="24"/>
              </w:rPr>
              <w:t>o</w:t>
            </w:r>
            <w:r w:rsidRPr="00A620DA">
              <w:rPr>
                <w:rFonts w:ascii="Times New Roman" w:hAnsi="Times New Roman" w:cs="Times New Roman"/>
                <w:sz w:val="24"/>
                <w:szCs w:val="24"/>
              </w:rPr>
              <w:t xml:space="preserve"> atbilstoši f</w:t>
            </w:r>
            <w:bookmarkStart w:name="_GoBack" w:id="3"/>
            <w:bookmarkEnd w:id="3"/>
            <w:r w:rsidRPr="00A620DA">
              <w:rPr>
                <w:rFonts w:ascii="Times New Roman" w:hAnsi="Times New Roman" w:cs="Times New Roman"/>
                <w:sz w:val="24"/>
                <w:szCs w:val="24"/>
              </w:rPr>
              <w:t>aktiskajai situācijai un optimizējot zvērinātu tiesu izpildītāju darba organizāciju Latvijas Republikas teritorijā.</w:t>
            </w:r>
            <w:r>
              <w:rPr>
                <w:rFonts w:ascii="Times New Roman" w:hAnsi="Times New Roman" w:cs="Times New Roman"/>
                <w:sz w:val="24"/>
                <w:szCs w:val="24"/>
              </w:rPr>
              <w:t xml:space="preserve"> </w:t>
            </w:r>
          </w:p>
          <w:p w:rsidRPr="00DA75B6" w:rsidR="00D02A98" w:rsidP="003054E3" w:rsidRDefault="00D02A98" w14:paraId="75FF12F4" w14:textId="6892871A">
            <w:pPr>
              <w:spacing w:after="0" w:line="240" w:lineRule="auto"/>
              <w:ind w:firstLine="300"/>
              <w:jc w:val="both"/>
              <w:rPr>
                <w:rFonts w:ascii="Times New Roman" w:hAnsi="Times New Roman" w:eastAsia="Times New Roman" w:cs="Times New Roman"/>
                <w:b/>
                <w:bCs/>
                <w:sz w:val="24"/>
                <w:szCs w:val="24"/>
                <w:lang w:eastAsia="lv-LV"/>
              </w:rPr>
            </w:pPr>
            <w:r>
              <w:rPr>
                <w:rFonts w:ascii="Times New Roman" w:hAnsi="Times New Roman" w:cs="Times New Roman"/>
                <w:bCs/>
                <w:sz w:val="24"/>
                <w:szCs w:val="24"/>
              </w:rPr>
              <w:t xml:space="preserve">Noteikumu projekta </w:t>
            </w:r>
            <w:r w:rsidRPr="00A620DA">
              <w:rPr>
                <w:rFonts w:ascii="Times New Roman" w:hAnsi="Times New Roman" w:cs="Times New Roman"/>
                <w:bCs/>
                <w:sz w:val="24"/>
                <w:szCs w:val="24"/>
              </w:rPr>
              <w:t xml:space="preserve">spēkā stāšanās datums </w:t>
            </w:r>
            <w:r>
              <w:rPr>
                <w:rFonts w:ascii="Times New Roman" w:hAnsi="Times New Roman" w:cs="Times New Roman"/>
                <w:bCs/>
                <w:sz w:val="24"/>
                <w:szCs w:val="24"/>
              </w:rPr>
              <w:t xml:space="preserve">noteikts </w:t>
            </w:r>
            <w:r w:rsidRPr="00A620DA">
              <w:rPr>
                <w:rFonts w:ascii="Times New Roman" w:hAnsi="Times New Roman" w:eastAsia="Times New Roman" w:cs="Times New Roman"/>
                <w:sz w:val="24"/>
                <w:szCs w:val="24"/>
                <w:lang w:eastAsia="lv-LV"/>
              </w:rPr>
              <w:t>20</w:t>
            </w:r>
            <w:r>
              <w:rPr>
                <w:rFonts w:ascii="Times New Roman" w:hAnsi="Times New Roman" w:eastAsia="Times New Roman" w:cs="Times New Roman"/>
                <w:sz w:val="24"/>
                <w:szCs w:val="24"/>
                <w:lang w:eastAsia="lv-LV"/>
              </w:rPr>
              <w:t>20</w:t>
            </w:r>
            <w:r w:rsidRPr="00A620DA">
              <w:rPr>
                <w:rFonts w:ascii="Times New Roman" w:hAnsi="Times New Roman" w:eastAsia="Times New Roman" w:cs="Times New Roman"/>
                <w:sz w:val="24"/>
                <w:szCs w:val="24"/>
                <w:lang w:eastAsia="lv-LV"/>
              </w:rPr>
              <w:t>. gada 1. </w:t>
            </w:r>
            <w:r w:rsidR="00F66439">
              <w:rPr>
                <w:rFonts w:ascii="Times New Roman" w:hAnsi="Times New Roman" w:eastAsia="Times New Roman" w:cs="Times New Roman"/>
                <w:sz w:val="24"/>
                <w:szCs w:val="24"/>
                <w:lang w:eastAsia="lv-LV"/>
              </w:rPr>
              <w:t>aprīlis</w:t>
            </w:r>
            <w:r w:rsidRPr="00A620DA">
              <w:rPr>
                <w:rFonts w:ascii="Times New Roman" w:hAnsi="Times New Roman" w:eastAsia="Times New Roman" w:cs="Times New Roman"/>
                <w:sz w:val="24"/>
                <w:szCs w:val="24"/>
                <w:lang w:eastAsia="lv-LV"/>
              </w:rPr>
              <w:t>.</w:t>
            </w:r>
            <w:bookmarkEnd w:id="2"/>
            <w:r>
              <w:rPr>
                <w:rFonts w:ascii="Times New Roman" w:hAnsi="Times New Roman" w:eastAsia="Times New Roman" w:cs="Times New Roman"/>
                <w:sz w:val="24"/>
                <w:szCs w:val="24"/>
                <w:lang w:eastAsia="lv-LV"/>
              </w:rPr>
              <w:t xml:space="preserve"> </w:t>
            </w:r>
          </w:p>
        </w:tc>
      </w:tr>
      <w:tr w:rsidRPr="00A620DA" w:rsidR="00D02A98" w:rsidTr="003054E3" w14:paraId="65223FC2" w14:textId="77777777">
        <w:trPr>
          <w:trHeight w:val="344"/>
        </w:trPr>
        <w:tc>
          <w:tcPr>
            <w:tcW w:w="5000" w:type="pct"/>
            <w:gridSpan w:val="6"/>
            <w:tcBorders>
              <w:top w:val="outset" w:color="414142" w:sz="6" w:space="0"/>
              <w:left w:val="outset" w:color="414142" w:sz="6" w:space="0"/>
              <w:bottom w:val="outset" w:color="414142" w:sz="6" w:space="0"/>
              <w:right w:val="outset" w:color="414142" w:sz="6" w:space="0"/>
            </w:tcBorders>
            <w:vAlign w:val="center"/>
            <w:hideMark/>
          </w:tcPr>
          <w:p w:rsidRPr="00A620DA" w:rsidR="00D02A98" w:rsidP="003054E3" w:rsidRDefault="00D02A98" w14:paraId="3BC73AA9" w14:textId="77777777">
            <w:pPr>
              <w:spacing w:after="0" w:line="240" w:lineRule="auto"/>
              <w:ind w:firstLine="300"/>
              <w:jc w:val="center"/>
              <w:rPr>
                <w:rFonts w:ascii="Times New Roman" w:hAnsi="Times New Roman" w:eastAsia="Times New Roman" w:cs="Times New Roman"/>
                <w:b/>
                <w:bCs/>
                <w:sz w:val="24"/>
                <w:szCs w:val="24"/>
                <w:lang w:eastAsia="lv-LV"/>
              </w:rPr>
            </w:pPr>
            <w:r w:rsidRPr="00A620DA">
              <w:rPr>
                <w:rFonts w:ascii="Times New Roman" w:hAnsi="Times New Roman" w:eastAsia="Times New Roman" w:cs="Times New Roman"/>
                <w:b/>
                <w:bCs/>
                <w:sz w:val="24"/>
                <w:szCs w:val="24"/>
                <w:lang w:eastAsia="lv-LV"/>
              </w:rPr>
              <w:t>I. Tiesību akta projekta izstrādes nepieciešamība</w:t>
            </w:r>
          </w:p>
        </w:tc>
      </w:tr>
      <w:tr w:rsidRPr="00A620DA" w:rsidR="00D02A98" w:rsidTr="003054E3" w14:paraId="4CA0F644" w14:textId="77777777">
        <w:trPr>
          <w:trHeight w:val="701"/>
        </w:trPr>
        <w:tc>
          <w:tcPr>
            <w:tcW w:w="225" w:type="pct"/>
            <w:tcBorders>
              <w:top w:val="outset" w:color="414142" w:sz="6" w:space="0"/>
              <w:left w:val="outset" w:color="414142" w:sz="6" w:space="0"/>
              <w:bottom w:val="outset" w:color="414142" w:sz="6" w:space="0"/>
              <w:right w:val="outset" w:color="414142" w:sz="6" w:space="0"/>
            </w:tcBorders>
            <w:hideMark/>
          </w:tcPr>
          <w:p w:rsidRPr="00A620DA" w:rsidR="00D02A98" w:rsidP="003054E3" w:rsidRDefault="00D02A98" w14:paraId="6DF4D190" w14:textId="77777777">
            <w:pPr>
              <w:spacing w:after="0" w:line="240" w:lineRule="auto"/>
              <w:rPr>
                <w:rFonts w:ascii="Times New Roman" w:hAnsi="Times New Roman" w:eastAsia="Times New Roman" w:cs="Times New Roman"/>
                <w:sz w:val="24"/>
                <w:szCs w:val="24"/>
                <w:lang w:eastAsia="lv-LV"/>
              </w:rPr>
            </w:pPr>
            <w:r w:rsidRPr="00A620DA">
              <w:rPr>
                <w:rFonts w:ascii="Times New Roman" w:hAnsi="Times New Roman" w:eastAsia="Times New Roman" w:cs="Times New Roman"/>
                <w:sz w:val="24"/>
                <w:szCs w:val="24"/>
                <w:lang w:eastAsia="lv-LV"/>
              </w:rPr>
              <w:t>1.</w:t>
            </w:r>
          </w:p>
        </w:tc>
        <w:tc>
          <w:tcPr>
            <w:tcW w:w="1443" w:type="pct"/>
            <w:gridSpan w:val="4"/>
            <w:tcBorders>
              <w:top w:val="outset" w:color="414142" w:sz="6" w:space="0"/>
              <w:left w:val="outset" w:color="414142" w:sz="6" w:space="0"/>
              <w:bottom w:val="outset" w:color="414142" w:sz="6" w:space="0"/>
              <w:right w:val="outset" w:color="414142" w:sz="6" w:space="0"/>
            </w:tcBorders>
            <w:hideMark/>
          </w:tcPr>
          <w:p w:rsidRPr="00A620DA" w:rsidR="00D02A98" w:rsidP="003054E3" w:rsidRDefault="00D02A98" w14:paraId="64186437" w14:textId="77777777">
            <w:pPr>
              <w:spacing w:after="0" w:line="240" w:lineRule="auto"/>
              <w:rPr>
                <w:rFonts w:ascii="Times New Roman" w:hAnsi="Times New Roman" w:eastAsia="Times New Roman" w:cs="Times New Roman"/>
                <w:sz w:val="24"/>
                <w:szCs w:val="24"/>
                <w:lang w:eastAsia="lv-LV"/>
              </w:rPr>
            </w:pPr>
            <w:r w:rsidRPr="00A620DA">
              <w:rPr>
                <w:rFonts w:ascii="Times New Roman" w:hAnsi="Times New Roman" w:eastAsia="Times New Roman" w:cs="Times New Roman"/>
                <w:sz w:val="24"/>
                <w:szCs w:val="24"/>
                <w:lang w:eastAsia="lv-LV"/>
              </w:rPr>
              <w:t>Pamatojums</w:t>
            </w:r>
          </w:p>
        </w:tc>
        <w:tc>
          <w:tcPr>
            <w:tcW w:w="3332" w:type="pct"/>
            <w:tcBorders>
              <w:top w:val="outset" w:color="414142" w:sz="6" w:space="0"/>
              <w:left w:val="outset" w:color="414142" w:sz="6" w:space="0"/>
              <w:bottom w:val="outset" w:color="414142" w:sz="6" w:space="0"/>
              <w:right w:val="outset" w:color="414142" w:sz="6" w:space="0"/>
            </w:tcBorders>
            <w:hideMark/>
          </w:tcPr>
          <w:p w:rsidRPr="00A620DA" w:rsidR="00D02A98" w:rsidP="003054E3" w:rsidRDefault="00D02A98" w14:paraId="16C98932" w14:textId="77777777">
            <w:pPr>
              <w:spacing w:after="0" w:line="240" w:lineRule="auto"/>
              <w:ind w:firstLine="284"/>
              <w:jc w:val="both"/>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N</w:t>
            </w:r>
            <w:r w:rsidRPr="00A620DA">
              <w:rPr>
                <w:rFonts w:ascii="Times New Roman" w:hAnsi="Times New Roman" w:eastAsia="Times New Roman" w:cs="Times New Roman"/>
                <w:bCs/>
                <w:sz w:val="24"/>
                <w:szCs w:val="24"/>
                <w:lang w:eastAsia="lv-LV"/>
              </w:rPr>
              <w:t xml:space="preserve">oteikumu projekts izstrādāts pēc </w:t>
            </w:r>
            <w:r w:rsidRPr="00A620DA">
              <w:rPr>
                <w:rFonts w:ascii="Times New Roman" w:hAnsi="Times New Roman" w:eastAsia="Times New Roman" w:cs="Times New Roman"/>
                <w:sz w:val="24"/>
                <w:szCs w:val="24"/>
                <w:lang w:eastAsia="lv-LV"/>
              </w:rPr>
              <w:t>Tieslietu ministrijas iniciatīvas.</w:t>
            </w:r>
            <w:r>
              <w:rPr>
                <w:rFonts w:ascii="Times New Roman" w:hAnsi="Times New Roman" w:eastAsia="Times New Roman" w:cs="Times New Roman"/>
                <w:sz w:val="24"/>
                <w:szCs w:val="24"/>
                <w:lang w:eastAsia="lv-LV"/>
              </w:rPr>
              <w:t xml:space="preserve"> </w:t>
            </w:r>
          </w:p>
        </w:tc>
      </w:tr>
      <w:tr w:rsidRPr="00A620DA" w:rsidR="00D02A98" w:rsidTr="003054E3" w14:paraId="2209BF95" w14:textId="77777777">
        <w:trPr>
          <w:trHeight w:val="486"/>
        </w:trPr>
        <w:tc>
          <w:tcPr>
            <w:tcW w:w="225" w:type="pct"/>
            <w:tcBorders>
              <w:top w:val="outset" w:color="414142" w:sz="6" w:space="0"/>
              <w:left w:val="outset" w:color="414142" w:sz="6" w:space="0"/>
              <w:bottom w:val="outset" w:color="414142" w:sz="6" w:space="0"/>
              <w:right w:val="outset" w:color="414142" w:sz="6" w:space="0"/>
            </w:tcBorders>
            <w:hideMark/>
          </w:tcPr>
          <w:p w:rsidRPr="00A620DA" w:rsidR="00D02A98" w:rsidP="003054E3" w:rsidRDefault="00D02A98" w14:paraId="561463E5" w14:textId="77777777">
            <w:pPr>
              <w:spacing w:after="0" w:line="240" w:lineRule="auto"/>
              <w:rPr>
                <w:rFonts w:ascii="Times New Roman" w:hAnsi="Times New Roman" w:eastAsia="Times New Roman" w:cs="Times New Roman"/>
                <w:sz w:val="24"/>
                <w:szCs w:val="24"/>
                <w:lang w:eastAsia="lv-LV"/>
              </w:rPr>
            </w:pPr>
            <w:r w:rsidRPr="00A620DA">
              <w:rPr>
                <w:rFonts w:ascii="Times New Roman" w:hAnsi="Times New Roman" w:eastAsia="Times New Roman" w:cs="Times New Roman"/>
                <w:sz w:val="24"/>
                <w:szCs w:val="24"/>
                <w:lang w:eastAsia="lv-LV"/>
              </w:rPr>
              <w:t>2.</w:t>
            </w:r>
          </w:p>
        </w:tc>
        <w:tc>
          <w:tcPr>
            <w:tcW w:w="1443" w:type="pct"/>
            <w:gridSpan w:val="4"/>
            <w:tcBorders>
              <w:top w:val="outset" w:color="414142" w:sz="6" w:space="0"/>
              <w:left w:val="outset" w:color="414142" w:sz="6" w:space="0"/>
              <w:bottom w:val="outset" w:color="414142" w:sz="6" w:space="0"/>
              <w:right w:val="outset" w:color="414142" w:sz="6" w:space="0"/>
            </w:tcBorders>
            <w:hideMark/>
          </w:tcPr>
          <w:p w:rsidRPr="00A620DA" w:rsidR="00D02A98" w:rsidP="003054E3" w:rsidRDefault="00D02A98" w14:paraId="6749362F" w14:textId="77777777">
            <w:pPr>
              <w:spacing w:after="0" w:line="240" w:lineRule="auto"/>
              <w:rPr>
                <w:rFonts w:ascii="Times New Roman" w:hAnsi="Times New Roman" w:eastAsia="Times New Roman" w:cs="Times New Roman"/>
                <w:sz w:val="24"/>
                <w:szCs w:val="24"/>
                <w:lang w:eastAsia="lv-LV"/>
              </w:rPr>
            </w:pPr>
            <w:r w:rsidRPr="00A620DA">
              <w:rPr>
                <w:rFonts w:ascii="Times New Roman" w:hAnsi="Times New Roman" w:eastAsia="Times New Roman" w:cs="Times New Roman"/>
                <w:sz w:val="24"/>
                <w:szCs w:val="24"/>
                <w:lang w:eastAsia="lv-LV"/>
              </w:rPr>
              <w:t>Pašreizējā situācija un problēmas, kuru risināšanai tiesību akta projekts izstrādāts, tiesiskā regulējuma mērķis un būtība</w:t>
            </w:r>
          </w:p>
        </w:tc>
        <w:tc>
          <w:tcPr>
            <w:tcW w:w="3332" w:type="pct"/>
            <w:tcBorders>
              <w:top w:val="outset" w:color="414142" w:sz="6" w:space="0"/>
              <w:left w:val="outset" w:color="414142" w:sz="6" w:space="0"/>
              <w:bottom w:val="outset" w:color="414142" w:sz="6" w:space="0"/>
              <w:right w:val="outset" w:color="414142" w:sz="6" w:space="0"/>
            </w:tcBorders>
            <w:hideMark/>
          </w:tcPr>
          <w:p w:rsidRPr="00A43F27" w:rsidR="00D02A98" w:rsidP="003054E3" w:rsidRDefault="008106CD" w14:paraId="7EB09BC9" w14:textId="2B9655BF">
            <w:pPr>
              <w:spacing w:after="0" w:line="240" w:lineRule="auto"/>
              <w:ind w:firstLine="284"/>
              <w:jc w:val="both"/>
              <w:rPr>
                <w:rFonts w:ascii="Times New Roman" w:hAnsi="Times New Roman" w:cs="Times New Roman"/>
                <w:sz w:val="24"/>
                <w:szCs w:val="24"/>
              </w:rPr>
            </w:pPr>
            <w:r>
              <w:rPr>
                <w:rFonts w:ascii="Times New Roman" w:hAnsi="Times New Roman" w:eastAsia="Times New Roman" w:cs="Times New Roman"/>
                <w:bCs/>
                <w:sz w:val="24"/>
                <w:szCs w:val="24"/>
                <w:lang w:eastAsia="lv-LV"/>
              </w:rPr>
              <w:t xml:space="preserve">Ar </w:t>
            </w:r>
            <w:r w:rsidR="00D02A98">
              <w:rPr>
                <w:rFonts w:ascii="Times New Roman" w:hAnsi="Times New Roman" w:eastAsia="Times New Roman" w:cs="Times New Roman"/>
                <w:bCs/>
                <w:sz w:val="24"/>
                <w:szCs w:val="24"/>
                <w:lang w:eastAsia="lv-LV"/>
              </w:rPr>
              <w:t>Ministru kabineta 2010. gada 19. janvāra n</w:t>
            </w:r>
            <w:r w:rsidRPr="00A620DA" w:rsidR="00D02A98">
              <w:rPr>
                <w:rFonts w:ascii="Times New Roman" w:hAnsi="Times New Roman" w:eastAsia="Times New Roman" w:cs="Times New Roman"/>
                <w:bCs/>
                <w:sz w:val="24"/>
                <w:szCs w:val="24"/>
                <w:lang w:eastAsia="lv-LV"/>
              </w:rPr>
              <w:t xml:space="preserve">oteikumiem Nr. 66 </w:t>
            </w:r>
            <w:r w:rsidR="0037781E">
              <w:rPr>
                <w:rFonts w:ascii="Times New Roman" w:hAnsi="Times New Roman" w:eastAsia="Times New Roman" w:cs="Times New Roman"/>
                <w:bCs/>
                <w:sz w:val="24"/>
                <w:szCs w:val="24"/>
                <w:lang w:eastAsia="lv-LV"/>
              </w:rPr>
              <w:t>"</w:t>
            </w:r>
            <w:r w:rsidR="00D02A98">
              <w:rPr>
                <w:rFonts w:ascii="Times New Roman" w:hAnsi="Times New Roman" w:eastAsia="Times New Roman" w:cs="Times New Roman"/>
                <w:bCs/>
                <w:sz w:val="24"/>
                <w:szCs w:val="24"/>
                <w:lang w:eastAsia="lv-LV"/>
              </w:rPr>
              <w:t>Noteikumi par zvērinātu tiesu izpildītāju skaitu, viņu amata vietām, iecirkņiem un to robežām</w:t>
            </w:r>
            <w:r w:rsidR="0037781E">
              <w:rPr>
                <w:rFonts w:ascii="Times New Roman" w:hAnsi="Times New Roman" w:eastAsia="Times New Roman" w:cs="Times New Roman"/>
                <w:bCs/>
                <w:sz w:val="24"/>
                <w:szCs w:val="24"/>
                <w:lang w:eastAsia="lv-LV"/>
              </w:rPr>
              <w:t>"</w:t>
            </w:r>
            <w:r w:rsidR="00D02A98">
              <w:rPr>
                <w:rFonts w:ascii="Times New Roman" w:hAnsi="Times New Roman" w:eastAsia="Times New Roman" w:cs="Times New Roman"/>
                <w:bCs/>
                <w:sz w:val="24"/>
                <w:szCs w:val="24"/>
                <w:lang w:eastAsia="lv-LV"/>
              </w:rPr>
              <w:t xml:space="preserve"> (turpmāk – noteikumi Nr. 66) </w:t>
            </w:r>
            <w:r w:rsidRPr="00A620DA" w:rsidR="00D02A98">
              <w:rPr>
                <w:rFonts w:ascii="Times New Roman" w:hAnsi="Times New Roman" w:cs="Times New Roman"/>
                <w:bCs/>
                <w:sz w:val="24"/>
                <w:szCs w:val="24"/>
              </w:rPr>
              <w:t>k</w:t>
            </w:r>
            <w:r w:rsidRPr="00A620DA" w:rsidR="00D02A98">
              <w:rPr>
                <w:rFonts w:ascii="Times New Roman" w:hAnsi="Times New Roman" w:cs="Times New Roman"/>
                <w:sz w:val="24"/>
                <w:szCs w:val="24"/>
              </w:rPr>
              <w:t xml:space="preserve">atrai rajona (pilsētas) tiesas darbības teritorijai nepieciešamais zvērinātu tiesu izpildītāju amata vietu skaits </w:t>
            </w:r>
            <w:r w:rsidR="00D02A98">
              <w:rPr>
                <w:rFonts w:ascii="Times New Roman" w:hAnsi="Times New Roman" w:cs="Times New Roman"/>
                <w:sz w:val="24"/>
                <w:szCs w:val="24"/>
              </w:rPr>
              <w:t xml:space="preserve">tika </w:t>
            </w:r>
            <w:r w:rsidRPr="00A620DA" w:rsidR="00D02A98">
              <w:rPr>
                <w:rFonts w:ascii="Times New Roman" w:hAnsi="Times New Roman" w:cs="Times New Roman"/>
                <w:sz w:val="24"/>
                <w:szCs w:val="24"/>
              </w:rPr>
              <w:t xml:space="preserve">noteikts 2010. gadā, par pamatu ņemot </w:t>
            </w:r>
            <w:r w:rsidR="00C83E38">
              <w:rPr>
                <w:rFonts w:ascii="Times New Roman" w:hAnsi="Times New Roman" w:eastAsia="Times New Roman" w:cs="Times New Roman"/>
                <w:bCs/>
                <w:sz w:val="24"/>
                <w:szCs w:val="24"/>
                <w:lang w:eastAsia="lv-LV"/>
              </w:rPr>
              <w:t>n</w:t>
            </w:r>
            <w:r w:rsidRPr="00A620DA" w:rsidR="00D02A98">
              <w:rPr>
                <w:rFonts w:ascii="Times New Roman" w:hAnsi="Times New Roman" w:eastAsia="Times New Roman" w:cs="Times New Roman"/>
                <w:bCs/>
                <w:sz w:val="24"/>
                <w:szCs w:val="24"/>
                <w:lang w:eastAsia="lv-LV"/>
              </w:rPr>
              <w:t xml:space="preserve">oteikumu Nr. 66 izstrādes brīdī </w:t>
            </w:r>
            <w:r w:rsidRPr="00A620DA" w:rsidR="00D02A98">
              <w:rPr>
                <w:rFonts w:ascii="Times New Roman" w:hAnsi="Times New Roman" w:cs="Times New Roman"/>
                <w:sz w:val="24"/>
                <w:szCs w:val="24"/>
              </w:rPr>
              <w:t xml:space="preserve">konkrētajā teritorijā esošo iedzīvotāju skaitu – katrai teritorijai līdz 30 000 iedzīvotājiem noteikta viena zvērināta tiesu izpildītāja amata vieta, bet par katriem nākamajiem 20 000 iedzīvotājiem – viena papildu zvērināta tiesu izpildītāja amata vieta. Tādējādi nodrošinot, ka teritorijās ar līdzīgu iedzīvotāju skaitu ir līdzīgs zvērinātu tiesu izpildītāju amata vietu skaits. Savukārt zvērinātu tiesu izpildītāju amata vietu skaits katras Rīgas pilsētas un Rīgas rajona pirmās instances tiesas darbības teritorijā noteikts, ņemot vērā ne vien iedzīvotāju skaitu, bet arī apstākli, ka Rīgas pilsētas un Rīgas rajona teritorijās ir augstāka uzņēmējdarbības aktivitāte (ievērojami lielāks reģistrēto komersantu un komercsabiedrību skaits), nekā citos Latvijas reģionos, un attiecīgi augstāks pieprasījums pēc zvērinātu tiesu izpildītāju pakalpojumiem. Adekvāts zvērinātu tiesu izpildītāju skaits ir svarīgs profesijas normālai funkcionēšanai, jo zvērinātu tiesu izpildītāju profesija ir pašfinansējošs institūts. Pārāk liels zvērinātu tiesu izpildītāju skaits rada agresīvu savstarpējo konkurenci, kas rada nelabvēlīgu vidi valsts deleģēto funkciju izpildei un var novest pie atsevišķu prakšu bankrota. </w:t>
            </w:r>
            <w:r w:rsidR="00D02A98">
              <w:rPr>
                <w:rFonts w:ascii="Times New Roman" w:hAnsi="Times New Roman" w:cs="Times New Roman"/>
                <w:sz w:val="24"/>
                <w:szCs w:val="24"/>
              </w:rPr>
              <w:t xml:space="preserve">Atbilstoši </w:t>
            </w:r>
            <w:r w:rsidR="00C83E38">
              <w:rPr>
                <w:rFonts w:ascii="Times New Roman" w:hAnsi="Times New Roman" w:cs="Times New Roman"/>
                <w:sz w:val="24"/>
                <w:szCs w:val="24"/>
              </w:rPr>
              <w:t>Ministru kabineta 2018. gada 20. februāra noteikumu Nr. 105 "</w:t>
            </w:r>
            <w:r w:rsidRPr="00021FDA" w:rsidR="00C83E38">
              <w:rPr>
                <w:rFonts w:ascii="Times New Roman" w:hAnsi="Times New Roman" w:cs="Times New Roman"/>
                <w:sz w:val="24"/>
                <w:szCs w:val="24"/>
                <w:shd w:val="clear" w:color="auto" w:fill="FFFFFF"/>
              </w:rPr>
              <w:t>Grozījumi Ministru kabineta 2010.</w:t>
            </w:r>
            <w:r w:rsidR="00C83E38">
              <w:rPr>
                <w:rFonts w:ascii="Times New Roman" w:hAnsi="Times New Roman" w:cs="Times New Roman"/>
                <w:sz w:val="24"/>
                <w:szCs w:val="24"/>
                <w:shd w:val="clear" w:color="auto" w:fill="FFFFFF"/>
              </w:rPr>
              <w:t> </w:t>
            </w:r>
            <w:r w:rsidRPr="00021FDA" w:rsidR="00C83E38">
              <w:rPr>
                <w:rFonts w:ascii="Times New Roman" w:hAnsi="Times New Roman" w:cs="Times New Roman"/>
                <w:sz w:val="24"/>
                <w:szCs w:val="24"/>
                <w:shd w:val="clear" w:color="auto" w:fill="FFFFFF"/>
              </w:rPr>
              <w:t>gada 19.</w:t>
            </w:r>
            <w:r w:rsidR="00C83E38">
              <w:rPr>
                <w:rFonts w:ascii="Times New Roman" w:hAnsi="Times New Roman" w:cs="Times New Roman"/>
                <w:sz w:val="24"/>
                <w:szCs w:val="24"/>
                <w:shd w:val="clear" w:color="auto" w:fill="FFFFFF"/>
              </w:rPr>
              <w:t> </w:t>
            </w:r>
            <w:r w:rsidRPr="00021FDA" w:rsidR="00C83E38">
              <w:rPr>
                <w:rFonts w:ascii="Times New Roman" w:hAnsi="Times New Roman" w:cs="Times New Roman"/>
                <w:sz w:val="24"/>
                <w:szCs w:val="24"/>
                <w:shd w:val="clear" w:color="auto" w:fill="FFFFFF"/>
              </w:rPr>
              <w:t>janvāra noteikumos Nr.</w:t>
            </w:r>
            <w:r w:rsidR="00C83E38">
              <w:rPr>
                <w:rFonts w:ascii="Times New Roman" w:hAnsi="Times New Roman" w:cs="Times New Roman"/>
                <w:sz w:val="24"/>
                <w:szCs w:val="24"/>
                <w:shd w:val="clear" w:color="auto" w:fill="FFFFFF"/>
              </w:rPr>
              <w:t> </w:t>
            </w:r>
            <w:r w:rsidRPr="00021FDA" w:rsidR="00C83E38">
              <w:rPr>
                <w:rFonts w:ascii="Times New Roman" w:hAnsi="Times New Roman" w:cs="Times New Roman"/>
                <w:sz w:val="24"/>
                <w:szCs w:val="24"/>
                <w:shd w:val="clear" w:color="auto" w:fill="FFFFFF"/>
              </w:rPr>
              <w:t xml:space="preserve">66 </w:t>
            </w:r>
            <w:r w:rsidR="00C83E38">
              <w:rPr>
                <w:rFonts w:ascii="Times New Roman" w:hAnsi="Times New Roman" w:cs="Times New Roman"/>
                <w:sz w:val="24"/>
                <w:szCs w:val="24"/>
                <w:shd w:val="clear" w:color="auto" w:fill="FFFFFF"/>
              </w:rPr>
              <w:t>"</w:t>
            </w:r>
            <w:hyperlink w:tgtFrame="_blank" w:history="1" r:id="rId6">
              <w:r w:rsidRPr="00021FDA" w:rsidR="00C83E38">
                <w:rPr>
                  <w:rFonts w:ascii="Times New Roman" w:hAnsi="Times New Roman" w:cs="Times New Roman"/>
                  <w:sz w:val="24"/>
                  <w:szCs w:val="24"/>
                </w:rPr>
                <w:t>Noteikumi par zvērinātu tiesu izpildītāju skaitu, viņu amata vietām, iecirkņiem un to robežām</w:t>
              </w:r>
            </w:hyperlink>
            <w:r w:rsidR="00C83E38">
              <w:rPr>
                <w:rFonts w:ascii="Times New Roman" w:hAnsi="Times New Roman" w:cs="Times New Roman"/>
                <w:sz w:val="24"/>
                <w:szCs w:val="24"/>
                <w:shd w:val="clear" w:color="auto" w:fill="FFFFFF"/>
              </w:rPr>
              <w:t xml:space="preserve">"" (turpmāk – noteikumi </w:t>
            </w:r>
            <w:r w:rsidR="00C83E38">
              <w:rPr>
                <w:rFonts w:ascii="Times New Roman" w:hAnsi="Times New Roman" w:cs="Times New Roman"/>
                <w:sz w:val="24"/>
                <w:szCs w:val="24"/>
                <w:shd w:val="clear" w:color="auto" w:fill="FFFFFF"/>
              </w:rPr>
              <w:lastRenderedPageBreak/>
              <w:t xml:space="preserve">Nr. 105) </w:t>
            </w:r>
            <w:r w:rsidR="00D02A98">
              <w:rPr>
                <w:rFonts w:ascii="Times New Roman" w:hAnsi="Times New Roman" w:cs="Times New Roman"/>
                <w:sz w:val="24"/>
                <w:szCs w:val="24"/>
              </w:rPr>
              <w:t xml:space="preserve">sākotnējās ietekmes novērtējuma ziņojumā (anotācijā) norādītajam </w:t>
            </w:r>
            <w:r w:rsidRPr="00A620DA" w:rsidR="00D02A98">
              <w:rPr>
                <w:rFonts w:ascii="Times New Roman" w:hAnsi="Times New Roman" w:cs="Times New Roman"/>
                <w:sz w:val="24"/>
                <w:szCs w:val="24"/>
              </w:rPr>
              <w:t>Latvijā būtu jāpraktizē 78 zvērinātiem tiesu izpildītājiem</w:t>
            </w:r>
            <w:r w:rsidR="00D02A98">
              <w:rPr>
                <w:rFonts w:ascii="Times New Roman" w:hAnsi="Times New Roman" w:cs="Times New Roman"/>
                <w:sz w:val="24"/>
                <w:szCs w:val="24"/>
              </w:rPr>
              <w:t xml:space="preserve">, kas atbilstu </w:t>
            </w:r>
            <w:r w:rsidRPr="00B93240" w:rsidR="00D02A98">
              <w:rPr>
                <w:rFonts w:ascii="Times New Roman" w:hAnsi="Times New Roman" w:cs="Times New Roman"/>
                <w:sz w:val="24"/>
                <w:szCs w:val="24"/>
              </w:rPr>
              <w:t>Starptautiskās</w:t>
            </w:r>
            <w:r w:rsidRPr="00A620DA" w:rsidR="00D02A98">
              <w:rPr>
                <w:rFonts w:ascii="Times New Roman" w:hAnsi="Times New Roman" w:cs="Times New Roman"/>
                <w:sz w:val="24"/>
                <w:szCs w:val="24"/>
              </w:rPr>
              <w:t xml:space="preserve"> tiesu izpildītāju savienības paustaj</w:t>
            </w:r>
            <w:r w:rsidR="00D02A98">
              <w:rPr>
                <w:rFonts w:ascii="Times New Roman" w:hAnsi="Times New Roman" w:cs="Times New Roman"/>
                <w:sz w:val="24"/>
                <w:szCs w:val="24"/>
              </w:rPr>
              <w:t>ām rekomendācijām</w:t>
            </w:r>
            <w:r w:rsidRPr="00A620DA" w:rsidR="00D02A98">
              <w:rPr>
                <w:rFonts w:ascii="Times New Roman" w:hAnsi="Times New Roman" w:cs="Times New Roman"/>
                <w:sz w:val="24"/>
                <w:szCs w:val="24"/>
              </w:rPr>
              <w:t xml:space="preserve">, </w:t>
            </w:r>
            <w:r w:rsidR="00D02A98">
              <w:rPr>
                <w:rFonts w:ascii="Times New Roman" w:hAnsi="Times New Roman" w:cs="Times New Roman"/>
                <w:sz w:val="24"/>
                <w:szCs w:val="24"/>
              </w:rPr>
              <w:t xml:space="preserve">ka </w:t>
            </w:r>
            <w:r w:rsidRPr="00A620DA" w:rsidR="00D02A98">
              <w:rPr>
                <w:rFonts w:ascii="Times New Roman" w:hAnsi="Times New Roman" w:cs="Times New Roman"/>
                <w:sz w:val="24"/>
                <w:szCs w:val="24"/>
              </w:rPr>
              <w:t xml:space="preserve">valstīs, kurās praktizē pašnodarbināti tiesu izpildītāji, optimālais zvērinātu tiesu izpildītāju skaits ir viens zvērināts tiesu izpildītājs uz katriem 25 000 </w:t>
            </w:r>
            <w:r w:rsidRPr="00A43F27" w:rsidR="00D02A98">
              <w:rPr>
                <w:rFonts w:ascii="Times New Roman" w:hAnsi="Times New Roman" w:cs="Times New Roman"/>
                <w:sz w:val="24"/>
                <w:szCs w:val="24"/>
              </w:rPr>
              <w:t xml:space="preserve">iedzīvotāju. </w:t>
            </w:r>
          </w:p>
          <w:p w:rsidR="00D02A98" w:rsidP="003054E3" w:rsidRDefault="00D02A98" w14:paraId="585571BE" w14:textId="27DD6E9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Ar noteikumiem Nr. 105</w:t>
            </w:r>
            <w:r w:rsidR="0037781E">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uzsākta noteikumos Nr. 66 noteiktā amata vietu skaita pārskatīšana </w:t>
            </w:r>
            <w:r w:rsidRPr="00B93240">
              <w:rPr>
                <w:rFonts w:ascii="Times New Roman" w:hAnsi="Times New Roman" w:cs="Times New Roman"/>
                <w:sz w:val="24"/>
                <w:szCs w:val="24"/>
              </w:rPr>
              <w:t>gan katras rajona (pilsētas) tiesas darbības teritorijā, gan visas Latvijas teritorijas ietvaros kopumā, nosakot tās atbilstoši faktiskajai situācijai un optimizējot zvērinātu tiesu izpildītāju darba organizāciju Latvijas Republikas teritorijā.</w:t>
            </w:r>
            <w:r>
              <w:rPr>
                <w:rFonts w:ascii="Times New Roman" w:hAnsi="Times New Roman" w:cs="Times New Roman"/>
                <w:sz w:val="24"/>
                <w:szCs w:val="24"/>
              </w:rPr>
              <w:t xml:space="preserve"> </w:t>
            </w:r>
            <w:r w:rsidRPr="00A43F27">
              <w:rPr>
                <w:rFonts w:ascii="Times New Roman" w:hAnsi="Times New Roman" w:cs="Times New Roman"/>
                <w:sz w:val="24"/>
                <w:szCs w:val="24"/>
              </w:rPr>
              <w:t>Lai negatīvi neietekmētu zvērinātu tiesu izpildītāju pakalpojumu pieejamību un zvērinātu tiesu izpildītāju ģeogrāfisko sasniedzamību, kā arī neskartu praktizējošus zvērinātus tiesu izpildītājus, ar noteikumiem Nr. 105 pakāpenisk</w:t>
            </w:r>
            <w:r>
              <w:rPr>
                <w:rFonts w:ascii="Times New Roman" w:hAnsi="Times New Roman" w:cs="Times New Roman"/>
                <w:sz w:val="24"/>
                <w:szCs w:val="24"/>
              </w:rPr>
              <w:t>i tika uzsākta</w:t>
            </w:r>
            <w:r w:rsidRPr="00A43F27">
              <w:rPr>
                <w:rFonts w:ascii="Times New Roman" w:hAnsi="Times New Roman" w:cs="Times New Roman"/>
                <w:sz w:val="24"/>
                <w:szCs w:val="24"/>
              </w:rPr>
              <w:t xml:space="preserve"> zvērinātu tiesu izpildītāju amata vietu skaita pārskatīšan</w:t>
            </w:r>
            <w:r w:rsidR="00E14739">
              <w:rPr>
                <w:rFonts w:ascii="Times New Roman" w:hAnsi="Times New Roman" w:cs="Times New Roman"/>
                <w:sz w:val="24"/>
                <w:szCs w:val="24"/>
              </w:rPr>
              <w:t>a</w:t>
            </w:r>
            <w:r w:rsidRPr="00A43F27">
              <w:rPr>
                <w:rFonts w:ascii="Times New Roman" w:hAnsi="Times New Roman" w:cs="Times New Roman"/>
                <w:sz w:val="24"/>
                <w:szCs w:val="24"/>
              </w:rPr>
              <w:t>, likvidējot tajā brīdī ilgstoši vakant</w:t>
            </w:r>
            <w:r w:rsidR="008106CD">
              <w:rPr>
                <w:rFonts w:ascii="Times New Roman" w:hAnsi="Times New Roman" w:cs="Times New Roman"/>
                <w:sz w:val="24"/>
                <w:szCs w:val="24"/>
              </w:rPr>
              <w:t xml:space="preserve">ās </w:t>
            </w:r>
            <w:r w:rsidRPr="00A43F27">
              <w:rPr>
                <w:rFonts w:ascii="Times New Roman" w:hAnsi="Times New Roman" w:cs="Times New Roman"/>
                <w:sz w:val="24"/>
                <w:szCs w:val="24"/>
              </w:rPr>
              <w:t>amata vietas, proti, samazinot zvērinātu tiesu izpildītāju amata vietu skaitu no 116 līdz 101 amata vietai.</w:t>
            </w:r>
          </w:p>
          <w:p w:rsidRPr="00A43F27" w:rsidR="00D02A98" w:rsidP="003054E3" w:rsidRDefault="00D02A98" w14:paraId="60F96C73" w14:textId="77777777">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Turpinot minēto reformu, a</w:t>
            </w:r>
            <w:r w:rsidRPr="00A43F27">
              <w:rPr>
                <w:rFonts w:ascii="Times New Roman" w:hAnsi="Times New Roman" w:cs="Times New Roman"/>
                <w:sz w:val="24"/>
                <w:szCs w:val="24"/>
              </w:rPr>
              <w:t>r noteikumu projektu tiek likvidētas Kurzemes, Latgales un Rīgas apgabaltiesas darbības teritorijās esošas amata vietas, kas par vakantām kļuvušas pēc noteikumu Nr. 105 pieņemšanas:</w:t>
            </w:r>
          </w:p>
          <w:p w:rsidRPr="00A43F27" w:rsidR="00D02A98" w:rsidP="003054E3" w:rsidRDefault="00D02A98" w14:paraId="5BC25D3B" w14:textId="77777777">
            <w:pPr>
              <w:spacing w:after="0" w:line="240" w:lineRule="auto"/>
              <w:ind w:firstLine="284"/>
              <w:jc w:val="both"/>
              <w:rPr>
                <w:rFonts w:ascii="Times New Roman" w:hAnsi="Times New Roman" w:cs="Times New Roman"/>
                <w:sz w:val="24"/>
                <w:szCs w:val="24"/>
              </w:rPr>
            </w:pPr>
            <w:r w:rsidRPr="00A43F27">
              <w:rPr>
                <w:rFonts w:ascii="Times New Roman" w:hAnsi="Times New Roman" w:cs="Times New Roman"/>
                <w:sz w:val="24"/>
                <w:szCs w:val="24"/>
              </w:rPr>
              <w:t>- Kurzemes apgabaltiesas iecirknis Nr. 10;</w:t>
            </w:r>
          </w:p>
          <w:p w:rsidRPr="00A43F27" w:rsidR="00D02A98" w:rsidP="003054E3" w:rsidRDefault="00D02A98" w14:paraId="4A7F7806" w14:textId="77777777">
            <w:pPr>
              <w:spacing w:after="0" w:line="240" w:lineRule="auto"/>
              <w:ind w:firstLine="284"/>
              <w:jc w:val="both"/>
              <w:rPr>
                <w:rFonts w:ascii="Times New Roman" w:hAnsi="Times New Roman" w:cs="Times New Roman"/>
                <w:sz w:val="24"/>
                <w:szCs w:val="24"/>
              </w:rPr>
            </w:pPr>
            <w:r w:rsidRPr="00A43F27">
              <w:rPr>
                <w:rFonts w:ascii="Times New Roman" w:hAnsi="Times New Roman" w:cs="Times New Roman"/>
                <w:sz w:val="24"/>
                <w:szCs w:val="24"/>
              </w:rPr>
              <w:t>- Latgales apgabaltiesas iecirknis Nr. 2</w:t>
            </w:r>
            <w:r>
              <w:rPr>
                <w:rFonts w:ascii="Times New Roman" w:hAnsi="Times New Roman" w:cs="Times New Roman"/>
                <w:sz w:val="24"/>
                <w:szCs w:val="24"/>
              </w:rPr>
              <w:t>2</w:t>
            </w:r>
            <w:r w:rsidRPr="00A43F27">
              <w:rPr>
                <w:rFonts w:ascii="Times New Roman" w:hAnsi="Times New Roman" w:cs="Times New Roman"/>
                <w:sz w:val="24"/>
                <w:szCs w:val="24"/>
              </w:rPr>
              <w:t>;</w:t>
            </w:r>
          </w:p>
          <w:p w:rsidRPr="00A43F27" w:rsidR="00D02A98" w:rsidP="003054E3" w:rsidRDefault="00D02A98" w14:paraId="172C64FC" w14:textId="77777777">
            <w:pPr>
              <w:spacing w:after="0" w:line="240" w:lineRule="auto"/>
              <w:ind w:firstLine="284"/>
              <w:jc w:val="both"/>
              <w:rPr>
                <w:rFonts w:ascii="Times New Roman" w:hAnsi="Times New Roman" w:cs="Times New Roman"/>
                <w:sz w:val="24"/>
                <w:szCs w:val="24"/>
              </w:rPr>
            </w:pPr>
            <w:r w:rsidRPr="00A43F27">
              <w:rPr>
                <w:rFonts w:ascii="Times New Roman" w:hAnsi="Times New Roman" w:cs="Times New Roman"/>
                <w:sz w:val="24"/>
                <w:szCs w:val="24"/>
              </w:rPr>
              <w:t>- Rīgas apgabaltiesas iecirknis Nr. 38;</w:t>
            </w:r>
          </w:p>
          <w:p w:rsidRPr="00A43F27" w:rsidR="00D02A98" w:rsidP="003054E3" w:rsidRDefault="00D02A98" w14:paraId="1D2AD31E" w14:textId="77777777">
            <w:pPr>
              <w:spacing w:after="0" w:line="240" w:lineRule="auto"/>
              <w:ind w:firstLine="284"/>
              <w:jc w:val="both"/>
              <w:rPr>
                <w:rFonts w:ascii="Times New Roman" w:hAnsi="Times New Roman" w:cs="Times New Roman"/>
                <w:sz w:val="24"/>
                <w:szCs w:val="24"/>
              </w:rPr>
            </w:pPr>
            <w:r w:rsidRPr="00A43F27">
              <w:rPr>
                <w:rFonts w:ascii="Times New Roman" w:hAnsi="Times New Roman" w:cs="Times New Roman"/>
                <w:sz w:val="24"/>
                <w:szCs w:val="24"/>
              </w:rPr>
              <w:t>- Rīgas apgabaltiesas iecirknis Nr. 49.</w:t>
            </w:r>
          </w:p>
          <w:p w:rsidR="00D02A98" w:rsidP="003054E3" w:rsidRDefault="00D02A98" w14:paraId="0EF1E8E3" w14:textId="26A36072">
            <w:pPr>
              <w:spacing w:after="0" w:line="240" w:lineRule="auto"/>
              <w:ind w:firstLine="284"/>
              <w:jc w:val="both"/>
              <w:rPr>
                <w:rFonts w:ascii="Times New Roman" w:hAnsi="Times New Roman" w:cs="Times New Roman"/>
                <w:sz w:val="24"/>
                <w:szCs w:val="24"/>
              </w:rPr>
            </w:pPr>
            <w:r w:rsidRPr="00A620DA">
              <w:rPr>
                <w:rFonts w:ascii="Times New Roman" w:hAnsi="Times New Roman" w:cs="Times New Roman"/>
                <w:sz w:val="24"/>
                <w:szCs w:val="24"/>
              </w:rPr>
              <w:t>Minēt</w:t>
            </w:r>
            <w:r>
              <w:rPr>
                <w:rFonts w:ascii="Times New Roman" w:hAnsi="Times New Roman" w:cs="Times New Roman"/>
                <w:sz w:val="24"/>
                <w:szCs w:val="24"/>
              </w:rPr>
              <w:t>o</w:t>
            </w:r>
            <w:r w:rsidRPr="00A620DA">
              <w:rPr>
                <w:rFonts w:ascii="Times New Roman" w:hAnsi="Times New Roman" w:cs="Times New Roman"/>
                <w:sz w:val="24"/>
                <w:szCs w:val="24"/>
              </w:rPr>
              <w:t xml:space="preserve"> amata viet</w:t>
            </w:r>
            <w:r>
              <w:rPr>
                <w:rFonts w:ascii="Times New Roman" w:hAnsi="Times New Roman" w:cs="Times New Roman"/>
                <w:sz w:val="24"/>
                <w:szCs w:val="24"/>
              </w:rPr>
              <w:t>u</w:t>
            </w:r>
            <w:r w:rsidRPr="00A620DA">
              <w:rPr>
                <w:rFonts w:ascii="Times New Roman" w:hAnsi="Times New Roman" w:cs="Times New Roman"/>
                <w:sz w:val="24"/>
                <w:szCs w:val="24"/>
              </w:rPr>
              <w:t xml:space="preserve"> </w:t>
            </w:r>
            <w:r w:rsidRPr="00913EB6">
              <w:rPr>
                <w:rFonts w:ascii="Times New Roman" w:hAnsi="Times New Roman" w:cs="Times New Roman"/>
                <w:sz w:val="24"/>
                <w:szCs w:val="24"/>
              </w:rPr>
              <w:t>iecir</w:t>
            </w:r>
            <w:r w:rsidR="00B02ECC">
              <w:rPr>
                <w:rFonts w:ascii="Times New Roman" w:hAnsi="Times New Roman" w:cs="Times New Roman"/>
                <w:sz w:val="24"/>
                <w:szCs w:val="24"/>
              </w:rPr>
              <w:t>k</w:t>
            </w:r>
            <w:r w:rsidR="00A516D8">
              <w:rPr>
                <w:rFonts w:ascii="Times New Roman" w:hAnsi="Times New Roman" w:cs="Times New Roman"/>
                <w:sz w:val="24"/>
                <w:szCs w:val="24"/>
              </w:rPr>
              <w:t>ņie</w:t>
            </w:r>
            <w:r w:rsidRPr="00913EB6">
              <w:rPr>
                <w:rFonts w:ascii="Times New Roman" w:hAnsi="Times New Roman" w:cs="Times New Roman"/>
                <w:sz w:val="24"/>
                <w:szCs w:val="24"/>
              </w:rPr>
              <w:t>m noteiktās teritorijas ar noteikumu projektu pēc iespējas vienmērīgi tiek sadalītas starp citām attiecīgās apgabaltiesas darbības teritorijā ietilpstošajām zvērināta tiesu izpildītāja amata vietām, sadalāmās ielas un teritorijas, ciktāl tas iespējams, primāri pievienojot tuvāk esošajām amata vietām, vienlaikus ņemot vērā katra tiesu apgabala īpatnības. Līdz ar to ar noteikumu projektu amata vietu skait</w:t>
            </w:r>
            <w:r>
              <w:rPr>
                <w:rFonts w:ascii="Times New Roman" w:hAnsi="Times New Roman" w:cs="Times New Roman"/>
                <w:sz w:val="24"/>
                <w:szCs w:val="24"/>
              </w:rPr>
              <w:t>s</w:t>
            </w:r>
            <w:r w:rsidRPr="00913EB6">
              <w:rPr>
                <w:rFonts w:ascii="Times New Roman" w:hAnsi="Times New Roman" w:cs="Times New Roman"/>
                <w:sz w:val="24"/>
                <w:szCs w:val="24"/>
              </w:rPr>
              <w:t xml:space="preserve"> </w:t>
            </w:r>
            <w:r>
              <w:rPr>
                <w:rFonts w:ascii="Times New Roman" w:hAnsi="Times New Roman" w:cs="Times New Roman"/>
                <w:sz w:val="24"/>
                <w:szCs w:val="24"/>
              </w:rPr>
              <w:t xml:space="preserve">un </w:t>
            </w:r>
            <w:r w:rsidRPr="00913EB6">
              <w:rPr>
                <w:rFonts w:ascii="Times New Roman" w:hAnsi="Times New Roman" w:cs="Times New Roman"/>
                <w:sz w:val="24"/>
                <w:szCs w:val="24"/>
              </w:rPr>
              <w:t>amata vietām piekritīgās teritorijas noteiktas,</w:t>
            </w:r>
            <w:r w:rsidRPr="00913EB6">
              <w:rPr>
                <w:szCs w:val="24"/>
              </w:rPr>
              <w:t xml:space="preserve"> </w:t>
            </w:r>
            <w:r w:rsidRPr="00913EB6">
              <w:rPr>
                <w:rFonts w:ascii="Times New Roman" w:hAnsi="Times New Roman" w:cs="Times New Roman"/>
                <w:sz w:val="24"/>
                <w:szCs w:val="24"/>
              </w:rPr>
              <w:t xml:space="preserve">konceptuāli saglabājot šobrīd </w:t>
            </w:r>
            <w:r>
              <w:rPr>
                <w:rFonts w:ascii="Times New Roman" w:hAnsi="Times New Roman" w:cs="Times New Roman"/>
                <w:sz w:val="24"/>
                <w:szCs w:val="24"/>
              </w:rPr>
              <w:t>n</w:t>
            </w:r>
            <w:r w:rsidRPr="00913EB6">
              <w:rPr>
                <w:rFonts w:ascii="Times New Roman" w:hAnsi="Times New Roman" w:cs="Times New Roman"/>
                <w:sz w:val="24"/>
                <w:szCs w:val="24"/>
              </w:rPr>
              <w:t>oteikumos Nr. 66 piemērotos kritērijus amata vietu skaita un iecirkņiem piekritīgās teritorijas robežu noteikšanai, optimāli nodrošinot sabiedrības piekļuvi izpildes procesam.</w:t>
            </w:r>
          </w:p>
          <w:p w:rsidRPr="00A43F27" w:rsidR="00D02A98" w:rsidP="003054E3" w:rsidRDefault="00D02A98" w14:paraId="71800EC6" w14:textId="66CFDB27">
            <w:pPr>
              <w:spacing w:after="0" w:line="240" w:lineRule="auto"/>
              <w:ind w:firstLine="284"/>
              <w:jc w:val="both"/>
              <w:rPr>
                <w:rFonts w:ascii="Times New Roman" w:hAnsi="Times New Roman" w:cs="Times New Roman"/>
                <w:sz w:val="24"/>
                <w:szCs w:val="24"/>
              </w:rPr>
            </w:pPr>
            <w:r w:rsidRPr="00A43F27">
              <w:rPr>
                <w:rFonts w:ascii="Times New Roman" w:hAnsi="Times New Roman" w:cs="Times New Roman"/>
                <w:sz w:val="24"/>
                <w:szCs w:val="24"/>
              </w:rPr>
              <w:t>Likvidējot norādītās vakantās amata vietas Kurzemes apgabaltiesas un Latgales apgabaltiesas darbības teritorijā, ar noteikumu projektu tiks sasniegts šajās apgabaltiesas darbības teritorijās optimālais zvērinātu tiesu izpildītāju amata vietu skaits – Kurzemes apgabaltiesas teritorijā 10 iecirkņi, bet Latgales apgabaltiesas teritorijā – 12 iecirkņi</w:t>
            </w:r>
            <w:r>
              <w:rPr>
                <w:rFonts w:ascii="Times New Roman" w:hAnsi="Times New Roman" w:cs="Times New Roman"/>
                <w:sz w:val="24"/>
                <w:szCs w:val="24"/>
              </w:rPr>
              <w:t xml:space="preserve"> (</w:t>
            </w:r>
            <w:r w:rsidRPr="00AF245C">
              <w:rPr>
                <w:rFonts w:ascii="Times New Roman" w:hAnsi="Times New Roman" w:cs="Times New Roman"/>
                <w:i/>
                <w:iCs/>
                <w:sz w:val="24"/>
                <w:szCs w:val="24"/>
              </w:rPr>
              <w:t>noteikumu projekta 1.1. apakšpunkts</w:t>
            </w:r>
            <w:r>
              <w:rPr>
                <w:rFonts w:ascii="Times New Roman" w:hAnsi="Times New Roman" w:cs="Times New Roman"/>
                <w:sz w:val="24"/>
                <w:szCs w:val="24"/>
              </w:rPr>
              <w:t>)</w:t>
            </w:r>
            <w:r w:rsidRPr="00A43F27">
              <w:rPr>
                <w:rFonts w:ascii="Times New Roman" w:hAnsi="Times New Roman" w:cs="Times New Roman"/>
                <w:sz w:val="24"/>
                <w:szCs w:val="24"/>
              </w:rPr>
              <w:t>.</w:t>
            </w:r>
            <w:r w:rsidR="00BA6039">
              <w:rPr>
                <w:rFonts w:ascii="Times New Roman" w:hAnsi="Times New Roman" w:cs="Times New Roman"/>
                <w:sz w:val="24"/>
                <w:szCs w:val="24"/>
              </w:rPr>
              <w:t xml:space="preserve"> Vienlaikus ar noteikumu projektu tiek noteikts, ka Rīgas apgabaltiesas darbības teritorijā darbojas 46 zvērināti tiesu izpildītāji. </w:t>
            </w:r>
          </w:p>
          <w:p w:rsidR="00D02A98" w:rsidP="003054E3" w:rsidRDefault="00D02A98" w14:paraId="58C3B89D" w14:textId="77777777">
            <w:pPr>
              <w:spacing w:after="0" w:line="240" w:lineRule="auto"/>
              <w:ind w:firstLine="284"/>
              <w:jc w:val="both"/>
              <w:rPr>
                <w:rFonts w:ascii="Times New Roman" w:hAnsi="Times New Roman" w:cs="Times New Roman"/>
                <w:sz w:val="24"/>
                <w:szCs w:val="24"/>
              </w:rPr>
            </w:pPr>
            <w:r w:rsidRPr="00AF245C">
              <w:rPr>
                <w:rFonts w:ascii="Times New Roman" w:hAnsi="Times New Roman" w:cs="Times New Roman"/>
                <w:sz w:val="24"/>
                <w:szCs w:val="24"/>
              </w:rPr>
              <w:t xml:space="preserve">Ar noteikumu projektu tiek veikti sekojoši grozījumi. </w:t>
            </w:r>
          </w:p>
          <w:p w:rsidRPr="00A604EA" w:rsidR="00D02A98" w:rsidP="0058165D" w:rsidRDefault="00D02A98" w14:paraId="678E5472" w14:textId="7971AA57">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Tiek </w:t>
            </w:r>
            <w:r w:rsidRPr="00AF245C">
              <w:rPr>
                <w:rFonts w:ascii="Times New Roman" w:hAnsi="Times New Roman" w:cs="Times New Roman"/>
                <w:sz w:val="24"/>
              </w:rPr>
              <w:t>likvidē</w:t>
            </w:r>
            <w:r>
              <w:rPr>
                <w:rFonts w:ascii="Times New Roman" w:hAnsi="Times New Roman" w:cs="Times New Roman"/>
                <w:sz w:val="24"/>
              </w:rPr>
              <w:t xml:space="preserve">ts </w:t>
            </w:r>
            <w:r w:rsidRPr="00AF245C">
              <w:rPr>
                <w:rFonts w:ascii="Times New Roman" w:hAnsi="Times New Roman" w:cs="Times New Roman"/>
                <w:sz w:val="24"/>
              </w:rPr>
              <w:t>Kurzemes apgabaltiesas iecirkni</w:t>
            </w:r>
            <w:r>
              <w:rPr>
                <w:rFonts w:ascii="Times New Roman" w:hAnsi="Times New Roman" w:cs="Times New Roman"/>
                <w:sz w:val="24"/>
              </w:rPr>
              <w:t>s</w:t>
            </w:r>
            <w:r w:rsidRPr="00AF245C">
              <w:rPr>
                <w:rFonts w:ascii="Times New Roman" w:hAnsi="Times New Roman" w:cs="Times New Roman"/>
                <w:sz w:val="24"/>
              </w:rPr>
              <w:t xml:space="preserve"> Nr.</w:t>
            </w:r>
            <w:r>
              <w:rPr>
                <w:rFonts w:ascii="Times New Roman" w:hAnsi="Times New Roman" w:cs="Times New Roman"/>
                <w:sz w:val="24"/>
              </w:rPr>
              <w:t> </w:t>
            </w:r>
            <w:r w:rsidRPr="00AF245C">
              <w:rPr>
                <w:rFonts w:ascii="Times New Roman" w:hAnsi="Times New Roman" w:cs="Times New Roman"/>
                <w:sz w:val="24"/>
              </w:rPr>
              <w:t>1</w:t>
            </w:r>
            <w:r>
              <w:rPr>
                <w:rFonts w:ascii="Times New Roman" w:hAnsi="Times New Roman" w:cs="Times New Roman"/>
                <w:sz w:val="24"/>
              </w:rPr>
              <w:t>0,</w:t>
            </w:r>
            <w:r w:rsidRPr="00AF245C">
              <w:rPr>
                <w:rFonts w:ascii="Times New Roman" w:hAnsi="Times New Roman" w:cs="Times New Roman"/>
                <w:sz w:val="24"/>
              </w:rPr>
              <w:t xml:space="preserve"> t</w:t>
            </w:r>
            <w:r>
              <w:rPr>
                <w:rFonts w:ascii="Times New Roman" w:hAnsi="Times New Roman" w:cs="Times New Roman"/>
                <w:sz w:val="24"/>
              </w:rPr>
              <w:t xml:space="preserve">am saskaņā ar noteikumiem Nr. 66 piekritīgo </w:t>
            </w:r>
            <w:r w:rsidRPr="00AF245C">
              <w:rPr>
                <w:rFonts w:ascii="Times New Roman" w:hAnsi="Times New Roman" w:cs="Times New Roman"/>
                <w:sz w:val="24"/>
              </w:rPr>
              <w:t>teritorij</w:t>
            </w:r>
            <w:r>
              <w:rPr>
                <w:rFonts w:ascii="Times New Roman" w:hAnsi="Times New Roman" w:cs="Times New Roman"/>
                <w:sz w:val="24"/>
              </w:rPr>
              <w:t>u</w:t>
            </w:r>
            <w:r w:rsidRPr="00AF245C">
              <w:rPr>
                <w:rFonts w:ascii="Times New Roman" w:hAnsi="Times New Roman" w:cs="Times New Roman"/>
                <w:sz w:val="24"/>
              </w:rPr>
              <w:t xml:space="preserve"> sadalot starp Kurzemes apgabaltiesas iecirkņiem Nr.</w:t>
            </w:r>
            <w:r>
              <w:rPr>
                <w:rFonts w:ascii="Times New Roman" w:hAnsi="Times New Roman" w:cs="Times New Roman"/>
                <w:sz w:val="24"/>
              </w:rPr>
              <w:t> </w:t>
            </w:r>
            <w:r w:rsidRPr="00AF245C">
              <w:rPr>
                <w:rFonts w:ascii="Times New Roman" w:hAnsi="Times New Roman" w:cs="Times New Roman"/>
                <w:sz w:val="24"/>
              </w:rPr>
              <w:t>2, Nr.</w:t>
            </w:r>
            <w:r>
              <w:rPr>
                <w:rFonts w:ascii="Times New Roman" w:hAnsi="Times New Roman" w:cs="Times New Roman"/>
                <w:sz w:val="24"/>
              </w:rPr>
              <w:t> </w:t>
            </w:r>
            <w:r w:rsidRPr="00AF245C">
              <w:rPr>
                <w:rFonts w:ascii="Times New Roman" w:hAnsi="Times New Roman" w:cs="Times New Roman"/>
                <w:sz w:val="24"/>
              </w:rPr>
              <w:t>9, Nr.</w:t>
            </w:r>
            <w:r>
              <w:rPr>
                <w:rFonts w:ascii="Times New Roman" w:hAnsi="Times New Roman" w:cs="Times New Roman"/>
                <w:sz w:val="24"/>
              </w:rPr>
              <w:t> </w:t>
            </w:r>
            <w:r w:rsidRPr="00AF245C">
              <w:rPr>
                <w:rFonts w:ascii="Times New Roman" w:hAnsi="Times New Roman" w:cs="Times New Roman"/>
                <w:sz w:val="24"/>
              </w:rPr>
              <w:t>11, Nr.</w:t>
            </w:r>
            <w:r>
              <w:rPr>
                <w:rFonts w:ascii="Times New Roman" w:hAnsi="Times New Roman" w:cs="Times New Roman"/>
                <w:sz w:val="24"/>
              </w:rPr>
              <w:t> </w:t>
            </w:r>
            <w:r w:rsidRPr="00AF245C">
              <w:rPr>
                <w:rFonts w:ascii="Times New Roman" w:hAnsi="Times New Roman" w:cs="Times New Roman"/>
                <w:sz w:val="24"/>
              </w:rPr>
              <w:t>12, Nr.</w:t>
            </w:r>
            <w:r>
              <w:rPr>
                <w:rFonts w:ascii="Times New Roman" w:hAnsi="Times New Roman" w:cs="Times New Roman"/>
                <w:sz w:val="24"/>
              </w:rPr>
              <w:t> </w:t>
            </w:r>
            <w:r w:rsidRPr="00AF245C">
              <w:rPr>
                <w:rFonts w:ascii="Times New Roman" w:hAnsi="Times New Roman" w:cs="Times New Roman"/>
                <w:sz w:val="24"/>
              </w:rPr>
              <w:t>13, Nr.</w:t>
            </w:r>
            <w:r>
              <w:rPr>
                <w:rFonts w:ascii="Times New Roman" w:hAnsi="Times New Roman" w:cs="Times New Roman"/>
                <w:sz w:val="24"/>
              </w:rPr>
              <w:t> </w:t>
            </w:r>
            <w:r w:rsidRPr="00AF245C">
              <w:rPr>
                <w:rFonts w:ascii="Times New Roman" w:hAnsi="Times New Roman" w:cs="Times New Roman"/>
                <w:sz w:val="24"/>
              </w:rPr>
              <w:t>14 un Nr.</w:t>
            </w:r>
            <w:r>
              <w:rPr>
                <w:rFonts w:ascii="Times New Roman" w:hAnsi="Times New Roman" w:cs="Times New Roman"/>
                <w:sz w:val="24"/>
              </w:rPr>
              <w:t> </w:t>
            </w:r>
            <w:r w:rsidRPr="00AF245C">
              <w:rPr>
                <w:rFonts w:ascii="Times New Roman" w:hAnsi="Times New Roman" w:cs="Times New Roman"/>
                <w:sz w:val="24"/>
              </w:rPr>
              <w:t>15</w:t>
            </w:r>
            <w:r>
              <w:rPr>
                <w:rFonts w:ascii="Times New Roman" w:hAnsi="Times New Roman" w:cs="Times New Roman"/>
                <w:sz w:val="24"/>
              </w:rPr>
              <w:t xml:space="preserve"> </w:t>
            </w:r>
            <w:proofErr w:type="gramStart"/>
            <w:r>
              <w:rPr>
                <w:rFonts w:ascii="Times New Roman" w:hAnsi="Times New Roman" w:cs="Times New Roman"/>
                <w:sz w:val="24"/>
              </w:rPr>
              <w:t>(</w:t>
            </w:r>
            <w:proofErr w:type="gramEnd"/>
            <w:r w:rsidRPr="00AF245C">
              <w:rPr>
                <w:rFonts w:ascii="Times New Roman" w:hAnsi="Times New Roman" w:cs="Times New Roman"/>
                <w:i/>
                <w:iCs/>
                <w:sz w:val="24"/>
              </w:rPr>
              <w:t>noteikumu projekta 1.2. un 1.4. – 1.14.</w:t>
            </w:r>
            <w:r w:rsidR="003D1E0F">
              <w:rPr>
                <w:rFonts w:ascii="Times New Roman" w:hAnsi="Times New Roman" w:cs="Times New Roman"/>
                <w:i/>
                <w:iCs/>
                <w:sz w:val="24"/>
              </w:rPr>
              <w:t> </w:t>
            </w:r>
            <w:r w:rsidRPr="00AF245C">
              <w:rPr>
                <w:rFonts w:ascii="Times New Roman" w:hAnsi="Times New Roman" w:cs="Times New Roman"/>
                <w:i/>
                <w:iCs/>
                <w:sz w:val="24"/>
              </w:rPr>
              <w:t>apakšpunkts</w:t>
            </w:r>
            <w:r>
              <w:rPr>
                <w:rFonts w:ascii="Times New Roman" w:hAnsi="Times New Roman" w:cs="Times New Roman"/>
                <w:sz w:val="24"/>
              </w:rPr>
              <w:t xml:space="preserve">). </w:t>
            </w:r>
            <w:r w:rsidRPr="00AF245C">
              <w:rPr>
                <w:rFonts w:ascii="Times New Roman" w:hAnsi="Times New Roman" w:cs="Times New Roman"/>
                <w:sz w:val="24"/>
              </w:rPr>
              <w:t>Saldus novada Saldus pagast</w:t>
            </w:r>
            <w:r>
              <w:rPr>
                <w:rFonts w:ascii="Times New Roman" w:hAnsi="Times New Roman" w:cs="Times New Roman"/>
                <w:sz w:val="24"/>
              </w:rPr>
              <w:t>s</w:t>
            </w:r>
            <w:r w:rsidRPr="00AF245C">
              <w:rPr>
                <w:rFonts w:ascii="Times New Roman" w:hAnsi="Times New Roman" w:cs="Times New Roman"/>
                <w:sz w:val="24"/>
              </w:rPr>
              <w:t xml:space="preserve"> un Saldus novada Zirņu pagast</w:t>
            </w:r>
            <w:r>
              <w:rPr>
                <w:rFonts w:ascii="Times New Roman" w:hAnsi="Times New Roman" w:cs="Times New Roman"/>
                <w:sz w:val="24"/>
              </w:rPr>
              <w:t>s</w:t>
            </w:r>
            <w:r w:rsidRPr="00AF245C">
              <w:rPr>
                <w:rFonts w:ascii="Times New Roman" w:hAnsi="Times New Roman" w:cs="Times New Roman"/>
                <w:sz w:val="24"/>
              </w:rPr>
              <w:t xml:space="preserve"> pievieno</w:t>
            </w:r>
            <w:r>
              <w:rPr>
                <w:rFonts w:ascii="Times New Roman" w:hAnsi="Times New Roman" w:cs="Times New Roman"/>
                <w:sz w:val="24"/>
              </w:rPr>
              <w:t>ts</w:t>
            </w:r>
            <w:r w:rsidRPr="00AF245C">
              <w:rPr>
                <w:rFonts w:ascii="Times New Roman" w:hAnsi="Times New Roman" w:cs="Times New Roman"/>
                <w:sz w:val="24"/>
              </w:rPr>
              <w:t xml:space="preserve"> Kurzemes apgabaltiesas iecirk</w:t>
            </w:r>
            <w:r>
              <w:rPr>
                <w:rFonts w:ascii="Times New Roman" w:hAnsi="Times New Roman" w:cs="Times New Roman"/>
                <w:sz w:val="24"/>
              </w:rPr>
              <w:t>ņa</w:t>
            </w:r>
            <w:r w:rsidRPr="00AF245C">
              <w:rPr>
                <w:rFonts w:ascii="Times New Roman" w:hAnsi="Times New Roman" w:cs="Times New Roman"/>
                <w:sz w:val="24"/>
              </w:rPr>
              <w:t xml:space="preserve"> Nr.</w:t>
            </w:r>
            <w:r>
              <w:rPr>
                <w:rFonts w:ascii="Times New Roman" w:hAnsi="Times New Roman" w:cs="Times New Roman"/>
                <w:sz w:val="24"/>
              </w:rPr>
              <w:t> </w:t>
            </w:r>
            <w:r w:rsidRPr="00AF245C">
              <w:rPr>
                <w:rFonts w:ascii="Times New Roman" w:hAnsi="Times New Roman" w:cs="Times New Roman"/>
                <w:sz w:val="24"/>
              </w:rPr>
              <w:t>2</w:t>
            </w:r>
            <w:r>
              <w:rPr>
                <w:rFonts w:ascii="Times New Roman" w:hAnsi="Times New Roman" w:cs="Times New Roman"/>
                <w:sz w:val="24"/>
              </w:rPr>
              <w:t xml:space="preserve"> teritorijai, likvidējamam </w:t>
            </w:r>
            <w:r w:rsidRPr="00AF245C">
              <w:rPr>
                <w:rFonts w:ascii="Times New Roman" w:hAnsi="Times New Roman" w:cs="Times New Roman"/>
                <w:sz w:val="24"/>
              </w:rPr>
              <w:t>Kurzemes apgabaltiesas iecirkni</w:t>
            </w:r>
            <w:r w:rsidR="00BD7EC5">
              <w:rPr>
                <w:rFonts w:ascii="Times New Roman" w:hAnsi="Times New Roman" w:cs="Times New Roman"/>
                <w:sz w:val="24"/>
              </w:rPr>
              <w:t>m</w:t>
            </w:r>
            <w:r w:rsidRPr="00AF245C">
              <w:rPr>
                <w:rFonts w:ascii="Times New Roman" w:hAnsi="Times New Roman" w:cs="Times New Roman"/>
                <w:sz w:val="24"/>
              </w:rPr>
              <w:t xml:space="preserve"> Nr.</w:t>
            </w:r>
            <w:r>
              <w:rPr>
                <w:rFonts w:ascii="Times New Roman" w:hAnsi="Times New Roman" w:cs="Times New Roman"/>
                <w:sz w:val="24"/>
              </w:rPr>
              <w:t> </w:t>
            </w:r>
            <w:r w:rsidRPr="00AF245C">
              <w:rPr>
                <w:rFonts w:ascii="Times New Roman" w:hAnsi="Times New Roman" w:cs="Times New Roman"/>
                <w:sz w:val="24"/>
              </w:rPr>
              <w:t>1</w:t>
            </w:r>
            <w:r>
              <w:rPr>
                <w:rFonts w:ascii="Times New Roman" w:hAnsi="Times New Roman" w:cs="Times New Roman"/>
                <w:sz w:val="24"/>
              </w:rPr>
              <w:t xml:space="preserve">0 </w:t>
            </w:r>
            <w:r w:rsidRPr="00AF245C">
              <w:rPr>
                <w:rFonts w:ascii="Times New Roman" w:hAnsi="Times New Roman" w:cs="Times New Roman"/>
                <w:sz w:val="24"/>
              </w:rPr>
              <w:t>noteikum</w:t>
            </w:r>
            <w:r>
              <w:rPr>
                <w:rFonts w:ascii="Times New Roman" w:hAnsi="Times New Roman" w:cs="Times New Roman"/>
                <w:sz w:val="24"/>
              </w:rPr>
              <w:t>os</w:t>
            </w:r>
            <w:r w:rsidRPr="00AF245C">
              <w:rPr>
                <w:rFonts w:ascii="Times New Roman" w:hAnsi="Times New Roman" w:cs="Times New Roman"/>
                <w:sz w:val="24"/>
              </w:rPr>
              <w:t xml:space="preserve"> </w:t>
            </w:r>
            <w:r>
              <w:rPr>
                <w:rFonts w:ascii="Times New Roman" w:hAnsi="Times New Roman" w:cs="Times New Roman"/>
                <w:sz w:val="24"/>
              </w:rPr>
              <w:t xml:space="preserve">Nr. 66 noteiktā Saldus pilsētas teritorija </w:t>
            </w:r>
            <w:r w:rsidRPr="00AF245C">
              <w:rPr>
                <w:rFonts w:ascii="Times New Roman" w:hAnsi="Times New Roman" w:cs="Times New Roman"/>
                <w:sz w:val="24"/>
              </w:rPr>
              <w:t>pievieno</w:t>
            </w:r>
            <w:r>
              <w:rPr>
                <w:rFonts w:ascii="Times New Roman" w:hAnsi="Times New Roman" w:cs="Times New Roman"/>
                <w:sz w:val="24"/>
              </w:rPr>
              <w:t>ta</w:t>
            </w:r>
            <w:r w:rsidRPr="00AF245C">
              <w:rPr>
                <w:rFonts w:ascii="Times New Roman" w:hAnsi="Times New Roman" w:cs="Times New Roman"/>
                <w:sz w:val="24"/>
              </w:rPr>
              <w:t xml:space="preserve"> Kurzemes apgabaltiesas iecirk</w:t>
            </w:r>
            <w:r>
              <w:rPr>
                <w:rFonts w:ascii="Times New Roman" w:hAnsi="Times New Roman" w:cs="Times New Roman"/>
                <w:sz w:val="24"/>
              </w:rPr>
              <w:t>ņa</w:t>
            </w:r>
            <w:r w:rsidRPr="00AF245C">
              <w:rPr>
                <w:rFonts w:ascii="Times New Roman" w:hAnsi="Times New Roman" w:cs="Times New Roman"/>
                <w:sz w:val="24"/>
              </w:rPr>
              <w:t xml:space="preserve"> Nr.</w:t>
            </w:r>
            <w:r>
              <w:rPr>
                <w:rFonts w:ascii="Times New Roman" w:hAnsi="Times New Roman" w:cs="Times New Roman"/>
                <w:sz w:val="24"/>
              </w:rPr>
              <w:t> </w:t>
            </w:r>
            <w:r w:rsidRPr="00AF245C">
              <w:rPr>
                <w:rFonts w:ascii="Times New Roman" w:hAnsi="Times New Roman" w:cs="Times New Roman"/>
                <w:sz w:val="24"/>
              </w:rPr>
              <w:t>9</w:t>
            </w:r>
            <w:r>
              <w:rPr>
                <w:rFonts w:ascii="Times New Roman" w:hAnsi="Times New Roman" w:cs="Times New Roman"/>
                <w:sz w:val="24"/>
              </w:rPr>
              <w:t xml:space="preserve"> teritorijai, </w:t>
            </w:r>
            <w:r w:rsidRPr="00AF245C">
              <w:rPr>
                <w:rFonts w:ascii="Times New Roman" w:hAnsi="Times New Roman" w:cs="Times New Roman"/>
                <w:sz w:val="24"/>
              </w:rPr>
              <w:t>Saldus novada Novadnieku pagast</w:t>
            </w:r>
            <w:r>
              <w:rPr>
                <w:rFonts w:ascii="Times New Roman" w:hAnsi="Times New Roman" w:cs="Times New Roman"/>
                <w:sz w:val="24"/>
              </w:rPr>
              <w:t>s</w:t>
            </w:r>
            <w:r w:rsidRPr="00AF245C">
              <w:rPr>
                <w:rFonts w:ascii="Times New Roman" w:hAnsi="Times New Roman" w:cs="Times New Roman"/>
                <w:sz w:val="24"/>
              </w:rPr>
              <w:t xml:space="preserve"> pievieno</w:t>
            </w:r>
            <w:r>
              <w:rPr>
                <w:rFonts w:ascii="Times New Roman" w:hAnsi="Times New Roman" w:cs="Times New Roman"/>
                <w:sz w:val="24"/>
              </w:rPr>
              <w:t>ts</w:t>
            </w:r>
            <w:r w:rsidRPr="00AF245C">
              <w:rPr>
                <w:rFonts w:ascii="Times New Roman" w:hAnsi="Times New Roman" w:cs="Times New Roman"/>
                <w:sz w:val="24"/>
              </w:rPr>
              <w:t xml:space="preserve"> Kurzemes apgabaltiesas iecirk</w:t>
            </w:r>
            <w:r>
              <w:rPr>
                <w:rFonts w:ascii="Times New Roman" w:hAnsi="Times New Roman" w:cs="Times New Roman"/>
                <w:sz w:val="24"/>
              </w:rPr>
              <w:t>ņa</w:t>
            </w:r>
            <w:r w:rsidRPr="00AF245C">
              <w:rPr>
                <w:rFonts w:ascii="Times New Roman" w:hAnsi="Times New Roman" w:cs="Times New Roman"/>
                <w:sz w:val="24"/>
              </w:rPr>
              <w:t xml:space="preserve"> Nr.</w:t>
            </w:r>
            <w:r>
              <w:rPr>
                <w:rFonts w:ascii="Times New Roman" w:hAnsi="Times New Roman" w:cs="Times New Roman"/>
                <w:sz w:val="24"/>
              </w:rPr>
              <w:t> </w:t>
            </w:r>
            <w:r w:rsidRPr="00AF245C">
              <w:rPr>
                <w:rFonts w:ascii="Times New Roman" w:hAnsi="Times New Roman" w:cs="Times New Roman"/>
                <w:sz w:val="24"/>
              </w:rPr>
              <w:t>11</w:t>
            </w:r>
            <w:r>
              <w:rPr>
                <w:rFonts w:ascii="Times New Roman" w:hAnsi="Times New Roman" w:cs="Times New Roman"/>
                <w:sz w:val="24"/>
              </w:rPr>
              <w:t xml:space="preserve"> teritorijai, </w:t>
            </w:r>
            <w:r w:rsidRPr="00AF245C">
              <w:rPr>
                <w:rFonts w:ascii="Times New Roman" w:hAnsi="Times New Roman" w:cs="Times New Roman"/>
                <w:sz w:val="24"/>
              </w:rPr>
              <w:t>Vaiņodes novad</w:t>
            </w:r>
            <w:r>
              <w:rPr>
                <w:rFonts w:ascii="Times New Roman" w:hAnsi="Times New Roman" w:cs="Times New Roman"/>
                <w:sz w:val="24"/>
              </w:rPr>
              <w:t>s</w:t>
            </w:r>
            <w:r w:rsidRPr="00AF245C">
              <w:rPr>
                <w:rFonts w:ascii="Times New Roman" w:hAnsi="Times New Roman" w:cs="Times New Roman"/>
                <w:sz w:val="24"/>
              </w:rPr>
              <w:t xml:space="preserve"> un Saldus novada Šķēdes pagast</w:t>
            </w:r>
            <w:r>
              <w:rPr>
                <w:rFonts w:ascii="Times New Roman" w:hAnsi="Times New Roman" w:cs="Times New Roman"/>
                <w:sz w:val="24"/>
              </w:rPr>
              <w:t>s</w:t>
            </w:r>
            <w:r w:rsidRPr="00AF245C">
              <w:rPr>
                <w:rFonts w:ascii="Times New Roman" w:hAnsi="Times New Roman" w:cs="Times New Roman"/>
                <w:sz w:val="24"/>
              </w:rPr>
              <w:t xml:space="preserve"> pievieno</w:t>
            </w:r>
            <w:r>
              <w:rPr>
                <w:rFonts w:ascii="Times New Roman" w:hAnsi="Times New Roman" w:cs="Times New Roman"/>
                <w:sz w:val="24"/>
              </w:rPr>
              <w:t>ts</w:t>
            </w:r>
            <w:r w:rsidRPr="00AF245C">
              <w:rPr>
                <w:rFonts w:ascii="Times New Roman" w:hAnsi="Times New Roman" w:cs="Times New Roman"/>
                <w:sz w:val="24"/>
              </w:rPr>
              <w:t xml:space="preserve"> Kurzemes apgabaltiesas iecirk</w:t>
            </w:r>
            <w:r>
              <w:rPr>
                <w:rFonts w:ascii="Times New Roman" w:hAnsi="Times New Roman" w:cs="Times New Roman"/>
                <w:sz w:val="24"/>
              </w:rPr>
              <w:t xml:space="preserve">ņa </w:t>
            </w:r>
            <w:r w:rsidRPr="00AF245C">
              <w:rPr>
                <w:rFonts w:ascii="Times New Roman" w:hAnsi="Times New Roman" w:cs="Times New Roman"/>
                <w:sz w:val="24"/>
              </w:rPr>
              <w:t>Nr.</w:t>
            </w:r>
            <w:r>
              <w:rPr>
                <w:rFonts w:ascii="Times New Roman" w:hAnsi="Times New Roman" w:cs="Times New Roman"/>
                <w:sz w:val="24"/>
              </w:rPr>
              <w:t> </w:t>
            </w:r>
            <w:r w:rsidRPr="00AF245C">
              <w:rPr>
                <w:rFonts w:ascii="Times New Roman" w:hAnsi="Times New Roman" w:cs="Times New Roman"/>
                <w:sz w:val="24"/>
              </w:rPr>
              <w:t>12</w:t>
            </w:r>
            <w:r>
              <w:rPr>
                <w:rFonts w:ascii="Times New Roman" w:hAnsi="Times New Roman" w:cs="Times New Roman"/>
                <w:sz w:val="24"/>
              </w:rPr>
              <w:t xml:space="preserve"> teritorijai, </w:t>
            </w:r>
            <w:r w:rsidRPr="00AF245C">
              <w:rPr>
                <w:rFonts w:ascii="Times New Roman" w:hAnsi="Times New Roman" w:cs="Times New Roman"/>
                <w:sz w:val="24"/>
              </w:rPr>
              <w:t>Saldus novada Lutriņu pagast</w:t>
            </w:r>
            <w:r>
              <w:rPr>
                <w:rFonts w:ascii="Times New Roman" w:hAnsi="Times New Roman" w:cs="Times New Roman"/>
                <w:sz w:val="24"/>
              </w:rPr>
              <w:t>s</w:t>
            </w:r>
            <w:r w:rsidRPr="00AF245C">
              <w:rPr>
                <w:rFonts w:ascii="Times New Roman" w:hAnsi="Times New Roman" w:cs="Times New Roman"/>
                <w:sz w:val="24"/>
              </w:rPr>
              <w:t xml:space="preserve"> pievieno</w:t>
            </w:r>
            <w:r>
              <w:rPr>
                <w:rFonts w:ascii="Times New Roman" w:hAnsi="Times New Roman" w:cs="Times New Roman"/>
                <w:sz w:val="24"/>
              </w:rPr>
              <w:t>ts</w:t>
            </w:r>
            <w:r w:rsidRPr="00AF245C">
              <w:rPr>
                <w:rFonts w:ascii="Times New Roman" w:hAnsi="Times New Roman" w:cs="Times New Roman"/>
                <w:sz w:val="24"/>
              </w:rPr>
              <w:t xml:space="preserve"> Kurzemes apgabaltiesas iecirk</w:t>
            </w:r>
            <w:r>
              <w:rPr>
                <w:rFonts w:ascii="Times New Roman" w:hAnsi="Times New Roman" w:cs="Times New Roman"/>
                <w:sz w:val="24"/>
              </w:rPr>
              <w:t>ņa</w:t>
            </w:r>
            <w:r w:rsidRPr="00AF245C">
              <w:rPr>
                <w:rFonts w:ascii="Times New Roman" w:hAnsi="Times New Roman" w:cs="Times New Roman"/>
                <w:sz w:val="24"/>
              </w:rPr>
              <w:t xml:space="preserve"> Nr.</w:t>
            </w:r>
            <w:r>
              <w:rPr>
                <w:rFonts w:ascii="Times New Roman" w:hAnsi="Times New Roman" w:cs="Times New Roman"/>
                <w:sz w:val="24"/>
              </w:rPr>
              <w:t> </w:t>
            </w:r>
            <w:r w:rsidRPr="00AF245C">
              <w:rPr>
                <w:rFonts w:ascii="Times New Roman" w:hAnsi="Times New Roman" w:cs="Times New Roman"/>
                <w:sz w:val="24"/>
              </w:rPr>
              <w:t>13</w:t>
            </w:r>
            <w:r>
              <w:rPr>
                <w:rFonts w:ascii="Times New Roman" w:hAnsi="Times New Roman" w:cs="Times New Roman"/>
                <w:sz w:val="24"/>
              </w:rPr>
              <w:t xml:space="preserve"> teritorijai, bet </w:t>
            </w:r>
            <w:r w:rsidRPr="00AF245C">
              <w:rPr>
                <w:rFonts w:ascii="Times New Roman" w:hAnsi="Times New Roman" w:cs="Times New Roman"/>
                <w:sz w:val="24"/>
              </w:rPr>
              <w:t>Brocēnu novada Brocēnu pilsēt</w:t>
            </w:r>
            <w:r>
              <w:rPr>
                <w:rFonts w:ascii="Times New Roman" w:hAnsi="Times New Roman" w:cs="Times New Roman"/>
                <w:sz w:val="24"/>
              </w:rPr>
              <w:t xml:space="preserve">a </w:t>
            </w:r>
            <w:r w:rsidRPr="00AF245C">
              <w:rPr>
                <w:rFonts w:ascii="Times New Roman" w:hAnsi="Times New Roman" w:cs="Times New Roman"/>
                <w:sz w:val="24"/>
              </w:rPr>
              <w:t>un Saldus novada Jaunlutriņu pagast</w:t>
            </w:r>
            <w:r>
              <w:rPr>
                <w:rFonts w:ascii="Times New Roman" w:hAnsi="Times New Roman" w:cs="Times New Roman"/>
                <w:sz w:val="24"/>
              </w:rPr>
              <w:t>s</w:t>
            </w:r>
            <w:r w:rsidRPr="00AF245C">
              <w:rPr>
                <w:rFonts w:ascii="Times New Roman" w:hAnsi="Times New Roman" w:cs="Times New Roman"/>
                <w:sz w:val="24"/>
              </w:rPr>
              <w:t xml:space="preserve"> pievieno</w:t>
            </w:r>
            <w:r>
              <w:rPr>
                <w:rFonts w:ascii="Times New Roman" w:hAnsi="Times New Roman" w:cs="Times New Roman"/>
                <w:sz w:val="24"/>
              </w:rPr>
              <w:t>ts</w:t>
            </w:r>
            <w:r w:rsidRPr="00AF245C">
              <w:rPr>
                <w:rFonts w:ascii="Times New Roman" w:hAnsi="Times New Roman" w:cs="Times New Roman"/>
                <w:sz w:val="24"/>
              </w:rPr>
              <w:t xml:space="preserve"> </w:t>
            </w:r>
            <w:r w:rsidRPr="00A604EA">
              <w:rPr>
                <w:rFonts w:ascii="Times New Roman" w:hAnsi="Times New Roman" w:cs="Times New Roman"/>
                <w:sz w:val="24"/>
              </w:rPr>
              <w:t>Kurzemes apgabaltiesas iecirknim Nr. 14.</w:t>
            </w:r>
            <w:r w:rsidR="00BA6039">
              <w:rPr>
                <w:rFonts w:ascii="Times New Roman" w:hAnsi="Times New Roman" w:cs="Times New Roman"/>
                <w:sz w:val="24"/>
              </w:rPr>
              <w:t xml:space="preserve"> Savukārt Brocēnu novada Blīdenes pagasts</w:t>
            </w:r>
            <w:r w:rsidR="0058165D">
              <w:rPr>
                <w:rFonts w:ascii="Times New Roman" w:hAnsi="Times New Roman" w:cs="Times New Roman"/>
                <w:sz w:val="24"/>
              </w:rPr>
              <w:t>, Cieceres pagasts, Gaiķu pagasts un Remtes pagasts pievienots Kurzemes apgabaltiesas iecirknim Nr. 15.</w:t>
            </w:r>
          </w:p>
          <w:p w:rsidR="00D02A98" w:rsidP="003054E3" w:rsidRDefault="00D02A98" w14:paraId="5A4A8B74" w14:textId="77777777">
            <w:pPr>
              <w:spacing w:after="0" w:line="240" w:lineRule="auto"/>
              <w:ind w:firstLine="284"/>
              <w:jc w:val="both"/>
              <w:rPr>
                <w:rFonts w:ascii="Times New Roman" w:hAnsi="Times New Roman" w:cs="Times New Roman"/>
                <w:sz w:val="24"/>
              </w:rPr>
            </w:pPr>
            <w:r w:rsidRPr="00A604EA">
              <w:rPr>
                <w:rFonts w:ascii="Times New Roman" w:hAnsi="Times New Roman" w:cs="Times New Roman"/>
                <w:sz w:val="24"/>
                <w:szCs w:val="24"/>
              </w:rPr>
              <w:t>Tiek likvidēts Latgales apgabaltiesas iecirknis Nr. 22</w:t>
            </w:r>
            <w:r w:rsidRPr="00A604EA">
              <w:rPr>
                <w:rFonts w:ascii="Times New Roman" w:hAnsi="Times New Roman" w:cs="Times New Roman"/>
                <w:sz w:val="24"/>
              </w:rPr>
              <w:t xml:space="preserve">, tam saskaņā ar noteikumiem Nr. 66 piekritīgo teritoriju sadalot starp </w:t>
            </w:r>
            <w:r>
              <w:rPr>
                <w:rFonts w:ascii="Times New Roman" w:hAnsi="Times New Roman" w:cs="Times New Roman"/>
                <w:sz w:val="24"/>
              </w:rPr>
              <w:t>Latgales</w:t>
            </w:r>
            <w:r w:rsidRPr="00A604EA">
              <w:rPr>
                <w:rFonts w:ascii="Times New Roman" w:hAnsi="Times New Roman" w:cs="Times New Roman"/>
                <w:sz w:val="24"/>
              </w:rPr>
              <w:t xml:space="preserve"> apgabaltiesas iecirkņiem Nr. 17, Nr. 18, Nr. 19, Nr. 20, Nr. 21 un Nr. 27 (</w:t>
            </w:r>
            <w:r w:rsidRPr="00A604EA">
              <w:rPr>
                <w:rFonts w:ascii="Times New Roman" w:hAnsi="Times New Roman" w:cs="Times New Roman"/>
                <w:i/>
                <w:iCs/>
                <w:sz w:val="24"/>
              </w:rPr>
              <w:t>noteikumu projekta 1.15. – 1.2</w:t>
            </w:r>
            <w:r>
              <w:rPr>
                <w:rFonts w:ascii="Times New Roman" w:hAnsi="Times New Roman" w:cs="Times New Roman"/>
                <w:i/>
                <w:iCs/>
                <w:sz w:val="24"/>
              </w:rPr>
              <w:t>2</w:t>
            </w:r>
            <w:r w:rsidRPr="00A604EA">
              <w:rPr>
                <w:rFonts w:ascii="Times New Roman" w:hAnsi="Times New Roman" w:cs="Times New Roman"/>
                <w:i/>
                <w:iCs/>
                <w:sz w:val="24"/>
              </w:rPr>
              <w:t>. apakšpunkts</w:t>
            </w:r>
            <w:r w:rsidRPr="00A604EA">
              <w:rPr>
                <w:rFonts w:ascii="Times New Roman" w:hAnsi="Times New Roman" w:cs="Times New Roman"/>
                <w:sz w:val="24"/>
              </w:rPr>
              <w:t xml:space="preserve">). </w:t>
            </w:r>
            <w:r>
              <w:rPr>
                <w:rFonts w:ascii="Times New Roman" w:hAnsi="Times New Roman" w:cs="Times New Roman"/>
                <w:sz w:val="24"/>
              </w:rPr>
              <w:t xml:space="preserve">Daugavpils pilsētas </w:t>
            </w:r>
            <w:r w:rsidRPr="00A604EA">
              <w:rPr>
                <w:rFonts w:ascii="Times New Roman" w:hAnsi="Times New Roman" w:cs="Times New Roman"/>
                <w:sz w:val="24"/>
              </w:rPr>
              <w:t>Arendoles ielu, Minskas ielu, Piekrastes ielu, Raipoles ielu, Rēzeknes ielu, Stabu ielu un Tartu ielu pievieno</w:t>
            </w:r>
            <w:r>
              <w:rPr>
                <w:rFonts w:ascii="Times New Roman" w:hAnsi="Times New Roman" w:cs="Times New Roman"/>
                <w:sz w:val="24"/>
              </w:rPr>
              <w:t xml:space="preserve">jot </w:t>
            </w:r>
            <w:r w:rsidRPr="00A604EA">
              <w:rPr>
                <w:rFonts w:ascii="Times New Roman" w:hAnsi="Times New Roman" w:cs="Times New Roman"/>
                <w:sz w:val="24"/>
              </w:rPr>
              <w:t>Latgales apgabaltiesas iecirk</w:t>
            </w:r>
            <w:r>
              <w:rPr>
                <w:rFonts w:ascii="Times New Roman" w:hAnsi="Times New Roman" w:cs="Times New Roman"/>
                <w:sz w:val="24"/>
              </w:rPr>
              <w:t>ņa</w:t>
            </w:r>
            <w:r w:rsidRPr="00A604EA">
              <w:rPr>
                <w:rFonts w:ascii="Times New Roman" w:hAnsi="Times New Roman" w:cs="Times New Roman"/>
                <w:sz w:val="24"/>
              </w:rPr>
              <w:t xml:space="preserve"> Nr.</w:t>
            </w:r>
            <w:r>
              <w:rPr>
                <w:rFonts w:ascii="Times New Roman" w:hAnsi="Times New Roman" w:cs="Times New Roman"/>
                <w:sz w:val="24"/>
              </w:rPr>
              <w:t> </w:t>
            </w:r>
            <w:r w:rsidRPr="00A604EA">
              <w:rPr>
                <w:rFonts w:ascii="Times New Roman" w:hAnsi="Times New Roman" w:cs="Times New Roman"/>
                <w:sz w:val="24"/>
              </w:rPr>
              <w:t>17</w:t>
            </w:r>
            <w:r>
              <w:rPr>
                <w:rFonts w:ascii="Times New Roman" w:hAnsi="Times New Roman" w:cs="Times New Roman"/>
                <w:sz w:val="24"/>
              </w:rPr>
              <w:t xml:space="preserve"> teritorijai, </w:t>
            </w:r>
            <w:r>
              <w:rPr>
                <w:rFonts w:ascii="Times New Roman" w:hAnsi="Times New Roman" w:cs="Times New Roman"/>
                <w:sz w:val="24"/>
                <w:szCs w:val="24"/>
              </w:rPr>
              <w:t xml:space="preserve">Daugavpils pilsētas </w:t>
            </w:r>
            <w:r w:rsidRPr="00A604EA">
              <w:rPr>
                <w:rFonts w:ascii="Times New Roman" w:hAnsi="Times New Roman" w:cs="Times New Roman"/>
                <w:sz w:val="24"/>
              </w:rPr>
              <w:t xml:space="preserve">Asaru ielu, Ezeru ielu (posmā līdz Vidzemes ielai), Kalupes ielu, Līko ielu, Mazo Ezeru ielu, Mazo Ormaņu ielu, Mazo Pļavu ielu, Nāru ielu, Ormaņu ielu (posmā līdz Vidzemes ielai), Paegļu ielu, Pļavu ielu, Skaidu ielu, </w:t>
            </w:r>
            <w:proofErr w:type="spellStart"/>
            <w:r w:rsidRPr="00A604EA">
              <w:rPr>
                <w:rFonts w:ascii="Times New Roman" w:hAnsi="Times New Roman" w:cs="Times New Roman"/>
                <w:sz w:val="24"/>
              </w:rPr>
              <w:t>Šūņu</w:t>
            </w:r>
            <w:proofErr w:type="spellEnd"/>
            <w:r w:rsidRPr="00A604EA">
              <w:rPr>
                <w:rFonts w:ascii="Times New Roman" w:hAnsi="Times New Roman" w:cs="Times New Roman"/>
                <w:sz w:val="24"/>
              </w:rPr>
              <w:t xml:space="preserve"> ielu, Vidzemes ielu, Zaļumu ielu, Zvīņu ielu un Žagaru ielu pievieno</w:t>
            </w:r>
            <w:r>
              <w:rPr>
                <w:rFonts w:ascii="Times New Roman" w:hAnsi="Times New Roman" w:cs="Times New Roman"/>
                <w:sz w:val="24"/>
              </w:rPr>
              <w:t>jot</w:t>
            </w:r>
            <w:r w:rsidRPr="00A604EA">
              <w:rPr>
                <w:rFonts w:ascii="Times New Roman" w:hAnsi="Times New Roman" w:cs="Times New Roman"/>
                <w:sz w:val="24"/>
              </w:rPr>
              <w:t xml:space="preserve"> Latgales apgabaltiesas iecirk</w:t>
            </w:r>
            <w:r>
              <w:rPr>
                <w:rFonts w:ascii="Times New Roman" w:hAnsi="Times New Roman" w:cs="Times New Roman"/>
                <w:sz w:val="24"/>
              </w:rPr>
              <w:t xml:space="preserve">ņa </w:t>
            </w:r>
            <w:r w:rsidRPr="00A604EA">
              <w:rPr>
                <w:rFonts w:ascii="Times New Roman" w:hAnsi="Times New Roman" w:cs="Times New Roman"/>
                <w:sz w:val="24"/>
              </w:rPr>
              <w:t>Nr.</w:t>
            </w:r>
            <w:r>
              <w:rPr>
                <w:rFonts w:ascii="Times New Roman" w:hAnsi="Times New Roman" w:cs="Times New Roman"/>
                <w:sz w:val="24"/>
              </w:rPr>
              <w:t> </w:t>
            </w:r>
            <w:r w:rsidRPr="00A604EA">
              <w:rPr>
                <w:rFonts w:ascii="Times New Roman" w:hAnsi="Times New Roman" w:cs="Times New Roman"/>
                <w:sz w:val="24"/>
              </w:rPr>
              <w:t>18</w:t>
            </w:r>
            <w:r>
              <w:rPr>
                <w:rFonts w:ascii="Times New Roman" w:hAnsi="Times New Roman" w:cs="Times New Roman"/>
                <w:sz w:val="24"/>
              </w:rPr>
              <w:t xml:space="preserve"> teritorijai, </w:t>
            </w:r>
            <w:r>
              <w:rPr>
                <w:rFonts w:ascii="Times New Roman" w:hAnsi="Times New Roman" w:cs="Times New Roman"/>
                <w:sz w:val="24"/>
                <w:szCs w:val="24"/>
              </w:rPr>
              <w:t xml:space="preserve">Daugavpils pilsētas </w:t>
            </w:r>
            <w:r w:rsidRPr="00A604EA">
              <w:rPr>
                <w:rFonts w:ascii="Times New Roman" w:hAnsi="Times New Roman" w:cs="Times New Roman"/>
                <w:sz w:val="24"/>
              </w:rPr>
              <w:t>Artilērijas ielu, Baložu ielu, Ciema ielu, Ezeru ielu (posmā no Vidzemes ielas); Ganību ielu, Kalnu ielu, Sauso ielu, Stāvo ielu, Špoģu ielu un Telts ielu pievienojot Latgales apgabaltiesas iecirk</w:t>
            </w:r>
            <w:r>
              <w:rPr>
                <w:rFonts w:ascii="Times New Roman" w:hAnsi="Times New Roman" w:cs="Times New Roman"/>
                <w:sz w:val="24"/>
              </w:rPr>
              <w:t>ņa</w:t>
            </w:r>
            <w:r w:rsidRPr="00A604EA">
              <w:rPr>
                <w:rFonts w:ascii="Times New Roman" w:hAnsi="Times New Roman" w:cs="Times New Roman"/>
                <w:sz w:val="24"/>
              </w:rPr>
              <w:t xml:space="preserve"> Nr.</w:t>
            </w:r>
            <w:r>
              <w:rPr>
                <w:rFonts w:ascii="Times New Roman" w:hAnsi="Times New Roman" w:cs="Times New Roman"/>
                <w:sz w:val="24"/>
              </w:rPr>
              <w:t> </w:t>
            </w:r>
            <w:r w:rsidRPr="00A604EA">
              <w:rPr>
                <w:rFonts w:ascii="Times New Roman" w:hAnsi="Times New Roman" w:cs="Times New Roman"/>
                <w:sz w:val="24"/>
              </w:rPr>
              <w:t>19</w:t>
            </w:r>
            <w:r>
              <w:rPr>
                <w:rFonts w:ascii="Times New Roman" w:hAnsi="Times New Roman" w:cs="Times New Roman"/>
                <w:sz w:val="24"/>
              </w:rPr>
              <w:t xml:space="preserve"> teritorijai, Daugavpils pilsētas </w:t>
            </w:r>
            <w:r w:rsidRPr="00A604EA">
              <w:rPr>
                <w:rFonts w:ascii="Times New Roman" w:hAnsi="Times New Roman" w:cs="Times New Roman"/>
                <w:sz w:val="24"/>
              </w:rPr>
              <w:t>Aveņu ielu, Ceru ielu, Cīruļu ielu, Latgales ielu, Līksnas ielu, Ormaņu ielu (posmā no Vidzemes ielas līdz Aveņu ielai), Skostu ielu, Tirzas ielu un Zeltkalna ielu pievienojot Latgales apgabaltiesas iecirk</w:t>
            </w:r>
            <w:r>
              <w:rPr>
                <w:rFonts w:ascii="Times New Roman" w:hAnsi="Times New Roman" w:cs="Times New Roman"/>
                <w:sz w:val="24"/>
              </w:rPr>
              <w:t>ņa</w:t>
            </w:r>
            <w:r w:rsidRPr="00A604EA">
              <w:rPr>
                <w:rFonts w:ascii="Times New Roman" w:hAnsi="Times New Roman" w:cs="Times New Roman"/>
                <w:sz w:val="24"/>
              </w:rPr>
              <w:t xml:space="preserve"> Nr.</w:t>
            </w:r>
            <w:r>
              <w:rPr>
                <w:rFonts w:ascii="Times New Roman" w:hAnsi="Times New Roman" w:cs="Times New Roman"/>
                <w:sz w:val="24"/>
              </w:rPr>
              <w:t> </w:t>
            </w:r>
            <w:r w:rsidRPr="00A604EA">
              <w:rPr>
                <w:rFonts w:ascii="Times New Roman" w:hAnsi="Times New Roman" w:cs="Times New Roman"/>
                <w:sz w:val="24"/>
              </w:rPr>
              <w:t>20</w:t>
            </w:r>
            <w:r>
              <w:rPr>
                <w:rFonts w:ascii="Times New Roman" w:hAnsi="Times New Roman" w:cs="Times New Roman"/>
                <w:sz w:val="24"/>
              </w:rPr>
              <w:t xml:space="preserve"> teritorijai, </w:t>
            </w:r>
            <w:r w:rsidRPr="00A604EA">
              <w:rPr>
                <w:rFonts w:ascii="Times New Roman" w:hAnsi="Times New Roman" w:cs="Times New Roman"/>
                <w:sz w:val="24"/>
              </w:rPr>
              <w:t>Daugavpils novada Naujenes pagastu pievienojot Latgales apgabaltiesas iecirk</w:t>
            </w:r>
            <w:r>
              <w:rPr>
                <w:rFonts w:ascii="Times New Roman" w:hAnsi="Times New Roman" w:cs="Times New Roman"/>
                <w:sz w:val="24"/>
              </w:rPr>
              <w:t>ņa</w:t>
            </w:r>
            <w:r w:rsidRPr="00A604EA">
              <w:rPr>
                <w:rFonts w:ascii="Times New Roman" w:hAnsi="Times New Roman" w:cs="Times New Roman"/>
                <w:sz w:val="24"/>
              </w:rPr>
              <w:t xml:space="preserve"> Nr.</w:t>
            </w:r>
            <w:r>
              <w:rPr>
                <w:rFonts w:ascii="Times New Roman" w:hAnsi="Times New Roman" w:cs="Times New Roman"/>
                <w:sz w:val="24"/>
              </w:rPr>
              <w:t> </w:t>
            </w:r>
            <w:r w:rsidRPr="00A604EA">
              <w:rPr>
                <w:rFonts w:ascii="Times New Roman" w:hAnsi="Times New Roman" w:cs="Times New Roman"/>
                <w:sz w:val="24"/>
              </w:rPr>
              <w:t>21</w:t>
            </w:r>
            <w:r>
              <w:rPr>
                <w:rFonts w:ascii="Times New Roman" w:hAnsi="Times New Roman" w:cs="Times New Roman"/>
                <w:sz w:val="24"/>
              </w:rPr>
              <w:t xml:space="preserve"> teritorijai, bet </w:t>
            </w:r>
            <w:r w:rsidRPr="00A604EA">
              <w:rPr>
                <w:rFonts w:ascii="Times New Roman" w:hAnsi="Times New Roman" w:cs="Times New Roman"/>
                <w:sz w:val="24"/>
              </w:rPr>
              <w:t>Daugavpils novada Biķernieku pagastu un Daugavpils novada Demenes pagastu pievienojot Latgales apgabaltiesas iecirk</w:t>
            </w:r>
            <w:r>
              <w:rPr>
                <w:rFonts w:ascii="Times New Roman" w:hAnsi="Times New Roman" w:cs="Times New Roman"/>
                <w:sz w:val="24"/>
              </w:rPr>
              <w:t>ņa</w:t>
            </w:r>
            <w:r w:rsidRPr="00A604EA">
              <w:rPr>
                <w:rFonts w:ascii="Times New Roman" w:hAnsi="Times New Roman" w:cs="Times New Roman"/>
                <w:sz w:val="24"/>
              </w:rPr>
              <w:t xml:space="preserve"> Nr.</w:t>
            </w:r>
            <w:r>
              <w:rPr>
                <w:rFonts w:ascii="Times New Roman" w:hAnsi="Times New Roman" w:cs="Times New Roman"/>
                <w:sz w:val="24"/>
              </w:rPr>
              <w:t> </w:t>
            </w:r>
            <w:r w:rsidRPr="00A604EA">
              <w:rPr>
                <w:rFonts w:ascii="Times New Roman" w:hAnsi="Times New Roman" w:cs="Times New Roman"/>
                <w:sz w:val="24"/>
              </w:rPr>
              <w:t>27</w:t>
            </w:r>
            <w:r>
              <w:rPr>
                <w:rFonts w:ascii="Times New Roman" w:hAnsi="Times New Roman" w:cs="Times New Roman"/>
                <w:sz w:val="24"/>
              </w:rPr>
              <w:t xml:space="preserve"> teritorijai</w:t>
            </w:r>
            <w:r w:rsidRPr="00A604EA">
              <w:rPr>
                <w:rFonts w:ascii="Times New Roman" w:hAnsi="Times New Roman" w:cs="Times New Roman"/>
                <w:sz w:val="24"/>
              </w:rPr>
              <w:t>.</w:t>
            </w:r>
          </w:p>
          <w:p w:rsidR="00D02A98" w:rsidP="003054E3" w:rsidRDefault="00D02A98" w14:paraId="78D4CC82" w14:textId="77777777">
            <w:pPr>
              <w:spacing w:after="0" w:line="240" w:lineRule="auto"/>
              <w:ind w:firstLine="284"/>
              <w:jc w:val="both"/>
              <w:rPr>
                <w:rFonts w:ascii="Times New Roman" w:hAnsi="Times New Roman" w:cs="Times New Roman"/>
                <w:sz w:val="24"/>
              </w:rPr>
            </w:pPr>
            <w:r w:rsidRPr="00466788">
              <w:rPr>
                <w:rFonts w:ascii="Times New Roman" w:hAnsi="Times New Roman" w:cs="Times New Roman"/>
                <w:sz w:val="24"/>
                <w:szCs w:val="24"/>
              </w:rPr>
              <w:t xml:space="preserve">Tiek </w:t>
            </w:r>
            <w:r w:rsidRPr="00466788">
              <w:rPr>
                <w:rFonts w:ascii="Times New Roman" w:hAnsi="Times New Roman" w:cs="Times New Roman"/>
                <w:sz w:val="24"/>
              </w:rPr>
              <w:t>likvidēts Rīgas apgabaltiesas iecirknis Nr. 38, tam saskaņā ar noteikumiem Nr. 66 piekritīgo teritoriju sadalot starp Rīgas apgabaltiesas iecirkņiem Nr.</w:t>
            </w:r>
            <w:r>
              <w:rPr>
                <w:rFonts w:ascii="Times New Roman" w:hAnsi="Times New Roman" w:cs="Times New Roman"/>
                <w:sz w:val="24"/>
              </w:rPr>
              <w:t> </w:t>
            </w:r>
            <w:r w:rsidRPr="00466788">
              <w:rPr>
                <w:rFonts w:ascii="Times New Roman" w:hAnsi="Times New Roman" w:cs="Times New Roman"/>
                <w:sz w:val="24"/>
              </w:rPr>
              <w:t>39, Nr.</w:t>
            </w:r>
            <w:r>
              <w:rPr>
                <w:rFonts w:ascii="Times New Roman" w:hAnsi="Times New Roman" w:cs="Times New Roman"/>
                <w:sz w:val="24"/>
              </w:rPr>
              <w:t> </w:t>
            </w:r>
            <w:r w:rsidRPr="00466788">
              <w:rPr>
                <w:rFonts w:ascii="Times New Roman" w:hAnsi="Times New Roman" w:cs="Times New Roman"/>
                <w:sz w:val="24"/>
              </w:rPr>
              <w:t>40, Nr.</w:t>
            </w:r>
            <w:r>
              <w:rPr>
                <w:rFonts w:ascii="Times New Roman" w:hAnsi="Times New Roman" w:cs="Times New Roman"/>
                <w:sz w:val="24"/>
              </w:rPr>
              <w:t> </w:t>
            </w:r>
            <w:r w:rsidRPr="00466788">
              <w:rPr>
                <w:rFonts w:ascii="Times New Roman" w:hAnsi="Times New Roman" w:cs="Times New Roman"/>
                <w:sz w:val="24"/>
              </w:rPr>
              <w:t>41 un Nr.</w:t>
            </w:r>
            <w:r>
              <w:rPr>
                <w:rFonts w:ascii="Times New Roman" w:hAnsi="Times New Roman" w:cs="Times New Roman"/>
                <w:sz w:val="24"/>
              </w:rPr>
              <w:t> </w:t>
            </w:r>
            <w:r w:rsidRPr="00466788">
              <w:rPr>
                <w:rFonts w:ascii="Times New Roman" w:hAnsi="Times New Roman" w:cs="Times New Roman"/>
                <w:sz w:val="24"/>
              </w:rPr>
              <w:t>42  (</w:t>
            </w:r>
            <w:r w:rsidRPr="00466788">
              <w:rPr>
                <w:rFonts w:ascii="Times New Roman" w:hAnsi="Times New Roman" w:cs="Times New Roman"/>
                <w:i/>
                <w:iCs/>
                <w:sz w:val="24"/>
              </w:rPr>
              <w:t>noteikumu projekta 1.2</w:t>
            </w:r>
            <w:r>
              <w:rPr>
                <w:rFonts w:ascii="Times New Roman" w:hAnsi="Times New Roman" w:cs="Times New Roman"/>
                <w:i/>
                <w:iCs/>
                <w:sz w:val="24"/>
              </w:rPr>
              <w:t>3</w:t>
            </w:r>
            <w:r w:rsidRPr="00466788">
              <w:rPr>
                <w:rFonts w:ascii="Times New Roman" w:hAnsi="Times New Roman" w:cs="Times New Roman"/>
                <w:i/>
                <w:iCs/>
                <w:sz w:val="24"/>
              </w:rPr>
              <w:t>. un 1.2</w:t>
            </w:r>
            <w:r>
              <w:rPr>
                <w:rFonts w:ascii="Times New Roman" w:hAnsi="Times New Roman" w:cs="Times New Roman"/>
                <w:i/>
                <w:iCs/>
                <w:sz w:val="24"/>
              </w:rPr>
              <w:t>4</w:t>
            </w:r>
            <w:r w:rsidRPr="00466788">
              <w:rPr>
                <w:rFonts w:ascii="Times New Roman" w:hAnsi="Times New Roman" w:cs="Times New Roman"/>
                <w:i/>
                <w:iCs/>
                <w:sz w:val="24"/>
              </w:rPr>
              <w:t>. apakšpunkts</w:t>
            </w:r>
            <w:r w:rsidRPr="00466788">
              <w:rPr>
                <w:rFonts w:ascii="Times New Roman" w:hAnsi="Times New Roman" w:cs="Times New Roman"/>
                <w:sz w:val="24"/>
              </w:rPr>
              <w:t xml:space="preserve">). Artilērijas ielu (nepāra numurus līdz 25 un pāra numurus līdz 26), Dainas ielu, Ērgļu ielu, Lielgabalu ielu un Tallinas ielu (nepāra numurus no 29 līdz 57 un pāra numurus no 26 līdz 52) Rīgas pilsētā </w:t>
            </w:r>
            <w:r w:rsidRPr="00466788">
              <w:rPr>
                <w:rFonts w:ascii="Times New Roman" w:hAnsi="Times New Roman" w:cs="Times New Roman"/>
                <w:sz w:val="24"/>
              </w:rPr>
              <w:lastRenderedPageBreak/>
              <w:t>pievienojot Rīgas apgabaltiesas iecirk</w:t>
            </w:r>
            <w:r>
              <w:rPr>
                <w:rFonts w:ascii="Times New Roman" w:hAnsi="Times New Roman" w:cs="Times New Roman"/>
                <w:sz w:val="24"/>
              </w:rPr>
              <w:t xml:space="preserve">ņa </w:t>
            </w:r>
            <w:r w:rsidRPr="00466788">
              <w:rPr>
                <w:rFonts w:ascii="Times New Roman" w:hAnsi="Times New Roman" w:cs="Times New Roman"/>
                <w:sz w:val="24"/>
              </w:rPr>
              <w:t>Nr.</w:t>
            </w:r>
            <w:r>
              <w:rPr>
                <w:rFonts w:ascii="Times New Roman" w:hAnsi="Times New Roman" w:cs="Times New Roman"/>
                <w:sz w:val="24"/>
              </w:rPr>
              <w:t> </w:t>
            </w:r>
            <w:r w:rsidRPr="00466788">
              <w:rPr>
                <w:rFonts w:ascii="Times New Roman" w:hAnsi="Times New Roman" w:cs="Times New Roman"/>
                <w:sz w:val="24"/>
              </w:rPr>
              <w:t>39</w:t>
            </w:r>
            <w:r>
              <w:rPr>
                <w:rFonts w:ascii="Times New Roman" w:hAnsi="Times New Roman" w:cs="Times New Roman"/>
                <w:sz w:val="24"/>
              </w:rPr>
              <w:t xml:space="preserve"> teritorijai, </w:t>
            </w:r>
            <w:r w:rsidRPr="00466788">
              <w:rPr>
                <w:rFonts w:ascii="Times New Roman" w:hAnsi="Times New Roman" w:cs="Times New Roman"/>
                <w:sz w:val="24"/>
              </w:rPr>
              <w:t xml:space="preserve">Alberta laukumu, Arhitektu ielu, Grēcinieku ielu, Inženieru ielu, Kungu ielu, </w:t>
            </w:r>
            <w:proofErr w:type="spellStart"/>
            <w:r w:rsidRPr="00466788">
              <w:rPr>
                <w:rFonts w:ascii="Times New Roman" w:hAnsi="Times New Roman" w:cs="Times New Roman"/>
                <w:sz w:val="24"/>
              </w:rPr>
              <w:t>Minsterejas</w:t>
            </w:r>
            <w:proofErr w:type="spellEnd"/>
            <w:r w:rsidRPr="00466788">
              <w:rPr>
                <w:rFonts w:ascii="Times New Roman" w:hAnsi="Times New Roman" w:cs="Times New Roman"/>
                <w:sz w:val="24"/>
              </w:rPr>
              <w:t xml:space="preserve"> ielu, Reimersa ielu, Trauksmes ielu un Krišjāņa Barona ielu (visus pāra numurus) Rīgas pilsētā pievienojot Rīgas apgabaltiesas iecirk</w:t>
            </w:r>
            <w:r>
              <w:rPr>
                <w:rFonts w:ascii="Times New Roman" w:hAnsi="Times New Roman" w:cs="Times New Roman"/>
                <w:sz w:val="24"/>
              </w:rPr>
              <w:t>ņa</w:t>
            </w:r>
            <w:r w:rsidRPr="00466788">
              <w:rPr>
                <w:rFonts w:ascii="Times New Roman" w:hAnsi="Times New Roman" w:cs="Times New Roman"/>
                <w:sz w:val="24"/>
              </w:rPr>
              <w:t xml:space="preserve"> Nr.</w:t>
            </w:r>
            <w:r>
              <w:rPr>
                <w:rFonts w:ascii="Times New Roman" w:hAnsi="Times New Roman" w:cs="Times New Roman"/>
                <w:sz w:val="24"/>
              </w:rPr>
              <w:t> </w:t>
            </w:r>
            <w:r w:rsidRPr="00466788">
              <w:rPr>
                <w:rFonts w:ascii="Times New Roman" w:hAnsi="Times New Roman" w:cs="Times New Roman"/>
                <w:sz w:val="24"/>
              </w:rPr>
              <w:t>40</w:t>
            </w:r>
            <w:r>
              <w:rPr>
                <w:rFonts w:ascii="Times New Roman" w:hAnsi="Times New Roman" w:cs="Times New Roman"/>
                <w:sz w:val="24"/>
              </w:rPr>
              <w:t xml:space="preserve"> teritorijai, </w:t>
            </w:r>
            <w:r w:rsidRPr="00466788">
              <w:rPr>
                <w:rFonts w:ascii="Times New Roman" w:hAnsi="Times New Roman" w:cs="Times New Roman"/>
                <w:sz w:val="24"/>
              </w:rPr>
              <w:t>Alksnāja ielu, Audēju ielu, Gleznotāju ielu, Krāmu ielu, Mārstaļu ielu, Mūku ielu, Svaru ielu un Krišjāņa Barona ielu (visus nepāra numurus) Rīgas pilsētā pievienojot Rīgas apgabaltiesas iecirk</w:t>
            </w:r>
            <w:r>
              <w:rPr>
                <w:rFonts w:ascii="Times New Roman" w:hAnsi="Times New Roman" w:cs="Times New Roman"/>
                <w:sz w:val="24"/>
              </w:rPr>
              <w:t>ņa</w:t>
            </w:r>
            <w:r w:rsidRPr="00466788">
              <w:rPr>
                <w:rFonts w:ascii="Times New Roman" w:hAnsi="Times New Roman" w:cs="Times New Roman"/>
                <w:sz w:val="24"/>
              </w:rPr>
              <w:t xml:space="preserve"> Nr.</w:t>
            </w:r>
            <w:r>
              <w:rPr>
                <w:rFonts w:ascii="Times New Roman" w:hAnsi="Times New Roman" w:cs="Times New Roman"/>
                <w:sz w:val="24"/>
              </w:rPr>
              <w:t> </w:t>
            </w:r>
            <w:r w:rsidRPr="00466788">
              <w:rPr>
                <w:rFonts w:ascii="Times New Roman" w:hAnsi="Times New Roman" w:cs="Times New Roman"/>
                <w:sz w:val="24"/>
              </w:rPr>
              <w:t>41</w:t>
            </w:r>
            <w:r>
              <w:rPr>
                <w:rFonts w:ascii="Times New Roman" w:hAnsi="Times New Roman" w:cs="Times New Roman"/>
                <w:sz w:val="24"/>
              </w:rPr>
              <w:t xml:space="preserve"> teritorijai, bet </w:t>
            </w:r>
            <w:r w:rsidRPr="00466788">
              <w:rPr>
                <w:rFonts w:ascii="Times New Roman" w:hAnsi="Times New Roman" w:cs="Times New Roman"/>
                <w:sz w:val="24"/>
              </w:rPr>
              <w:t>13.</w:t>
            </w:r>
            <w:r>
              <w:rPr>
                <w:rFonts w:ascii="Times New Roman" w:hAnsi="Times New Roman" w:cs="Times New Roman"/>
                <w:sz w:val="24"/>
              </w:rPr>
              <w:t> </w:t>
            </w:r>
            <w:r w:rsidRPr="00466788">
              <w:rPr>
                <w:rFonts w:ascii="Times New Roman" w:hAnsi="Times New Roman" w:cs="Times New Roman"/>
                <w:sz w:val="24"/>
              </w:rPr>
              <w:t xml:space="preserve">janvāra ielu, </w:t>
            </w:r>
            <w:proofErr w:type="spellStart"/>
            <w:r w:rsidRPr="00466788">
              <w:rPr>
                <w:rFonts w:ascii="Times New Roman" w:hAnsi="Times New Roman" w:cs="Times New Roman"/>
                <w:sz w:val="24"/>
              </w:rPr>
              <w:t>Dārzaugļu</w:t>
            </w:r>
            <w:proofErr w:type="spellEnd"/>
            <w:r w:rsidRPr="00466788">
              <w:rPr>
                <w:rFonts w:ascii="Times New Roman" w:hAnsi="Times New Roman" w:cs="Times New Roman"/>
                <w:sz w:val="24"/>
              </w:rPr>
              <w:t xml:space="preserve"> ielu un Zemitāna ielu Rīgas pilsētā pievienojot Rīgas apgabaltiesas iecirk</w:t>
            </w:r>
            <w:r>
              <w:rPr>
                <w:rFonts w:ascii="Times New Roman" w:hAnsi="Times New Roman" w:cs="Times New Roman"/>
                <w:sz w:val="24"/>
              </w:rPr>
              <w:t>ņa</w:t>
            </w:r>
            <w:r w:rsidRPr="00466788">
              <w:rPr>
                <w:rFonts w:ascii="Times New Roman" w:hAnsi="Times New Roman" w:cs="Times New Roman"/>
                <w:sz w:val="24"/>
              </w:rPr>
              <w:t xml:space="preserve"> Nr.</w:t>
            </w:r>
            <w:r>
              <w:rPr>
                <w:rFonts w:ascii="Times New Roman" w:hAnsi="Times New Roman" w:cs="Times New Roman"/>
                <w:sz w:val="24"/>
              </w:rPr>
              <w:t> </w:t>
            </w:r>
            <w:r w:rsidRPr="00466788">
              <w:rPr>
                <w:rFonts w:ascii="Times New Roman" w:hAnsi="Times New Roman" w:cs="Times New Roman"/>
                <w:sz w:val="24"/>
              </w:rPr>
              <w:t>42</w:t>
            </w:r>
            <w:r>
              <w:rPr>
                <w:rFonts w:ascii="Times New Roman" w:hAnsi="Times New Roman" w:cs="Times New Roman"/>
                <w:sz w:val="24"/>
              </w:rPr>
              <w:t xml:space="preserve"> teritorijai.</w:t>
            </w:r>
          </w:p>
          <w:p w:rsidRPr="00FB512F" w:rsidR="00D02A98" w:rsidP="003054E3" w:rsidRDefault="00D02A98" w14:paraId="16B6A299" w14:textId="75CE7AB7">
            <w:pPr>
              <w:spacing w:after="0" w:line="240" w:lineRule="auto"/>
              <w:ind w:firstLine="284"/>
              <w:jc w:val="both"/>
              <w:rPr>
                <w:rFonts w:ascii="Times New Roman" w:hAnsi="Times New Roman" w:cs="Times New Roman"/>
                <w:sz w:val="24"/>
              </w:rPr>
            </w:pPr>
            <w:r w:rsidRPr="00FB512F">
              <w:rPr>
                <w:rFonts w:ascii="Times New Roman" w:hAnsi="Times New Roman" w:cs="Times New Roman"/>
                <w:sz w:val="24"/>
              </w:rPr>
              <w:t xml:space="preserve">Tiek likvidēts Rīgas apgabaltiesas iecirknis Nr. 49, tam saskaņā ar noteikumiem Nr. 66 piekritīgo teritoriju </w:t>
            </w:r>
            <w:r w:rsidRPr="00FB512F">
              <w:rPr>
                <w:rFonts w:ascii="Times New Roman" w:hAnsi="Times New Roman" w:cs="Times New Roman"/>
                <w:sz w:val="24"/>
                <w:szCs w:val="24"/>
              </w:rPr>
              <w:t>sadalot starp Rīgas apgabaltiesas iecirkņiem Nr. 43., 44., 45., 46., 47. un 50 (</w:t>
            </w:r>
            <w:r w:rsidRPr="00FB512F">
              <w:rPr>
                <w:rFonts w:ascii="Times New Roman" w:hAnsi="Times New Roman" w:cs="Times New Roman"/>
                <w:i/>
                <w:iCs/>
                <w:sz w:val="24"/>
                <w:szCs w:val="24"/>
              </w:rPr>
              <w:t>noteikumu projekta 1.2</w:t>
            </w:r>
            <w:r w:rsidR="00E2049D">
              <w:rPr>
                <w:rFonts w:ascii="Times New Roman" w:hAnsi="Times New Roman" w:cs="Times New Roman"/>
                <w:i/>
                <w:iCs/>
                <w:sz w:val="24"/>
                <w:szCs w:val="24"/>
              </w:rPr>
              <w:t>4</w:t>
            </w:r>
            <w:r w:rsidRPr="00FB512F">
              <w:rPr>
                <w:rFonts w:ascii="Times New Roman" w:hAnsi="Times New Roman" w:cs="Times New Roman"/>
                <w:i/>
                <w:iCs/>
                <w:sz w:val="24"/>
                <w:szCs w:val="24"/>
              </w:rPr>
              <w:t>. – 1.2</w:t>
            </w:r>
            <w:r w:rsidR="00E2049D">
              <w:rPr>
                <w:rFonts w:ascii="Times New Roman" w:hAnsi="Times New Roman" w:cs="Times New Roman"/>
                <w:i/>
                <w:iCs/>
                <w:sz w:val="24"/>
                <w:szCs w:val="24"/>
              </w:rPr>
              <w:t>6</w:t>
            </w:r>
            <w:r w:rsidRPr="00FB512F">
              <w:rPr>
                <w:rFonts w:ascii="Times New Roman" w:hAnsi="Times New Roman" w:cs="Times New Roman"/>
                <w:i/>
                <w:iCs/>
                <w:sz w:val="24"/>
                <w:szCs w:val="24"/>
              </w:rPr>
              <w:t>. apakšpunkts</w:t>
            </w:r>
            <w:r w:rsidRPr="00FB512F">
              <w:rPr>
                <w:rFonts w:ascii="Times New Roman" w:hAnsi="Times New Roman" w:cs="Times New Roman"/>
                <w:sz w:val="24"/>
                <w:szCs w:val="24"/>
              </w:rPr>
              <w:t>). Akāciju ielu, Anniņmuižas bulvāri, Galdnieku ielu, Kastaņu ielu, Lielupes ielu, Skandu ielu, Skujenes ielu, Tālavas gatvi, Veco Buļļu ielu, Vībotņu ielu, Zolitūdes ielu (nepāra numuri līdz 31 un pāra numuri līdz 30a) pievienojot Rīgas apgabaltiesas iecirk</w:t>
            </w:r>
            <w:r>
              <w:rPr>
                <w:rFonts w:ascii="Times New Roman" w:hAnsi="Times New Roman" w:cs="Times New Roman"/>
                <w:sz w:val="24"/>
                <w:szCs w:val="24"/>
              </w:rPr>
              <w:t>ņa</w:t>
            </w:r>
            <w:r w:rsidRPr="00FB512F">
              <w:rPr>
                <w:rFonts w:ascii="Times New Roman" w:hAnsi="Times New Roman" w:cs="Times New Roman"/>
                <w:sz w:val="24"/>
                <w:szCs w:val="24"/>
              </w:rPr>
              <w:t xml:space="preserve"> Nr.</w:t>
            </w:r>
            <w:r>
              <w:rPr>
                <w:rFonts w:ascii="Times New Roman" w:hAnsi="Times New Roman" w:cs="Times New Roman"/>
                <w:sz w:val="24"/>
                <w:szCs w:val="24"/>
              </w:rPr>
              <w:t> </w:t>
            </w:r>
            <w:r w:rsidRPr="00FB512F">
              <w:rPr>
                <w:rFonts w:ascii="Times New Roman" w:hAnsi="Times New Roman" w:cs="Times New Roman"/>
                <w:sz w:val="24"/>
                <w:szCs w:val="24"/>
              </w:rPr>
              <w:t>50</w:t>
            </w:r>
            <w:r>
              <w:rPr>
                <w:rFonts w:ascii="Times New Roman" w:hAnsi="Times New Roman" w:cs="Times New Roman"/>
                <w:sz w:val="24"/>
                <w:szCs w:val="24"/>
              </w:rPr>
              <w:t xml:space="preserve"> teritorijai, </w:t>
            </w:r>
            <w:r w:rsidRPr="00FB512F">
              <w:rPr>
                <w:rFonts w:ascii="Times New Roman" w:hAnsi="Times New Roman" w:cs="Times New Roman"/>
                <w:sz w:val="24"/>
                <w:szCs w:val="24"/>
              </w:rPr>
              <w:t xml:space="preserve">Auru ielu, Bangu ielu, Bungu ielu, </w:t>
            </w:r>
            <w:proofErr w:type="spellStart"/>
            <w:r w:rsidRPr="00FB512F">
              <w:rPr>
                <w:rFonts w:ascii="Times New Roman" w:hAnsi="Times New Roman" w:cs="Times New Roman"/>
                <w:sz w:val="24"/>
                <w:szCs w:val="24"/>
              </w:rPr>
              <w:t>Raktes</w:t>
            </w:r>
            <w:proofErr w:type="spellEnd"/>
            <w:r w:rsidRPr="00FB512F">
              <w:rPr>
                <w:rFonts w:ascii="Times New Roman" w:hAnsi="Times New Roman" w:cs="Times New Roman"/>
                <w:sz w:val="24"/>
                <w:szCs w:val="24"/>
              </w:rPr>
              <w:t xml:space="preserve"> ielu, Sakas ielu, Saldus ielu, Seces ielu, Šķērsielu, Trīsstūra ielu, Vaidelotes ielu, Vecumnieku ielu, Zīļu ielu pievienojot Rīgas apgabaltiesas iecirk</w:t>
            </w:r>
            <w:r>
              <w:rPr>
                <w:rFonts w:ascii="Times New Roman" w:hAnsi="Times New Roman" w:cs="Times New Roman"/>
                <w:sz w:val="24"/>
                <w:szCs w:val="24"/>
              </w:rPr>
              <w:t>ņa</w:t>
            </w:r>
            <w:r w:rsidRPr="00FB512F">
              <w:rPr>
                <w:rFonts w:ascii="Times New Roman" w:hAnsi="Times New Roman" w:cs="Times New Roman"/>
                <w:sz w:val="24"/>
                <w:szCs w:val="24"/>
              </w:rPr>
              <w:t xml:space="preserve"> Nr.</w:t>
            </w:r>
            <w:r>
              <w:rPr>
                <w:rFonts w:ascii="Times New Roman" w:hAnsi="Times New Roman" w:cs="Times New Roman"/>
                <w:sz w:val="24"/>
                <w:szCs w:val="24"/>
              </w:rPr>
              <w:t> </w:t>
            </w:r>
            <w:r w:rsidRPr="00FB512F">
              <w:rPr>
                <w:rFonts w:ascii="Times New Roman" w:hAnsi="Times New Roman" w:cs="Times New Roman"/>
                <w:sz w:val="24"/>
                <w:szCs w:val="24"/>
              </w:rPr>
              <w:t>44</w:t>
            </w:r>
            <w:r>
              <w:rPr>
                <w:rFonts w:ascii="Times New Roman" w:hAnsi="Times New Roman" w:cs="Times New Roman"/>
                <w:sz w:val="24"/>
                <w:szCs w:val="24"/>
              </w:rPr>
              <w:t xml:space="preserve"> teritorijai, </w:t>
            </w:r>
            <w:r w:rsidRPr="00FB512F">
              <w:rPr>
                <w:rFonts w:ascii="Times New Roman" w:hAnsi="Times New Roman" w:cs="Times New Roman"/>
                <w:sz w:val="24"/>
                <w:szCs w:val="24"/>
              </w:rPr>
              <w:t>Baltegļu ielu, Bolderājas ielu, Dubultu ielu, Gundegas ielu, Imantas 4.līniju, Imantas 7.līniju, Imantas ielu, Mazo Bolderājas ielu, Pulka ielu, Sniķeres ielu, Vērdiņu ielu, Vīksnes ielu pievienojot Rīgas apgabaltiesas iecirk</w:t>
            </w:r>
            <w:r>
              <w:rPr>
                <w:rFonts w:ascii="Times New Roman" w:hAnsi="Times New Roman" w:cs="Times New Roman"/>
                <w:sz w:val="24"/>
                <w:szCs w:val="24"/>
              </w:rPr>
              <w:t>ņa</w:t>
            </w:r>
            <w:r w:rsidRPr="00FB512F">
              <w:rPr>
                <w:rFonts w:ascii="Times New Roman" w:hAnsi="Times New Roman" w:cs="Times New Roman"/>
                <w:sz w:val="24"/>
                <w:szCs w:val="24"/>
              </w:rPr>
              <w:t xml:space="preserve"> Nr.</w:t>
            </w:r>
            <w:r>
              <w:rPr>
                <w:rFonts w:ascii="Times New Roman" w:hAnsi="Times New Roman" w:cs="Times New Roman"/>
                <w:sz w:val="24"/>
                <w:szCs w:val="24"/>
              </w:rPr>
              <w:t> </w:t>
            </w:r>
            <w:r w:rsidRPr="00FB512F">
              <w:rPr>
                <w:rFonts w:ascii="Times New Roman" w:hAnsi="Times New Roman" w:cs="Times New Roman"/>
                <w:sz w:val="24"/>
                <w:szCs w:val="24"/>
              </w:rPr>
              <w:t>43</w:t>
            </w:r>
            <w:r>
              <w:rPr>
                <w:rFonts w:ascii="Times New Roman" w:hAnsi="Times New Roman" w:cs="Times New Roman"/>
                <w:sz w:val="24"/>
                <w:szCs w:val="24"/>
              </w:rPr>
              <w:t xml:space="preserve"> teritorijai, </w:t>
            </w:r>
            <w:r w:rsidRPr="00FB512F">
              <w:rPr>
                <w:rFonts w:ascii="Times New Roman" w:hAnsi="Times New Roman" w:cs="Times New Roman"/>
                <w:sz w:val="24"/>
                <w:szCs w:val="24"/>
              </w:rPr>
              <w:t>Bebru ielu, Brūžu ielu, Buļļu ielu, Ģerāniju ielu, Kooperatīva ielu, Mellužu ielu, Pureņu ielu, Saukas ielu, Saulgožu ielu, Skrundas ielu, Smēdes ielu, Užavas ielu pievienojot Rīgas apgabaltiesas iecirk</w:t>
            </w:r>
            <w:r>
              <w:rPr>
                <w:rFonts w:ascii="Times New Roman" w:hAnsi="Times New Roman" w:cs="Times New Roman"/>
                <w:sz w:val="24"/>
                <w:szCs w:val="24"/>
              </w:rPr>
              <w:t>ņa</w:t>
            </w:r>
            <w:r w:rsidRPr="00FB512F">
              <w:rPr>
                <w:rFonts w:ascii="Times New Roman" w:hAnsi="Times New Roman" w:cs="Times New Roman"/>
                <w:sz w:val="24"/>
                <w:szCs w:val="24"/>
              </w:rPr>
              <w:t xml:space="preserve"> Nr.</w:t>
            </w:r>
            <w:r>
              <w:rPr>
                <w:rFonts w:ascii="Times New Roman" w:hAnsi="Times New Roman" w:cs="Times New Roman"/>
                <w:sz w:val="24"/>
                <w:szCs w:val="24"/>
              </w:rPr>
              <w:t> </w:t>
            </w:r>
            <w:r w:rsidRPr="00FB512F">
              <w:rPr>
                <w:rFonts w:ascii="Times New Roman" w:hAnsi="Times New Roman" w:cs="Times New Roman"/>
                <w:sz w:val="24"/>
                <w:szCs w:val="24"/>
              </w:rPr>
              <w:t>45</w:t>
            </w:r>
            <w:r>
              <w:rPr>
                <w:rFonts w:ascii="Times New Roman" w:hAnsi="Times New Roman" w:cs="Times New Roman"/>
                <w:sz w:val="24"/>
                <w:szCs w:val="24"/>
              </w:rPr>
              <w:t xml:space="preserve"> teritorijai, </w:t>
            </w:r>
            <w:proofErr w:type="spellStart"/>
            <w:r w:rsidRPr="00FB512F">
              <w:rPr>
                <w:rFonts w:ascii="Times New Roman" w:hAnsi="Times New Roman" w:cs="Times New Roman"/>
                <w:sz w:val="24"/>
                <w:szCs w:val="24"/>
              </w:rPr>
              <w:t>Bitera</w:t>
            </w:r>
            <w:proofErr w:type="spellEnd"/>
            <w:r w:rsidRPr="00FB512F">
              <w:rPr>
                <w:rFonts w:ascii="Times New Roman" w:hAnsi="Times New Roman" w:cs="Times New Roman"/>
                <w:sz w:val="24"/>
                <w:szCs w:val="24"/>
              </w:rPr>
              <w:t xml:space="preserve"> ielu, Imantas 1.līniju, Imantas 2.līniju, Imantas 6.līniju, Majoru ielu, Mazo Buļļu ielu, Mazo Riņķa ielu, Mazo Šķērsielu, Nīcas ielu, Progresa ielu, Virbu ielu, Zemkopju ielu pievienojot Rīgas apgabaltiesas iecirk</w:t>
            </w:r>
            <w:r>
              <w:rPr>
                <w:rFonts w:ascii="Times New Roman" w:hAnsi="Times New Roman" w:cs="Times New Roman"/>
                <w:sz w:val="24"/>
                <w:szCs w:val="24"/>
              </w:rPr>
              <w:t xml:space="preserve">ņa </w:t>
            </w:r>
            <w:r w:rsidRPr="00FB512F">
              <w:rPr>
                <w:rFonts w:ascii="Times New Roman" w:hAnsi="Times New Roman" w:cs="Times New Roman"/>
                <w:sz w:val="24"/>
                <w:szCs w:val="24"/>
              </w:rPr>
              <w:t>Nr.</w:t>
            </w:r>
            <w:r>
              <w:rPr>
                <w:rFonts w:ascii="Times New Roman" w:hAnsi="Times New Roman" w:cs="Times New Roman"/>
                <w:sz w:val="24"/>
                <w:szCs w:val="24"/>
              </w:rPr>
              <w:t> </w:t>
            </w:r>
            <w:r w:rsidRPr="00FB512F">
              <w:rPr>
                <w:rFonts w:ascii="Times New Roman" w:hAnsi="Times New Roman" w:cs="Times New Roman"/>
                <w:sz w:val="24"/>
                <w:szCs w:val="24"/>
              </w:rPr>
              <w:t>47</w:t>
            </w:r>
            <w:r>
              <w:rPr>
                <w:rFonts w:ascii="Times New Roman" w:hAnsi="Times New Roman" w:cs="Times New Roman"/>
                <w:sz w:val="24"/>
                <w:szCs w:val="24"/>
              </w:rPr>
              <w:t xml:space="preserve"> teritorijai, </w:t>
            </w:r>
            <w:r w:rsidRPr="00FB512F">
              <w:rPr>
                <w:rFonts w:ascii="Times New Roman" w:hAnsi="Times New Roman" w:cs="Times New Roman"/>
                <w:sz w:val="24"/>
                <w:szCs w:val="24"/>
              </w:rPr>
              <w:t>Dumbrāju ielu, Dzegužu ielu, Ēnas ielu, Ērkšķu ielu, Imantas 3.līniju, Imantas 5.līniju, Imantas 8.līniju, Jātnieku ielu, Mazo Krūmu ielu, Muižas ielu, Observatorijas ielu, Riņķa ielu pievienojot Rīgas apgabaltiesas iecirk</w:t>
            </w:r>
            <w:r>
              <w:rPr>
                <w:rFonts w:ascii="Times New Roman" w:hAnsi="Times New Roman" w:cs="Times New Roman"/>
                <w:sz w:val="24"/>
                <w:szCs w:val="24"/>
              </w:rPr>
              <w:t>ņa</w:t>
            </w:r>
            <w:r w:rsidRPr="00FB512F">
              <w:rPr>
                <w:rFonts w:ascii="Times New Roman" w:hAnsi="Times New Roman" w:cs="Times New Roman"/>
                <w:sz w:val="24"/>
                <w:szCs w:val="24"/>
              </w:rPr>
              <w:t xml:space="preserve"> Nr.</w:t>
            </w:r>
            <w:r>
              <w:rPr>
                <w:rFonts w:ascii="Times New Roman" w:hAnsi="Times New Roman" w:cs="Times New Roman"/>
                <w:sz w:val="24"/>
                <w:szCs w:val="24"/>
              </w:rPr>
              <w:t> </w:t>
            </w:r>
            <w:r w:rsidRPr="00FB512F">
              <w:rPr>
                <w:rFonts w:ascii="Times New Roman" w:hAnsi="Times New Roman" w:cs="Times New Roman"/>
                <w:sz w:val="24"/>
                <w:szCs w:val="24"/>
              </w:rPr>
              <w:t>46</w:t>
            </w:r>
            <w:r>
              <w:rPr>
                <w:rFonts w:ascii="Times New Roman" w:hAnsi="Times New Roman" w:cs="Times New Roman"/>
                <w:sz w:val="24"/>
                <w:szCs w:val="24"/>
              </w:rPr>
              <w:t xml:space="preserve"> teritorijai. </w:t>
            </w:r>
          </w:p>
          <w:p w:rsidR="00D02A98" w:rsidP="003054E3" w:rsidRDefault="00D02A98" w14:paraId="7788755C" w14:textId="2D466AB6">
            <w:pPr>
              <w:spacing w:after="0" w:line="240" w:lineRule="auto"/>
              <w:ind w:firstLine="284"/>
              <w:jc w:val="both"/>
              <w:rPr>
                <w:rFonts w:ascii="Times New Roman" w:hAnsi="Times New Roman" w:eastAsia="Times New Roman" w:cs="Times New Roman"/>
                <w:sz w:val="24"/>
                <w:szCs w:val="24"/>
                <w:lang w:eastAsia="lv-LV"/>
              </w:rPr>
            </w:pPr>
            <w:r w:rsidRPr="00913EB6">
              <w:rPr>
                <w:rFonts w:ascii="Times New Roman" w:hAnsi="Times New Roman" w:cs="Times New Roman"/>
                <w:sz w:val="24"/>
                <w:szCs w:val="24"/>
              </w:rPr>
              <w:t>Amata darbību nepārtrauktības nodrošināšanai noteikumu projekts paredz noteikt, ka a</w:t>
            </w:r>
            <w:r w:rsidRPr="00913EB6">
              <w:rPr>
                <w:rFonts w:ascii="Times New Roman" w:hAnsi="Times New Roman" w:eastAsia="Times New Roman" w:cs="Times New Roman"/>
                <w:sz w:val="24"/>
                <w:szCs w:val="24"/>
                <w:lang w:eastAsia="lv-LV"/>
              </w:rPr>
              <w:t>mata darbības lietās, kas līdz 20</w:t>
            </w:r>
            <w:r>
              <w:rPr>
                <w:rFonts w:ascii="Times New Roman" w:hAnsi="Times New Roman" w:eastAsia="Times New Roman" w:cs="Times New Roman"/>
                <w:sz w:val="24"/>
                <w:szCs w:val="24"/>
                <w:lang w:eastAsia="lv-LV"/>
              </w:rPr>
              <w:t>20</w:t>
            </w:r>
            <w:r w:rsidRPr="00913EB6">
              <w:rPr>
                <w:rFonts w:ascii="Times New Roman" w:hAnsi="Times New Roman" w:eastAsia="Times New Roman" w:cs="Times New Roman"/>
                <w:sz w:val="24"/>
                <w:szCs w:val="24"/>
                <w:lang w:eastAsia="lv-LV"/>
              </w:rPr>
              <w:t xml:space="preserve">. gada </w:t>
            </w:r>
            <w:r w:rsidR="00F66439">
              <w:rPr>
                <w:rFonts w:ascii="Times New Roman" w:hAnsi="Times New Roman" w:eastAsia="Times New Roman" w:cs="Times New Roman"/>
                <w:sz w:val="24"/>
                <w:szCs w:val="24"/>
                <w:lang w:eastAsia="lv-LV"/>
              </w:rPr>
              <w:t>31</w:t>
            </w:r>
            <w:r w:rsidRPr="00913EB6">
              <w:rPr>
                <w:rFonts w:ascii="Times New Roman" w:hAnsi="Times New Roman" w:eastAsia="Times New Roman" w:cs="Times New Roman"/>
                <w:sz w:val="24"/>
                <w:szCs w:val="24"/>
                <w:lang w:eastAsia="lv-LV"/>
              </w:rPr>
              <w:t>. </w:t>
            </w:r>
            <w:r w:rsidR="00F66439">
              <w:rPr>
                <w:rFonts w:ascii="Times New Roman" w:hAnsi="Times New Roman" w:eastAsia="Times New Roman" w:cs="Times New Roman"/>
                <w:sz w:val="24"/>
                <w:szCs w:val="24"/>
                <w:lang w:eastAsia="lv-LV"/>
              </w:rPr>
              <w:t xml:space="preserve">martam </w:t>
            </w:r>
            <w:r w:rsidRPr="00913EB6">
              <w:rPr>
                <w:rFonts w:ascii="Times New Roman" w:hAnsi="Times New Roman" w:eastAsia="Times New Roman" w:cs="Times New Roman"/>
                <w:sz w:val="24"/>
                <w:szCs w:val="24"/>
                <w:lang w:eastAsia="lv-LV"/>
              </w:rPr>
              <w:t>uzsāktas to amata vietu lietvedībā, kuras no 20</w:t>
            </w:r>
            <w:r>
              <w:rPr>
                <w:rFonts w:ascii="Times New Roman" w:hAnsi="Times New Roman" w:eastAsia="Times New Roman" w:cs="Times New Roman"/>
                <w:sz w:val="24"/>
                <w:szCs w:val="24"/>
                <w:lang w:eastAsia="lv-LV"/>
              </w:rPr>
              <w:t>20</w:t>
            </w:r>
            <w:r w:rsidRPr="00913EB6">
              <w:rPr>
                <w:rFonts w:ascii="Times New Roman" w:hAnsi="Times New Roman" w:eastAsia="Times New Roman" w:cs="Times New Roman"/>
                <w:sz w:val="24"/>
                <w:szCs w:val="24"/>
                <w:lang w:eastAsia="lv-LV"/>
              </w:rPr>
              <w:t>. gada 1. </w:t>
            </w:r>
            <w:r w:rsidR="00F66439">
              <w:rPr>
                <w:rFonts w:ascii="Times New Roman" w:hAnsi="Times New Roman" w:eastAsia="Times New Roman" w:cs="Times New Roman"/>
                <w:sz w:val="24"/>
                <w:szCs w:val="24"/>
                <w:lang w:eastAsia="lv-LV"/>
              </w:rPr>
              <w:t>aprīļa</w:t>
            </w:r>
            <w:r w:rsidRPr="00913EB6">
              <w:rPr>
                <w:rFonts w:ascii="Times New Roman" w:hAnsi="Times New Roman" w:eastAsia="Times New Roman" w:cs="Times New Roman"/>
                <w:sz w:val="24"/>
                <w:szCs w:val="24"/>
                <w:lang w:eastAsia="lv-LV"/>
              </w:rPr>
              <w:t xml:space="preserve"> likvidētas, turpina veikt zvērināts tiesu izpildītājs, kurš līdz 20</w:t>
            </w:r>
            <w:r>
              <w:rPr>
                <w:rFonts w:ascii="Times New Roman" w:hAnsi="Times New Roman" w:eastAsia="Times New Roman" w:cs="Times New Roman"/>
                <w:sz w:val="24"/>
                <w:szCs w:val="24"/>
                <w:lang w:eastAsia="lv-LV"/>
              </w:rPr>
              <w:t>20</w:t>
            </w:r>
            <w:r w:rsidRPr="00913EB6">
              <w:rPr>
                <w:rFonts w:ascii="Times New Roman" w:hAnsi="Times New Roman" w:eastAsia="Times New Roman" w:cs="Times New Roman"/>
                <w:sz w:val="24"/>
                <w:szCs w:val="24"/>
                <w:lang w:eastAsia="lv-LV"/>
              </w:rPr>
              <w:t xml:space="preserve">. gada </w:t>
            </w:r>
            <w:r w:rsidR="00F66439">
              <w:rPr>
                <w:rFonts w:ascii="Times New Roman" w:hAnsi="Times New Roman" w:eastAsia="Times New Roman" w:cs="Times New Roman"/>
                <w:sz w:val="24"/>
                <w:szCs w:val="24"/>
                <w:lang w:eastAsia="lv-LV"/>
              </w:rPr>
              <w:t>31</w:t>
            </w:r>
            <w:r w:rsidRPr="00913EB6">
              <w:rPr>
                <w:rFonts w:ascii="Times New Roman" w:hAnsi="Times New Roman" w:eastAsia="Times New Roman" w:cs="Times New Roman"/>
                <w:sz w:val="24"/>
                <w:szCs w:val="24"/>
                <w:lang w:eastAsia="lv-LV"/>
              </w:rPr>
              <w:t>. </w:t>
            </w:r>
            <w:r w:rsidR="00F66439">
              <w:rPr>
                <w:rFonts w:ascii="Times New Roman" w:hAnsi="Times New Roman" w:eastAsia="Times New Roman" w:cs="Times New Roman"/>
                <w:sz w:val="24"/>
                <w:szCs w:val="24"/>
                <w:lang w:eastAsia="lv-LV"/>
              </w:rPr>
              <w:t xml:space="preserve">martam </w:t>
            </w:r>
            <w:r w:rsidRPr="00913EB6">
              <w:rPr>
                <w:rFonts w:ascii="Times New Roman" w:hAnsi="Times New Roman" w:eastAsia="Times New Roman" w:cs="Times New Roman"/>
                <w:sz w:val="24"/>
                <w:szCs w:val="24"/>
                <w:lang w:eastAsia="lv-LV"/>
              </w:rPr>
              <w:t>pildīja amata pienākumus likvidētajā amata vietā</w:t>
            </w:r>
            <w:r>
              <w:rPr>
                <w:rFonts w:ascii="Times New Roman" w:hAnsi="Times New Roman" w:eastAsia="Times New Roman" w:cs="Times New Roman"/>
                <w:sz w:val="24"/>
                <w:szCs w:val="24"/>
                <w:lang w:eastAsia="lv-LV"/>
              </w:rPr>
              <w:t xml:space="preserve"> (</w:t>
            </w:r>
            <w:r w:rsidRPr="000448E8">
              <w:rPr>
                <w:rFonts w:ascii="Times New Roman" w:hAnsi="Times New Roman" w:eastAsia="Times New Roman" w:cs="Times New Roman"/>
                <w:i/>
                <w:iCs/>
                <w:sz w:val="24"/>
                <w:szCs w:val="24"/>
                <w:lang w:eastAsia="lv-LV"/>
              </w:rPr>
              <w:t>noteikumu projekta 1.3</w:t>
            </w:r>
            <w:r w:rsidR="00E2049D">
              <w:rPr>
                <w:rFonts w:ascii="Times New Roman" w:hAnsi="Times New Roman" w:eastAsia="Times New Roman" w:cs="Times New Roman"/>
                <w:i/>
                <w:iCs/>
                <w:sz w:val="24"/>
                <w:szCs w:val="24"/>
                <w:lang w:eastAsia="lv-LV"/>
              </w:rPr>
              <w:t>1</w:t>
            </w:r>
            <w:r w:rsidRPr="000448E8">
              <w:rPr>
                <w:rFonts w:ascii="Times New Roman" w:hAnsi="Times New Roman" w:eastAsia="Times New Roman" w:cs="Times New Roman"/>
                <w:i/>
                <w:iCs/>
                <w:sz w:val="24"/>
                <w:szCs w:val="24"/>
                <w:lang w:eastAsia="lv-LV"/>
              </w:rPr>
              <w:t>. apakšpunkts</w:t>
            </w:r>
            <w:r>
              <w:rPr>
                <w:rFonts w:ascii="Times New Roman" w:hAnsi="Times New Roman" w:eastAsia="Times New Roman" w:cs="Times New Roman"/>
                <w:sz w:val="24"/>
                <w:szCs w:val="24"/>
                <w:lang w:eastAsia="lv-LV"/>
              </w:rPr>
              <w:t xml:space="preserve">). </w:t>
            </w:r>
          </w:p>
          <w:p w:rsidRPr="00786B92" w:rsidR="00D02A98" w:rsidP="003054E3" w:rsidRDefault="00D02A98" w14:paraId="490B49F3" w14:textId="77777777">
            <w:pPr>
              <w:spacing w:before="120" w:after="0" w:line="240" w:lineRule="auto"/>
              <w:ind w:firstLine="284"/>
              <w:jc w:val="both"/>
              <w:rPr>
                <w:rFonts w:ascii="Times New Roman" w:hAnsi="Times New Roman" w:cs="Times New Roman"/>
                <w:sz w:val="24"/>
                <w:szCs w:val="24"/>
              </w:rPr>
            </w:pPr>
            <w:r w:rsidRPr="00786B92">
              <w:rPr>
                <w:rFonts w:ascii="Times New Roman" w:hAnsi="Times New Roman" w:cs="Times New Roman"/>
                <w:sz w:val="24"/>
                <w:szCs w:val="24"/>
              </w:rPr>
              <w:t xml:space="preserve">Paredzams, ka noteikumu projekts neradīs negatīvu ietekmi uz spriedumu izpildes procesa un citu zvērinātu tiesu izpildītāju veikto amata darbību pieejamību. Zvērināta tiesu izpildītāja pieejamība ir attiecināma uz zvērināta tiesu izpildītāja atrašanos samērīgā attālumā no tam noteiktā apkalpojamā iecirkņa (amata vietai piekritīgā iecirkņa), kā arī uz Tiesu izpildītāju likuma </w:t>
            </w:r>
            <w:r w:rsidRPr="00786B92">
              <w:rPr>
                <w:rFonts w:ascii="Times New Roman" w:hAnsi="Times New Roman" w:cs="Times New Roman"/>
                <w:sz w:val="24"/>
                <w:szCs w:val="24"/>
              </w:rPr>
              <w:lastRenderedPageBreak/>
              <w:t>154. panta otrajā daļā noteikto pienākumu nodrošināt apmeklētāju pieņemšanu vismaz astoņas stundas nedēļā.</w:t>
            </w:r>
          </w:p>
          <w:p w:rsidRPr="00786B92" w:rsidR="00D02A98" w:rsidP="003054E3" w:rsidRDefault="00D02A98" w14:paraId="5120CF1C" w14:textId="18A0BC3A">
            <w:pPr>
              <w:spacing w:after="0" w:line="240" w:lineRule="auto"/>
              <w:ind w:firstLine="284"/>
              <w:jc w:val="both"/>
              <w:rPr>
                <w:rFonts w:ascii="Times New Roman" w:hAnsi="Times New Roman" w:cs="Times New Roman"/>
                <w:sz w:val="24"/>
                <w:szCs w:val="24"/>
              </w:rPr>
            </w:pPr>
            <w:r w:rsidRPr="00AA0AAD">
              <w:rPr>
                <w:rFonts w:ascii="Times New Roman" w:hAnsi="Times New Roman" w:cs="Times New Roman"/>
                <w:sz w:val="24"/>
                <w:szCs w:val="24"/>
              </w:rPr>
              <w:t>Prakses vietas (biroja telpu) atrašanās vietas noteikšana, tāpat kā konkrētu dienu</w:t>
            </w:r>
            <w:r w:rsidRPr="00786B92">
              <w:rPr>
                <w:rFonts w:ascii="Times New Roman" w:hAnsi="Times New Roman" w:cs="Times New Roman"/>
                <w:sz w:val="24"/>
                <w:szCs w:val="24"/>
              </w:rPr>
              <w:t xml:space="preserve"> un laika, kad nodrošināma apmeklētāju pieņemšana, ir katra zvērināta tiesu izpildītāja kompetencē. Tai pašā laikā, kad par vakantām kļuvušās amata vietās zvērināti tiesu izpildītāji pastāvīgi paralēli veic</w:t>
            </w:r>
            <w:r w:rsidR="008106CD">
              <w:rPr>
                <w:rFonts w:ascii="Times New Roman" w:hAnsi="Times New Roman" w:cs="Times New Roman"/>
                <w:sz w:val="24"/>
                <w:szCs w:val="24"/>
              </w:rPr>
              <w:t>a</w:t>
            </w:r>
            <w:r w:rsidRPr="00786B92">
              <w:rPr>
                <w:rFonts w:ascii="Times New Roman" w:hAnsi="Times New Roman" w:cs="Times New Roman"/>
                <w:sz w:val="24"/>
                <w:szCs w:val="24"/>
              </w:rPr>
              <w:t xml:space="preserve"> amata pienākumus arī iecirkņos, kas ir ārpus to amata vietām, tādējādi vienlaikus apkalpojot teritoriju, kas atbilst vairākiem iecirkņiem, nav </w:t>
            </w:r>
            <w:r w:rsidR="008106CD">
              <w:rPr>
                <w:rFonts w:ascii="Times New Roman" w:hAnsi="Times New Roman" w:cs="Times New Roman"/>
                <w:sz w:val="24"/>
                <w:szCs w:val="24"/>
              </w:rPr>
              <w:t xml:space="preserve">saņemtas sūdzības </w:t>
            </w:r>
            <w:r w:rsidRPr="00786B92">
              <w:rPr>
                <w:rFonts w:ascii="Times New Roman" w:hAnsi="Times New Roman" w:cs="Times New Roman"/>
                <w:sz w:val="24"/>
                <w:szCs w:val="24"/>
              </w:rPr>
              <w:t>par zvērināta tiesu izpildītāja pakalpojumu nepieejamību kādā reģionā. Prakse liecina, ka zvērinātu tiesu izpildītāju prakses vietas (biroju telpas) atrodas republikas pilsētās vai apkalpojamā iecirkņa robežās tieši vai tās tuvumā esošās lielākajās novadu pilsētās. Tas maksimāli atvieglo zvērināta tiesu izpildītāja pakalpojumu pieejamību, arī raugoties no sabiedriskā transporta infrastruktūras viedokļa. Turklāt ar ikvienu zvērinātu tiesu izpildītāju ir iespējams sazināties arī telefoniski un izmantojot elektroniskā pasta starpniecību. Informācija par zvērinātu tiesu izpildītāju prakses vietām un kontaktinformāciju ikvienam interesentam ērti pieejama Latvijas Zvērinātu tiesu izpildītāju padomes internet</w:t>
            </w:r>
            <w:r w:rsidR="003D1E0F">
              <w:rPr>
                <w:rFonts w:ascii="Times New Roman" w:hAnsi="Times New Roman" w:cs="Times New Roman"/>
                <w:sz w:val="24"/>
                <w:szCs w:val="24"/>
              </w:rPr>
              <w:t>a</w:t>
            </w:r>
            <w:r w:rsidRPr="00786B92">
              <w:rPr>
                <w:rFonts w:ascii="Times New Roman" w:hAnsi="Times New Roman" w:cs="Times New Roman"/>
                <w:sz w:val="24"/>
                <w:szCs w:val="24"/>
              </w:rPr>
              <w:t xml:space="preserve"> vietnē </w:t>
            </w:r>
            <w:hyperlink w:history="1" r:id="rId7">
              <w:r w:rsidRPr="00786B92">
                <w:rPr>
                  <w:rFonts w:ascii="Times New Roman" w:hAnsi="Times New Roman" w:cs="Times New Roman"/>
                  <w:sz w:val="24"/>
                  <w:szCs w:val="24"/>
                  <w:u w:val="single"/>
                </w:rPr>
                <w:t>www.lzti.lv</w:t>
              </w:r>
            </w:hyperlink>
            <w:r w:rsidRPr="00786B92">
              <w:rPr>
                <w:rFonts w:ascii="Times New Roman" w:hAnsi="Times New Roman" w:cs="Times New Roman"/>
                <w:sz w:val="24"/>
                <w:szCs w:val="24"/>
              </w:rPr>
              <w:t xml:space="preserve">, sadaļā "Zvērināti tiesu izpildītāji". Tāpat, zvērinātu tiesu izpildītāju darba nodrošināšanā ieviešot dažādus informācijas tehnoloģiju piedāvātos rīkus, būtiski samazinās praktiskā nepieciešamība apmeklēt zvērinātu tiesu izpildītāju klātienē. Zvērināti tiesu izpildītāji amata darbību izpildes ietvaros pieņem elektroniski parakstītus dokumentus. Ir ieviestas elektroniskas formas izsoles, kas ļauj gan reģistrēties dalībai izsolē, gan piedalīties solīšanas procesā attālināti, tiešsaistē. Vienlaikus izpildu lietu dalībniekiem ir pieejams Tiesu administrācijas nodrošināts e-pakalpojums "Manas izpildu lietas", kura </w:t>
            </w:r>
            <w:r w:rsidRPr="00786B92">
              <w:rPr>
                <w:rFonts w:ascii="Times New Roman" w:hAnsi="Times New Roman" w:cs="Times New Roman"/>
                <w:iCs/>
                <w:sz w:val="24"/>
                <w:szCs w:val="24"/>
              </w:rPr>
              <w:t>ietvaros</w:t>
            </w:r>
            <w:r w:rsidRPr="00786B92">
              <w:rPr>
                <w:rFonts w:ascii="Times New Roman" w:hAnsi="Times New Roman" w:cs="Times New Roman"/>
                <w:sz w:val="24"/>
                <w:szCs w:val="24"/>
              </w:rPr>
              <w:t xml:space="preserve"> izpildu lietas dalībniekiem, autorizējoties elektronisko izsoļu vietnes sistēmā, bez maksas nodrošināta</w:t>
            </w:r>
            <w:r w:rsidRPr="00786B92">
              <w:rPr>
                <w:rFonts w:ascii="Times New Roman" w:hAnsi="Times New Roman" w:cs="Times New Roman"/>
                <w:i/>
                <w:iCs/>
                <w:sz w:val="24"/>
                <w:szCs w:val="24"/>
              </w:rPr>
              <w:t xml:space="preserve"> </w:t>
            </w:r>
            <w:r w:rsidRPr="00786B92">
              <w:rPr>
                <w:rFonts w:ascii="Times New Roman" w:hAnsi="Times New Roman" w:cs="Times New Roman"/>
                <w:iCs/>
                <w:sz w:val="24"/>
                <w:szCs w:val="24"/>
              </w:rPr>
              <w:t xml:space="preserve">iespēja </w:t>
            </w:r>
            <w:r w:rsidRPr="00786B92">
              <w:rPr>
                <w:rFonts w:ascii="Times New Roman" w:hAnsi="Times New Roman" w:cs="Times New Roman"/>
                <w:sz w:val="24"/>
                <w:szCs w:val="24"/>
              </w:rPr>
              <w:t xml:space="preserve">elektroniski tiešsaistē patstāvīgi iegūt minimāla apjoma datus par izpildu lietu, kurā persona ir reģistrēta kā piedzinējs vai parādnieks, proti, informāciju par lietas statusu un parāda atlikumu. </w:t>
            </w:r>
          </w:p>
          <w:p w:rsidRPr="00D02A98" w:rsidR="00D02A98" w:rsidP="003054E3" w:rsidRDefault="00D02A98" w14:paraId="72B64B39" w14:textId="77777777">
            <w:pPr>
              <w:spacing w:after="0" w:line="240" w:lineRule="auto"/>
              <w:ind w:firstLine="284"/>
              <w:jc w:val="both"/>
              <w:rPr>
                <w:rFonts w:ascii="Times New Roman" w:hAnsi="Times New Roman" w:cs="Times New Roman"/>
                <w:sz w:val="24"/>
                <w:szCs w:val="24"/>
              </w:rPr>
            </w:pPr>
            <w:r w:rsidRPr="00786B92">
              <w:rPr>
                <w:rFonts w:ascii="Times New Roman" w:hAnsi="Times New Roman" w:cs="Times New Roman"/>
                <w:sz w:val="24"/>
                <w:szCs w:val="24"/>
              </w:rPr>
              <w:t>Tāpat personai ir iespēja, sazinoties ar zvērinātu tiesu izpildītāju, informēt, ka, piemēram, vecuma vai veselības stāvokļa dēļ, tai nav iespējams ierasties zvērināta tiesu izpildītāja prakses vietā, un izņēmuma gadījumā, ja jautājumu nav iespējams atrisināt, izmantojot pieejamos sakaru līdzekļus, individuāli vienoties par iespēju nodrošināt tikšanos ārpus zvērināta tiesu izpildītāja prakses vietas.</w:t>
            </w:r>
          </w:p>
          <w:p w:rsidR="00D02A98" w:rsidP="003054E3" w:rsidRDefault="00D02A98" w14:paraId="5670B2AE" w14:textId="32BE5B96">
            <w:pPr>
              <w:spacing w:after="0" w:line="240" w:lineRule="auto"/>
              <w:ind w:firstLine="284"/>
              <w:jc w:val="both"/>
              <w:rPr>
                <w:rFonts w:ascii="Times New Roman" w:hAnsi="Times New Roman" w:cs="Times New Roman"/>
                <w:sz w:val="24"/>
              </w:rPr>
            </w:pPr>
            <w:r w:rsidRPr="00913EB6">
              <w:rPr>
                <w:rFonts w:ascii="Times New Roman" w:hAnsi="Times New Roman" w:eastAsia="Times New Roman" w:cs="Times New Roman"/>
                <w:sz w:val="24"/>
                <w:szCs w:val="24"/>
                <w:lang w:eastAsia="lv-LV"/>
              </w:rPr>
              <w:t xml:space="preserve">Vienlaikus ar noteikumu projektu atbilstoši faktiskajai situācijai tiek tehniski </w:t>
            </w:r>
            <w:r w:rsidRPr="00913EB6">
              <w:rPr>
                <w:rFonts w:ascii="Times New Roman" w:hAnsi="Times New Roman" w:cs="Times New Roman"/>
                <w:sz w:val="24"/>
              </w:rPr>
              <w:t xml:space="preserve">precizētas atsevišķu </w:t>
            </w:r>
            <w:r w:rsidR="00AA0AAD">
              <w:rPr>
                <w:rFonts w:ascii="Times New Roman" w:hAnsi="Times New Roman" w:cs="Times New Roman"/>
                <w:sz w:val="24"/>
              </w:rPr>
              <w:t>n</w:t>
            </w:r>
            <w:r w:rsidRPr="00913EB6">
              <w:rPr>
                <w:rFonts w:ascii="Times New Roman" w:hAnsi="Times New Roman" w:cs="Times New Roman"/>
                <w:sz w:val="24"/>
              </w:rPr>
              <w:t>oteikum</w:t>
            </w:r>
            <w:r w:rsidR="00AA0AAD">
              <w:rPr>
                <w:rFonts w:ascii="Times New Roman" w:hAnsi="Times New Roman" w:cs="Times New Roman"/>
                <w:sz w:val="24"/>
              </w:rPr>
              <w:t>o</w:t>
            </w:r>
            <w:r w:rsidRPr="00913EB6">
              <w:rPr>
                <w:rFonts w:ascii="Times New Roman" w:hAnsi="Times New Roman" w:cs="Times New Roman"/>
                <w:sz w:val="24"/>
              </w:rPr>
              <w:t xml:space="preserve">s Nr. 66 noteikto iecirkņu robežās ietvertās ielas </w:t>
            </w:r>
            <w:r w:rsidRPr="002B1DE1">
              <w:rPr>
                <w:rFonts w:ascii="Times New Roman" w:hAnsi="Times New Roman" w:cs="Times New Roman"/>
                <w:sz w:val="24"/>
              </w:rPr>
              <w:t xml:space="preserve">un teritorijas, kas izveidotas vai pārdēvētas pēc </w:t>
            </w:r>
            <w:r w:rsidR="00AA0AAD">
              <w:rPr>
                <w:rFonts w:ascii="Times New Roman" w:hAnsi="Times New Roman" w:cs="Times New Roman"/>
                <w:sz w:val="24"/>
              </w:rPr>
              <w:t>n</w:t>
            </w:r>
            <w:r w:rsidRPr="002B1DE1">
              <w:rPr>
                <w:rFonts w:ascii="Times New Roman" w:hAnsi="Times New Roman" w:cs="Times New Roman"/>
                <w:sz w:val="24"/>
              </w:rPr>
              <w:t>oteikumu Nr. </w:t>
            </w:r>
            <w:r>
              <w:rPr>
                <w:rFonts w:ascii="Times New Roman" w:hAnsi="Times New Roman" w:cs="Times New Roman"/>
                <w:sz w:val="24"/>
              </w:rPr>
              <w:t>105</w:t>
            </w:r>
            <w:r w:rsidRPr="002B1DE1">
              <w:rPr>
                <w:rFonts w:ascii="Times New Roman" w:hAnsi="Times New Roman" w:cs="Times New Roman"/>
                <w:sz w:val="24"/>
              </w:rPr>
              <w:t xml:space="preserve"> pieņemšanas</w:t>
            </w:r>
            <w:r>
              <w:rPr>
                <w:rFonts w:ascii="Times New Roman" w:hAnsi="Times New Roman" w:cs="Times New Roman"/>
                <w:sz w:val="24"/>
              </w:rPr>
              <w:t xml:space="preserve"> (</w:t>
            </w:r>
            <w:r w:rsidRPr="007321BF">
              <w:rPr>
                <w:rFonts w:ascii="Times New Roman" w:hAnsi="Times New Roman" w:cs="Times New Roman"/>
                <w:i/>
                <w:iCs/>
                <w:sz w:val="24"/>
              </w:rPr>
              <w:t>noteikumu projekta 1.3.,</w:t>
            </w:r>
            <w:r w:rsidR="00987E27">
              <w:rPr>
                <w:rFonts w:ascii="Times New Roman" w:hAnsi="Times New Roman" w:cs="Times New Roman"/>
                <w:i/>
                <w:iCs/>
                <w:sz w:val="24"/>
              </w:rPr>
              <w:t xml:space="preserve"> 1.15.,</w:t>
            </w:r>
            <w:r w:rsidRPr="007321BF">
              <w:rPr>
                <w:rFonts w:ascii="Times New Roman" w:hAnsi="Times New Roman" w:cs="Times New Roman"/>
                <w:i/>
                <w:iCs/>
                <w:sz w:val="24"/>
              </w:rPr>
              <w:t xml:space="preserve"> 1.2</w:t>
            </w:r>
            <w:r w:rsidR="00987E27">
              <w:rPr>
                <w:rFonts w:ascii="Times New Roman" w:hAnsi="Times New Roman" w:cs="Times New Roman"/>
                <w:i/>
                <w:iCs/>
                <w:sz w:val="24"/>
              </w:rPr>
              <w:t>7</w:t>
            </w:r>
            <w:r w:rsidRPr="007321BF">
              <w:rPr>
                <w:rFonts w:ascii="Times New Roman" w:hAnsi="Times New Roman" w:cs="Times New Roman"/>
                <w:i/>
                <w:iCs/>
                <w:sz w:val="24"/>
              </w:rPr>
              <w:t>. – 1.</w:t>
            </w:r>
            <w:r>
              <w:rPr>
                <w:rFonts w:ascii="Times New Roman" w:hAnsi="Times New Roman" w:cs="Times New Roman"/>
                <w:i/>
                <w:iCs/>
                <w:sz w:val="24"/>
              </w:rPr>
              <w:t>3</w:t>
            </w:r>
            <w:r w:rsidR="00987E27">
              <w:rPr>
                <w:rFonts w:ascii="Times New Roman" w:hAnsi="Times New Roman" w:cs="Times New Roman"/>
                <w:i/>
                <w:iCs/>
                <w:sz w:val="24"/>
              </w:rPr>
              <w:t>0</w:t>
            </w:r>
            <w:r w:rsidRPr="007321BF">
              <w:rPr>
                <w:rFonts w:ascii="Times New Roman" w:hAnsi="Times New Roman" w:cs="Times New Roman"/>
                <w:i/>
                <w:iCs/>
                <w:sz w:val="24"/>
              </w:rPr>
              <w:t>. apakšpunkts</w:t>
            </w:r>
            <w:r>
              <w:rPr>
                <w:rFonts w:ascii="Times New Roman" w:hAnsi="Times New Roman" w:cs="Times New Roman"/>
                <w:sz w:val="24"/>
              </w:rPr>
              <w:t>).</w:t>
            </w:r>
          </w:p>
          <w:p w:rsidRPr="000448E8" w:rsidR="00D02A98" w:rsidP="003054E3" w:rsidRDefault="00D02A98" w14:paraId="3C83A97C" w14:textId="1A87133D">
            <w:pPr>
              <w:spacing w:after="0" w:line="240" w:lineRule="auto"/>
              <w:ind w:firstLine="284"/>
              <w:jc w:val="both"/>
              <w:rPr>
                <w:rFonts w:ascii="Times New Roman" w:hAnsi="Times New Roman" w:cs="Times New Roman"/>
                <w:sz w:val="24"/>
              </w:rPr>
            </w:pPr>
            <w:r>
              <w:rPr>
                <w:rFonts w:ascii="Times New Roman" w:hAnsi="Times New Roman" w:cs="Times New Roman"/>
                <w:sz w:val="24"/>
              </w:rPr>
              <w:lastRenderedPageBreak/>
              <w:t>N</w:t>
            </w:r>
            <w:r w:rsidRPr="002B1DE1">
              <w:rPr>
                <w:rFonts w:ascii="Times New Roman" w:hAnsi="Times New Roman" w:eastAsia="Times New Roman" w:cs="Times New Roman"/>
                <w:bCs/>
                <w:sz w:val="24"/>
                <w:szCs w:val="24"/>
                <w:lang w:eastAsia="lv-LV"/>
              </w:rPr>
              <w:t xml:space="preserve">oteikumu projektā ietvertajiem grozījumiem </w:t>
            </w:r>
            <w:r>
              <w:rPr>
                <w:rFonts w:ascii="Times New Roman" w:hAnsi="Times New Roman" w:eastAsia="Times New Roman" w:cs="Times New Roman"/>
                <w:bCs/>
                <w:sz w:val="24"/>
                <w:szCs w:val="24"/>
                <w:lang w:eastAsia="lv-LV"/>
              </w:rPr>
              <w:t>noteikts spēkā stāšanās datums 2020. gada 1. </w:t>
            </w:r>
            <w:r w:rsidR="00F66439">
              <w:rPr>
                <w:rFonts w:ascii="Times New Roman" w:hAnsi="Times New Roman" w:eastAsia="Times New Roman" w:cs="Times New Roman"/>
                <w:bCs/>
                <w:sz w:val="24"/>
                <w:szCs w:val="24"/>
                <w:lang w:eastAsia="lv-LV"/>
              </w:rPr>
              <w:t>aprīlis</w:t>
            </w:r>
            <w:r>
              <w:rPr>
                <w:rFonts w:ascii="Times New Roman" w:hAnsi="Times New Roman" w:eastAsia="Times New Roman" w:cs="Times New Roman"/>
                <w:bCs/>
                <w:sz w:val="24"/>
                <w:szCs w:val="24"/>
                <w:lang w:eastAsia="lv-LV"/>
              </w:rPr>
              <w:t xml:space="preserve"> (</w:t>
            </w:r>
            <w:r w:rsidRPr="000448E8">
              <w:rPr>
                <w:rFonts w:ascii="Times New Roman" w:hAnsi="Times New Roman" w:eastAsia="Times New Roman" w:cs="Times New Roman"/>
                <w:bCs/>
                <w:i/>
                <w:iCs/>
                <w:sz w:val="24"/>
                <w:szCs w:val="24"/>
                <w:lang w:eastAsia="lv-LV"/>
              </w:rPr>
              <w:t>noteikumu projekta 2. punkts</w:t>
            </w:r>
            <w:r>
              <w:rPr>
                <w:rFonts w:ascii="Times New Roman" w:hAnsi="Times New Roman" w:eastAsia="Times New Roman" w:cs="Times New Roman"/>
                <w:bCs/>
                <w:sz w:val="24"/>
                <w:szCs w:val="24"/>
                <w:lang w:eastAsia="lv-LV"/>
              </w:rPr>
              <w:t>)</w:t>
            </w:r>
            <w:r w:rsidRPr="002B1DE1">
              <w:rPr>
                <w:rFonts w:ascii="Times New Roman" w:hAnsi="Times New Roman" w:eastAsia="Times New Roman" w:cs="Times New Roman"/>
                <w:bCs/>
                <w:sz w:val="24"/>
                <w:szCs w:val="24"/>
                <w:lang w:eastAsia="lv-LV"/>
              </w:rPr>
              <w:t>.</w:t>
            </w:r>
          </w:p>
        </w:tc>
      </w:tr>
      <w:tr w:rsidRPr="00A620DA" w:rsidR="00D02A98" w:rsidTr="003054E3" w14:paraId="103C62C5" w14:textId="77777777">
        <w:trPr>
          <w:trHeight w:val="486"/>
        </w:trPr>
        <w:tc>
          <w:tcPr>
            <w:tcW w:w="225" w:type="pct"/>
            <w:tcBorders>
              <w:top w:val="outset" w:color="414142" w:sz="6" w:space="0"/>
              <w:left w:val="outset" w:color="414142" w:sz="6" w:space="0"/>
              <w:bottom w:val="outset" w:color="414142" w:sz="6" w:space="0"/>
              <w:right w:val="outset" w:color="414142" w:sz="6" w:space="0"/>
            </w:tcBorders>
            <w:hideMark/>
          </w:tcPr>
          <w:p w:rsidRPr="00A620DA" w:rsidR="00D02A98" w:rsidP="003054E3" w:rsidRDefault="00D02A98" w14:paraId="6B07802F" w14:textId="77777777">
            <w:pPr>
              <w:spacing w:after="0" w:line="240" w:lineRule="auto"/>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lastRenderedPageBreak/>
              <w:t>3.</w:t>
            </w:r>
          </w:p>
        </w:tc>
        <w:tc>
          <w:tcPr>
            <w:tcW w:w="1443" w:type="pct"/>
            <w:gridSpan w:val="4"/>
            <w:tcBorders>
              <w:top w:val="outset" w:color="414142" w:sz="6" w:space="0"/>
              <w:left w:val="outset" w:color="414142" w:sz="6" w:space="0"/>
              <w:bottom w:val="outset" w:color="414142" w:sz="6" w:space="0"/>
              <w:right w:val="outset" w:color="414142" w:sz="6" w:space="0"/>
            </w:tcBorders>
            <w:hideMark/>
          </w:tcPr>
          <w:p w:rsidRPr="00A620DA" w:rsidR="00D02A98" w:rsidP="003054E3" w:rsidRDefault="00D02A98" w14:paraId="19CD68BD" w14:textId="77777777">
            <w:pPr>
              <w:spacing w:after="0" w:line="240" w:lineRule="auto"/>
              <w:rPr>
                <w:rFonts w:ascii="Times New Roman" w:hAnsi="Times New Roman" w:eastAsia="Times New Roman" w:cs="Times New Roman"/>
                <w:sz w:val="24"/>
                <w:szCs w:val="24"/>
                <w:lang w:eastAsia="lv-LV"/>
              </w:rPr>
            </w:pPr>
            <w:r w:rsidRPr="00A620DA">
              <w:rPr>
                <w:rFonts w:ascii="Times New Roman" w:hAnsi="Times New Roman" w:eastAsia="Times New Roman" w:cs="Times New Roman"/>
                <w:sz w:val="24"/>
                <w:szCs w:val="24"/>
                <w:lang w:eastAsia="lv-LV"/>
              </w:rPr>
              <w:t>Projekta izstrādē iesaistītās institūcijas</w:t>
            </w:r>
            <w:r>
              <w:rPr>
                <w:rFonts w:ascii="Times New Roman" w:hAnsi="Times New Roman" w:eastAsia="Times New Roman" w:cs="Times New Roman"/>
                <w:sz w:val="24"/>
                <w:szCs w:val="24"/>
                <w:lang w:eastAsia="lv-LV"/>
              </w:rPr>
              <w:t xml:space="preserve"> un publiskas personas kapitālsabiedrības</w:t>
            </w:r>
          </w:p>
        </w:tc>
        <w:tc>
          <w:tcPr>
            <w:tcW w:w="3332" w:type="pct"/>
            <w:tcBorders>
              <w:top w:val="outset" w:color="414142" w:sz="6" w:space="0"/>
              <w:left w:val="outset" w:color="414142" w:sz="6" w:space="0"/>
              <w:bottom w:val="outset" w:color="414142" w:sz="6" w:space="0"/>
              <w:right w:val="outset" w:color="414142" w:sz="6" w:space="0"/>
            </w:tcBorders>
            <w:hideMark/>
          </w:tcPr>
          <w:p w:rsidRPr="00A620DA" w:rsidR="00D02A98" w:rsidP="003054E3" w:rsidRDefault="00D02A98" w14:paraId="7837D03B" w14:textId="77777777">
            <w:pPr>
              <w:spacing w:after="0" w:line="240" w:lineRule="auto"/>
              <w:ind w:firstLine="284"/>
              <w:jc w:val="both"/>
              <w:rPr>
                <w:rFonts w:ascii="Times New Roman" w:hAnsi="Times New Roman" w:eastAsia="Times New Roman" w:cs="Times New Roman"/>
                <w:sz w:val="24"/>
                <w:szCs w:val="24"/>
                <w:lang w:eastAsia="lv-LV"/>
              </w:rPr>
            </w:pPr>
            <w:r w:rsidRPr="00A620DA">
              <w:rPr>
                <w:rFonts w:ascii="Times New Roman" w:hAnsi="Times New Roman" w:eastAsia="Times New Roman" w:cs="Times New Roman"/>
                <w:sz w:val="24"/>
                <w:szCs w:val="24"/>
                <w:lang w:eastAsia="lv-LV"/>
              </w:rPr>
              <w:t>Tieslietu ministrija, Latvijas Zvērinātu tiesu izpildītāju padome.</w:t>
            </w:r>
          </w:p>
        </w:tc>
      </w:tr>
      <w:tr w:rsidRPr="00A620DA" w:rsidR="00D02A98" w:rsidTr="003054E3" w14:paraId="14FF30F0" w14:textId="77777777">
        <w:trPr>
          <w:trHeight w:val="171"/>
        </w:trPr>
        <w:tc>
          <w:tcPr>
            <w:tcW w:w="225" w:type="pct"/>
            <w:tcBorders>
              <w:top w:val="outset" w:color="414142" w:sz="6" w:space="0"/>
              <w:left w:val="outset" w:color="414142" w:sz="6" w:space="0"/>
              <w:bottom w:val="outset" w:color="414142" w:sz="6" w:space="0"/>
              <w:right w:val="outset" w:color="414142" w:sz="6" w:space="0"/>
            </w:tcBorders>
            <w:hideMark/>
          </w:tcPr>
          <w:p w:rsidRPr="00A620DA" w:rsidR="00D02A98" w:rsidP="003054E3" w:rsidRDefault="00D02A98" w14:paraId="77A5D271" w14:textId="77777777">
            <w:pPr>
              <w:spacing w:after="0" w:line="240" w:lineRule="auto"/>
              <w:rPr>
                <w:rFonts w:ascii="Times New Roman" w:hAnsi="Times New Roman" w:eastAsia="Times New Roman" w:cs="Times New Roman"/>
                <w:sz w:val="24"/>
                <w:szCs w:val="24"/>
                <w:lang w:eastAsia="lv-LV"/>
              </w:rPr>
            </w:pPr>
            <w:r w:rsidRPr="00A620DA">
              <w:rPr>
                <w:rFonts w:ascii="Times New Roman" w:hAnsi="Times New Roman" w:eastAsia="Times New Roman" w:cs="Times New Roman"/>
                <w:sz w:val="24"/>
                <w:szCs w:val="24"/>
                <w:lang w:eastAsia="lv-LV"/>
              </w:rPr>
              <w:t>4.</w:t>
            </w:r>
          </w:p>
        </w:tc>
        <w:tc>
          <w:tcPr>
            <w:tcW w:w="1443" w:type="pct"/>
            <w:gridSpan w:val="4"/>
            <w:tcBorders>
              <w:top w:val="outset" w:color="414142" w:sz="6" w:space="0"/>
              <w:left w:val="outset" w:color="414142" w:sz="6" w:space="0"/>
              <w:bottom w:val="outset" w:color="414142" w:sz="6" w:space="0"/>
              <w:right w:val="outset" w:color="414142" w:sz="6" w:space="0"/>
            </w:tcBorders>
            <w:hideMark/>
          </w:tcPr>
          <w:p w:rsidRPr="00A620DA" w:rsidR="00D02A98" w:rsidP="003054E3" w:rsidRDefault="00D02A98" w14:paraId="2F871FB4" w14:textId="77777777">
            <w:pPr>
              <w:spacing w:after="0" w:line="240" w:lineRule="auto"/>
              <w:rPr>
                <w:rFonts w:ascii="Times New Roman" w:hAnsi="Times New Roman" w:eastAsia="Times New Roman" w:cs="Times New Roman"/>
                <w:sz w:val="24"/>
                <w:szCs w:val="24"/>
                <w:lang w:eastAsia="lv-LV"/>
              </w:rPr>
            </w:pPr>
            <w:r w:rsidRPr="00A620DA">
              <w:rPr>
                <w:rFonts w:ascii="Times New Roman" w:hAnsi="Times New Roman" w:eastAsia="Times New Roman" w:cs="Times New Roman"/>
                <w:sz w:val="24"/>
                <w:szCs w:val="24"/>
                <w:lang w:eastAsia="lv-LV"/>
              </w:rPr>
              <w:t>Cita informācija</w:t>
            </w:r>
          </w:p>
        </w:tc>
        <w:tc>
          <w:tcPr>
            <w:tcW w:w="3332" w:type="pct"/>
            <w:tcBorders>
              <w:top w:val="outset" w:color="414142" w:sz="6" w:space="0"/>
              <w:left w:val="outset" w:color="414142" w:sz="6" w:space="0"/>
              <w:bottom w:val="outset" w:color="414142" w:sz="6" w:space="0"/>
              <w:right w:val="outset" w:color="414142" w:sz="6" w:space="0"/>
            </w:tcBorders>
            <w:hideMark/>
          </w:tcPr>
          <w:p w:rsidRPr="00A620DA" w:rsidR="00D02A98" w:rsidP="003054E3" w:rsidRDefault="00D02A98" w14:paraId="6DD81088" w14:textId="77777777">
            <w:pPr>
              <w:spacing w:after="0" w:line="240" w:lineRule="auto"/>
              <w:ind w:firstLine="284"/>
              <w:jc w:val="both"/>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N</w:t>
            </w:r>
            <w:r w:rsidRPr="00A620DA">
              <w:rPr>
                <w:rFonts w:ascii="Times New Roman" w:hAnsi="Times New Roman" w:eastAsia="Times New Roman" w:cs="Times New Roman"/>
                <w:sz w:val="24"/>
                <w:szCs w:val="24"/>
                <w:lang w:eastAsia="lv-LV"/>
              </w:rPr>
              <w:t>av.</w:t>
            </w:r>
          </w:p>
        </w:tc>
      </w:tr>
      <w:tr w:rsidRPr="00A620DA" w:rsidR="00D02A98" w:rsidTr="003054E3" w14:paraId="68C2B315" w14:textId="77777777">
        <w:trPr>
          <w:trHeight w:val="394"/>
        </w:trPr>
        <w:tc>
          <w:tcPr>
            <w:tcW w:w="5000" w:type="pct"/>
            <w:gridSpan w:val="6"/>
            <w:tcBorders>
              <w:top w:val="single" w:color="auto" w:sz="4" w:space="0"/>
              <w:left w:val="outset" w:color="414142" w:sz="6" w:space="0"/>
              <w:bottom w:val="outset" w:color="414142" w:sz="6" w:space="0"/>
              <w:right w:val="outset" w:color="414142" w:sz="6" w:space="0"/>
            </w:tcBorders>
            <w:vAlign w:val="center"/>
            <w:hideMark/>
          </w:tcPr>
          <w:p w:rsidRPr="00A620DA" w:rsidR="00D02A98" w:rsidP="003054E3" w:rsidRDefault="00D02A98" w14:paraId="1D0520A9" w14:textId="77777777">
            <w:pPr>
              <w:spacing w:after="0" w:line="240" w:lineRule="auto"/>
              <w:ind w:firstLine="300"/>
              <w:jc w:val="center"/>
              <w:rPr>
                <w:rFonts w:ascii="Times New Roman" w:hAnsi="Times New Roman" w:eastAsia="Times New Roman" w:cs="Times New Roman"/>
                <w:b/>
                <w:bCs/>
                <w:sz w:val="24"/>
                <w:szCs w:val="24"/>
                <w:lang w:eastAsia="lv-LV"/>
              </w:rPr>
            </w:pPr>
            <w:r w:rsidRPr="00A620DA">
              <w:rPr>
                <w:rFonts w:ascii="Times New Roman" w:hAnsi="Times New Roman" w:eastAsia="Times New Roman" w:cs="Times New Roman"/>
                <w:b/>
                <w:bCs/>
                <w:sz w:val="24"/>
                <w:szCs w:val="24"/>
                <w:lang w:eastAsia="lv-LV"/>
              </w:rPr>
              <w:t>II. Tiesību akta projekta ietekme uz sabiedrību, tautsaimniecības attīstību un administratīvo slogu</w:t>
            </w:r>
          </w:p>
        </w:tc>
      </w:tr>
      <w:tr w:rsidRPr="00A620DA" w:rsidR="00D02A98" w:rsidTr="003054E3" w14:paraId="6FCACF33" w14:textId="77777777">
        <w:trPr>
          <w:trHeight w:val="486"/>
        </w:trPr>
        <w:tc>
          <w:tcPr>
            <w:tcW w:w="225" w:type="pct"/>
            <w:tcBorders>
              <w:top w:val="outset" w:color="414142" w:sz="6" w:space="0"/>
              <w:left w:val="outset" w:color="414142" w:sz="6" w:space="0"/>
              <w:bottom w:val="outset" w:color="414142" w:sz="6" w:space="0"/>
              <w:right w:val="outset" w:color="414142" w:sz="6" w:space="0"/>
            </w:tcBorders>
            <w:hideMark/>
          </w:tcPr>
          <w:p w:rsidRPr="00A620DA" w:rsidR="00D02A98" w:rsidP="003054E3" w:rsidRDefault="00D02A98" w14:paraId="105D159B" w14:textId="77777777">
            <w:pPr>
              <w:spacing w:after="0" w:line="240" w:lineRule="auto"/>
              <w:rPr>
                <w:rFonts w:ascii="Times New Roman" w:hAnsi="Times New Roman" w:eastAsia="Times New Roman" w:cs="Times New Roman"/>
                <w:sz w:val="24"/>
                <w:szCs w:val="24"/>
                <w:lang w:eastAsia="lv-LV"/>
              </w:rPr>
            </w:pPr>
            <w:r w:rsidRPr="00A620DA">
              <w:rPr>
                <w:rFonts w:ascii="Times New Roman" w:hAnsi="Times New Roman" w:eastAsia="Times New Roman" w:cs="Times New Roman"/>
                <w:sz w:val="24"/>
                <w:szCs w:val="24"/>
                <w:lang w:eastAsia="lv-LV"/>
              </w:rPr>
              <w:t>1.</w:t>
            </w:r>
          </w:p>
        </w:tc>
        <w:tc>
          <w:tcPr>
            <w:tcW w:w="1443" w:type="pct"/>
            <w:gridSpan w:val="4"/>
            <w:tcBorders>
              <w:top w:val="outset" w:color="414142" w:sz="6" w:space="0"/>
              <w:left w:val="outset" w:color="414142" w:sz="6" w:space="0"/>
              <w:bottom w:val="outset" w:color="414142" w:sz="6" w:space="0"/>
              <w:right w:val="outset" w:color="414142" w:sz="6" w:space="0"/>
            </w:tcBorders>
            <w:hideMark/>
          </w:tcPr>
          <w:p w:rsidRPr="00A620DA" w:rsidR="00D02A98" w:rsidP="003054E3" w:rsidRDefault="00D02A98" w14:paraId="5E12A124" w14:textId="77777777">
            <w:pPr>
              <w:spacing w:after="0" w:line="240" w:lineRule="auto"/>
              <w:rPr>
                <w:rFonts w:ascii="Times New Roman" w:hAnsi="Times New Roman" w:eastAsia="Times New Roman" w:cs="Times New Roman"/>
                <w:sz w:val="24"/>
                <w:szCs w:val="24"/>
                <w:lang w:eastAsia="lv-LV"/>
              </w:rPr>
            </w:pPr>
            <w:r w:rsidRPr="00A620DA">
              <w:rPr>
                <w:rFonts w:ascii="Times New Roman" w:hAnsi="Times New Roman" w:eastAsia="Times New Roman" w:cs="Times New Roman"/>
                <w:sz w:val="24"/>
                <w:szCs w:val="24"/>
                <w:lang w:eastAsia="lv-LV"/>
              </w:rPr>
              <w:t>Sabiedrības mērķgrupas, kuras tiesiskais regulējums ietekmē vai varētu ietekmēt</w:t>
            </w:r>
            <w:r>
              <w:rPr>
                <w:rFonts w:ascii="Times New Roman" w:hAnsi="Times New Roman" w:eastAsia="Times New Roman" w:cs="Times New Roman"/>
                <w:sz w:val="24"/>
                <w:szCs w:val="24"/>
                <w:lang w:eastAsia="lv-LV"/>
              </w:rPr>
              <w:t xml:space="preserve"> </w:t>
            </w:r>
          </w:p>
        </w:tc>
        <w:tc>
          <w:tcPr>
            <w:tcW w:w="3332" w:type="pct"/>
            <w:tcBorders>
              <w:top w:val="outset" w:color="414142" w:sz="6" w:space="0"/>
              <w:left w:val="outset" w:color="414142" w:sz="6" w:space="0"/>
              <w:bottom w:val="outset" w:color="414142" w:sz="6" w:space="0"/>
              <w:right w:val="outset" w:color="414142" w:sz="6" w:space="0"/>
            </w:tcBorders>
            <w:hideMark/>
          </w:tcPr>
          <w:p w:rsidRPr="00A620DA" w:rsidR="00D02A98" w:rsidP="003054E3" w:rsidRDefault="00D02A98" w14:paraId="0BBCC703" w14:textId="77777777">
            <w:pPr>
              <w:spacing w:after="0" w:line="240" w:lineRule="auto"/>
              <w:ind w:left="6" w:firstLine="284"/>
              <w:jc w:val="both"/>
              <w:rPr>
                <w:rFonts w:ascii="Times New Roman" w:hAnsi="Times New Roman" w:eastAsia="Times New Roman" w:cs="Times New Roman"/>
                <w:sz w:val="24"/>
                <w:szCs w:val="24"/>
                <w:lang w:eastAsia="lv-LV"/>
              </w:rPr>
            </w:pPr>
            <w:r w:rsidRPr="00A620DA">
              <w:rPr>
                <w:rFonts w:ascii="Times New Roman" w:hAnsi="Times New Roman" w:eastAsia="Times New Roman" w:cs="Times New Roman"/>
                <w:sz w:val="24"/>
                <w:szCs w:val="24"/>
                <w:lang w:eastAsia="lv-LV"/>
              </w:rPr>
              <w:t>Sabiedrības mērķgrupas kopējo skaitlisko apmēru noteikt nav iespējams. Noteikumu projekts attiecas uz ikvienu personu, kas ir vai nākotnē būs izpildu lietas dalībnieks.</w:t>
            </w:r>
          </w:p>
          <w:p w:rsidR="00D02A98" w:rsidP="003054E3" w:rsidRDefault="00D02A98" w14:paraId="1602459B" w14:textId="77777777">
            <w:pPr>
              <w:spacing w:after="0" w:line="240" w:lineRule="auto"/>
              <w:ind w:left="6" w:firstLine="284"/>
              <w:jc w:val="both"/>
              <w:rPr>
                <w:rFonts w:ascii="Times New Roman" w:hAnsi="Times New Roman" w:eastAsia="Times New Roman" w:cs="Times New Roman"/>
                <w:sz w:val="24"/>
                <w:szCs w:val="24"/>
                <w:lang w:eastAsia="lv-LV"/>
              </w:rPr>
            </w:pPr>
            <w:r w:rsidRPr="00A620DA">
              <w:rPr>
                <w:rFonts w:ascii="Times New Roman" w:hAnsi="Times New Roman" w:eastAsia="Times New Roman" w:cs="Times New Roman"/>
                <w:sz w:val="24"/>
                <w:szCs w:val="24"/>
                <w:lang w:eastAsia="lv-LV"/>
              </w:rPr>
              <w:t>Tāpat noteikumu projekts attiecas uz zvērinātiem tiesu izpildītājiem.</w:t>
            </w:r>
            <w:r w:rsidR="00BD34AD">
              <w:rPr>
                <w:rFonts w:ascii="Times New Roman" w:hAnsi="Times New Roman" w:eastAsia="Times New Roman" w:cs="Times New Roman"/>
                <w:sz w:val="24"/>
                <w:szCs w:val="24"/>
                <w:lang w:eastAsia="lv-LV"/>
              </w:rPr>
              <w:t xml:space="preserve"> Noteikumu projekta izstrādes brīdī praktizē 96 zvērināti tiesu izpildītāji. </w:t>
            </w:r>
          </w:p>
          <w:p w:rsidRPr="00333972" w:rsidR="00BD34AD" w:rsidP="003B0D69" w:rsidRDefault="00BD34AD" w14:paraId="642B64E7" w14:textId="5811D96B">
            <w:pPr>
              <w:spacing w:after="0" w:line="240" w:lineRule="auto"/>
              <w:ind w:left="6" w:firstLine="284"/>
              <w:jc w:val="both"/>
              <w:rPr>
                <w:rFonts w:ascii="Times New Roman" w:hAnsi="Times New Roman" w:cs="Times New Roman"/>
                <w:sz w:val="24"/>
                <w:szCs w:val="24"/>
              </w:rPr>
            </w:pPr>
            <w:r>
              <w:rPr>
                <w:rFonts w:ascii="Times New Roman" w:hAnsi="Times New Roman" w:eastAsia="Times New Roman" w:cs="Times New Roman"/>
                <w:sz w:val="24"/>
                <w:szCs w:val="24"/>
                <w:lang w:eastAsia="lv-LV"/>
              </w:rPr>
              <w:t>V</w:t>
            </w:r>
            <w:r w:rsidRPr="00A620DA">
              <w:rPr>
                <w:rFonts w:ascii="Times New Roman" w:hAnsi="Times New Roman" w:eastAsia="Times New Roman" w:cs="Times New Roman"/>
                <w:sz w:val="24"/>
                <w:szCs w:val="24"/>
                <w:lang w:eastAsia="lv-LV"/>
              </w:rPr>
              <w:t>akanto amata vietu likvidēšan</w:t>
            </w:r>
            <w:r>
              <w:rPr>
                <w:rFonts w:ascii="Times New Roman" w:hAnsi="Times New Roman" w:eastAsia="Times New Roman" w:cs="Times New Roman"/>
                <w:sz w:val="24"/>
                <w:szCs w:val="24"/>
                <w:lang w:eastAsia="lv-LV"/>
              </w:rPr>
              <w:t>a</w:t>
            </w:r>
            <w:r w:rsidRPr="00A620DA">
              <w:rPr>
                <w:rFonts w:ascii="Times New Roman" w:hAnsi="Times New Roman" w:eastAsia="Times New Roman" w:cs="Times New Roman"/>
                <w:sz w:val="24"/>
                <w:szCs w:val="24"/>
                <w:lang w:eastAsia="lv-LV"/>
              </w:rPr>
              <w:t xml:space="preserve"> </w:t>
            </w:r>
            <w:r>
              <w:rPr>
                <w:rFonts w:ascii="Times New Roman" w:hAnsi="Times New Roman" w:eastAsia="Times New Roman" w:cs="Times New Roman"/>
                <w:sz w:val="24"/>
                <w:szCs w:val="24"/>
                <w:lang w:eastAsia="lv-LV"/>
              </w:rPr>
              <w:t xml:space="preserve">netieši </w:t>
            </w:r>
            <w:r w:rsidRPr="00A620DA">
              <w:rPr>
                <w:rFonts w:ascii="Times New Roman" w:hAnsi="Times New Roman" w:eastAsia="Times New Roman" w:cs="Times New Roman"/>
                <w:sz w:val="24"/>
                <w:szCs w:val="24"/>
                <w:lang w:eastAsia="lv-LV"/>
              </w:rPr>
              <w:t xml:space="preserve">skar </w:t>
            </w:r>
            <w:r>
              <w:rPr>
                <w:rFonts w:ascii="Times New Roman" w:hAnsi="Times New Roman" w:eastAsia="Times New Roman" w:cs="Times New Roman"/>
                <w:sz w:val="24"/>
                <w:szCs w:val="24"/>
                <w:lang w:eastAsia="lv-LV"/>
              </w:rPr>
              <w:t xml:space="preserve">arī </w:t>
            </w:r>
            <w:r w:rsidRPr="00A620DA">
              <w:rPr>
                <w:rFonts w:ascii="Times New Roman" w:hAnsi="Times New Roman" w:eastAsia="Times New Roman" w:cs="Times New Roman"/>
                <w:sz w:val="24"/>
                <w:szCs w:val="24"/>
                <w:lang w:eastAsia="lv-LV"/>
              </w:rPr>
              <w:t>zvērināta tiesu izpildītāja amata pretendentus</w:t>
            </w:r>
            <w:r>
              <w:rPr>
                <w:rFonts w:ascii="Times New Roman" w:hAnsi="Times New Roman" w:eastAsia="Times New Roman" w:cs="Times New Roman"/>
                <w:sz w:val="24"/>
                <w:szCs w:val="24"/>
                <w:lang w:eastAsia="lv-LV"/>
              </w:rPr>
              <w:t xml:space="preserve"> - </w:t>
            </w:r>
            <w:r w:rsidRPr="00A620DA">
              <w:rPr>
                <w:rFonts w:ascii="Times New Roman" w:hAnsi="Times New Roman" w:cs="Times New Roman"/>
                <w:sz w:val="24"/>
                <w:szCs w:val="24"/>
              </w:rPr>
              <w:t>person</w:t>
            </w:r>
            <w:r>
              <w:rPr>
                <w:rFonts w:ascii="Times New Roman" w:hAnsi="Times New Roman" w:cs="Times New Roman"/>
                <w:sz w:val="24"/>
                <w:szCs w:val="24"/>
              </w:rPr>
              <w:t>as</w:t>
            </w:r>
            <w:r w:rsidRPr="00A620DA">
              <w:rPr>
                <w:rFonts w:ascii="Times New Roman" w:hAnsi="Times New Roman" w:cs="Times New Roman"/>
                <w:sz w:val="24"/>
                <w:szCs w:val="24"/>
              </w:rPr>
              <w:t>, kuras nokārtojušas zvērināta tiesu izpildītāja eksāmenu</w:t>
            </w:r>
            <w:r>
              <w:rPr>
                <w:rFonts w:ascii="Times New Roman" w:hAnsi="Times New Roman" w:cs="Times New Roman"/>
                <w:sz w:val="24"/>
                <w:szCs w:val="24"/>
              </w:rPr>
              <w:t xml:space="preserve"> un kurām joprojām ir derīga zvērināta tiesu izpildītāja eksāmena apliecība. </w:t>
            </w:r>
            <w:r w:rsidRPr="00A620DA">
              <w:rPr>
                <w:rFonts w:ascii="Times New Roman" w:hAnsi="Times New Roman" w:eastAsia="Times New Roman" w:cs="Times New Roman"/>
                <w:sz w:val="24"/>
                <w:szCs w:val="24"/>
                <w:lang w:eastAsia="lv-LV"/>
              </w:rPr>
              <w:t xml:space="preserve">Saskaņā ar Tiesu izpildītāju likuma 23. un </w:t>
            </w:r>
            <w:r w:rsidRPr="00A620DA">
              <w:rPr>
                <w:rFonts w:ascii="Times New Roman" w:hAnsi="Times New Roman" w:cs="Times New Roman"/>
                <w:bCs/>
                <w:sz w:val="24"/>
                <w:szCs w:val="24"/>
              </w:rPr>
              <w:t>23.</w:t>
            </w:r>
            <w:r w:rsidRPr="00A620DA">
              <w:rPr>
                <w:rFonts w:ascii="Times New Roman" w:hAnsi="Times New Roman" w:cs="Times New Roman"/>
                <w:bCs/>
                <w:sz w:val="24"/>
                <w:szCs w:val="24"/>
                <w:vertAlign w:val="superscript"/>
              </w:rPr>
              <w:t>1 </w:t>
            </w:r>
            <w:r w:rsidRPr="00A620DA">
              <w:rPr>
                <w:rFonts w:ascii="Times New Roman" w:hAnsi="Times New Roman" w:cs="Times New Roman"/>
                <w:bCs/>
                <w:sz w:val="24"/>
                <w:szCs w:val="24"/>
              </w:rPr>
              <w:t>pantu</w:t>
            </w:r>
            <w:r w:rsidR="00333972">
              <w:rPr>
                <w:rFonts w:ascii="Times New Roman" w:hAnsi="Times New Roman" w:cs="Times New Roman"/>
                <w:bCs/>
                <w:sz w:val="24"/>
                <w:szCs w:val="24"/>
              </w:rPr>
              <w:t xml:space="preserve">, nokārtojot zvērināta tiesu izpildītāja eksāmenu, personai </w:t>
            </w:r>
            <w:r w:rsidRPr="00A620DA">
              <w:rPr>
                <w:rFonts w:ascii="Times New Roman" w:hAnsi="Times New Roman" w:cs="Times New Roman"/>
                <w:sz w:val="24"/>
                <w:szCs w:val="24"/>
              </w:rPr>
              <w:t xml:space="preserve">izsniedz apliecību, kuras derīguma termiņš ir trīs gadi. Aprēķinot šo termiņu, atskaitāms laiks, kad persona ir ieņēmusi zvērināta tiesu izpildītāja palīga amatu. Proti, pēc zvērināta tiesu izpildītāja eksāmena nokārtošanas persona iegūst zvērināta tiesu izpildītāja amata pretendenta statusu un ir tiesīga apliecības derīguma termiņa ietvaros pieteikties zvērināta tiesu izpildītāja amatam kādā no pieteikšanās brīdī vakanti esošām amata vietām. Šo </w:t>
            </w:r>
            <w:r w:rsidRPr="003B0D69">
              <w:rPr>
                <w:rFonts w:ascii="Times New Roman" w:hAnsi="Times New Roman" w:cs="Times New Roman"/>
                <w:sz w:val="24"/>
                <w:szCs w:val="24"/>
              </w:rPr>
              <w:t xml:space="preserve">personu uzskaiti veic tieslietu ministrs. </w:t>
            </w:r>
            <w:r w:rsidRPr="003B0D69" w:rsidR="00333972">
              <w:rPr>
                <w:rFonts w:ascii="Times New Roman" w:hAnsi="Times New Roman" w:cs="Times New Roman"/>
                <w:sz w:val="24"/>
                <w:szCs w:val="24"/>
              </w:rPr>
              <w:t xml:space="preserve">Pēdējais zvērināta tiesu izpildītāja eksāmens rīkots 2016. gada 23. septembrī. </w:t>
            </w:r>
            <w:r w:rsidRPr="003B0D69" w:rsidR="003B0D69">
              <w:rPr>
                <w:rFonts w:ascii="Times New Roman" w:hAnsi="Times New Roman" w:cs="Times New Roman"/>
                <w:sz w:val="24"/>
                <w:szCs w:val="24"/>
              </w:rPr>
              <w:t xml:space="preserve">Minēto eksāmenu cita starp sekmīgi nokārtoja un zvērināta tiesu izpildītāja amata pretendenta statusu ieguva arī vairākas personas, kuras </w:t>
            </w:r>
            <w:r w:rsidRPr="003B0D69">
              <w:rPr>
                <w:rFonts w:ascii="Times New Roman" w:hAnsi="Times New Roman" w:cs="Times New Roman"/>
                <w:sz w:val="24"/>
                <w:szCs w:val="24"/>
              </w:rPr>
              <w:t>zvērināta tiesu izpildītāja eksāmena kārtošanas dienā atradās zvērināta tiesu izpildītāja palīga amatā</w:t>
            </w:r>
            <w:r w:rsidRPr="003B0D69" w:rsidR="003B0D69">
              <w:rPr>
                <w:rFonts w:ascii="Times New Roman" w:hAnsi="Times New Roman" w:cs="Times New Roman"/>
                <w:sz w:val="24"/>
                <w:szCs w:val="24"/>
              </w:rPr>
              <w:t>, no tām divas personas šo</w:t>
            </w:r>
            <w:r w:rsidRPr="003B0D69">
              <w:rPr>
                <w:rFonts w:ascii="Times New Roman" w:hAnsi="Times New Roman" w:cs="Times New Roman"/>
                <w:sz w:val="24"/>
                <w:szCs w:val="24"/>
              </w:rPr>
              <w:t xml:space="preserve"> amatu ieņem joprojām. </w:t>
            </w:r>
            <w:r w:rsidRPr="003B0D69">
              <w:rPr>
                <w:rFonts w:ascii="Times New Roman" w:hAnsi="Times New Roman" w:eastAsia="Times New Roman" w:cs="Times New Roman"/>
                <w:sz w:val="24"/>
                <w:szCs w:val="24"/>
                <w:lang w:eastAsia="lv-LV"/>
              </w:rPr>
              <w:t xml:space="preserve">Līdz ar šobrīd vakanti esošo zvērināta tiesu izpildītāja amata vietu likvidēšanu, zvērināta tiesu izpildītāja amata pretendentiem tiks sašaurināta iespēja </w:t>
            </w:r>
            <w:r w:rsidRPr="003B0D69">
              <w:rPr>
                <w:rFonts w:ascii="Times New Roman" w:hAnsi="Times New Roman" w:cs="Times New Roman"/>
                <w:sz w:val="24"/>
                <w:szCs w:val="24"/>
              </w:rPr>
              <w:t>eksāmena apliecības derīguma</w:t>
            </w:r>
            <w:r w:rsidRPr="00A620DA">
              <w:rPr>
                <w:rFonts w:ascii="Times New Roman" w:hAnsi="Times New Roman" w:cs="Times New Roman"/>
                <w:sz w:val="24"/>
                <w:szCs w:val="24"/>
              </w:rPr>
              <w:t xml:space="preserve"> termiņa ietvaros izmantot tiesības pieteikt savu kandidatūru zvērināta tiesu izpildītāja amatam. Taču šādu tiesību izmantošana ar noteikumu projektu netiek atņemta. Zvērinātu tiesu izpildītāju sastāvā visu profesijas pastāvēšanas laiku vērojama personu mainība, līdz ar to, kādam no praktizējošiem zvērinātiem tiesu izpildītājiem atstājot amatu, uz vakanto amata vietu būs tiesības pieteikties pretendentiem.</w:t>
            </w:r>
            <w:r w:rsidR="003B0D69">
              <w:rPr>
                <w:rFonts w:ascii="Times New Roman" w:hAnsi="Times New Roman" w:cs="Times New Roman"/>
                <w:sz w:val="24"/>
                <w:szCs w:val="24"/>
              </w:rPr>
              <w:t xml:space="preserve"> L</w:t>
            </w:r>
            <w:r w:rsidRPr="00A43F27" w:rsidR="003B0D69">
              <w:rPr>
                <w:rFonts w:ascii="Times New Roman" w:hAnsi="Times New Roman" w:cs="Times New Roman"/>
                <w:sz w:val="24"/>
                <w:szCs w:val="24"/>
              </w:rPr>
              <w:t xml:space="preserve">ikvidējot </w:t>
            </w:r>
            <w:r w:rsidR="003B0D69">
              <w:rPr>
                <w:rFonts w:ascii="Times New Roman" w:hAnsi="Times New Roman" w:cs="Times New Roman"/>
                <w:sz w:val="24"/>
                <w:szCs w:val="24"/>
              </w:rPr>
              <w:t xml:space="preserve">noteikumu projektā </w:t>
            </w:r>
            <w:r w:rsidRPr="00A43F27" w:rsidR="003B0D69">
              <w:rPr>
                <w:rFonts w:ascii="Times New Roman" w:hAnsi="Times New Roman" w:cs="Times New Roman"/>
                <w:sz w:val="24"/>
                <w:szCs w:val="24"/>
              </w:rPr>
              <w:t xml:space="preserve">norādītās vakantās amata vietas Kurzemes apgabaltiesas un Latgales apgabaltiesas darbības teritorijā, tiks sasniegts šajās apgabaltiesas darbības teritorijās optimālais zvērinātu tiesu </w:t>
            </w:r>
            <w:r w:rsidRPr="00A43F27" w:rsidR="003B0D69">
              <w:rPr>
                <w:rFonts w:ascii="Times New Roman" w:hAnsi="Times New Roman" w:cs="Times New Roman"/>
                <w:sz w:val="24"/>
                <w:szCs w:val="24"/>
              </w:rPr>
              <w:lastRenderedPageBreak/>
              <w:t>izpildītāju amata vietu skaits</w:t>
            </w:r>
            <w:r w:rsidR="003B0D69">
              <w:rPr>
                <w:rFonts w:ascii="Times New Roman" w:hAnsi="Times New Roman" w:cs="Times New Roman"/>
                <w:sz w:val="24"/>
                <w:szCs w:val="24"/>
              </w:rPr>
              <w:t xml:space="preserve">, turklāt Latgales </w:t>
            </w:r>
            <w:r w:rsidR="000B1CC7">
              <w:rPr>
                <w:rFonts w:ascii="Times New Roman" w:hAnsi="Times New Roman" w:cs="Times New Roman"/>
                <w:sz w:val="24"/>
                <w:szCs w:val="24"/>
              </w:rPr>
              <w:t>apgabaltiesas darbības teritorijā saglabājot vienu vakantu amata vietu.</w:t>
            </w:r>
          </w:p>
        </w:tc>
      </w:tr>
      <w:tr w:rsidRPr="00A620DA" w:rsidR="00D02A98" w:rsidTr="003054E3" w14:paraId="37066935" w14:textId="77777777">
        <w:trPr>
          <w:trHeight w:val="987"/>
        </w:trPr>
        <w:tc>
          <w:tcPr>
            <w:tcW w:w="225" w:type="pct"/>
            <w:tcBorders>
              <w:top w:val="outset" w:color="414142" w:sz="6" w:space="0"/>
              <w:left w:val="outset" w:color="414142" w:sz="6" w:space="0"/>
              <w:bottom w:val="outset" w:color="414142" w:sz="6" w:space="0"/>
              <w:right w:val="outset" w:color="414142" w:sz="6" w:space="0"/>
            </w:tcBorders>
            <w:hideMark/>
          </w:tcPr>
          <w:p w:rsidRPr="00A620DA" w:rsidR="00D02A98" w:rsidP="003054E3" w:rsidRDefault="00D02A98" w14:paraId="527BDD33" w14:textId="77777777">
            <w:pPr>
              <w:spacing w:after="0" w:line="240" w:lineRule="auto"/>
              <w:rPr>
                <w:rFonts w:ascii="Times New Roman" w:hAnsi="Times New Roman" w:eastAsia="Times New Roman" w:cs="Times New Roman"/>
                <w:sz w:val="24"/>
                <w:szCs w:val="24"/>
                <w:lang w:eastAsia="lv-LV"/>
              </w:rPr>
            </w:pPr>
            <w:r w:rsidRPr="00A620DA">
              <w:rPr>
                <w:rFonts w:ascii="Times New Roman" w:hAnsi="Times New Roman" w:eastAsia="Times New Roman" w:cs="Times New Roman"/>
                <w:sz w:val="24"/>
                <w:szCs w:val="24"/>
                <w:lang w:eastAsia="lv-LV"/>
              </w:rPr>
              <w:lastRenderedPageBreak/>
              <w:t>2.</w:t>
            </w:r>
          </w:p>
        </w:tc>
        <w:tc>
          <w:tcPr>
            <w:tcW w:w="1443" w:type="pct"/>
            <w:gridSpan w:val="4"/>
            <w:tcBorders>
              <w:top w:val="outset" w:color="414142" w:sz="6" w:space="0"/>
              <w:left w:val="outset" w:color="414142" w:sz="6" w:space="0"/>
              <w:bottom w:val="outset" w:color="414142" w:sz="6" w:space="0"/>
              <w:right w:val="outset" w:color="414142" w:sz="6" w:space="0"/>
            </w:tcBorders>
            <w:hideMark/>
          </w:tcPr>
          <w:p w:rsidRPr="00A620DA" w:rsidR="00D02A98" w:rsidP="003054E3" w:rsidRDefault="00D02A98" w14:paraId="74E1C929" w14:textId="77777777">
            <w:pPr>
              <w:spacing w:after="0" w:line="240" w:lineRule="auto"/>
              <w:rPr>
                <w:rFonts w:ascii="Times New Roman" w:hAnsi="Times New Roman" w:eastAsia="Times New Roman" w:cs="Times New Roman"/>
                <w:sz w:val="24"/>
                <w:szCs w:val="24"/>
                <w:lang w:eastAsia="lv-LV"/>
              </w:rPr>
            </w:pPr>
            <w:r w:rsidRPr="00A620DA">
              <w:rPr>
                <w:rFonts w:ascii="Times New Roman" w:hAnsi="Times New Roman" w:eastAsia="Times New Roman" w:cs="Times New Roman"/>
                <w:sz w:val="24"/>
                <w:szCs w:val="24"/>
                <w:lang w:eastAsia="lv-LV"/>
              </w:rPr>
              <w:t>Tiesiskā regulējuma ietekme uz tautsaimniecību un administratīvo slogu</w:t>
            </w:r>
          </w:p>
        </w:tc>
        <w:tc>
          <w:tcPr>
            <w:tcW w:w="3332" w:type="pct"/>
            <w:tcBorders>
              <w:top w:val="outset" w:color="414142" w:sz="6" w:space="0"/>
              <w:left w:val="outset" w:color="414142" w:sz="6" w:space="0"/>
              <w:bottom w:val="outset" w:color="414142" w:sz="6" w:space="0"/>
              <w:right w:val="outset" w:color="414142" w:sz="6" w:space="0"/>
            </w:tcBorders>
            <w:hideMark/>
          </w:tcPr>
          <w:p w:rsidR="00484DF4" w:rsidP="00484DF4" w:rsidRDefault="00D02A98" w14:paraId="084DA6C7" w14:textId="77777777">
            <w:pPr>
              <w:spacing w:after="0" w:line="240" w:lineRule="auto"/>
              <w:ind w:firstLine="284"/>
              <w:jc w:val="both"/>
              <w:rPr>
                <w:rFonts w:ascii="Times New Roman" w:hAnsi="Times New Roman" w:cs="Times New Roman"/>
                <w:sz w:val="24"/>
                <w:szCs w:val="24"/>
              </w:rPr>
            </w:pPr>
            <w:r>
              <w:rPr>
                <w:rFonts w:ascii="Times New Roman" w:hAnsi="Times New Roman" w:eastAsia="Times New Roman" w:cs="Times New Roman"/>
                <w:sz w:val="24"/>
                <w:szCs w:val="24"/>
                <w:lang w:eastAsia="lv-LV"/>
              </w:rPr>
              <w:t xml:space="preserve">Ar noteikumu projektu turpinot iesākto zvērinātu tiesu izpildītāju amata vietu pārskatīšanu, tiek veicināta </w:t>
            </w:r>
            <w:r w:rsidRPr="00B93240">
              <w:rPr>
                <w:rFonts w:ascii="Times New Roman" w:hAnsi="Times New Roman" w:cs="Times New Roman"/>
                <w:sz w:val="24"/>
                <w:szCs w:val="24"/>
              </w:rPr>
              <w:t xml:space="preserve">atbilstoši faktiskajai situācijai </w:t>
            </w:r>
            <w:r>
              <w:rPr>
                <w:rFonts w:ascii="Times New Roman" w:hAnsi="Times New Roman" w:cs="Times New Roman"/>
                <w:sz w:val="24"/>
                <w:szCs w:val="24"/>
                <w:shd w:val="clear" w:color="auto" w:fill="FFFFFF"/>
              </w:rPr>
              <w:t xml:space="preserve">optimāla amata vietu skaita noteikšana </w:t>
            </w:r>
            <w:r w:rsidRPr="00B93240">
              <w:rPr>
                <w:rFonts w:ascii="Times New Roman" w:hAnsi="Times New Roman" w:cs="Times New Roman"/>
                <w:sz w:val="24"/>
                <w:szCs w:val="24"/>
              </w:rPr>
              <w:t>gan katra</w:t>
            </w:r>
            <w:r>
              <w:rPr>
                <w:rFonts w:ascii="Times New Roman" w:hAnsi="Times New Roman" w:cs="Times New Roman"/>
                <w:sz w:val="24"/>
                <w:szCs w:val="24"/>
              </w:rPr>
              <w:t xml:space="preserve"> tiesu apgabala </w:t>
            </w:r>
            <w:r w:rsidRPr="00B93240">
              <w:rPr>
                <w:rFonts w:ascii="Times New Roman" w:hAnsi="Times New Roman" w:cs="Times New Roman"/>
                <w:sz w:val="24"/>
                <w:szCs w:val="24"/>
              </w:rPr>
              <w:t xml:space="preserve">darbības teritorijā, gan visas Latvijas teritorijas ietvaros kopumā, </w:t>
            </w:r>
            <w:r>
              <w:rPr>
                <w:rFonts w:ascii="Times New Roman" w:hAnsi="Times New Roman" w:cs="Times New Roman"/>
                <w:sz w:val="24"/>
                <w:szCs w:val="24"/>
              </w:rPr>
              <w:t>tādējādi</w:t>
            </w:r>
            <w:r w:rsidRPr="00B93240">
              <w:rPr>
                <w:rFonts w:ascii="Times New Roman" w:hAnsi="Times New Roman" w:cs="Times New Roman"/>
                <w:sz w:val="24"/>
                <w:szCs w:val="24"/>
              </w:rPr>
              <w:t xml:space="preserve"> optimizējot zvērinātu tiesu izpildītāju darba organizāciju </w:t>
            </w:r>
            <w:r>
              <w:rPr>
                <w:rFonts w:ascii="Times New Roman" w:hAnsi="Times New Roman" w:cs="Times New Roman"/>
                <w:sz w:val="24"/>
                <w:szCs w:val="24"/>
              </w:rPr>
              <w:t xml:space="preserve">kopumā. </w:t>
            </w:r>
            <w:r w:rsidR="00484DF4">
              <w:rPr>
                <w:rFonts w:ascii="Times New Roman" w:hAnsi="Times New Roman" w:cs="Times New Roman"/>
                <w:sz w:val="24"/>
                <w:szCs w:val="24"/>
              </w:rPr>
              <w:t>N</w:t>
            </w:r>
            <w:r w:rsidR="00C75E51">
              <w:rPr>
                <w:rFonts w:ascii="Times New Roman" w:hAnsi="Times New Roman" w:cs="Times New Roman"/>
                <w:sz w:val="24"/>
                <w:szCs w:val="24"/>
              </w:rPr>
              <w:t>oteikumu projekt</w:t>
            </w:r>
            <w:r w:rsidR="00484DF4">
              <w:rPr>
                <w:rFonts w:ascii="Times New Roman" w:hAnsi="Times New Roman" w:cs="Times New Roman"/>
                <w:sz w:val="24"/>
                <w:szCs w:val="24"/>
              </w:rPr>
              <w:t>s</w:t>
            </w:r>
            <w:r w:rsidR="00C75E51">
              <w:rPr>
                <w:rFonts w:ascii="Times New Roman" w:hAnsi="Times New Roman" w:cs="Times New Roman"/>
                <w:sz w:val="24"/>
                <w:szCs w:val="24"/>
              </w:rPr>
              <w:t xml:space="preserve"> </w:t>
            </w:r>
            <w:r w:rsidR="00484DF4">
              <w:rPr>
                <w:rFonts w:ascii="Times New Roman" w:hAnsi="Times New Roman" w:cs="Times New Roman"/>
                <w:sz w:val="24"/>
                <w:szCs w:val="24"/>
              </w:rPr>
              <w:t xml:space="preserve">nemaina </w:t>
            </w:r>
            <w:r w:rsidR="00C75E51">
              <w:rPr>
                <w:rFonts w:ascii="Times New Roman" w:hAnsi="Times New Roman" w:cs="Times New Roman"/>
                <w:sz w:val="24"/>
                <w:szCs w:val="24"/>
              </w:rPr>
              <w:t>sabiedrības mērķgrup</w:t>
            </w:r>
            <w:r w:rsidR="00484DF4">
              <w:rPr>
                <w:rFonts w:ascii="Times New Roman" w:hAnsi="Times New Roman" w:cs="Times New Roman"/>
                <w:sz w:val="24"/>
                <w:szCs w:val="24"/>
              </w:rPr>
              <w:t>u</w:t>
            </w:r>
            <w:r w:rsidR="00C75E51">
              <w:rPr>
                <w:rFonts w:ascii="Times New Roman" w:hAnsi="Times New Roman" w:cs="Times New Roman"/>
                <w:sz w:val="24"/>
                <w:szCs w:val="24"/>
              </w:rPr>
              <w:t xml:space="preserve"> un institūcij</w:t>
            </w:r>
            <w:r w:rsidR="00484DF4">
              <w:rPr>
                <w:rFonts w:ascii="Times New Roman" w:hAnsi="Times New Roman" w:cs="Times New Roman"/>
                <w:sz w:val="24"/>
                <w:szCs w:val="24"/>
              </w:rPr>
              <w:t xml:space="preserve">u tiesības un pienākumus, kā arī veicamās darbības. </w:t>
            </w:r>
          </w:p>
          <w:p w:rsidRPr="00A620DA" w:rsidR="00C75E51" w:rsidP="00484DF4" w:rsidRDefault="00C75E51" w14:paraId="14EF2FB8" w14:textId="494572B0">
            <w:pPr>
              <w:spacing w:after="0" w:line="240" w:lineRule="auto"/>
              <w:ind w:firstLine="284"/>
              <w:jc w:val="both"/>
              <w:rPr>
                <w:rFonts w:ascii="Times New Roman" w:hAnsi="Times New Roman" w:eastAsia="Times New Roman" w:cs="Times New Roman"/>
                <w:sz w:val="24"/>
                <w:szCs w:val="24"/>
                <w:lang w:eastAsia="lv-LV"/>
              </w:rPr>
            </w:pPr>
            <w:r w:rsidRPr="00C75E51">
              <w:rPr>
                <w:rFonts w:ascii="Times New Roman" w:hAnsi="Times New Roman" w:eastAsia="Times New Roman" w:cs="Times New Roman"/>
                <w:sz w:val="24"/>
                <w:szCs w:val="24"/>
                <w:lang w:eastAsia="lv-LV"/>
              </w:rPr>
              <w:t>Atbilstoši noteikumu projektam amata darbības lietās, kas līdz noteikumu projekta spēkā stāšanās dienai būs uzsāktas to amata vietu lietvedībā, kuras ar noteikumu projektu tiek likvidētas, turpina veikt tas zvērinātais tiesu izpildītājs, kurš līdz noteikumu projekta spēkā stāšanās dienai pildīja amata pienākumus likvidētajā amata vietā. Tādējādi ar noteikumu projektu netiek radīta nepieciešamība īstenot uzsākto izpildu lietu pārdali.</w:t>
            </w:r>
            <w:r>
              <w:rPr>
                <w:rFonts w:ascii="Times New Roman" w:hAnsi="Times New Roman" w:eastAsia="Times New Roman" w:cs="Times New Roman"/>
                <w:sz w:val="24"/>
                <w:szCs w:val="24"/>
                <w:lang w:eastAsia="lv-LV"/>
              </w:rPr>
              <w:t xml:space="preserve"> </w:t>
            </w:r>
          </w:p>
        </w:tc>
      </w:tr>
      <w:tr w:rsidRPr="00A620DA" w:rsidR="00D02A98" w:rsidTr="003054E3" w14:paraId="1AE592DF" w14:textId="77777777">
        <w:trPr>
          <w:trHeight w:val="534"/>
        </w:trPr>
        <w:tc>
          <w:tcPr>
            <w:tcW w:w="225" w:type="pct"/>
            <w:tcBorders>
              <w:top w:val="outset" w:color="414142" w:sz="6" w:space="0"/>
              <w:left w:val="outset" w:color="414142" w:sz="6" w:space="0"/>
              <w:bottom w:val="outset" w:color="414142" w:sz="6" w:space="0"/>
              <w:right w:val="outset" w:color="414142" w:sz="6" w:space="0"/>
            </w:tcBorders>
            <w:hideMark/>
          </w:tcPr>
          <w:p w:rsidRPr="00A620DA" w:rsidR="00D02A98" w:rsidP="003054E3" w:rsidRDefault="00D02A98" w14:paraId="0BFED50C" w14:textId="77777777">
            <w:pPr>
              <w:spacing w:after="0" w:line="240" w:lineRule="auto"/>
              <w:rPr>
                <w:rFonts w:ascii="Times New Roman" w:hAnsi="Times New Roman" w:eastAsia="Times New Roman" w:cs="Times New Roman"/>
                <w:sz w:val="24"/>
                <w:szCs w:val="24"/>
                <w:lang w:eastAsia="lv-LV"/>
              </w:rPr>
            </w:pPr>
            <w:r w:rsidRPr="00A620DA">
              <w:rPr>
                <w:rFonts w:ascii="Times New Roman" w:hAnsi="Times New Roman" w:eastAsia="Times New Roman" w:cs="Times New Roman"/>
                <w:sz w:val="24"/>
                <w:szCs w:val="24"/>
                <w:lang w:eastAsia="lv-LV"/>
              </w:rPr>
              <w:t>3.</w:t>
            </w:r>
          </w:p>
        </w:tc>
        <w:tc>
          <w:tcPr>
            <w:tcW w:w="1443" w:type="pct"/>
            <w:gridSpan w:val="4"/>
            <w:tcBorders>
              <w:top w:val="outset" w:color="414142" w:sz="6" w:space="0"/>
              <w:left w:val="outset" w:color="414142" w:sz="6" w:space="0"/>
              <w:bottom w:val="outset" w:color="414142" w:sz="6" w:space="0"/>
              <w:right w:val="outset" w:color="414142" w:sz="6" w:space="0"/>
            </w:tcBorders>
            <w:hideMark/>
          </w:tcPr>
          <w:p w:rsidRPr="00A620DA" w:rsidR="00D02A98" w:rsidP="003054E3" w:rsidRDefault="00D02A98" w14:paraId="4A3FE914" w14:textId="77777777">
            <w:pPr>
              <w:spacing w:after="0" w:line="240" w:lineRule="auto"/>
              <w:rPr>
                <w:rFonts w:ascii="Times New Roman" w:hAnsi="Times New Roman" w:eastAsia="Times New Roman" w:cs="Times New Roman"/>
                <w:sz w:val="24"/>
                <w:szCs w:val="24"/>
                <w:lang w:eastAsia="lv-LV"/>
              </w:rPr>
            </w:pPr>
            <w:r w:rsidRPr="00A620DA">
              <w:rPr>
                <w:rFonts w:ascii="Times New Roman" w:hAnsi="Times New Roman" w:eastAsia="Times New Roman" w:cs="Times New Roman"/>
                <w:sz w:val="24"/>
                <w:szCs w:val="24"/>
                <w:lang w:eastAsia="lv-LV"/>
              </w:rPr>
              <w:t>Administratīvo izmaksu monetārs novērtējums</w:t>
            </w:r>
          </w:p>
        </w:tc>
        <w:tc>
          <w:tcPr>
            <w:tcW w:w="3332" w:type="pct"/>
            <w:tcBorders>
              <w:top w:val="outset" w:color="414142" w:sz="6" w:space="0"/>
              <w:left w:val="outset" w:color="414142" w:sz="6" w:space="0"/>
              <w:bottom w:val="outset" w:color="414142" w:sz="6" w:space="0"/>
              <w:right w:val="outset" w:color="414142" w:sz="6" w:space="0"/>
            </w:tcBorders>
            <w:hideMark/>
          </w:tcPr>
          <w:p w:rsidRPr="00A620DA" w:rsidR="00D02A98" w:rsidP="003054E3" w:rsidRDefault="00D02A98" w14:paraId="10DD7531" w14:textId="77777777">
            <w:pPr>
              <w:spacing w:after="0" w:line="240" w:lineRule="auto"/>
              <w:ind w:firstLine="284"/>
              <w:jc w:val="both"/>
              <w:rPr>
                <w:rFonts w:ascii="Times New Roman" w:hAnsi="Times New Roman" w:eastAsia="Times New Roman" w:cs="Times New Roman"/>
                <w:sz w:val="24"/>
                <w:szCs w:val="24"/>
                <w:lang w:eastAsia="lv-LV"/>
              </w:rPr>
            </w:pPr>
            <w:r w:rsidRPr="00A620DA">
              <w:rPr>
                <w:rFonts w:ascii="Times New Roman" w:hAnsi="Times New Roman" w:eastAsia="Times New Roman" w:cs="Times New Roman"/>
                <w:sz w:val="24"/>
                <w:szCs w:val="24"/>
                <w:lang w:eastAsia="lv-LV"/>
              </w:rPr>
              <w:t>Noteikumu projekts šo jomu neskar.</w:t>
            </w:r>
          </w:p>
        </w:tc>
      </w:tr>
      <w:tr w:rsidRPr="00A620DA" w:rsidR="00D02A98" w:rsidTr="003054E3" w14:paraId="0CD94E02" w14:textId="77777777">
        <w:trPr>
          <w:trHeight w:val="534"/>
        </w:trPr>
        <w:tc>
          <w:tcPr>
            <w:tcW w:w="225" w:type="pct"/>
            <w:tcBorders>
              <w:top w:val="outset" w:color="414142" w:sz="6" w:space="0"/>
              <w:left w:val="outset" w:color="414142" w:sz="6" w:space="0"/>
              <w:bottom w:val="outset" w:color="414142" w:sz="6" w:space="0"/>
              <w:right w:val="outset" w:color="414142" w:sz="6" w:space="0"/>
            </w:tcBorders>
          </w:tcPr>
          <w:p w:rsidRPr="00A620DA" w:rsidR="00D02A98" w:rsidP="003054E3" w:rsidRDefault="00D02A98" w14:paraId="74404615" w14:textId="77777777">
            <w:pPr>
              <w:spacing w:after="0" w:line="240" w:lineRule="auto"/>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4.</w:t>
            </w:r>
          </w:p>
        </w:tc>
        <w:tc>
          <w:tcPr>
            <w:tcW w:w="1443" w:type="pct"/>
            <w:gridSpan w:val="4"/>
            <w:tcBorders>
              <w:top w:val="outset" w:color="414142" w:sz="6" w:space="0"/>
              <w:left w:val="outset" w:color="414142" w:sz="6" w:space="0"/>
              <w:bottom w:val="outset" w:color="414142" w:sz="6" w:space="0"/>
              <w:right w:val="outset" w:color="414142" w:sz="6" w:space="0"/>
            </w:tcBorders>
          </w:tcPr>
          <w:p w:rsidRPr="00A620DA" w:rsidR="00D02A98" w:rsidP="003054E3" w:rsidRDefault="00D02A98" w14:paraId="60CD81FF" w14:textId="77777777">
            <w:pPr>
              <w:spacing w:after="0" w:line="240" w:lineRule="auto"/>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Atbilstības izmaksu monetārs novērtējums</w:t>
            </w:r>
          </w:p>
        </w:tc>
        <w:tc>
          <w:tcPr>
            <w:tcW w:w="3332" w:type="pct"/>
            <w:tcBorders>
              <w:top w:val="outset" w:color="414142" w:sz="6" w:space="0"/>
              <w:left w:val="outset" w:color="414142" w:sz="6" w:space="0"/>
              <w:bottom w:val="outset" w:color="414142" w:sz="6" w:space="0"/>
              <w:right w:val="outset" w:color="414142" w:sz="6" w:space="0"/>
            </w:tcBorders>
          </w:tcPr>
          <w:p w:rsidRPr="00A620DA" w:rsidR="00D02A98" w:rsidP="003054E3" w:rsidRDefault="00D02A98" w14:paraId="470102E8" w14:textId="77777777">
            <w:pPr>
              <w:spacing w:after="0" w:line="240" w:lineRule="auto"/>
              <w:ind w:firstLine="284"/>
              <w:jc w:val="both"/>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Noteikumu projekts šo jomu neskar.</w:t>
            </w:r>
          </w:p>
        </w:tc>
      </w:tr>
      <w:tr w:rsidRPr="00A620DA" w:rsidR="00D02A98" w:rsidTr="003054E3" w14:paraId="0CC82632" w14:textId="77777777">
        <w:trPr>
          <w:trHeight w:val="539"/>
        </w:trPr>
        <w:tc>
          <w:tcPr>
            <w:tcW w:w="225" w:type="pct"/>
            <w:tcBorders>
              <w:top w:val="outset" w:color="414142" w:sz="6" w:space="0"/>
              <w:left w:val="outset" w:color="414142" w:sz="6" w:space="0"/>
              <w:bottom w:val="outset" w:color="414142" w:sz="6" w:space="0"/>
              <w:right w:val="outset" w:color="414142" w:sz="6" w:space="0"/>
            </w:tcBorders>
            <w:hideMark/>
          </w:tcPr>
          <w:p w:rsidRPr="00A620DA" w:rsidR="00D02A98" w:rsidP="003054E3" w:rsidRDefault="00D02A98" w14:paraId="07926065" w14:textId="77777777">
            <w:pPr>
              <w:spacing w:after="0" w:line="240" w:lineRule="auto"/>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5</w:t>
            </w:r>
            <w:r w:rsidRPr="00A620DA">
              <w:rPr>
                <w:rFonts w:ascii="Times New Roman" w:hAnsi="Times New Roman" w:eastAsia="Times New Roman" w:cs="Times New Roman"/>
                <w:sz w:val="24"/>
                <w:szCs w:val="24"/>
                <w:lang w:eastAsia="lv-LV"/>
              </w:rPr>
              <w:t>.</w:t>
            </w:r>
          </w:p>
        </w:tc>
        <w:tc>
          <w:tcPr>
            <w:tcW w:w="1443" w:type="pct"/>
            <w:gridSpan w:val="4"/>
            <w:tcBorders>
              <w:top w:val="outset" w:color="414142" w:sz="6" w:space="0"/>
              <w:left w:val="outset" w:color="414142" w:sz="6" w:space="0"/>
              <w:bottom w:val="outset" w:color="414142" w:sz="6" w:space="0"/>
              <w:right w:val="outset" w:color="414142" w:sz="6" w:space="0"/>
            </w:tcBorders>
            <w:hideMark/>
          </w:tcPr>
          <w:p w:rsidRPr="00A620DA" w:rsidR="00D02A98" w:rsidP="003054E3" w:rsidRDefault="00D02A98" w14:paraId="1588C8FA" w14:textId="77777777">
            <w:pPr>
              <w:spacing w:after="0" w:line="240" w:lineRule="auto"/>
              <w:rPr>
                <w:rFonts w:ascii="Times New Roman" w:hAnsi="Times New Roman" w:eastAsia="Times New Roman" w:cs="Times New Roman"/>
                <w:sz w:val="24"/>
                <w:szCs w:val="24"/>
                <w:lang w:eastAsia="lv-LV"/>
              </w:rPr>
            </w:pPr>
            <w:r w:rsidRPr="00A620DA">
              <w:rPr>
                <w:rFonts w:ascii="Times New Roman" w:hAnsi="Times New Roman" w:eastAsia="Times New Roman" w:cs="Times New Roman"/>
                <w:sz w:val="24"/>
                <w:szCs w:val="24"/>
                <w:lang w:eastAsia="lv-LV"/>
              </w:rPr>
              <w:t>Cita informācija</w:t>
            </w:r>
          </w:p>
        </w:tc>
        <w:tc>
          <w:tcPr>
            <w:tcW w:w="3332" w:type="pct"/>
            <w:tcBorders>
              <w:top w:val="outset" w:color="414142" w:sz="6" w:space="0"/>
              <w:left w:val="outset" w:color="414142" w:sz="6" w:space="0"/>
              <w:bottom w:val="outset" w:color="414142" w:sz="6" w:space="0"/>
              <w:right w:val="outset" w:color="414142" w:sz="6" w:space="0"/>
            </w:tcBorders>
            <w:hideMark/>
          </w:tcPr>
          <w:p w:rsidRPr="00A620DA" w:rsidR="00D02A98" w:rsidP="003054E3" w:rsidRDefault="00D02A98" w14:paraId="3B92E0D5" w14:textId="77777777">
            <w:pPr>
              <w:spacing w:after="0" w:line="240" w:lineRule="auto"/>
              <w:ind w:firstLine="284"/>
              <w:jc w:val="both"/>
              <w:rPr>
                <w:rFonts w:ascii="Times New Roman" w:hAnsi="Times New Roman" w:eastAsia="Times New Roman" w:cs="Times New Roman"/>
                <w:sz w:val="24"/>
                <w:szCs w:val="24"/>
                <w:lang w:eastAsia="lv-LV"/>
              </w:rPr>
            </w:pPr>
            <w:r w:rsidRPr="00A620DA">
              <w:rPr>
                <w:rFonts w:ascii="Times New Roman" w:hAnsi="Times New Roman" w:eastAsia="Times New Roman" w:cs="Times New Roman"/>
                <w:sz w:val="24"/>
                <w:szCs w:val="24"/>
                <w:lang w:eastAsia="lv-LV"/>
              </w:rPr>
              <w:t>Nav.</w:t>
            </w:r>
          </w:p>
        </w:tc>
      </w:tr>
      <w:tr w:rsidRPr="00A620DA" w:rsidR="00D02A98" w:rsidTr="003054E3" w14:paraId="18CF7E6D" w14:textId="77777777">
        <w:tblPrEx>
          <w:tblBorders>
            <w:top w:val="outset" w:color="000000" w:sz="6" w:space="0"/>
            <w:left w:val="outset" w:color="000000" w:sz="6" w:space="0"/>
            <w:bottom w:val="outset" w:color="000000" w:sz="6" w:space="0"/>
            <w:right w:val="outset" w:color="000000" w:sz="6" w:space="0"/>
          </w:tblBorders>
          <w:tblLook w:val="0000" w:firstRow="0" w:lastRow="0" w:firstColumn="0" w:lastColumn="0" w:noHBand="0" w:noVBand="0"/>
        </w:tblPrEx>
        <w:trPr>
          <w:trHeight w:val="360"/>
        </w:trPr>
        <w:tc>
          <w:tcPr>
            <w:tcW w:w="5000" w:type="pct"/>
            <w:gridSpan w:val="6"/>
            <w:tcBorders>
              <w:top w:val="outset" w:color="000000" w:sz="6" w:space="0"/>
              <w:left w:val="outset" w:color="000000" w:sz="6" w:space="0"/>
              <w:bottom w:val="outset" w:color="000000" w:sz="6" w:space="0"/>
              <w:right w:val="outset" w:color="000000" w:sz="6" w:space="0"/>
            </w:tcBorders>
            <w:vAlign w:val="center"/>
          </w:tcPr>
          <w:p w:rsidRPr="00A620DA" w:rsidR="00D02A98" w:rsidP="003054E3" w:rsidRDefault="00D02A98" w14:paraId="756E0555" w14:textId="77777777">
            <w:pPr>
              <w:spacing w:before="100" w:beforeAutospacing="1" w:after="100" w:afterAutospacing="1" w:line="240" w:lineRule="auto"/>
              <w:jc w:val="center"/>
              <w:rPr>
                <w:rFonts w:ascii="Times New Roman" w:hAnsi="Times New Roman" w:eastAsia="Times New Roman" w:cs="Times New Roman"/>
                <w:b/>
                <w:bCs/>
                <w:sz w:val="24"/>
                <w:szCs w:val="24"/>
                <w:lang w:eastAsia="lv-LV"/>
              </w:rPr>
            </w:pPr>
            <w:r w:rsidRPr="00A620DA">
              <w:rPr>
                <w:rFonts w:ascii="Times New Roman" w:hAnsi="Times New Roman" w:eastAsia="Times New Roman" w:cs="Times New Roman"/>
                <w:b/>
                <w:bCs/>
                <w:sz w:val="24"/>
                <w:szCs w:val="24"/>
                <w:lang w:eastAsia="lv-LV"/>
              </w:rPr>
              <w:t>III. Tiesību akta projekta ietekme uz valsts budžetu un pašvaldību budžetiem</w:t>
            </w:r>
          </w:p>
        </w:tc>
      </w:tr>
      <w:tr w:rsidRPr="00A620DA" w:rsidR="00D02A98" w:rsidTr="003054E3" w14:paraId="6FE4E8F4" w14:textId="77777777">
        <w:tblPrEx>
          <w:tblBorders>
            <w:top w:val="outset" w:color="000000" w:sz="6" w:space="0"/>
            <w:left w:val="outset" w:color="000000" w:sz="6" w:space="0"/>
            <w:bottom w:val="outset" w:color="000000" w:sz="6" w:space="0"/>
            <w:right w:val="outset" w:color="000000" w:sz="6" w:space="0"/>
          </w:tblBorders>
          <w:tblLook w:val="0000" w:firstRow="0" w:lastRow="0" w:firstColumn="0" w:lastColumn="0" w:noHBand="0" w:noVBand="0"/>
        </w:tblPrEx>
        <w:trPr>
          <w:trHeight w:val="360"/>
        </w:trPr>
        <w:tc>
          <w:tcPr>
            <w:tcW w:w="5000" w:type="pct"/>
            <w:gridSpan w:val="6"/>
            <w:tcBorders>
              <w:top w:val="outset" w:color="000000" w:sz="6" w:space="0"/>
              <w:left w:val="outset" w:color="000000" w:sz="6" w:space="0"/>
              <w:bottom w:val="outset" w:color="000000" w:sz="6" w:space="0"/>
              <w:right w:val="outset" w:color="000000" w:sz="6" w:space="0"/>
            </w:tcBorders>
            <w:vAlign w:val="center"/>
          </w:tcPr>
          <w:p w:rsidRPr="0012357A" w:rsidR="00D02A98" w:rsidP="003054E3" w:rsidRDefault="00D02A98" w14:paraId="6B31C87A" w14:textId="77777777">
            <w:pPr>
              <w:spacing w:before="100" w:beforeAutospacing="1" w:after="100" w:afterAutospacing="1" w:line="240" w:lineRule="auto"/>
              <w:jc w:val="center"/>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Noteikumu projekts šo jomu neskar.</w:t>
            </w:r>
          </w:p>
        </w:tc>
      </w:tr>
      <w:tr w:rsidRPr="00A620DA" w:rsidR="00D02A98" w:rsidTr="003054E3" w14:paraId="46604CF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Look w:val="01E0" w:firstRow="1" w:lastRow="1" w:firstColumn="1" w:lastColumn="1" w:noHBand="0" w:noVBand="0"/>
        </w:tblPrEx>
        <w:trPr>
          <w:trHeight w:val="418"/>
        </w:trPr>
        <w:tc>
          <w:tcPr>
            <w:tcW w:w="5000" w:type="pct"/>
            <w:gridSpan w:val="6"/>
            <w:vAlign w:val="center"/>
          </w:tcPr>
          <w:p w:rsidRPr="00A620DA" w:rsidR="00D02A98" w:rsidP="003054E3" w:rsidRDefault="00D02A98" w14:paraId="3BC9C390" w14:textId="77777777">
            <w:pPr>
              <w:spacing w:after="0" w:line="240" w:lineRule="auto"/>
              <w:jc w:val="center"/>
              <w:rPr>
                <w:rFonts w:ascii="Times New Roman" w:hAnsi="Times New Roman" w:eastAsia="Times New Roman" w:cs="Times New Roman"/>
                <w:b/>
                <w:bCs/>
                <w:sz w:val="24"/>
                <w:szCs w:val="24"/>
                <w:lang w:eastAsia="lv-LV"/>
              </w:rPr>
            </w:pPr>
            <w:r w:rsidRPr="00A620DA">
              <w:rPr>
                <w:rFonts w:ascii="Times New Roman" w:hAnsi="Times New Roman" w:eastAsia="Times New Roman" w:cs="Times New Roman"/>
                <w:b/>
                <w:bCs/>
                <w:sz w:val="24"/>
                <w:szCs w:val="24"/>
                <w:lang w:eastAsia="lv-LV"/>
              </w:rPr>
              <w:t>IV. Tiesību akta projekta ietekme uz spēkā esošo tiesību normu sistēmu</w:t>
            </w:r>
          </w:p>
        </w:tc>
      </w:tr>
      <w:tr w:rsidRPr="0012357A" w:rsidR="00D02A98" w:rsidTr="003054E3" w14:paraId="522CA82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Look w:val="01E0" w:firstRow="1" w:lastRow="1" w:firstColumn="1" w:lastColumn="1" w:noHBand="0" w:noVBand="0"/>
        </w:tblPrEx>
        <w:trPr>
          <w:trHeight w:val="418"/>
        </w:trPr>
        <w:tc>
          <w:tcPr>
            <w:tcW w:w="5000" w:type="pct"/>
            <w:gridSpan w:val="6"/>
            <w:vAlign w:val="center"/>
          </w:tcPr>
          <w:p w:rsidRPr="0012357A" w:rsidR="00D02A98" w:rsidP="003054E3" w:rsidRDefault="00D02A98" w14:paraId="7774AD63" w14:textId="77777777">
            <w:pPr>
              <w:spacing w:after="0" w:line="240" w:lineRule="auto"/>
              <w:jc w:val="center"/>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Noteikumu projekts šo jomu neskar.</w:t>
            </w:r>
          </w:p>
        </w:tc>
      </w:tr>
      <w:tr w:rsidRPr="00A620DA" w:rsidR="00D02A98" w:rsidTr="003054E3" w14:paraId="6279D2C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Look w:val="01E0" w:firstRow="1" w:lastRow="1" w:firstColumn="1" w:lastColumn="1" w:noHBand="0" w:noVBand="0"/>
        </w:tblPrEx>
        <w:trPr>
          <w:trHeight w:val="427"/>
        </w:trPr>
        <w:tc>
          <w:tcPr>
            <w:tcW w:w="5000" w:type="pct"/>
            <w:gridSpan w:val="6"/>
            <w:vAlign w:val="center"/>
          </w:tcPr>
          <w:p w:rsidRPr="00A620DA" w:rsidR="00D02A98" w:rsidP="003054E3" w:rsidRDefault="00D02A98" w14:paraId="163AA287" w14:textId="77777777">
            <w:pPr>
              <w:tabs>
                <w:tab w:val="left" w:pos="459"/>
              </w:tabs>
              <w:spacing w:after="0" w:line="240" w:lineRule="auto"/>
              <w:ind w:left="-108" w:firstLine="108"/>
              <w:jc w:val="center"/>
              <w:rPr>
                <w:rFonts w:ascii="Times New Roman" w:hAnsi="Times New Roman" w:cs="Times New Roman"/>
                <w:sz w:val="24"/>
              </w:rPr>
            </w:pPr>
            <w:r w:rsidRPr="00A620DA">
              <w:rPr>
                <w:rFonts w:ascii="Times New Roman" w:hAnsi="Times New Roman" w:eastAsia="Times New Roman" w:cs="Times New Roman"/>
                <w:b/>
                <w:sz w:val="24"/>
                <w:szCs w:val="24"/>
                <w:lang w:eastAsia="lv-LV"/>
              </w:rPr>
              <w:t>V. Tiesību akta projekta atbilstība Latvijas Republikas starptautiskajām saistībām</w:t>
            </w:r>
          </w:p>
        </w:tc>
      </w:tr>
      <w:tr w:rsidRPr="00A620DA" w:rsidR="00D02A98" w:rsidTr="003054E3" w14:paraId="4866D95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Look w:val="01E0" w:firstRow="1" w:lastRow="1" w:firstColumn="1" w:lastColumn="1" w:noHBand="0" w:noVBand="0"/>
        </w:tblPrEx>
        <w:trPr>
          <w:trHeight w:val="209"/>
        </w:trPr>
        <w:tc>
          <w:tcPr>
            <w:tcW w:w="5000" w:type="pct"/>
            <w:gridSpan w:val="6"/>
          </w:tcPr>
          <w:p w:rsidRPr="00A620DA" w:rsidR="00D02A98" w:rsidP="003054E3" w:rsidRDefault="00D02A98" w14:paraId="76983645" w14:textId="77777777">
            <w:pPr>
              <w:tabs>
                <w:tab w:val="left" w:pos="459"/>
              </w:tabs>
              <w:spacing w:before="120" w:after="120" w:line="240" w:lineRule="auto"/>
              <w:ind w:left="-108" w:firstLine="108"/>
              <w:jc w:val="center"/>
              <w:rPr>
                <w:rFonts w:ascii="Times New Roman" w:hAnsi="Times New Roman" w:cs="Times New Roman"/>
                <w:sz w:val="24"/>
              </w:rPr>
            </w:pPr>
            <w:r w:rsidRPr="00A620DA">
              <w:rPr>
                <w:rFonts w:ascii="Times New Roman" w:hAnsi="Times New Roman" w:eastAsia="Times New Roman" w:cs="Times New Roman"/>
                <w:sz w:val="24"/>
                <w:szCs w:val="24"/>
                <w:lang w:eastAsia="lv-LV"/>
              </w:rPr>
              <w:t>Noteikumu projekts šo jomu neskar.</w:t>
            </w:r>
          </w:p>
        </w:tc>
      </w:tr>
      <w:tr w:rsidRPr="00A620DA" w:rsidR="00D02A98" w:rsidTr="003054E3" w14:paraId="5CA78792" w14:textId="77777777">
        <w:trPr>
          <w:trHeight w:val="420"/>
        </w:trPr>
        <w:tc>
          <w:tcPr>
            <w:tcW w:w="5000" w:type="pct"/>
            <w:gridSpan w:val="6"/>
            <w:tcBorders>
              <w:top w:val="outset" w:color="414142" w:sz="6" w:space="0"/>
              <w:left w:val="outset" w:color="414142" w:sz="6" w:space="0"/>
              <w:bottom w:val="outset" w:color="414142" w:sz="6" w:space="0"/>
              <w:right w:val="outset" w:color="414142" w:sz="6" w:space="0"/>
            </w:tcBorders>
            <w:vAlign w:val="center"/>
            <w:hideMark/>
          </w:tcPr>
          <w:p w:rsidRPr="00A620DA" w:rsidR="00D02A98" w:rsidP="003054E3" w:rsidRDefault="00D02A98" w14:paraId="2CABFA21" w14:textId="77777777">
            <w:pPr>
              <w:spacing w:after="0" w:line="240" w:lineRule="auto"/>
              <w:ind w:firstLine="300"/>
              <w:jc w:val="center"/>
              <w:rPr>
                <w:rFonts w:ascii="Times New Roman" w:hAnsi="Times New Roman" w:eastAsia="Times New Roman" w:cs="Times New Roman"/>
                <w:b/>
                <w:bCs/>
                <w:sz w:val="24"/>
                <w:szCs w:val="24"/>
                <w:lang w:eastAsia="lv-LV"/>
              </w:rPr>
            </w:pPr>
            <w:r w:rsidRPr="00A620DA">
              <w:rPr>
                <w:rFonts w:ascii="Times New Roman" w:hAnsi="Times New Roman" w:eastAsia="Times New Roman" w:cs="Times New Roman"/>
                <w:b/>
                <w:bCs/>
                <w:sz w:val="24"/>
                <w:szCs w:val="24"/>
                <w:lang w:eastAsia="lv-LV"/>
              </w:rPr>
              <w:t>VI. Sabiedrības līdzdalība un komunikācijas aktivitātes</w:t>
            </w:r>
          </w:p>
        </w:tc>
      </w:tr>
      <w:tr w:rsidRPr="00A620DA" w:rsidR="00D02A98" w:rsidTr="003054E3" w14:paraId="09929830" w14:textId="77777777">
        <w:trPr>
          <w:trHeight w:val="540"/>
        </w:trPr>
        <w:tc>
          <w:tcPr>
            <w:tcW w:w="225" w:type="pct"/>
            <w:tcBorders>
              <w:top w:val="outset" w:color="414142" w:sz="6" w:space="0"/>
              <w:left w:val="outset" w:color="414142" w:sz="6" w:space="0"/>
              <w:bottom w:val="outset" w:color="414142" w:sz="6" w:space="0"/>
              <w:right w:val="outset" w:color="414142" w:sz="6" w:space="0"/>
            </w:tcBorders>
            <w:hideMark/>
          </w:tcPr>
          <w:p w:rsidRPr="00A620DA" w:rsidR="00D02A98" w:rsidP="003054E3" w:rsidRDefault="00D02A98" w14:paraId="2208E619" w14:textId="77777777">
            <w:pPr>
              <w:spacing w:after="0" w:line="240" w:lineRule="auto"/>
              <w:rPr>
                <w:rFonts w:ascii="Times New Roman" w:hAnsi="Times New Roman" w:eastAsia="Times New Roman" w:cs="Times New Roman"/>
                <w:sz w:val="24"/>
                <w:szCs w:val="24"/>
                <w:lang w:eastAsia="lv-LV"/>
              </w:rPr>
            </w:pPr>
            <w:r w:rsidRPr="00A620DA">
              <w:rPr>
                <w:rFonts w:ascii="Times New Roman" w:hAnsi="Times New Roman" w:eastAsia="Times New Roman" w:cs="Times New Roman"/>
                <w:sz w:val="24"/>
                <w:szCs w:val="24"/>
                <w:lang w:eastAsia="lv-LV"/>
              </w:rPr>
              <w:t>1.</w:t>
            </w:r>
          </w:p>
        </w:tc>
        <w:tc>
          <w:tcPr>
            <w:tcW w:w="1309" w:type="pct"/>
            <w:gridSpan w:val="2"/>
            <w:tcBorders>
              <w:top w:val="outset" w:color="414142" w:sz="6" w:space="0"/>
              <w:left w:val="outset" w:color="414142" w:sz="6" w:space="0"/>
              <w:bottom w:val="outset" w:color="414142" w:sz="6" w:space="0"/>
              <w:right w:val="outset" w:color="414142" w:sz="6" w:space="0"/>
            </w:tcBorders>
            <w:hideMark/>
          </w:tcPr>
          <w:p w:rsidRPr="00A620DA" w:rsidR="00D02A98" w:rsidP="003054E3" w:rsidRDefault="00D02A98" w14:paraId="4A7022CD" w14:textId="77777777">
            <w:pPr>
              <w:spacing w:after="0" w:line="240" w:lineRule="auto"/>
              <w:rPr>
                <w:rFonts w:ascii="Times New Roman" w:hAnsi="Times New Roman" w:eastAsia="Times New Roman" w:cs="Times New Roman"/>
                <w:sz w:val="24"/>
                <w:szCs w:val="24"/>
                <w:lang w:eastAsia="lv-LV"/>
              </w:rPr>
            </w:pPr>
            <w:r w:rsidRPr="00A620DA">
              <w:rPr>
                <w:rFonts w:ascii="Times New Roman" w:hAnsi="Times New Roman" w:eastAsia="Times New Roman" w:cs="Times New Roman"/>
                <w:sz w:val="24"/>
                <w:szCs w:val="24"/>
                <w:lang w:eastAsia="lv-LV"/>
              </w:rPr>
              <w:t>Plānotās sabiedrības līdzdalības un komunikācijas aktivitātes saistībā ar projektu</w:t>
            </w:r>
          </w:p>
        </w:tc>
        <w:tc>
          <w:tcPr>
            <w:tcW w:w="3466" w:type="pct"/>
            <w:gridSpan w:val="3"/>
            <w:tcBorders>
              <w:top w:val="outset" w:color="414142" w:sz="6" w:space="0"/>
              <w:left w:val="outset" w:color="414142" w:sz="6" w:space="0"/>
              <w:bottom w:val="outset" w:color="414142" w:sz="6" w:space="0"/>
              <w:right w:val="outset" w:color="414142" w:sz="6" w:space="0"/>
            </w:tcBorders>
            <w:hideMark/>
          </w:tcPr>
          <w:p w:rsidRPr="00786B92" w:rsidR="00D02A98" w:rsidP="003054E3" w:rsidRDefault="00D02A98" w14:paraId="4AF3E485" w14:textId="519D2070">
            <w:pPr>
              <w:jc w:val="both"/>
              <w:rPr>
                <w:rFonts w:ascii="Times New Roman" w:hAnsi="Times New Roman" w:eastAsia="Calibri" w:cs="Times New Roman"/>
                <w:sz w:val="24"/>
                <w:szCs w:val="24"/>
              </w:rPr>
            </w:pPr>
            <w:r w:rsidRPr="00786B92">
              <w:rPr>
                <w:rFonts w:ascii="Times New Roman" w:hAnsi="Times New Roman" w:cs="Times New Roman"/>
                <w:sz w:val="24"/>
                <w:szCs w:val="24"/>
              </w:rPr>
              <w:t xml:space="preserve">Atbilstoši </w:t>
            </w:r>
            <w:hyperlink w:history="1" r:id="rId8">
              <w:r w:rsidRPr="00786B92">
                <w:rPr>
                  <w:rFonts w:ascii="Times New Roman" w:hAnsi="Times New Roman" w:cs="Times New Roman"/>
                  <w:sz w:val="24"/>
                  <w:szCs w:val="24"/>
                </w:rPr>
                <w:t>Ministru kabineta 2009. gada 25. augusta noteikumiem Nr. 970 "Sabiedrības līdzdalības kārtība attīstības plānošanas procesā"</w:t>
              </w:r>
            </w:hyperlink>
            <w:r w:rsidRPr="00786B92">
              <w:rPr>
                <w:rFonts w:ascii="Times New Roman" w:hAnsi="Times New Roman" w:cs="Times New Roman"/>
                <w:sz w:val="24"/>
                <w:szCs w:val="24"/>
              </w:rPr>
              <w:t>, l</w:t>
            </w:r>
            <w:r w:rsidRPr="00786B92">
              <w:rPr>
                <w:rFonts w:ascii="Times New Roman" w:hAnsi="Times New Roman" w:eastAsia="Calibri" w:cs="Times New Roman"/>
                <w:sz w:val="24"/>
                <w:szCs w:val="24"/>
              </w:rPr>
              <w:t xml:space="preserve">ai informētu sabiedrību par noteikumu projektu un dotu iespēju izteikt viedokli, noteikumu projekts </w:t>
            </w:r>
            <w:r w:rsidRPr="00786B92">
              <w:rPr>
                <w:rFonts w:ascii="Times New Roman" w:hAnsi="Times New Roman" w:cs="Times New Roman"/>
                <w:sz w:val="24"/>
                <w:szCs w:val="24"/>
              </w:rPr>
              <w:t>pirms tā iesniegšanas Valsts sekretāru sanāksmē 2020. gada 21. janvārī i</w:t>
            </w:r>
            <w:r w:rsidRPr="00786B92">
              <w:rPr>
                <w:rFonts w:ascii="Times New Roman" w:hAnsi="Times New Roman" w:eastAsia="Calibri" w:cs="Times New Roman"/>
                <w:sz w:val="24"/>
                <w:szCs w:val="24"/>
              </w:rPr>
              <w:t>evietots Tieslietu ministrijas mājaslapā</w:t>
            </w:r>
            <w:r w:rsidR="00AA0AAD">
              <w:rPr>
                <w:rFonts w:ascii="Times New Roman" w:hAnsi="Times New Roman" w:eastAsia="Calibri" w:cs="Times New Roman"/>
                <w:sz w:val="24"/>
                <w:szCs w:val="24"/>
              </w:rPr>
              <w:t xml:space="preserve"> </w:t>
            </w:r>
            <w:r w:rsidR="00E75C22">
              <w:rPr>
                <w:rFonts w:ascii="Times New Roman" w:hAnsi="Times New Roman" w:eastAsia="Calibri" w:cs="Times New Roman"/>
                <w:sz w:val="24"/>
                <w:szCs w:val="24"/>
              </w:rPr>
              <w:t>(</w:t>
            </w:r>
            <w:hyperlink w:history="1" r:id="rId9">
              <w:r w:rsidRPr="00E93FB6" w:rsidR="00E93FB6">
                <w:rPr>
                  <w:rStyle w:val="Hyperlink"/>
                  <w:rFonts w:ascii="Times New Roman" w:hAnsi="Times New Roman" w:eastAsia="Calibri" w:cs="Times New Roman"/>
                  <w:sz w:val="24"/>
                  <w:szCs w:val="24"/>
                </w:rPr>
                <w:t>https://tm.gov.lv/lv/cits/pazinojums-par-lidzdalibas-iespejam-grozijumi-ministru-kabineta-2010-gada-19-janvara-noteikumos-nr-6</w:t>
              </w:r>
            </w:hyperlink>
            <w:r w:rsidR="00E75C22">
              <w:rPr>
                <w:rFonts w:ascii="Times New Roman" w:hAnsi="Times New Roman" w:eastAsia="Calibri" w:cs="Times New Roman"/>
                <w:sz w:val="24"/>
                <w:szCs w:val="24"/>
              </w:rPr>
              <w:t>)</w:t>
            </w:r>
            <w:r w:rsidRPr="00786B92">
              <w:rPr>
                <w:rFonts w:ascii="Times New Roman" w:hAnsi="Times New Roman" w:eastAsia="Calibri" w:cs="Times New Roman"/>
                <w:sz w:val="24"/>
                <w:szCs w:val="24"/>
              </w:rPr>
              <w:t xml:space="preserve">, kā arī paziņojums par līdzdalības procesu </w:t>
            </w:r>
            <w:r w:rsidR="00C82D19">
              <w:rPr>
                <w:rFonts w:ascii="Times New Roman" w:hAnsi="Times New Roman" w:eastAsia="Calibri" w:cs="Times New Roman"/>
                <w:sz w:val="24"/>
                <w:szCs w:val="24"/>
              </w:rPr>
              <w:t>nosūtīts</w:t>
            </w:r>
            <w:r w:rsidRPr="00786B92">
              <w:rPr>
                <w:rFonts w:ascii="Times New Roman" w:hAnsi="Times New Roman" w:eastAsia="Calibri" w:cs="Times New Roman"/>
                <w:sz w:val="24"/>
                <w:szCs w:val="24"/>
              </w:rPr>
              <w:t xml:space="preserve"> Valsts kancelejā publicēšanai tās mājaslapā.</w:t>
            </w:r>
          </w:p>
        </w:tc>
      </w:tr>
      <w:tr w:rsidRPr="00A620DA" w:rsidR="00D02A98" w:rsidTr="003054E3" w14:paraId="678D4CCC" w14:textId="77777777">
        <w:trPr>
          <w:trHeight w:val="330"/>
        </w:trPr>
        <w:tc>
          <w:tcPr>
            <w:tcW w:w="225" w:type="pct"/>
            <w:tcBorders>
              <w:top w:val="outset" w:color="414142" w:sz="6" w:space="0"/>
              <w:left w:val="outset" w:color="414142" w:sz="6" w:space="0"/>
              <w:bottom w:val="outset" w:color="414142" w:sz="6" w:space="0"/>
              <w:right w:val="outset" w:color="414142" w:sz="6" w:space="0"/>
            </w:tcBorders>
            <w:hideMark/>
          </w:tcPr>
          <w:p w:rsidRPr="00A620DA" w:rsidR="00D02A98" w:rsidP="003054E3" w:rsidRDefault="00D02A98" w14:paraId="57E5230E" w14:textId="77777777">
            <w:pPr>
              <w:spacing w:after="0" w:line="240" w:lineRule="auto"/>
              <w:rPr>
                <w:rFonts w:ascii="Times New Roman" w:hAnsi="Times New Roman" w:eastAsia="Times New Roman" w:cs="Times New Roman"/>
                <w:sz w:val="24"/>
                <w:szCs w:val="24"/>
                <w:lang w:eastAsia="lv-LV"/>
              </w:rPr>
            </w:pPr>
            <w:r w:rsidRPr="00A620DA">
              <w:rPr>
                <w:rFonts w:ascii="Times New Roman" w:hAnsi="Times New Roman" w:eastAsia="Times New Roman" w:cs="Times New Roman"/>
                <w:sz w:val="24"/>
                <w:szCs w:val="24"/>
                <w:lang w:eastAsia="lv-LV"/>
              </w:rPr>
              <w:t>2.</w:t>
            </w:r>
          </w:p>
        </w:tc>
        <w:tc>
          <w:tcPr>
            <w:tcW w:w="1309" w:type="pct"/>
            <w:gridSpan w:val="2"/>
            <w:tcBorders>
              <w:top w:val="outset" w:color="414142" w:sz="6" w:space="0"/>
              <w:left w:val="outset" w:color="414142" w:sz="6" w:space="0"/>
              <w:bottom w:val="outset" w:color="414142" w:sz="6" w:space="0"/>
              <w:right w:val="outset" w:color="414142" w:sz="6" w:space="0"/>
            </w:tcBorders>
            <w:hideMark/>
          </w:tcPr>
          <w:p w:rsidRPr="00A620DA" w:rsidR="00D02A98" w:rsidP="003054E3" w:rsidRDefault="00D02A98" w14:paraId="0C7EC414" w14:textId="77777777">
            <w:pPr>
              <w:spacing w:after="0" w:line="240" w:lineRule="auto"/>
              <w:rPr>
                <w:rFonts w:ascii="Times New Roman" w:hAnsi="Times New Roman" w:eastAsia="Times New Roman" w:cs="Times New Roman"/>
                <w:sz w:val="24"/>
                <w:szCs w:val="24"/>
                <w:lang w:eastAsia="lv-LV"/>
              </w:rPr>
            </w:pPr>
            <w:r w:rsidRPr="00A620DA">
              <w:rPr>
                <w:rFonts w:ascii="Times New Roman" w:hAnsi="Times New Roman" w:eastAsia="Times New Roman" w:cs="Times New Roman"/>
                <w:sz w:val="24"/>
                <w:szCs w:val="24"/>
                <w:lang w:eastAsia="lv-LV"/>
              </w:rPr>
              <w:t>Sabiedrības līdzdalība projekta izstrādē</w:t>
            </w:r>
          </w:p>
        </w:tc>
        <w:tc>
          <w:tcPr>
            <w:tcW w:w="3466" w:type="pct"/>
            <w:gridSpan w:val="3"/>
            <w:hideMark/>
          </w:tcPr>
          <w:p w:rsidRPr="00A620DA" w:rsidR="00D02A98" w:rsidP="003054E3" w:rsidRDefault="00D02A98" w14:paraId="7634EDA2" w14:textId="77777777">
            <w:pPr>
              <w:spacing w:after="0" w:line="240" w:lineRule="auto"/>
              <w:ind w:firstLine="274"/>
              <w:jc w:val="both"/>
              <w:rPr>
                <w:rFonts w:ascii="Times New Roman" w:hAnsi="Times New Roman" w:eastAsia="Times New Roman" w:cs="Times New Roman"/>
                <w:sz w:val="24"/>
                <w:szCs w:val="24"/>
                <w:lang w:eastAsia="lv-LV"/>
              </w:rPr>
            </w:pPr>
            <w:r w:rsidRPr="00A620DA">
              <w:rPr>
                <w:rFonts w:ascii="Times New Roman" w:hAnsi="Times New Roman" w:eastAsia="Times New Roman" w:cs="Times New Roman"/>
                <w:sz w:val="24"/>
                <w:szCs w:val="24"/>
                <w:lang w:eastAsia="lv-LV"/>
              </w:rPr>
              <w:t xml:space="preserve">Noteikumu projekts izstrādāts sadarbībā ar Latvijas Zvērinātu tiesu izpildītāju padomi. Minētā institūcija noteikumu projekta  </w:t>
            </w:r>
            <w:r w:rsidRPr="00A620DA">
              <w:rPr>
                <w:rFonts w:ascii="Times New Roman" w:hAnsi="Times New Roman" w:eastAsia="Times New Roman" w:cs="Times New Roman"/>
                <w:sz w:val="24"/>
                <w:szCs w:val="24"/>
                <w:lang w:eastAsia="lv-LV"/>
              </w:rPr>
              <w:lastRenderedPageBreak/>
              <w:t xml:space="preserve">izstrādē piesaistīta kā zvērinātu tiesu izpildītāju pārstāvības institūcija. </w:t>
            </w:r>
          </w:p>
        </w:tc>
      </w:tr>
      <w:tr w:rsidRPr="00A620DA" w:rsidR="00D02A98" w:rsidTr="003054E3" w14:paraId="43E4ADC0" w14:textId="77777777">
        <w:trPr>
          <w:trHeight w:val="465"/>
        </w:trPr>
        <w:tc>
          <w:tcPr>
            <w:tcW w:w="225" w:type="pct"/>
            <w:tcBorders>
              <w:top w:val="outset" w:color="414142" w:sz="6" w:space="0"/>
              <w:left w:val="outset" w:color="414142" w:sz="6" w:space="0"/>
              <w:bottom w:val="outset" w:color="414142" w:sz="6" w:space="0"/>
              <w:right w:val="outset" w:color="414142" w:sz="6" w:space="0"/>
            </w:tcBorders>
            <w:hideMark/>
          </w:tcPr>
          <w:p w:rsidRPr="00A620DA" w:rsidR="00D02A98" w:rsidP="003054E3" w:rsidRDefault="00D02A98" w14:paraId="32C80C25" w14:textId="77777777">
            <w:pPr>
              <w:spacing w:after="0" w:line="240" w:lineRule="auto"/>
              <w:rPr>
                <w:rFonts w:ascii="Times New Roman" w:hAnsi="Times New Roman" w:eastAsia="Times New Roman" w:cs="Times New Roman"/>
                <w:sz w:val="24"/>
                <w:szCs w:val="24"/>
                <w:lang w:eastAsia="lv-LV"/>
              </w:rPr>
            </w:pPr>
            <w:r w:rsidRPr="00A620DA">
              <w:rPr>
                <w:rFonts w:ascii="Times New Roman" w:hAnsi="Times New Roman" w:eastAsia="Times New Roman" w:cs="Times New Roman"/>
                <w:sz w:val="24"/>
                <w:szCs w:val="24"/>
                <w:lang w:eastAsia="lv-LV"/>
              </w:rPr>
              <w:lastRenderedPageBreak/>
              <w:t>3.</w:t>
            </w:r>
          </w:p>
        </w:tc>
        <w:tc>
          <w:tcPr>
            <w:tcW w:w="1309" w:type="pct"/>
            <w:gridSpan w:val="2"/>
            <w:tcBorders>
              <w:top w:val="outset" w:color="414142" w:sz="6" w:space="0"/>
              <w:left w:val="outset" w:color="414142" w:sz="6" w:space="0"/>
              <w:bottom w:val="outset" w:color="414142" w:sz="6" w:space="0"/>
              <w:right w:val="outset" w:color="414142" w:sz="6" w:space="0"/>
            </w:tcBorders>
            <w:hideMark/>
          </w:tcPr>
          <w:p w:rsidRPr="00A620DA" w:rsidR="00D02A98" w:rsidP="003054E3" w:rsidRDefault="00D02A98" w14:paraId="3F86BFB5" w14:textId="77777777">
            <w:pPr>
              <w:spacing w:after="0" w:line="240" w:lineRule="auto"/>
              <w:rPr>
                <w:rFonts w:ascii="Times New Roman" w:hAnsi="Times New Roman" w:eastAsia="Times New Roman" w:cs="Times New Roman"/>
                <w:sz w:val="24"/>
                <w:szCs w:val="24"/>
                <w:lang w:eastAsia="lv-LV"/>
              </w:rPr>
            </w:pPr>
            <w:r w:rsidRPr="00A620DA">
              <w:rPr>
                <w:rFonts w:ascii="Times New Roman" w:hAnsi="Times New Roman" w:eastAsia="Times New Roman" w:cs="Times New Roman"/>
                <w:sz w:val="24"/>
                <w:szCs w:val="24"/>
                <w:lang w:eastAsia="lv-LV"/>
              </w:rPr>
              <w:t>Sabiedrības līdzdalības rezultāti</w:t>
            </w:r>
          </w:p>
        </w:tc>
        <w:tc>
          <w:tcPr>
            <w:tcW w:w="3466" w:type="pct"/>
            <w:gridSpan w:val="3"/>
            <w:tcBorders>
              <w:top w:val="outset" w:color="414142" w:sz="6" w:space="0"/>
              <w:left w:val="outset" w:color="414142" w:sz="6" w:space="0"/>
              <w:bottom w:val="outset" w:color="414142" w:sz="6" w:space="0"/>
              <w:right w:val="outset" w:color="414142" w:sz="6" w:space="0"/>
            </w:tcBorders>
            <w:hideMark/>
          </w:tcPr>
          <w:p w:rsidR="00D02A98" w:rsidP="003054E3" w:rsidRDefault="00D02A98" w14:paraId="2F755B8C" w14:textId="77777777">
            <w:pPr>
              <w:spacing w:after="0" w:line="240" w:lineRule="auto"/>
              <w:ind w:firstLine="284"/>
              <w:jc w:val="both"/>
              <w:rPr>
                <w:rFonts w:ascii="Times New Roman" w:hAnsi="Times New Roman" w:eastAsia="Times New Roman" w:cs="Times New Roman"/>
                <w:sz w:val="24"/>
                <w:szCs w:val="24"/>
                <w:lang w:eastAsia="lv-LV"/>
              </w:rPr>
            </w:pPr>
            <w:r w:rsidRPr="00A620DA">
              <w:rPr>
                <w:rFonts w:ascii="Times New Roman" w:hAnsi="Times New Roman" w:eastAsia="Times New Roman" w:cs="Times New Roman"/>
                <w:sz w:val="24"/>
                <w:szCs w:val="24"/>
                <w:lang w:eastAsia="lv-LV"/>
              </w:rPr>
              <w:t>Latvijas Zvērinātu tiesu izpildītāju padome atbalsta noteikumu projektu.</w:t>
            </w:r>
          </w:p>
          <w:p w:rsidRPr="00C82D19" w:rsidR="00D02A98" w:rsidP="003054E3" w:rsidRDefault="00C82D19" w14:paraId="4445C6B4" w14:textId="6961B0D8">
            <w:pPr>
              <w:spacing w:after="0" w:line="240" w:lineRule="auto"/>
              <w:ind w:firstLine="284"/>
              <w:jc w:val="both"/>
              <w:rPr>
                <w:rFonts w:ascii="Times New Roman" w:hAnsi="Times New Roman" w:eastAsia="Times New Roman" w:cs="Times New Roman"/>
                <w:sz w:val="24"/>
                <w:szCs w:val="24"/>
                <w:lang w:eastAsia="lv-LV"/>
              </w:rPr>
            </w:pPr>
            <w:r w:rsidRPr="00A620DA">
              <w:rPr>
                <w:rFonts w:ascii="Times New Roman" w:hAnsi="Times New Roman" w:eastAsia="Times New Roman" w:cs="Times New Roman"/>
                <w:sz w:val="24"/>
                <w:szCs w:val="24"/>
                <w:lang w:eastAsia="lv-LV"/>
              </w:rPr>
              <w:t xml:space="preserve">Organizētās sabiedrības </w:t>
            </w:r>
            <w:r w:rsidR="006C3BD1">
              <w:rPr>
                <w:rFonts w:ascii="Times New Roman" w:hAnsi="Times New Roman" w:eastAsia="Times New Roman" w:cs="Times New Roman"/>
                <w:sz w:val="24"/>
                <w:szCs w:val="24"/>
                <w:lang w:eastAsia="lv-LV"/>
              </w:rPr>
              <w:t>līdzdalības</w:t>
            </w:r>
            <w:r w:rsidRPr="00A620DA" w:rsidR="006C3BD1">
              <w:rPr>
                <w:rFonts w:ascii="Times New Roman" w:hAnsi="Times New Roman" w:eastAsia="Times New Roman" w:cs="Times New Roman"/>
                <w:sz w:val="24"/>
                <w:szCs w:val="24"/>
                <w:lang w:eastAsia="lv-LV"/>
              </w:rPr>
              <w:t xml:space="preserve"> </w:t>
            </w:r>
            <w:r w:rsidRPr="00A620DA">
              <w:rPr>
                <w:rFonts w:ascii="Times New Roman" w:hAnsi="Times New Roman" w:eastAsia="Times New Roman" w:cs="Times New Roman"/>
                <w:sz w:val="24"/>
                <w:szCs w:val="24"/>
                <w:lang w:eastAsia="lv-LV"/>
              </w:rPr>
              <w:t>ietvaros viedokļi par noteikumu projektu līdzdalības aicinājumā norādītajā termiņā nav saņemti.</w:t>
            </w:r>
          </w:p>
        </w:tc>
      </w:tr>
      <w:tr w:rsidRPr="00A620DA" w:rsidR="00D02A98" w:rsidTr="003054E3" w14:paraId="295A10EE" w14:textId="77777777">
        <w:trPr>
          <w:trHeight w:val="136"/>
        </w:trPr>
        <w:tc>
          <w:tcPr>
            <w:tcW w:w="225" w:type="pct"/>
            <w:tcBorders>
              <w:top w:val="outset" w:color="414142" w:sz="6" w:space="0"/>
              <w:left w:val="outset" w:color="414142" w:sz="6" w:space="0"/>
              <w:bottom w:val="outset" w:color="414142" w:sz="6" w:space="0"/>
              <w:right w:val="outset" w:color="414142" w:sz="6" w:space="0"/>
            </w:tcBorders>
            <w:hideMark/>
          </w:tcPr>
          <w:p w:rsidRPr="00A620DA" w:rsidR="00D02A98" w:rsidP="003054E3" w:rsidRDefault="00D02A98" w14:paraId="36EA67BB" w14:textId="77777777">
            <w:pPr>
              <w:spacing w:after="0" w:line="240" w:lineRule="auto"/>
              <w:rPr>
                <w:rFonts w:ascii="Times New Roman" w:hAnsi="Times New Roman" w:eastAsia="Times New Roman" w:cs="Times New Roman"/>
                <w:sz w:val="24"/>
                <w:szCs w:val="24"/>
                <w:lang w:eastAsia="lv-LV"/>
              </w:rPr>
            </w:pPr>
            <w:r w:rsidRPr="00A620DA">
              <w:rPr>
                <w:rFonts w:ascii="Times New Roman" w:hAnsi="Times New Roman" w:eastAsia="Times New Roman" w:cs="Times New Roman"/>
                <w:sz w:val="24"/>
                <w:szCs w:val="24"/>
                <w:lang w:eastAsia="lv-LV"/>
              </w:rPr>
              <w:t>4.</w:t>
            </w:r>
          </w:p>
        </w:tc>
        <w:tc>
          <w:tcPr>
            <w:tcW w:w="1309" w:type="pct"/>
            <w:gridSpan w:val="2"/>
            <w:tcBorders>
              <w:top w:val="outset" w:color="414142" w:sz="6" w:space="0"/>
              <w:left w:val="outset" w:color="414142" w:sz="6" w:space="0"/>
              <w:bottom w:val="outset" w:color="414142" w:sz="6" w:space="0"/>
              <w:right w:val="outset" w:color="414142" w:sz="6" w:space="0"/>
            </w:tcBorders>
            <w:hideMark/>
          </w:tcPr>
          <w:p w:rsidRPr="00A620DA" w:rsidR="00D02A98" w:rsidP="003054E3" w:rsidRDefault="00D02A98" w14:paraId="599A47A0" w14:textId="77777777">
            <w:pPr>
              <w:spacing w:after="0" w:line="240" w:lineRule="auto"/>
              <w:rPr>
                <w:rFonts w:ascii="Times New Roman" w:hAnsi="Times New Roman" w:eastAsia="Times New Roman" w:cs="Times New Roman"/>
                <w:sz w:val="24"/>
                <w:szCs w:val="24"/>
                <w:lang w:eastAsia="lv-LV"/>
              </w:rPr>
            </w:pPr>
            <w:r w:rsidRPr="00A620DA">
              <w:rPr>
                <w:rFonts w:ascii="Times New Roman" w:hAnsi="Times New Roman" w:eastAsia="Times New Roman" w:cs="Times New Roman"/>
                <w:sz w:val="24"/>
                <w:szCs w:val="24"/>
                <w:lang w:eastAsia="lv-LV"/>
              </w:rPr>
              <w:t>Cita informācija</w:t>
            </w:r>
          </w:p>
        </w:tc>
        <w:tc>
          <w:tcPr>
            <w:tcW w:w="3466" w:type="pct"/>
            <w:gridSpan w:val="3"/>
            <w:tcBorders>
              <w:top w:val="outset" w:color="414142" w:sz="6" w:space="0"/>
              <w:left w:val="outset" w:color="414142" w:sz="6" w:space="0"/>
              <w:bottom w:val="outset" w:color="414142" w:sz="6" w:space="0"/>
              <w:right w:val="outset" w:color="414142" w:sz="6" w:space="0"/>
            </w:tcBorders>
            <w:hideMark/>
          </w:tcPr>
          <w:p w:rsidRPr="00A620DA" w:rsidR="00D02A98" w:rsidP="003054E3" w:rsidRDefault="00D02A98" w14:paraId="0EBAA509" w14:textId="77777777">
            <w:pPr>
              <w:spacing w:after="0" w:line="240" w:lineRule="auto"/>
              <w:ind w:firstLine="667"/>
              <w:jc w:val="both"/>
              <w:rPr>
                <w:rFonts w:ascii="Times New Roman" w:hAnsi="Times New Roman" w:eastAsia="Times New Roman" w:cs="Times New Roman"/>
                <w:sz w:val="24"/>
                <w:szCs w:val="24"/>
                <w:lang w:eastAsia="lv-LV"/>
              </w:rPr>
            </w:pPr>
            <w:r w:rsidRPr="00A620DA">
              <w:rPr>
                <w:rFonts w:ascii="Times New Roman" w:hAnsi="Times New Roman" w:eastAsia="Times New Roman" w:cs="Times New Roman"/>
                <w:sz w:val="24"/>
                <w:szCs w:val="24"/>
                <w:lang w:eastAsia="lv-LV"/>
              </w:rPr>
              <w:t>Nav.</w:t>
            </w:r>
          </w:p>
        </w:tc>
      </w:tr>
      <w:tr w:rsidRPr="00A620DA" w:rsidR="00D02A98" w:rsidTr="003054E3" w14:paraId="10BDAEDA" w14:textId="77777777">
        <w:trPr>
          <w:trHeight w:val="375"/>
        </w:trPr>
        <w:tc>
          <w:tcPr>
            <w:tcW w:w="5000" w:type="pct"/>
            <w:gridSpan w:val="6"/>
            <w:tcBorders>
              <w:top w:val="outset" w:color="414142" w:sz="6" w:space="0"/>
              <w:left w:val="outset" w:color="414142" w:sz="6" w:space="0"/>
              <w:bottom w:val="outset" w:color="414142" w:sz="6" w:space="0"/>
              <w:right w:val="outset" w:color="414142" w:sz="6" w:space="0"/>
            </w:tcBorders>
            <w:vAlign w:val="center"/>
            <w:hideMark/>
          </w:tcPr>
          <w:p w:rsidRPr="00A620DA" w:rsidR="00D02A98" w:rsidP="003054E3" w:rsidRDefault="00D02A98" w14:paraId="7F4838F3" w14:textId="77777777">
            <w:pPr>
              <w:spacing w:after="0" w:line="240" w:lineRule="auto"/>
              <w:ind w:firstLine="300"/>
              <w:jc w:val="center"/>
              <w:rPr>
                <w:rFonts w:ascii="Times New Roman" w:hAnsi="Times New Roman" w:eastAsia="Times New Roman" w:cs="Times New Roman"/>
                <w:b/>
                <w:bCs/>
                <w:sz w:val="24"/>
                <w:szCs w:val="24"/>
                <w:lang w:eastAsia="lv-LV"/>
              </w:rPr>
            </w:pPr>
            <w:r w:rsidRPr="00A620DA">
              <w:rPr>
                <w:rFonts w:ascii="Times New Roman" w:hAnsi="Times New Roman" w:eastAsia="Times New Roman" w:cs="Times New Roman"/>
                <w:b/>
                <w:bCs/>
                <w:sz w:val="24"/>
                <w:szCs w:val="24"/>
                <w:lang w:eastAsia="lv-LV"/>
              </w:rPr>
              <w:t>VII. Tiesību akta projekta izpildes nodrošināšana un tās ietekme uz institūcijām</w:t>
            </w:r>
          </w:p>
        </w:tc>
      </w:tr>
      <w:tr w:rsidRPr="00A620DA" w:rsidR="00D02A98" w:rsidTr="003054E3" w14:paraId="740F77A4" w14:textId="77777777">
        <w:trPr>
          <w:trHeight w:val="420"/>
        </w:trPr>
        <w:tc>
          <w:tcPr>
            <w:tcW w:w="225" w:type="pct"/>
            <w:tcBorders>
              <w:top w:val="outset" w:color="414142" w:sz="6" w:space="0"/>
              <w:left w:val="outset" w:color="414142" w:sz="6" w:space="0"/>
              <w:bottom w:val="outset" w:color="414142" w:sz="6" w:space="0"/>
              <w:right w:val="outset" w:color="414142" w:sz="6" w:space="0"/>
            </w:tcBorders>
            <w:hideMark/>
          </w:tcPr>
          <w:p w:rsidRPr="00A620DA" w:rsidR="00D02A98" w:rsidP="003054E3" w:rsidRDefault="00D02A98" w14:paraId="57E99C50" w14:textId="77777777">
            <w:pPr>
              <w:spacing w:after="0" w:line="240" w:lineRule="auto"/>
              <w:rPr>
                <w:rFonts w:ascii="Times New Roman" w:hAnsi="Times New Roman" w:eastAsia="Times New Roman" w:cs="Times New Roman"/>
                <w:sz w:val="24"/>
                <w:szCs w:val="24"/>
                <w:lang w:eastAsia="lv-LV"/>
              </w:rPr>
            </w:pPr>
            <w:r w:rsidRPr="00A620DA">
              <w:rPr>
                <w:rFonts w:ascii="Times New Roman" w:hAnsi="Times New Roman" w:eastAsia="Times New Roman" w:cs="Times New Roman"/>
                <w:sz w:val="24"/>
                <w:szCs w:val="24"/>
                <w:lang w:eastAsia="lv-LV"/>
              </w:rPr>
              <w:t>1.</w:t>
            </w:r>
          </w:p>
        </w:tc>
        <w:tc>
          <w:tcPr>
            <w:tcW w:w="1160" w:type="pct"/>
            <w:tcBorders>
              <w:top w:val="outset" w:color="414142" w:sz="6" w:space="0"/>
              <w:left w:val="outset" w:color="414142" w:sz="6" w:space="0"/>
              <w:bottom w:val="outset" w:color="414142" w:sz="6" w:space="0"/>
              <w:right w:val="outset" w:color="414142" w:sz="6" w:space="0"/>
            </w:tcBorders>
            <w:hideMark/>
          </w:tcPr>
          <w:p w:rsidRPr="00A620DA" w:rsidR="00D02A98" w:rsidP="003054E3" w:rsidRDefault="00D02A98" w14:paraId="381E8EF7" w14:textId="77777777">
            <w:pPr>
              <w:spacing w:after="0" w:line="240" w:lineRule="auto"/>
              <w:rPr>
                <w:rFonts w:ascii="Times New Roman" w:hAnsi="Times New Roman" w:eastAsia="Times New Roman" w:cs="Times New Roman"/>
                <w:sz w:val="24"/>
                <w:szCs w:val="24"/>
                <w:lang w:eastAsia="lv-LV"/>
              </w:rPr>
            </w:pPr>
            <w:r w:rsidRPr="00A620DA">
              <w:rPr>
                <w:rFonts w:ascii="Times New Roman" w:hAnsi="Times New Roman" w:eastAsia="Times New Roman" w:cs="Times New Roman"/>
                <w:sz w:val="24"/>
                <w:szCs w:val="24"/>
                <w:lang w:eastAsia="lv-LV"/>
              </w:rPr>
              <w:t>Projekta izpildē iesaistītās institūcijas</w:t>
            </w:r>
          </w:p>
        </w:tc>
        <w:tc>
          <w:tcPr>
            <w:tcW w:w="3615" w:type="pct"/>
            <w:gridSpan w:val="4"/>
            <w:tcBorders>
              <w:top w:val="outset" w:color="414142" w:sz="6" w:space="0"/>
              <w:left w:val="outset" w:color="414142" w:sz="6" w:space="0"/>
              <w:bottom w:val="outset" w:color="414142" w:sz="6" w:space="0"/>
              <w:right w:val="outset" w:color="414142" w:sz="6" w:space="0"/>
            </w:tcBorders>
            <w:hideMark/>
          </w:tcPr>
          <w:p w:rsidRPr="00A620DA" w:rsidR="00D02A98" w:rsidP="003054E3" w:rsidRDefault="00D02A98" w14:paraId="075F74C6" w14:textId="77777777">
            <w:pPr>
              <w:spacing w:after="0" w:line="240" w:lineRule="auto"/>
              <w:ind w:firstLine="284"/>
              <w:jc w:val="both"/>
              <w:rPr>
                <w:rFonts w:ascii="Times New Roman" w:hAnsi="Times New Roman" w:eastAsia="Times New Roman" w:cs="Times New Roman"/>
                <w:sz w:val="24"/>
                <w:szCs w:val="24"/>
                <w:lang w:eastAsia="lv-LV"/>
              </w:rPr>
            </w:pPr>
            <w:r w:rsidRPr="00A620DA">
              <w:rPr>
                <w:rFonts w:ascii="Times New Roman" w:hAnsi="Times New Roman" w:eastAsia="Times New Roman" w:cs="Times New Roman"/>
                <w:sz w:val="24"/>
                <w:szCs w:val="24"/>
                <w:lang w:eastAsia="lv-LV"/>
              </w:rPr>
              <w:t xml:space="preserve">Tieslietu ministrija, Latvijas Zvērinātu tiesu izpildītāju padome, zvērināti tiesu izpildītāji. </w:t>
            </w:r>
          </w:p>
        </w:tc>
      </w:tr>
      <w:tr w:rsidRPr="00A620DA" w:rsidR="00D02A98" w:rsidTr="003054E3" w14:paraId="097E442E" w14:textId="77777777">
        <w:trPr>
          <w:trHeight w:val="450"/>
        </w:trPr>
        <w:tc>
          <w:tcPr>
            <w:tcW w:w="225" w:type="pct"/>
            <w:tcBorders>
              <w:top w:val="outset" w:color="414142" w:sz="6" w:space="0"/>
              <w:left w:val="outset" w:color="414142" w:sz="6" w:space="0"/>
              <w:bottom w:val="outset" w:color="414142" w:sz="6" w:space="0"/>
              <w:right w:val="outset" w:color="414142" w:sz="6" w:space="0"/>
            </w:tcBorders>
            <w:hideMark/>
          </w:tcPr>
          <w:p w:rsidRPr="00A620DA" w:rsidR="00D02A98" w:rsidP="003054E3" w:rsidRDefault="00D02A98" w14:paraId="106DB2C3" w14:textId="77777777">
            <w:pPr>
              <w:spacing w:after="0" w:line="240" w:lineRule="auto"/>
              <w:rPr>
                <w:rFonts w:ascii="Times New Roman" w:hAnsi="Times New Roman" w:eastAsia="Times New Roman" w:cs="Times New Roman"/>
                <w:sz w:val="24"/>
                <w:szCs w:val="24"/>
                <w:lang w:eastAsia="lv-LV"/>
              </w:rPr>
            </w:pPr>
            <w:r w:rsidRPr="00A620DA">
              <w:rPr>
                <w:rFonts w:ascii="Times New Roman" w:hAnsi="Times New Roman" w:eastAsia="Times New Roman" w:cs="Times New Roman"/>
                <w:sz w:val="24"/>
                <w:szCs w:val="24"/>
                <w:lang w:eastAsia="lv-LV"/>
              </w:rPr>
              <w:t>2.</w:t>
            </w:r>
          </w:p>
        </w:tc>
        <w:tc>
          <w:tcPr>
            <w:tcW w:w="1160" w:type="pct"/>
            <w:tcBorders>
              <w:top w:val="outset" w:color="414142" w:sz="6" w:space="0"/>
              <w:left w:val="outset" w:color="414142" w:sz="6" w:space="0"/>
              <w:bottom w:val="outset" w:color="414142" w:sz="6" w:space="0"/>
              <w:right w:val="outset" w:color="414142" w:sz="6" w:space="0"/>
            </w:tcBorders>
            <w:hideMark/>
          </w:tcPr>
          <w:p w:rsidRPr="00A620DA" w:rsidR="00D02A98" w:rsidP="003054E3" w:rsidRDefault="00D02A98" w14:paraId="5B6F90C5" w14:textId="77777777">
            <w:pPr>
              <w:spacing w:after="0" w:line="240" w:lineRule="auto"/>
              <w:rPr>
                <w:rFonts w:ascii="Times New Roman" w:hAnsi="Times New Roman" w:eastAsia="Times New Roman" w:cs="Times New Roman"/>
                <w:sz w:val="24"/>
                <w:szCs w:val="24"/>
                <w:lang w:eastAsia="lv-LV"/>
              </w:rPr>
            </w:pPr>
            <w:r w:rsidRPr="00A620DA">
              <w:rPr>
                <w:rFonts w:ascii="Times New Roman" w:hAnsi="Times New Roman" w:eastAsia="Times New Roman" w:cs="Times New Roman"/>
                <w:sz w:val="24"/>
                <w:szCs w:val="24"/>
                <w:lang w:eastAsia="lv-LV"/>
              </w:rPr>
              <w:t xml:space="preserve">Projekta izpildes ietekme uz pārvaldes funkcijām un institucionālo struktūru. </w:t>
            </w:r>
          </w:p>
          <w:p w:rsidRPr="00A620DA" w:rsidR="00D02A98" w:rsidP="003054E3" w:rsidRDefault="00D02A98" w14:paraId="6211BCAA" w14:textId="77777777">
            <w:pPr>
              <w:spacing w:after="0" w:line="240" w:lineRule="auto"/>
              <w:rPr>
                <w:rFonts w:ascii="Times New Roman" w:hAnsi="Times New Roman" w:eastAsia="Times New Roman" w:cs="Times New Roman"/>
                <w:sz w:val="24"/>
                <w:szCs w:val="24"/>
                <w:lang w:eastAsia="lv-LV"/>
              </w:rPr>
            </w:pPr>
            <w:r w:rsidRPr="00A620DA">
              <w:rPr>
                <w:rFonts w:ascii="Times New Roman" w:hAnsi="Times New Roman" w:eastAsia="Times New Roman" w:cs="Times New Roman"/>
                <w:sz w:val="24"/>
                <w:szCs w:val="24"/>
                <w:lang w:eastAsia="lv-LV"/>
              </w:rPr>
              <w:t>Jaunu institūciju izveide, esošu institūciju likvidācija vai reorganizācija, to ietekme uz institūcijas cilvēkresursiem</w:t>
            </w:r>
          </w:p>
        </w:tc>
        <w:tc>
          <w:tcPr>
            <w:tcW w:w="3615" w:type="pct"/>
            <w:gridSpan w:val="4"/>
            <w:tcBorders>
              <w:top w:val="outset" w:color="414142" w:sz="6" w:space="0"/>
              <w:left w:val="outset" w:color="414142" w:sz="6" w:space="0"/>
              <w:bottom w:val="outset" w:color="414142" w:sz="6" w:space="0"/>
              <w:right w:val="outset" w:color="414142" w:sz="6" w:space="0"/>
            </w:tcBorders>
            <w:hideMark/>
          </w:tcPr>
          <w:p w:rsidRPr="00A620DA" w:rsidR="00D02A98" w:rsidP="003054E3" w:rsidRDefault="00D02A98" w14:paraId="5D7FC390" w14:textId="77777777">
            <w:pPr>
              <w:spacing w:after="0" w:line="240" w:lineRule="auto"/>
              <w:ind w:firstLine="284"/>
              <w:jc w:val="both"/>
              <w:rPr>
                <w:rFonts w:ascii="Times New Roman" w:hAnsi="Times New Roman" w:eastAsia="Times New Roman" w:cs="Times New Roman"/>
                <w:sz w:val="24"/>
                <w:szCs w:val="24"/>
                <w:lang w:eastAsia="lv-LV"/>
              </w:rPr>
            </w:pPr>
            <w:r w:rsidRPr="00A620DA">
              <w:rPr>
                <w:rFonts w:ascii="Times New Roman" w:hAnsi="Times New Roman" w:eastAsia="Times New Roman" w:cs="Times New Roman"/>
                <w:sz w:val="24"/>
                <w:szCs w:val="24"/>
                <w:lang w:eastAsia="lv-LV"/>
              </w:rPr>
              <w:t>Noteikumu projekts neparedz jaunu institūciju izveidi vai esošo institūciju likvidāciju vai reorganizāciju.</w:t>
            </w:r>
          </w:p>
        </w:tc>
      </w:tr>
      <w:tr w:rsidRPr="00A620DA" w:rsidR="00D02A98" w:rsidTr="003054E3" w14:paraId="387284BE" w14:textId="77777777">
        <w:trPr>
          <w:trHeight w:val="256"/>
        </w:trPr>
        <w:tc>
          <w:tcPr>
            <w:tcW w:w="225" w:type="pct"/>
            <w:tcBorders>
              <w:top w:val="outset" w:color="414142" w:sz="6" w:space="0"/>
              <w:left w:val="outset" w:color="414142" w:sz="6" w:space="0"/>
              <w:bottom w:val="outset" w:color="414142" w:sz="6" w:space="0"/>
              <w:right w:val="outset" w:color="414142" w:sz="6" w:space="0"/>
            </w:tcBorders>
            <w:hideMark/>
          </w:tcPr>
          <w:p w:rsidRPr="00A620DA" w:rsidR="00D02A98" w:rsidP="003054E3" w:rsidRDefault="00D02A98" w14:paraId="4C0A5C85" w14:textId="77777777">
            <w:pPr>
              <w:spacing w:after="0" w:line="240" w:lineRule="auto"/>
              <w:rPr>
                <w:rFonts w:ascii="Times New Roman" w:hAnsi="Times New Roman" w:eastAsia="Times New Roman" w:cs="Times New Roman"/>
                <w:sz w:val="24"/>
                <w:szCs w:val="24"/>
                <w:lang w:eastAsia="lv-LV"/>
              </w:rPr>
            </w:pPr>
            <w:r w:rsidRPr="00A620DA">
              <w:rPr>
                <w:rFonts w:ascii="Times New Roman" w:hAnsi="Times New Roman" w:eastAsia="Times New Roman" w:cs="Times New Roman"/>
                <w:sz w:val="24"/>
                <w:szCs w:val="24"/>
                <w:lang w:eastAsia="lv-LV"/>
              </w:rPr>
              <w:t>3.</w:t>
            </w:r>
          </w:p>
        </w:tc>
        <w:tc>
          <w:tcPr>
            <w:tcW w:w="1160" w:type="pct"/>
            <w:tcBorders>
              <w:top w:val="outset" w:color="414142" w:sz="6" w:space="0"/>
              <w:left w:val="outset" w:color="414142" w:sz="6" w:space="0"/>
              <w:bottom w:val="outset" w:color="414142" w:sz="6" w:space="0"/>
              <w:right w:val="outset" w:color="414142" w:sz="6" w:space="0"/>
            </w:tcBorders>
            <w:hideMark/>
          </w:tcPr>
          <w:p w:rsidRPr="00A620DA" w:rsidR="00D02A98" w:rsidP="003054E3" w:rsidRDefault="00D02A98" w14:paraId="448C42EB" w14:textId="77777777">
            <w:pPr>
              <w:spacing w:after="0" w:line="240" w:lineRule="auto"/>
              <w:rPr>
                <w:rFonts w:ascii="Times New Roman" w:hAnsi="Times New Roman" w:eastAsia="Times New Roman" w:cs="Times New Roman"/>
                <w:sz w:val="24"/>
                <w:szCs w:val="24"/>
                <w:lang w:eastAsia="lv-LV"/>
              </w:rPr>
            </w:pPr>
            <w:r w:rsidRPr="00A620DA">
              <w:rPr>
                <w:rFonts w:ascii="Times New Roman" w:hAnsi="Times New Roman" w:eastAsia="Times New Roman" w:cs="Times New Roman"/>
                <w:sz w:val="24"/>
                <w:szCs w:val="24"/>
                <w:lang w:eastAsia="lv-LV"/>
              </w:rPr>
              <w:t>Cita informācija</w:t>
            </w:r>
          </w:p>
        </w:tc>
        <w:tc>
          <w:tcPr>
            <w:tcW w:w="3615" w:type="pct"/>
            <w:gridSpan w:val="4"/>
            <w:tcBorders>
              <w:top w:val="outset" w:color="414142" w:sz="6" w:space="0"/>
              <w:left w:val="outset" w:color="414142" w:sz="6" w:space="0"/>
              <w:bottom w:val="outset" w:color="414142" w:sz="6" w:space="0"/>
              <w:right w:val="outset" w:color="414142" w:sz="6" w:space="0"/>
            </w:tcBorders>
            <w:hideMark/>
          </w:tcPr>
          <w:p w:rsidRPr="00A620DA" w:rsidR="00D02A98" w:rsidP="003054E3" w:rsidRDefault="00D02A98" w14:paraId="53EFFABA" w14:textId="77777777">
            <w:pPr>
              <w:spacing w:after="0" w:line="240" w:lineRule="auto"/>
              <w:ind w:firstLine="284"/>
              <w:jc w:val="both"/>
              <w:rPr>
                <w:rFonts w:ascii="Times New Roman" w:hAnsi="Times New Roman" w:eastAsia="Times New Roman" w:cs="Times New Roman"/>
                <w:sz w:val="24"/>
                <w:szCs w:val="24"/>
                <w:lang w:eastAsia="lv-LV"/>
              </w:rPr>
            </w:pPr>
            <w:r w:rsidRPr="00A620DA">
              <w:rPr>
                <w:rFonts w:ascii="Times New Roman" w:hAnsi="Times New Roman" w:eastAsia="Times New Roman" w:cs="Times New Roman"/>
                <w:sz w:val="24"/>
                <w:szCs w:val="24"/>
                <w:lang w:eastAsia="lv-LV"/>
              </w:rPr>
              <w:t>Nav.</w:t>
            </w:r>
          </w:p>
        </w:tc>
      </w:tr>
    </w:tbl>
    <w:p w:rsidRPr="00A620DA" w:rsidR="00D02A98" w:rsidP="00D02A98" w:rsidRDefault="00D02A98" w14:paraId="1C5B3854" w14:textId="77777777">
      <w:pPr>
        <w:spacing w:after="0" w:line="240" w:lineRule="auto"/>
        <w:rPr>
          <w:rFonts w:ascii="Times New Roman" w:hAnsi="Times New Roman" w:cs="Times New Roman"/>
          <w:sz w:val="24"/>
          <w:szCs w:val="24"/>
        </w:rPr>
      </w:pPr>
    </w:p>
    <w:p w:rsidRPr="00A620DA" w:rsidR="00D02A98" w:rsidP="00D02A98" w:rsidRDefault="00D02A98" w14:paraId="728CB70B" w14:textId="77777777">
      <w:pPr>
        <w:spacing w:after="0" w:line="240" w:lineRule="auto"/>
        <w:rPr>
          <w:rFonts w:ascii="Times New Roman" w:hAnsi="Times New Roman" w:cs="Times New Roman"/>
          <w:sz w:val="24"/>
          <w:szCs w:val="24"/>
        </w:rPr>
      </w:pPr>
    </w:p>
    <w:p w:rsidRPr="00A620DA" w:rsidR="00D02A98" w:rsidP="00D02A98" w:rsidRDefault="00D02A98" w14:paraId="1B571A9B" w14:textId="77777777">
      <w:pPr>
        <w:spacing w:after="0" w:line="240" w:lineRule="auto"/>
        <w:jc w:val="both"/>
        <w:rPr>
          <w:rFonts w:ascii="Times New Roman" w:hAnsi="Times New Roman" w:eastAsia="Times New Roman" w:cs="Times New Roman"/>
          <w:sz w:val="24"/>
          <w:szCs w:val="24"/>
        </w:rPr>
      </w:pPr>
      <w:r w:rsidRPr="00A620DA">
        <w:rPr>
          <w:rFonts w:ascii="Times New Roman" w:hAnsi="Times New Roman" w:eastAsia="Times New Roman" w:cs="Times New Roman"/>
          <w:sz w:val="24"/>
          <w:szCs w:val="24"/>
        </w:rPr>
        <w:t>Iesniedzējs:</w:t>
      </w:r>
    </w:p>
    <w:p w:rsidR="008446E8" w:rsidP="00D02A98" w:rsidRDefault="008446E8" w14:paraId="1F0B31EF" w14:textId="63CA3C0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Ministru prezidenta biedrs</w:t>
      </w:r>
    </w:p>
    <w:p w:rsidRPr="00A620DA" w:rsidR="00D02A98" w:rsidP="00D02A98" w:rsidRDefault="008446E8" w14:paraId="77A47EA7" w14:textId="606D2E5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tieslietu ministrs</w:t>
      </w:r>
      <w:r w:rsidR="00D02A98">
        <w:rPr>
          <w:rFonts w:ascii="Times New Roman" w:hAnsi="Times New Roman" w:eastAsia="Times New Roman" w:cs="Times New Roman"/>
          <w:sz w:val="24"/>
          <w:szCs w:val="24"/>
        </w:rPr>
        <w:tab/>
      </w:r>
      <w:r w:rsidR="00D02A98">
        <w:rPr>
          <w:rFonts w:ascii="Times New Roman" w:hAnsi="Times New Roman" w:eastAsia="Times New Roman" w:cs="Times New Roman"/>
          <w:sz w:val="24"/>
          <w:szCs w:val="24"/>
        </w:rPr>
        <w:tab/>
      </w:r>
      <w:r w:rsidR="00D02A98">
        <w:rPr>
          <w:rFonts w:ascii="Times New Roman" w:hAnsi="Times New Roman" w:eastAsia="Times New Roman" w:cs="Times New Roman"/>
          <w:sz w:val="24"/>
          <w:szCs w:val="24"/>
        </w:rPr>
        <w:tab/>
      </w:r>
      <w:r w:rsidRPr="00A620DA" w:rsidR="00D02A98">
        <w:rPr>
          <w:rFonts w:ascii="Times New Roman" w:hAnsi="Times New Roman" w:eastAsia="Times New Roman" w:cs="Times New Roman"/>
          <w:sz w:val="24"/>
          <w:szCs w:val="24"/>
        </w:rPr>
        <w:tab/>
      </w:r>
      <w:r w:rsidR="00D02A98">
        <w:rPr>
          <w:rFonts w:ascii="Times New Roman" w:hAnsi="Times New Roman" w:eastAsia="Times New Roman" w:cs="Times New Roman"/>
          <w:sz w:val="24"/>
          <w:szCs w:val="24"/>
        </w:rPr>
        <w:tab/>
      </w:r>
      <w:r w:rsidRPr="00A620DA" w:rsidR="00D02A98">
        <w:rPr>
          <w:rFonts w:ascii="Times New Roman" w:hAnsi="Times New Roman" w:eastAsia="Times New Roman" w:cs="Times New Roman"/>
          <w:sz w:val="24"/>
          <w:szCs w:val="24"/>
        </w:rPr>
        <w:tab/>
      </w:r>
      <w:r>
        <w:rPr>
          <w:rFonts w:ascii="Times New Roman" w:hAnsi="Times New Roman" w:eastAsia="Times New Roman" w:cs="Times New Roman"/>
          <w:sz w:val="24"/>
          <w:szCs w:val="24"/>
        </w:rPr>
        <w:tab/>
        <w:t xml:space="preserve">Jānis </w:t>
      </w:r>
      <w:proofErr w:type="spellStart"/>
      <w:r>
        <w:rPr>
          <w:rFonts w:ascii="Times New Roman" w:hAnsi="Times New Roman" w:eastAsia="Times New Roman" w:cs="Times New Roman"/>
          <w:sz w:val="24"/>
          <w:szCs w:val="24"/>
        </w:rPr>
        <w:t>Bordāns</w:t>
      </w:r>
      <w:proofErr w:type="spellEnd"/>
    </w:p>
    <w:p w:rsidRPr="00A620DA" w:rsidR="00D02A98" w:rsidP="00D02A98" w:rsidRDefault="00D02A98" w14:paraId="7C9BBE68" w14:textId="77777777">
      <w:pPr>
        <w:spacing w:after="0" w:line="240" w:lineRule="auto"/>
        <w:jc w:val="both"/>
        <w:rPr>
          <w:rFonts w:ascii="Times New Roman" w:hAnsi="Times New Roman" w:eastAsia="Times New Roman" w:cs="Times New Roman"/>
          <w:sz w:val="24"/>
          <w:szCs w:val="24"/>
        </w:rPr>
      </w:pPr>
    </w:p>
    <w:p w:rsidRPr="00A620DA" w:rsidR="00D02A98" w:rsidP="00D02A98" w:rsidRDefault="00D02A98" w14:paraId="7DE491CA" w14:textId="77777777">
      <w:pPr>
        <w:spacing w:after="0" w:line="240" w:lineRule="auto"/>
        <w:jc w:val="both"/>
        <w:rPr>
          <w:rFonts w:ascii="Times New Roman" w:hAnsi="Times New Roman" w:eastAsia="Times New Roman" w:cs="Times New Roman"/>
          <w:sz w:val="24"/>
          <w:szCs w:val="24"/>
        </w:rPr>
      </w:pPr>
    </w:p>
    <w:p w:rsidRPr="00A620DA" w:rsidR="00D02A98" w:rsidP="00D02A98" w:rsidRDefault="00D02A98" w14:paraId="44B9F5E2" w14:textId="77777777">
      <w:pPr>
        <w:spacing w:after="0" w:line="240" w:lineRule="auto"/>
        <w:rPr>
          <w:rFonts w:ascii="Times New Roman" w:hAnsi="Times New Roman" w:cs="Times New Roman"/>
          <w:sz w:val="20"/>
        </w:rPr>
      </w:pPr>
      <w:r w:rsidRPr="00A620DA">
        <w:rPr>
          <w:rFonts w:ascii="Times New Roman" w:hAnsi="Times New Roman" w:cs="Times New Roman"/>
          <w:sz w:val="20"/>
        </w:rPr>
        <w:t>Timpare 67036829</w:t>
      </w:r>
    </w:p>
    <w:p w:rsidR="00220E53" w:rsidP="0037781E" w:rsidRDefault="00D02A98" w14:paraId="616F09AC" w14:textId="63199F01">
      <w:pPr>
        <w:spacing w:after="0" w:line="240" w:lineRule="auto"/>
      </w:pPr>
      <w:r w:rsidRPr="00A620DA">
        <w:rPr>
          <w:rFonts w:ascii="Times New Roman" w:hAnsi="Times New Roman" w:cs="Times New Roman"/>
          <w:sz w:val="20"/>
        </w:rPr>
        <w:t>evija.timpare@tm.gov.lv</w:t>
      </w:r>
    </w:p>
    <w:sectPr w:rsidR="00220E53" w:rsidSect="00EC375E">
      <w:headerReference w:type="default" r:id="rId10"/>
      <w:footerReference w:type="default" r:id="rId11"/>
      <w:footerReference w:type="first" r:id="rId12"/>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1665A" w14:textId="77777777" w:rsidR="009E1BAC" w:rsidRDefault="009E1BAC" w:rsidP="00A73BD4">
      <w:pPr>
        <w:spacing w:after="0" w:line="240" w:lineRule="auto"/>
      </w:pPr>
      <w:r>
        <w:separator/>
      </w:r>
    </w:p>
  </w:endnote>
  <w:endnote w:type="continuationSeparator" w:id="0">
    <w:p w14:paraId="4476A413" w14:textId="77777777" w:rsidR="009E1BAC" w:rsidRDefault="009E1BAC" w:rsidP="00A73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F7AC9" w14:textId="5734423D" w:rsidR="00EC375E" w:rsidRPr="0042645D" w:rsidRDefault="00A73BD4" w:rsidP="00EC375E">
    <w:pPr>
      <w:pStyle w:val="Footer"/>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sidR="008446E8">
      <w:rPr>
        <w:rFonts w:ascii="Times New Roman" w:hAnsi="Times New Roman" w:cs="Times New Roman"/>
        <w:noProof/>
        <w:sz w:val="20"/>
        <w:szCs w:val="20"/>
      </w:rPr>
      <w:t>TManot_050320_amataviet</w:t>
    </w:r>
    <w:r w:rsidRPr="0042645D">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B61E9" w14:textId="579083A9" w:rsidR="00EC375E" w:rsidRPr="0042645D" w:rsidRDefault="00A73BD4" w:rsidP="00EC375E">
    <w:pPr>
      <w:pStyle w:val="Footer"/>
      <w:rPr>
        <w:rFonts w:ascii="Times New Roman" w:hAnsi="Times New Roman" w:cs="Times New Roman"/>
        <w:sz w:val="20"/>
        <w:szCs w:val="20"/>
      </w:rPr>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sidR="008446E8">
      <w:rPr>
        <w:rFonts w:ascii="Times New Roman" w:hAnsi="Times New Roman" w:cs="Times New Roman"/>
        <w:noProof/>
        <w:sz w:val="20"/>
        <w:szCs w:val="20"/>
      </w:rPr>
      <w:t>TManot_050320_amataviet</w:t>
    </w:r>
    <w:r w:rsidRPr="0042645D">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76E8D" w14:textId="77777777" w:rsidR="009E1BAC" w:rsidRDefault="009E1BAC" w:rsidP="00A73BD4">
      <w:pPr>
        <w:spacing w:after="0" w:line="240" w:lineRule="auto"/>
      </w:pPr>
      <w:r>
        <w:separator/>
      </w:r>
    </w:p>
  </w:footnote>
  <w:footnote w:type="continuationSeparator" w:id="0">
    <w:p w14:paraId="5DDC356D" w14:textId="77777777" w:rsidR="009E1BAC" w:rsidRDefault="009E1BAC" w:rsidP="00A73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230928"/>
      <w:docPartObj>
        <w:docPartGallery w:val="Page Numbers (Top of Page)"/>
        <w:docPartUnique/>
      </w:docPartObj>
    </w:sdtPr>
    <w:sdtEndPr>
      <w:rPr>
        <w:rFonts w:ascii="Times New Roman" w:hAnsi="Times New Roman" w:cs="Times New Roman"/>
        <w:sz w:val="24"/>
        <w:szCs w:val="24"/>
      </w:rPr>
    </w:sdtEndPr>
    <w:sdtContent>
      <w:p w:rsidRPr="004D15A9" w:rsidR="00EC375E" w:rsidRDefault="00A73BD4" w14:paraId="482DC776" w14:textId="77777777">
        <w:pPr>
          <w:pStyle w:val="Header"/>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Pr>
            <w:rFonts w:ascii="Times New Roman" w:hAnsi="Times New Roman" w:cs="Times New Roman"/>
            <w:noProof/>
            <w:sz w:val="24"/>
            <w:szCs w:val="24"/>
          </w:rPr>
          <w:t>12</w:t>
        </w:r>
        <w:r w:rsidRPr="004D15A9">
          <w:rPr>
            <w:rFonts w:ascii="Times New Roman" w:hAnsi="Times New Roman" w:cs="Times New Roman"/>
            <w:sz w:val="24"/>
            <w:szCs w:val="24"/>
          </w:rPr>
          <w:fldChar w:fldCharType="end"/>
        </w:r>
      </w:p>
    </w:sdtContent>
  </w:sdt>
  <w:p w:rsidR="00EC375E" w:rsidRDefault="008A2E4F" w14:paraId="1F49CFB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A98"/>
    <w:rsid w:val="00000198"/>
    <w:rsid w:val="000B1CC7"/>
    <w:rsid w:val="00213F5E"/>
    <w:rsid w:val="00220E53"/>
    <w:rsid w:val="002C225B"/>
    <w:rsid w:val="00333972"/>
    <w:rsid w:val="0037781E"/>
    <w:rsid w:val="003A1A26"/>
    <w:rsid w:val="003B0D69"/>
    <w:rsid w:val="003C5C19"/>
    <w:rsid w:val="003D1E0F"/>
    <w:rsid w:val="00484DF4"/>
    <w:rsid w:val="0058165D"/>
    <w:rsid w:val="006C3BD1"/>
    <w:rsid w:val="008106CD"/>
    <w:rsid w:val="008446E8"/>
    <w:rsid w:val="008A2E4F"/>
    <w:rsid w:val="00905BE3"/>
    <w:rsid w:val="00987E27"/>
    <w:rsid w:val="009E1BAC"/>
    <w:rsid w:val="00A516D8"/>
    <w:rsid w:val="00A73BD4"/>
    <w:rsid w:val="00AA0AAD"/>
    <w:rsid w:val="00B02ECC"/>
    <w:rsid w:val="00BA6039"/>
    <w:rsid w:val="00BD34AD"/>
    <w:rsid w:val="00BD7EC5"/>
    <w:rsid w:val="00C75E51"/>
    <w:rsid w:val="00C82D19"/>
    <w:rsid w:val="00C83E38"/>
    <w:rsid w:val="00D02A98"/>
    <w:rsid w:val="00D4418B"/>
    <w:rsid w:val="00DF18B8"/>
    <w:rsid w:val="00E14739"/>
    <w:rsid w:val="00E2049D"/>
    <w:rsid w:val="00E75C22"/>
    <w:rsid w:val="00E93FB6"/>
    <w:rsid w:val="00F664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3AE73"/>
  <w15:chartTrackingRefBased/>
  <w15:docId w15:val="{A5844BBA-26A0-4615-BF39-400FF178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A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2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2A98"/>
  </w:style>
  <w:style w:type="paragraph" w:styleId="Footer">
    <w:name w:val="footer"/>
    <w:basedOn w:val="Normal"/>
    <w:link w:val="FooterChar"/>
    <w:uiPriority w:val="99"/>
    <w:unhideWhenUsed/>
    <w:rsid w:val="00D02A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2A98"/>
  </w:style>
  <w:style w:type="paragraph" w:styleId="BalloonText">
    <w:name w:val="Balloon Text"/>
    <w:basedOn w:val="Normal"/>
    <w:link w:val="BalloonTextChar"/>
    <w:uiPriority w:val="99"/>
    <w:semiHidden/>
    <w:unhideWhenUsed/>
    <w:rsid w:val="008106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6CD"/>
    <w:rPr>
      <w:rFonts w:ascii="Segoe UI" w:hAnsi="Segoe UI" w:cs="Segoe UI"/>
      <w:sz w:val="18"/>
      <w:szCs w:val="18"/>
    </w:rPr>
  </w:style>
  <w:style w:type="character" w:styleId="Hyperlink">
    <w:name w:val="Hyperlink"/>
    <w:basedOn w:val="DefaultParagraphFont"/>
    <w:uiPriority w:val="99"/>
    <w:unhideWhenUsed/>
    <w:rsid w:val="00E75C22"/>
    <w:rPr>
      <w:color w:val="0563C1" w:themeColor="hyperlink"/>
      <w:u w:val="single"/>
    </w:rPr>
  </w:style>
  <w:style w:type="character" w:styleId="UnresolvedMention">
    <w:name w:val="Unresolved Mention"/>
    <w:basedOn w:val="DefaultParagraphFont"/>
    <w:uiPriority w:val="99"/>
    <w:semiHidden/>
    <w:unhideWhenUsed/>
    <w:rsid w:val="00E75C22"/>
    <w:rPr>
      <w:color w:val="605E5C"/>
      <w:shd w:val="clear" w:color="auto" w:fill="E1DFDD"/>
    </w:rPr>
  </w:style>
  <w:style w:type="character" w:styleId="CommentReference">
    <w:name w:val="annotation reference"/>
    <w:basedOn w:val="DefaultParagraphFont"/>
    <w:uiPriority w:val="99"/>
    <w:semiHidden/>
    <w:unhideWhenUsed/>
    <w:rsid w:val="0037781E"/>
    <w:rPr>
      <w:sz w:val="16"/>
      <w:szCs w:val="16"/>
    </w:rPr>
  </w:style>
  <w:style w:type="paragraph" w:styleId="CommentText">
    <w:name w:val="annotation text"/>
    <w:basedOn w:val="Normal"/>
    <w:link w:val="CommentTextChar"/>
    <w:uiPriority w:val="99"/>
    <w:semiHidden/>
    <w:unhideWhenUsed/>
    <w:rsid w:val="0037781E"/>
    <w:pPr>
      <w:spacing w:line="240" w:lineRule="auto"/>
    </w:pPr>
    <w:rPr>
      <w:sz w:val="20"/>
      <w:szCs w:val="20"/>
    </w:rPr>
  </w:style>
  <w:style w:type="character" w:customStyle="1" w:styleId="CommentTextChar">
    <w:name w:val="Comment Text Char"/>
    <w:basedOn w:val="DefaultParagraphFont"/>
    <w:link w:val="CommentText"/>
    <w:uiPriority w:val="99"/>
    <w:semiHidden/>
    <w:rsid w:val="0037781E"/>
    <w:rPr>
      <w:sz w:val="20"/>
      <w:szCs w:val="20"/>
    </w:rPr>
  </w:style>
  <w:style w:type="paragraph" w:styleId="CommentSubject">
    <w:name w:val="annotation subject"/>
    <w:basedOn w:val="CommentText"/>
    <w:next w:val="CommentText"/>
    <w:link w:val="CommentSubjectChar"/>
    <w:uiPriority w:val="99"/>
    <w:semiHidden/>
    <w:unhideWhenUsed/>
    <w:rsid w:val="0037781E"/>
    <w:rPr>
      <w:b/>
      <w:bCs/>
    </w:rPr>
  </w:style>
  <w:style w:type="character" w:customStyle="1" w:styleId="CommentSubjectChar">
    <w:name w:val="Comment Subject Char"/>
    <w:basedOn w:val="CommentTextChar"/>
    <w:link w:val="CommentSubject"/>
    <w:uiPriority w:val="99"/>
    <w:semiHidden/>
    <w:rsid w:val="0037781E"/>
    <w:rPr>
      <w:b/>
      <w:bCs/>
      <w:sz w:val="20"/>
      <w:szCs w:val="20"/>
    </w:rPr>
  </w:style>
  <w:style w:type="character" w:styleId="FollowedHyperlink">
    <w:name w:val="FollowedHyperlink"/>
    <w:basedOn w:val="DefaultParagraphFont"/>
    <w:uiPriority w:val="99"/>
    <w:semiHidden/>
    <w:unhideWhenUsed/>
    <w:rsid w:val="00AA0A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19703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zti.lv"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04200-noteikumi-par-zverinatu-tiesu-izpilditaju-skaitu-vinu-amata-vietam-iecirkniem-un-to-robeza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tm.gov.lv/lv/cits/pazinojums-par-lidzdalibas-iespejam-grozijumi-ministru-kabineta-2010-gada-19-janvara-noteikumos-nr-6"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13840</Words>
  <Characters>7889</Characters>
  <Application>Microsoft Office Word</Application>
  <DocSecurity>4</DocSecurity>
  <Lines>65</Lines>
  <Paragraphs>43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Grozījumi Ministru kabienta 2010.gada 19.janvāra noteikumos Nr.66 "Noteikumi par zvērinātu tiesu izpildītāju skaitu, viņu amata vietām, iecirkņiem un to robežām"</vt:lpstr>
      <vt:lpstr>Grozījumi Ministru kabienta 2010.gada 19.janvāra noteikumos Nr.66 "Noteikumi par zvērinātu tiesu izpildītāju skaitu, viņu amata vietām, iecirkņiem un to robežām"</vt:lpstr>
    </vt:vector>
  </TitlesOfParts>
  <Company>Tieslietu ministrija</Company>
  <LinksUpToDate>false</LinksUpToDate>
  <CharactersWithSpaces>21686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kabienta 2010.gada 19.janvāra noteikumos Nr.66 "Noteikumi par zvērinātu tiesu izpildītāju skaitu, viņu amata vietām, iecirkņiem un to robežām"</dc:title>
  <dc:subject>Anotācija</dc:subject>
  <dc:creator>Evija Timpare</dc:creator>
  <cp:keywords/>
  <dc:description>67036829_x000d_
evija.timpare@tm.gov.lv</dc:description>
  <cp:lastModifiedBy>Evija Timpare</cp:lastModifiedBy>
  <cp:revision>2</cp:revision>
  <dcterms:created xsi:type="dcterms:W3CDTF">2020-03-05T11:45:00Z</dcterms:created>
  <dcterms:modified xsi:type="dcterms:W3CDTF">2020-03-05T11:45:00Z</dcterms:modified>
</cp:coreProperties>
</file>