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1B78" w14:textId="75E0F9D3" w:rsidR="00C20E57" w:rsidRPr="00241D00" w:rsidRDefault="00C20E57" w:rsidP="00241D00">
      <w:pPr>
        <w:rPr>
          <w:iCs/>
          <w:color w:val="000000"/>
          <w:szCs w:val="28"/>
        </w:rPr>
      </w:pPr>
    </w:p>
    <w:p w14:paraId="52DD0180" w14:textId="038F60FF" w:rsidR="00241D00" w:rsidRPr="00241D00" w:rsidRDefault="00241D00" w:rsidP="00241D00">
      <w:pPr>
        <w:rPr>
          <w:iCs/>
          <w:color w:val="000000"/>
          <w:szCs w:val="28"/>
        </w:rPr>
      </w:pPr>
    </w:p>
    <w:p w14:paraId="2E88D3C8" w14:textId="77777777" w:rsidR="00241D00" w:rsidRPr="00241D00" w:rsidRDefault="00241D00" w:rsidP="00241D00">
      <w:pPr>
        <w:rPr>
          <w:iCs/>
          <w:color w:val="000000"/>
          <w:szCs w:val="28"/>
        </w:rPr>
      </w:pPr>
    </w:p>
    <w:p w14:paraId="438DAC3A" w14:textId="4A111000" w:rsidR="00241D00" w:rsidRPr="00241D00" w:rsidRDefault="00241D00" w:rsidP="00241D00">
      <w:pPr>
        <w:tabs>
          <w:tab w:val="left" w:pos="6663"/>
        </w:tabs>
        <w:rPr>
          <w:b/>
          <w:szCs w:val="28"/>
        </w:rPr>
      </w:pPr>
      <w:r w:rsidRPr="00241D00">
        <w:rPr>
          <w:szCs w:val="28"/>
        </w:rPr>
        <w:t xml:space="preserve">2020. gada </w:t>
      </w:r>
      <w:r w:rsidR="00C20485">
        <w:rPr>
          <w:szCs w:val="28"/>
        </w:rPr>
        <w:t>14. aprīlī</w:t>
      </w:r>
      <w:r w:rsidRPr="00241D00">
        <w:rPr>
          <w:szCs w:val="28"/>
        </w:rPr>
        <w:tab/>
        <w:t>Noteikumi Nr.</w:t>
      </w:r>
      <w:r w:rsidR="00C20485">
        <w:rPr>
          <w:szCs w:val="28"/>
        </w:rPr>
        <w:t> 213</w:t>
      </w:r>
    </w:p>
    <w:p w14:paraId="2D150556" w14:textId="33786812" w:rsidR="00241D00" w:rsidRPr="00241D00" w:rsidRDefault="00241D00" w:rsidP="00241D00">
      <w:pPr>
        <w:tabs>
          <w:tab w:val="left" w:pos="6663"/>
        </w:tabs>
        <w:rPr>
          <w:szCs w:val="28"/>
        </w:rPr>
      </w:pPr>
      <w:r w:rsidRPr="00241D00">
        <w:rPr>
          <w:szCs w:val="28"/>
        </w:rPr>
        <w:t>Rīgā</w:t>
      </w:r>
      <w:r w:rsidRPr="00241D00">
        <w:rPr>
          <w:szCs w:val="28"/>
        </w:rPr>
        <w:tab/>
        <w:t>(prot. Nr.</w:t>
      </w:r>
      <w:r w:rsidR="00C20485">
        <w:rPr>
          <w:szCs w:val="28"/>
        </w:rPr>
        <w:t> 24 26</w:t>
      </w:r>
      <w:bookmarkStart w:id="0" w:name="_GoBack"/>
      <w:bookmarkEnd w:id="0"/>
      <w:r w:rsidRPr="00241D00">
        <w:rPr>
          <w:szCs w:val="28"/>
        </w:rPr>
        <w:t>. §)</w:t>
      </w:r>
    </w:p>
    <w:p w14:paraId="40E30AEF" w14:textId="1156A1E6" w:rsidR="00C20E57" w:rsidRPr="00241D00" w:rsidRDefault="00C20E57" w:rsidP="00241D00">
      <w:pPr>
        <w:jc w:val="both"/>
        <w:rPr>
          <w:color w:val="000000"/>
          <w:szCs w:val="28"/>
        </w:rPr>
      </w:pPr>
    </w:p>
    <w:p w14:paraId="3A5BF6F3" w14:textId="77777777" w:rsidR="00C20E57" w:rsidRPr="00241D00" w:rsidRDefault="00130023" w:rsidP="00241D00">
      <w:pPr>
        <w:jc w:val="center"/>
        <w:rPr>
          <w:b/>
          <w:szCs w:val="28"/>
        </w:rPr>
      </w:pPr>
      <w:r w:rsidRPr="00241D00">
        <w:rPr>
          <w:b/>
          <w:szCs w:val="28"/>
        </w:rPr>
        <w:t>Grozījumi Ministru kabineta 2016. gada 8. marta noteikumos Nr. 152</w:t>
      </w:r>
      <w:r w:rsidR="00C20E57" w:rsidRPr="00241D00">
        <w:rPr>
          <w:b/>
          <w:szCs w:val="28"/>
        </w:rPr>
        <w:t xml:space="preserve"> "Darbības programmas "Izaugsme un nodarbinātība" </w:t>
      </w:r>
      <w:r w:rsidRPr="00241D00">
        <w:rPr>
          <w:b/>
          <w:szCs w:val="28"/>
        </w:rPr>
        <w:t>4.2.2</w:t>
      </w:r>
      <w:r w:rsidR="00C20E57" w:rsidRPr="00241D00">
        <w:rPr>
          <w:b/>
          <w:szCs w:val="28"/>
        </w:rPr>
        <w:t>. specifiskā atbalsta mērķa "</w:t>
      </w:r>
      <w:r w:rsidRPr="00241D00">
        <w:rPr>
          <w:b/>
          <w:szCs w:val="28"/>
        </w:rPr>
        <w:t>Atbilstoši pašvaldības integrētajām attīstības programmām sekmēt energoefektivitātes paaugstināšanu un atjaunojamo energoresursu izmantošanu pašvaldību ēkās</w:t>
      </w:r>
      <w:r w:rsidR="00C20E57" w:rsidRPr="00241D00">
        <w:rPr>
          <w:b/>
          <w:szCs w:val="28"/>
        </w:rPr>
        <w:t>" īstenošanas noteikumi"</w:t>
      </w:r>
    </w:p>
    <w:p w14:paraId="751D9D78" w14:textId="77777777" w:rsidR="00C20E57" w:rsidRPr="00241D00" w:rsidRDefault="00C20E57" w:rsidP="00241D00">
      <w:pPr>
        <w:jc w:val="center"/>
        <w:rPr>
          <w:b/>
          <w:szCs w:val="28"/>
        </w:rPr>
      </w:pPr>
    </w:p>
    <w:p w14:paraId="7C533DA8" w14:textId="77777777" w:rsidR="000B0CF0" w:rsidRDefault="00C20E57" w:rsidP="00241D00">
      <w:pPr>
        <w:ind w:left="4395"/>
        <w:jc w:val="right"/>
        <w:rPr>
          <w:iCs/>
          <w:szCs w:val="28"/>
        </w:rPr>
      </w:pPr>
      <w:r w:rsidRPr="00241D00">
        <w:rPr>
          <w:iCs/>
          <w:szCs w:val="28"/>
        </w:rPr>
        <w:t xml:space="preserve">Izdoti saskaņā ar </w:t>
      </w:r>
    </w:p>
    <w:p w14:paraId="36B5912A" w14:textId="77777777" w:rsidR="000B0CF0" w:rsidRDefault="00C20E57" w:rsidP="00241D00">
      <w:pPr>
        <w:ind w:left="4395"/>
        <w:jc w:val="right"/>
        <w:rPr>
          <w:iCs/>
          <w:szCs w:val="28"/>
          <w:shd w:val="clear" w:color="auto" w:fill="FFFFFF"/>
        </w:rPr>
      </w:pPr>
      <w:r w:rsidRPr="00241D00">
        <w:rPr>
          <w:iCs/>
          <w:szCs w:val="28"/>
          <w:shd w:val="clear" w:color="auto" w:fill="FFFFFF"/>
        </w:rPr>
        <w:t xml:space="preserve">Eiropas Savienības struktūrfondu un </w:t>
      </w:r>
    </w:p>
    <w:p w14:paraId="79246EFB" w14:textId="77777777" w:rsidR="000B0CF0" w:rsidRDefault="00C20E57" w:rsidP="00241D00">
      <w:pPr>
        <w:ind w:left="4395"/>
        <w:jc w:val="right"/>
        <w:rPr>
          <w:iCs/>
          <w:szCs w:val="28"/>
          <w:shd w:val="clear" w:color="auto" w:fill="FFFFFF"/>
        </w:rPr>
      </w:pPr>
      <w:r w:rsidRPr="00241D00">
        <w:rPr>
          <w:iCs/>
          <w:szCs w:val="28"/>
          <w:shd w:val="clear" w:color="auto" w:fill="FFFFFF"/>
        </w:rPr>
        <w:t xml:space="preserve">Kohēzijas fonda 2014.–2020. gada </w:t>
      </w:r>
    </w:p>
    <w:p w14:paraId="15D9407D" w14:textId="77777777" w:rsidR="000B0CF0" w:rsidRDefault="00C20E57" w:rsidP="00241D00">
      <w:pPr>
        <w:ind w:left="4395"/>
        <w:jc w:val="right"/>
        <w:rPr>
          <w:iCs/>
          <w:szCs w:val="28"/>
          <w:shd w:val="clear" w:color="auto" w:fill="FFFFFF"/>
        </w:rPr>
      </w:pPr>
      <w:r w:rsidRPr="00241D00">
        <w:rPr>
          <w:iCs/>
          <w:szCs w:val="28"/>
          <w:shd w:val="clear" w:color="auto" w:fill="FFFFFF"/>
        </w:rPr>
        <w:t xml:space="preserve">plānošanas perioda vadības likuma </w:t>
      </w:r>
    </w:p>
    <w:p w14:paraId="001D5736" w14:textId="05C29BA2" w:rsidR="00C20E57" w:rsidRPr="00241D00" w:rsidRDefault="00C20E57" w:rsidP="00241D00">
      <w:pPr>
        <w:ind w:left="4395"/>
        <w:jc w:val="right"/>
        <w:rPr>
          <w:iCs/>
          <w:szCs w:val="28"/>
          <w:shd w:val="clear" w:color="auto" w:fill="FFFFFF"/>
        </w:rPr>
      </w:pPr>
      <w:r w:rsidRPr="00241D00">
        <w:rPr>
          <w:iCs/>
          <w:szCs w:val="28"/>
          <w:shd w:val="clear" w:color="auto" w:fill="FFFFFF"/>
        </w:rPr>
        <w:t>20. panta 6. un 13. punktu</w:t>
      </w:r>
    </w:p>
    <w:p w14:paraId="00A7699E" w14:textId="77777777" w:rsidR="00C20E57" w:rsidRPr="00241D00" w:rsidRDefault="00C20E57" w:rsidP="00241D00">
      <w:pPr>
        <w:ind w:left="4678"/>
        <w:jc w:val="right"/>
        <w:rPr>
          <w:iCs/>
          <w:szCs w:val="28"/>
          <w:shd w:val="clear" w:color="auto" w:fill="FFFFFF"/>
        </w:rPr>
      </w:pPr>
    </w:p>
    <w:p w14:paraId="318B9251" w14:textId="5FC45250" w:rsidR="00C20E57" w:rsidRPr="00241D00" w:rsidRDefault="00C20E57" w:rsidP="00241D00">
      <w:pPr>
        <w:ind w:firstLine="709"/>
        <w:jc w:val="both"/>
        <w:rPr>
          <w:szCs w:val="28"/>
        </w:rPr>
      </w:pPr>
      <w:r w:rsidRPr="00241D00">
        <w:rPr>
          <w:szCs w:val="28"/>
        </w:rPr>
        <w:t xml:space="preserve">Izdarīt Ministru kabineta </w:t>
      </w:r>
      <w:r w:rsidR="00130023" w:rsidRPr="00241D00">
        <w:rPr>
          <w:szCs w:val="28"/>
        </w:rPr>
        <w:t>2016. gada 8.</w:t>
      </w:r>
      <w:r w:rsidR="000B0CF0">
        <w:rPr>
          <w:szCs w:val="28"/>
        </w:rPr>
        <w:t> </w:t>
      </w:r>
      <w:r w:rsidR="00130023" w:rsidRPr="00241D00">
        <w:rPr>
          <w:szCs w:val="28"/>
        </w:rPr>
        <w:t xml:space="preserve">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 </w:t>
      </w:r>
      <w:proofErr w:type="gramStart"/>
      <w:r w:rsidR="00130023" w:rsidRPr="00241D00">
        <w:rPr>
          <w:szCs w:val="28"/>
        </w:rPr>
        <w:t>(</w:t>
      </w:r>
      <w:proofErr w:type="gramEnd"/>
      <w:r w:rsidR="00130023" w:rsidRPr="00241D00">
        <w:rPr>
          <w:szCs w:val="28"/>
        </w:rPr>
        <w:t>Latvijas Vēstnesis, 2016</w:t>
      </w:r>
      <w:r w:rsidRPr="00241D00">
        <w:rPr>
          <w:szCs w:val="28"/>
        </w:rPr>
        <w:t xml:space="preserve">, </w:t>
      </w:r>
      <w:r w:rsidR="00130023" w:rsidRPr="00241D00">
        <w:rPr>
          <w:szCs w:val="28"/>
        </w:rPr>
        <w:t>58.</w:t>
      </w:r>
      <w:r w:rsidR="000B0CF0">
        <w:rPr>
          <w:szCs w:val="28"/>
        </w:rPr>
        <w:t> </w:t>
      </w:r>
      <w:r w:rsidR="00130023" w:rsidRPr="00241D00">
        <w:rPr>
          <w:szCs w:val="28"/>
        </w:rPr>
        <w:t>nr.</w:t>
      </w:r>
      <w:r w:rsidRPr="00241D00">
        <w:rPr>
          <w:szCs w:val="28"/>
        </w:rPr>
        <w:t>) šādus grozījumus:</w:t>
      </w:r>
    </w:p>
    <w:p w14:paraId="5278ECF4" w14:textId="77777777" w:rsidR="00C20E57" w:rsidRPr="00241D00" w:rsidRDefault="00C20E57" w:rsidP="00241D00">
      <w:pPr>
        <w:rPr>
          <w:szCs w:val="28"/>
        </w:rPr>
      </w:pPr>
    </w:p>
    <w:p w14:paraId="04271C4B" w14:textId="77777777" w:rsidR="00C20E57" w:rsidRPr="00241D00" w:rsidRDefault="00130023" w:rsidP="00241D00">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rPr>
      </w:pPr>
      <w:r w:rsidRPr="00241D00">
        <w:rPr>
          <w:rFonts w:ascii="Times New Roman" w:hAnsi="Times New Roman"/>
          <w:sz w:val="28"/>
          <w:szCs w:val="28"/>
        </w:rPr>
        <w:t>Papildināt noteikumus ar 2.3. apakšpunktu šādā redakcijā</w:t>
      </w:r>
      <w:r w:rsidR="00C20E57" w:rsidRPr="00241D00">
        <w:rPr>
          <w:rFonts w:ascii="Times New Roman" w:eastAsia="Times New Roman" w:hAnsi="Times New Roman"/>
          <w:sz w:val="28"/>
          <w:szCs w:val="28"/>
        </w:rPr>
        <w:t>:</w:t>
      </w:r>
    </w:p>
    <w:p w14:paraId="6B751FF1" w14:textId="77777777" w:rsidR="00C20E57" w:rsidRPr="00241D00" w:rsidRDefault="00C20E57" w:rsidP="00241D00">
      <w:pPr>
        <w:pStyle w:val="ListParagraph"/>
        <w:tabs>
          <w:tab w:val="left" w:pos="1134"/>
        </w:tabs>
        <w:spacing w:after="0" w:line="240" w:lineRule="auto"/>
        <w:ind w:left="709"/>
        <w:jc w:val="both"/>
        <w:rPr>
          <w:rFonts w:ascii="Times New Roman" w:eastAsia="Times New Roman" w:hAnsi="Times New Roman"/>
          <w:sz w:val="28"/>
          <w:szCs w:val="28"/>
        </w:rPr>
      </w:pPr>
    </w:p>
    <w:p w14:paraId="07575152" w14:textId="42EE696A" w:rsidR="00C20E57" w:rsidRPr="00241D00" w:rsidRDefault="00C20E57" w:rsidP="00241D00">
      <w:pPr>
        <w:shd w:val="clear" w:color="auto" w:fill="FFFFFF"/>
        <w:ind w:firstLine="709"/>
        <w:jc w:val="both"/>
        <w:rPr>
          <w:szCs w:val="28"/>
        </w:rPr>
      </w:pPr>
      <w:r w:rsidRPr="00241D00">
        <w:rPr>
          <w:szCs w:val="28"/>
        </w:rPr>
        <w:t>"</w:t>
      </w:r>
      <w:r w:rsidR="00130023" w:rsidRPr="00241D00">
        <w:rPr>
          <w:szCs w:val="28"/>
        </w:rPr>
        <w:t>2.3.</w:t>
      </w:r>
      <w:r w:rsidR="000B0CF0">
        <w:rPr>
          <w:szCs w:val="28"/>
        </w:rPr>
        <w:t> </w:t>
      </w:r>
      <w:r w:rsidR="00130023" w:rsidRPr="00241D00">
        <w:rPr>
          <w:szCs w:val="28"/>
        </w:rPr>
        <w:t>trešā projektu iesniegumu atlases kārta "Energoefektivitātes paaugstināšana un atjaunojamo energoresursu izmantošana reģionālas nozīmes attīstības centru pašvaldībā</w:t>
      </w:r>
      <w:r w:rsidR="004D6AD3">
        <w:rPr>
          <w:szCs w:val="28"/>
        </w:rPr>
        <w:t>s</w:t>
      </w:r>
      <w:r w:rsidR="00130023" w:rsidRPr="00241D00">
        <w:rPr>
          <w:szCs w:val="28"/>
        </w:rPr>
        <w:t>" (turpmāk – trešā atlases kārta).</w:t>
      </w:r>
      <w:r w:rsidRPr="00241D00">
        <w:rPr>
          <w:szCs w:val="28"/>
        </w:rPr>
        <w:t>"</w:t>
      </w:r>
    </w:p>
    <w:p w14:paraId="3BD77880" w14:textId="77777777" w:rsidR="00C20E57" w:rsidRPr="00241D00" w:rsidRDefault="00C20E57" w:rsidP="00241D00">
      <w:pPr>
        <w:pStyle w:val="ListParagraph"/>
        <w:tabs>
          <w:tab w:val="left" w:pos="1134"/>
        </w:tabs>
        <w:spacing w:after="0" w:line="240" w:lineRule="auto"/>
        <w:ind w:left="0"/>
        <w:jc w:val="both"/>
        <w:rPr>
          <w:rFonts w:ascii="Times New Roman" w:hAnsi="Times New Roman"/>
          <w:sz w:val="28"/>
          <w:szCs w:val="28"/>
          <w:shd w:val="clear" w:color="auto" w:fill="FFFFFF"/>
        </w:rPr>
      </w:pPr>
    </w:p>
    <w:p w14:paraId="11447324" w14:textId="3DC308DA" w:rsidR="00392A41" w:rsidRPr="00241D00" w:rsidRDefault="00392A41" w:rsidP="00241D00">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241D00">
        <w:rPr>
          <w:rFonts w:ascii="Times New Roman" w:hAnsi="Times New Roman"/>
          <w:sz w:val="28"/>
          <w:szCs w:val="28"/>
        </w:rPr>
        <w:t>Papildināt 6. punktu aiz vārda "</w:t>
      </w:r>
      <w:r w:rsidR="000B0CF0" w:rsidRPr="00241D00">
        <w:rPr>
          <w:rFonts w:ascii="Times New Roman" w:hAnsi="Times New Roman"/>
          <w:sz w:val="28"/>
          <w:szCs w:val="28"/>
        </w:rPr>
        <w:t>Otrās</w:t>
      </w:r>
      <w:r w:rsidRPr="00241D00">
        <w:rPr>
          <w:rFonts w:ascii="Times New Roman" w:hAnsi="Times New Roman"/>
          <w:sz w:val="28"/>
          <w:szCs w:val="28"/>
        </w:rPr>
        <w:t>" ar vārdiem "un trešās".</w:t>
      </w:r>
    </w:p>
    <w:p w14:paraId="0486682C" w14:textId="06973A5F" w:rsidR="00392A41" w:rsidRPr="00241D00" w:rsidRDefault="00392A41" w:rsidP="00241D00">
      <w:pPr>
        <w:pStyle w:val="ListParagraph"/>
        <w:tabs>
          <w:tab w:val="left" w:pos="1134"/>
        </w:tabs>
        <w:spacing w:after="0" w:line="240" w:lineRule="auto"/>
        <w:ind w:left="709"/>
        <w:jc w:val="both"/>
        <w:rPr>
          <w:rFonts w:ascii="Times New Roman" w:hAnsi="Times New Roman"/>
          <w:sz w:val="28"/>
          <w:szCs w:val="28"/>
        </w:rPr>
      </w:pPr>
    </w:p>
    <w:p w14:paraId="19757FB1" w14:textId="39C42173" w:rsidR="00510C7C" w:rsidRPr="00241D00" w:rsidRDefault="00510C7C" w:rsidP="00241D00">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241D00">
        <w:rPr>
          <w:rFonts w:ascii="Times New Roman" w:hAnsi="Times New Roman"/>
          <w:sz w:val="28"/>
          <w:szCs w:val="28"/>
        </w:rPr>
        <w:t xml:space="preserve">Izteikt </w:t>
      </w:r>
      <w:r w:rsidR="00392A41" w:rsidRPr="00241D00">
        <w:rPr>
          <w:rFonts w:ascii="Times New Roman" w:hAnsi="Times New Roman"/>
          <w:sz w:val="28"/>
          <w:szCs w:val="28"/>
        </w:rPr>
        <w:t>10.1.2. apakšpunkt</w:t>
      </w:r>
      <w:r w:rsidRPr="00241D00">
        <w:rPr>
          <w:rFonts w:ascii="Times New Roman" w:hAnsi="Times New Roman"/>
          <w:sz w:val="28"/>
          <w:szCs w:val="28"/>
        </w:rPr>
        <w:t>u šādā redakcijā:</w:t>
      </w:r>
    </w:p>
    <w:p w14:paraId="49F7D80A" w14:textId="77777777" w:rsidR="00510C7C" w:rsidRPr="00241D00" w:rsidRDefault="00510C7C" w:rsidP="00241D00">
      <w:pPr>
        <w:pStyle w:val="ListParagraph"/>
        <w:spacing w:after="0" w:line="240" w:lineRule="auto"/>
        <w:rPr>
          <w:rFonts w:ascii="Times New Roman" w:hAnsi="Times New Roman"/>
          <w:sz w:val="28"/>
          <w:szCs w:val="28"/>
        </w:rPr>
      </w:pPr>
    </w:p>
    <w:p w14:paraId="752C63CF" w14:textId="4D059A4C" w:rsidR="00510C7C" w:rsidRPr="00241D00" w:rsidRDefault="00510C7C" w:rsidP="00241D00">
      <w:pPr>
        <w:pStyle w:val="ListParagraph"/>
        <w:tabs>
          <w:tab w:val="left" w:pos="1134"/>
        </w:tabs>
        <w:spacing w:after="0" w:line="240" w:lineRule="auto"/>
        <w:ind w:left="0" w:firstLine="709"/>
        <w:jc w:val="both"/>
        <w:rPr>
          <w:rFonts w:ascii="Times New Roman" w:hAnsi="Times New Roman"/>
          <w:sz w:val="28"/>
          <w:szCs w:val="28"/>
        </w:rPr>
      </w:pPr>
      <w:r w:rsidRPr="00241D00">
        <w:rPr>
          <w:rFonts w:ascii="Times New Roman" w:eastAsia="Times New Roman" w:hAnsi="Times New Roman"/>
          <w:sz w:val="28"/>
          <w:szCs w:val="28"/>
          <w:shd w:val="clear" w:color="auto" w:fill="FFFFFF"/>
        </w:rPr>
        <w:t xml:space="preserve">"10.1.2. no atjaunojamiem energoresursiem ražotā </w:t>
      </w:r>
      <w:proofErr w:type="spellStart"/>
      <w:r w:rsidRPr="00241D00">
        <w:rPr>
          <w:rFonts w:ascii="Times New Roman" w:eastAsia="Times New Roman" w:hAnsi="Times New Roman"/>
          <w:sz w:val="28"/>
          <w:szCs w:val="28"/>
          <w:shd w:val="clear" w:color="auto" w:fill="FFFFFF"/>
        </w:rPr>
        <w:t>papildjauda</w:t>
      </w:r>
      <w:proofErr w:type="spellEnd"/>
      <w:r w:rsidRPr="00241D00">
        <w:rPr>
          <w:rFonts w:ascii="Times New Roman" w:eastAsia="Times New Roman" w:hAnsi="Times New Roman"/>
          <w:sz w:val="28"/>
          <w:szCs w:val="28"/>
          <w:shd w:val="clear" w:color="auto" w:fill="FFFFFF"/>
        </w:rPr>
        <w:t xml:space="preserve"> – vismaz 1,6 megavati, tai skaitā vismaz 0,7</w:t>
      </w:r>
      <w:r w:rsidR="0057490C" w:rsidRPr="00241D00">
        <w:rPr>
          <w:rFonts w:ascii="Times New Roman" w:eastAsia="Times New Roman" w:hAnsi="Times New Roman"/>
          <w:sz w:val="28"/>
          <w:szCs w:val="28"/>
          <w:shd w:val="clear" w:color="auto" w:fill="FFFFFF"/>
        </w:rPr>
        <w:t>4</w:t>
      </w:r>
      <w:r w:rsidRPr="00241D00">
        <w:rPr>
          <w:rFonts w:ascii="Times New Roman" w:eastAsia="Times New Roman" w:hAnsi="Times New Roman"/>
          <w:sz w:val="28"/>
          <w:szCs w:val="28"/>
          <w:shd w:val="clear" w:color="auto" w:fill="FFFFFF"/>
        </w:rPr>
        <w:t xml:space="preserve"> megavati trešās atlases kārtas projektos;".</w:t>
      </w:r>
    </w:p>
    <w:p w14:paraId="2E5B5BC4" w14:textId="77777777" w:rsidR="00477B59" w:rsidRPr="00241D00" w:rsidRDefault="00477B59" w:rsidP="00241D00">
      <w:pPr>
        <w:pStyle w:val="tv213"/>
        <w:shd w:val="clear" w:color="auto" w:fill="FFFFFF"/>
        <w:tabs>
          <w:tab w:val="left" w:pos="709"/>
        </w:tabs>
        <w:spacing w:before="0" w:beforeAutospacing="0" w:after="0" w:afterAutospacing="0"/>
        <w:ind w:firstLine="709"/>
        <w:jc w:val="both"/>
        <w:rPr>
          <w:rFonts w:eastAsia="Calibri"/>
          <w:bCs/>
          <w:sz w:val="28"/>
          <w:szCs w:val="28"/>
          <w:shd w:val="clear" w:color="auto" w:fill="FFFFFF"/>
          <w:lang w:eastAsia="en-US"/>
        </w:rPr>
      </w:pPr>
    </w:p>
    <w:p w14:paraId="01DC3F5B" w14:textId="77777777" w:rsidR="00C20E57" w:rsidRPr="00241D00" w:rsidRDefault="00C20E57" w:rsidP="00241D00">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241D00">
        <w:rPr>
          <w:rFonts w:ascii="Times New Roman" w:hAnsi="Times New Roman"/>
          <w:sz w:val="28"/>
          <w:szCs w:val="28"/>
        </w:rPr>
        <w:t xml:space="preserve">Papildināt noteikumus ar </w:t>
      </w:r>
      <w:r w:rsidR="00477B59" w:rsidRPr="00241D00">
        <w:rPr>
          <w:rFonts w:ascii="Times New Roman" w:eastAsia="Times New Roman" w:hAnsi="Times New Roman"/>
          <w:sz w:val="28"/>
          <w:szCs w:val="28"/>
          <w:shd w:val="clear" w:color="auto" w:fill="FFFFFF"/>
        </w:rPr>
        <w:t>11.</w:t>
      </w:r>
      <w:r w:rsidR="00477B59" w:rsidRPr="00241D00">
        <w:rPr>
          <w:rFonts w:ascii="Times New Roman" w:eastAsia="Times New Roman" w:hAnsi="Times New Roman"/>
          <w:sz w:val="28"/>
          <w:szCs w:val="28"/>
          <w:shd w:val="clear" w:color="auto" w:fill="FFFFFF"/>
          <w:vertAlign w:val="superscript"/>
        </w:rPr>
        <w:t>1</w:t>
      </w:r>
      <w:r w:rsidRPr="00241D00">
        <w:rPr>
          <w:rFonts w:ascii="Times New Roman" w:hAnsi="Times New Roman"/>
          <w:sz w:val="28"/>
          <w:szCs w:val="28"/>
        </w:rPr>
        <w:t> punktu šādā redakcijā:</w:t>
      </w:r>
    </w:p>
    <w:p w14:paraId="79772EAB" w14:textId="77777777" w:rsidR="00C20E57" w:rsidRPr="00241D00" w:rsidRDefault="00C20E57" w:rsidP="00241D00">
      <w:pPr>
        <w:pStyle w:val="ListParagraph"/>
        <w:tabs>
          <w:tab w:val="left" w:pos="1134"/>
        </w:tabs>
        <w:spacing w:after="0" w:line="240" w:lineRule="auto"/>
        <w:ind w:left="709"/>
        <w:jc w:val="both"/>
        <w:rPr>
          <w:rFonts w:ascii="Times New Roman" w:hAnsi="Times New Roman"/>
          <w:sz w:val="28"/>
          <w:szCs w:val="28"/>
        </w:rPr>
      </w:pPr>
    </w:p>
    <w:p w14:paraId="6C464132" w14:textId="7BB52B39" w:rsidR="00C20E57" w:rsidRPr="00241D00" w:rsidRDefault="00C20E57" w:rsidP="00241D00">
      <w:pPr>
        <w:pStyle w:val="ListParagraph"/>
        <w:tabs>
          <w:tab w:val="left" w:pos="1134"/>
        </w:tabs>
        <w:spacing w:after="0" w:line="240" w:lineRule="auto"/>
        <w:ind w:left="0" w:firstLine="709"/>
        <w:jc w:val="both"/>
        <w:rPr>
          <w:rFonts w:ascii="Times New Roman" w:eastAsia="Times New Roman" w:hAnsi="Times New Roman"/>
          <w:sz w:val="28"/>
          <w:szCs w:val="28"/>
          <w:shd w:val="clear" w:color="auto" w:fill="FFFFFF"/>
        </w:rPr>
      </w:pPr>
      <w:r w:rsidRPr="00241D00">
        <w:rPr>
          <w:rFonts w:ascii="Times New Roman" w:eastAsia="Times New Roman" w:hAnsi="Times New Roman"/>
          <w:sz w:val="28"/>
          <w:szCs w:val="28"/>
          <w:shd w:val="clear" w:color="auto" w:fill="FFFFFF"/>
        </w:rPr>
        <w:lastRenderedPageBreak/>
        <w:t>"</w:t>
      </w:r>
      <w:r w:rsidR="00477B59" w:rsidRPr="00241D00">
        <w:rPr>
          <w:rFonts w:ascii="Times New Roman" w:eastAsia="Times New Roman" w:hAnsi="Times New Roman"/>
          <w:sz w:val="28"/>
          <w:szCs w:val="28"/>
          <w:shd w:val="clear" w:color="auto" w:fill="FFFFFF"/>
        </w:rPr>
        <w:t>11.</w:t>
      </w:r>
      <w:r w:rsidR="00477B59" w:rsidRPr="00241D00">
        <w:rPr>
          <w:rFonts w:ascii="Times New Roman" w:eastAsia="Times New Roman" w:hAnsi="Times New Roman"/>
          <w:sz w:val="28"/>
          <w:szCs w:val="28"/>
          <w:shd w:val="clear" w:color="auto" w:fill="FFFFFF"/>
          <w:vertAlign w:val="superscript"/>
        </w:rPr>
        <w:t>1</w:t>
      </w:r>
      <w:r w:rsidR="00477B59" w:rsidRPr="00241D00">
        <w:rPr>
          <w:rFonts w:ascii="Times New Roman" w:eastAsia="Times New Roman" w:hAnsi="Times New Roman"/>
          <w:sz w:val="28"/>
          <w:szCs w:val="28"/>
          <w:shd w:val="clear" w:color="auto" w:fill="FFFFFF"/>
        </w:rPr>
        <w:t xml:space="preserve"> Trešās atlases kārtas ietvaros atbalstu sniedz projektiem, kuros paredzēti ieguldījumi šo noteikumu 10.1.2. apakšpunktā </w:t>
      </w:r>
      <w:r w:rsidR="000B0CF0">
        <w:rPr>
          <w:rFonts w:ascii="Times New Roman" w:eastAsia="Times New Roman" w:hAnsi="Times New Roman"/>
          <w:sz w:val="28"/>
          <w:szCs w:val="28"/>
          <w:shd w:val="clear" w:color="auto" w:fill="FFFFFF"/>
        </w:rPr>
        <w:t>minētā</w:t>
      </w:r>
      <w:r w:rsidR="00477B59" w:rsidRPr="00241D00">
        <w:rPr>
          <w:rFonts w:ascii="Times New Roman" w:eastAsia="Times New Roman" w:hAnsi="Times New Roman"/>
          <w:sz w:val="28"/>
          <w:szCs w:val="28"/>
          <w:shd w:val="clear" w:color="auto" w:fill="FFFFFF"/>
        </w:rPr>
        <w:t xml:space="preserve"> iznākuma rādītāja sasniegšanā."</w:t>
      </w:r>
    </w:p>
    <w:p w14:paraId="5E3FFB4C" w14:textId="77777777" w:rsidR="00477B59" w:rsidRPr="00241D00" w:rsidRDefault="00477B59" w:rsidP="00241D00">
      <w:pPr>
        <w:pStyle w:val="ListParagraph"/>
        <w:tabs>
          <w:tab w:val="left" w:pos="1134"/>
        </w:tabs>
        <w:spacing w:after="0" w:line="240" w:lineRule="auto"/>
        <w:ind w:left="0" w:firstLine="709"/>
        <w:jc w:val="both"/>
        <w:rPr>
          <w:rFonts w:ascii="Times New Roman" w:eastAsia="Times New Roman" w:hAnsi="Times New Roman"/>
          <w:sz w:val="28"/>
          <w:szCs w:val="28"/>
          <w:shd w:val="clear" w:color="auto" w:fill="FFFFFF"/>
        </w:rPr>
      </w:pPr>
    </w:p>
    <w:p w14:paraId="34AB6CC5" w14:textId="044045BB" w:rsidR="008932CE" w:rsidRPr="00241D00" w:rsidRDefault="008932CE" w:rsidP="00241D00">
      <w:pPr>
        <w:pStyle w:val="ListParagraph"/>
        <w:numPr>
          <w:ilvl w:val="0"/>
          <w:numId w:val="1"/>
        </w:numPr>
        <w:tabs>
          <w:tab w:val="left" w:pos="1134"/>
        </w:tabs>
        <w:spacing w:after="0" w:line="240" w:lineRule="auto"/>
        <w:ind w:left="0" w:firstLine="709"/>
        <w:jc w:val="both"/>
        <w:rPr>
          <w:rFonts w:ascii="Times New Roman" w:hAnsi="Times New Roman"/>
          <w:sz w:val="28"/>
          <w:szCs w:val="28"/>
          <w:shd w:val="clear" w:color="auto" w:fill="FFFFFF"/>
        </w:rPr>
      </w:pPr>
      <w:r w:rsidRPr="00241D00">
        <w:rPr>
          <w:rFonts w:ascii="Times New Roman" w:hAnsi="Times New Roman"/>
          <w:sz w:val="28"/>
          <w:szCs w:val="28"/>
          <w:shd w:val="clear" w:color="auto" w:fill="FFFFFF"/>
        </w:rPr>
        <w:t>Aizstāt 14. punktā skaitli "55 289 876" ar skaitli "55 289 877" un skaitli "8 293 482" ar skaitli "8 293 483".</w:t>
      </w:r>
    </w:p>
    <w:p w14:paraId="2F788826" w14:textId="77777777" w:rsidR="008932CE" w:rsidRPr="00241D00" w:rsidRDefault="008932CE" w:rsidP="00241D00">
      <w:pPr>
        <w:pStyle w:val="ListParagraph"/>
        <w:tabs>
          <w:tab w:val="left" w:pos="1134"/>
        </w:tabs>
        <w:spacing w:after="0" w:line="240" w:lineRule="auto"/>
        <w:jc w:val="both"/>
        <w:rPr>
          <w:rFonts w:ascii="Times New Roman" w:hAnsi="Times New Roman"/>
          <w:sz w:val="28"/>
          <w:szCs w:val="28"/>
          <w:shd w:val="clear" w:color="auto" w:fill="FFFFFF"/>
        </w:rPr>
      </w:pPr>
    </w:p>
    <w:p w14:paraId="7F43CDC6" w14:textId="5EAD5DE5" w:rsidR="00174753" w:rsidRPr="00241D00" w:rsidRDefault="00174753" w:rsidP="00241D00">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241D00">
        <w:rPr>
          <w:rFonts w:ascii="Times New Roman" w:hAnsi="Times New Roman"/>
          <w:sz w:val="28"/>
          <w:szCs w:val="28"/>
        </w:rPr>
        <w:t>Izteikt 15. punktu šādā redakcijā:</w:t>
      </w:r>
    </w:p>
    <w:p w14:paraId="34ACADCF" w14:textId="77777777" w:rsidR="00174753" w:rsidRPr="00241D00" w:rsidRDefault="00174753" w:rsidP="00241D00">
      <w:pPr>
        <w:pStyle w:val="ListParagraph"/>
        <w:spacing w:after="0" w:line="240" w:lineRule="auto"/>
        <w:jc w:val="both"/>
        <w:rPr>
          <w:rFonts w:ascii="Times New Roman" w:hAnsi="Times New Roman"/>
          <w:sz w:val="28"/>
          <w:szCs w:val="28"/>
        </w:rPr>
      </w:pPr>
    </w:p>
    <w:p w14:paraId="69836338" w14:textId="77777777" w:rsidR="00174753" w:rsidRPr="00241D00" w:rsidRDefault="00174753" w:rsidP="00241D00">
      <w:pPr>
        <w:pStyle w:val="ListParagraph"/>
        <w:spacing w:after="0" w:line="240" w:lineRule="auto"/>
        <w:ind w:left="0" w:firstLine="709"/>
        <w:jc w:val="both"/>
        <w:rPr>
          <w:rFonts w:ascii="Times New Roman" w:eastAsia="Times New Roman" w:hAnsi="Times New Roman"/>
          <w:sz w:val="28"/>
          <w:szCs w:val="28"/>
          <w:shd w:val="clear" w:color="auto" w:fill="FFFFFF"/>
        </w:rPr>
      </w:pPr>
      <w:r w:rsidRPr="00241D00">
        <w:rPr>
          <w:rFonts w:ascii="Times New Roman" w:eastAsia="Times New Roman" w:hAnsi="Times New Roman"/>
          <w:sz w:val="28"/>
          <w:szCs w:val="28"/>
          <w:shd w:val="clear" w:color="auto" w:fill="FFFFFF"/>
        </w:rPr>
        <w:t>"15. Finansējuma sadalījums pa atlases kārtām:</w:t>
      </w:r>
    </w:p>
    <w:p w14:paraId="7082510E" w14:textId="0635E21E" w:rsidR="00174753" w:rsidRPr="00241D00" w:rsidRDefault="00174753" w:rsidP="00241D00">
      <w:pPr>
        <w:pStyle w:val="ListParagraph"/>
        <w:spacing w:after="0" w:line="240" w:lineRule="auto"/>
        <w:ind w:left="0" w:firstLine="709"/>
        <w:jc w:val="both"/>
        <w:rPr>
          <w:rFonts w:ascii="Times New Roman" w:eastAsia="Times New Roman" w:hAnsi="Times New Roman"/>
          <w:sz w:val="28"/>
          <w:szCs w:val="28"/>
          <w:shd w:val="clear" w:color="auto" w:fill="FFFFFF"/>
        </w:rPr>
      </w:pPr>
      <w:r w:rsidRPr="00241D00">
        <w:rPr>
          <w:rFonts w:ascii="Times New Roman" w:eastAsia="Times New Roman" w:hAnsi="Times New Roman"/>
          <w:sz w:val="28"/>
          <w:szCs w:val="28"/>
          <w:shd w:val="clear" w:color="auto" w:fill="FFFFFF"/>
        </w:rPr>
        <w:t>15.1. pirmās atlases kārtas ietvaros plānotais finansējums ir ne vairāk kā 36</w:t>
      </w:r>
      <w:r w:rsidR="000B0CF0">
        <w:rPr>
          <w:rFonts w:ascii="Times New Roman" w:eastAsia="Times New Roman" w:hAnsi="Times New Roman"/>
          <w:sz w:val="28"/>
          <w:szCs w:val="28"/>
          <w:shd w:val="clear" w:color="auto" w:fill="FFFFFF"/>
        </w:rPr>
        <w:t> </w:t>
      </w:r>
      <w:r w:rsidRPr="00241D00">
        <w:rPr>
          <w:rFonts w:ascii="Times New Roman" w:eastAsia="Times New Roman" w:hAnsi="Times New Roman"/>
          <w:sz w:val="28"/>
          <w:szCs w:val="28"/>
          <w:shd w:val="clear" w:color="auto" w:fill="FFFFFF"/>
        </w:rPr>
        <w:t>823</w:t>
      </w:r>
      <w:r w:rsidR="000B0CF0">
        <w:rPr>
          <w:rFonts w:ascii="Times New Roman" w:eastAsia="Times New Roman" w:hAnsi="Times New Roman"/>
          <w:sz w:val="28"/>
          <w:szCs w:val="28"/>
          <w:shd w:val="clear" w:color="auto" w:fill="FFFFFF"/>
        </w:rPr>
        <w:t> </w:t>
      </w:r>
      <w:r w:rsidRPr="00241D00">
        <w:rPr>
          <w:rFonts w:ascii="Times New Roman" w:eastAsia="Times New Roman" w:hAnsi="Times New Roman"/>
          <w:sz w:val="28"/>
          <w:szCs w:val="28"/>
          <w:shd w:val="clear" w:color="auto" w:fill="FFFFFF"/>
        </w:rPr>
        <w:t xml:space="preserve">018 </w:t>
      </w:r>
      <w:proofErr w:type="spellStart"/>
      <w:r w:rsidRPr="00241D00">
        <w:rPr>
          <w:rFonts w:ascii="Times New Roman" w:eastAsia="Times New Roman" w:hAnsi="Times New Roman"/>
          <w:i/>
          <w:sz w:val="28"/>
          <w:szCs w:val="28"/>
          <w:shd w:val="clear" w:color="auto" w:fill="FFFFFF"/>
        </w:rPr>
        <w:t>euro</w:t>
      </w:r>
      <w:proofErr w:type="spellEnd"/>
      <w:r w:rsidRPr="00241D00">
        <w:rPr>
          <w:rFonts w:ascii="Times New Roman" w:eastAsia="Times New Roman" w:hAnsi="Times New Roman"/>
          <w:sz w:val="28"/>
          <w:szCs w:val="28"/>
          <w:shd w:val="clear" w:color="auto" w:fill="FFFFFF"/>
        </w:rPr>
        <w:t>, tai skaitā Eiropas Reģionālās attīstības fonda finansējums – 31</w:t>
      </w:r>
      <w:r w:rsidR="000B0CF0">
        <w:rPr>
          <w:rFonts w:ascii="Times New Roman" w:eastAsia="Times New Roman" w:hAnsi="Times New Roman"/>
          <w:sz w:val="28"/>
          <w:szCs w:val="28"/>
          <w:shd w:val="clear" w:color="auto" w:fill="FFFFFF"/>
        </w:rPr>
        <w:t> </w:t>
      </w:r>
      <w:r w:rsidRPr="00241D00">
        <w:rPr>
          <w:rFonts w:ascii="Times New Roman" w:eastAsia="Times New Roman" w:hAnsi="Times New Roman"/>
          <w:sz w:val="28"/>
          <w:szCs w:val="28"/>
          <w:shd w:val="clear" w:color="auto" w:fill="FFFFFF"/>
        </w:rPr>
        <w:t>299</w:t>
      </w:r>
      <w:r w:rsidR="000B0CF0">
        <w:rPr>
          <w:rFonts w:ascii="Times New Roman" w:eastAsia="Times New Roman" w:hAnsi="Times New Roman"/>
          <w:sz w:val="28"/>
          <w:szCs w:val="28"/>
          <w:shd w:val="clear" w:color="auto" w:fill="FFFFFF"/>
        </w:rPr>
        <w:t> </w:t>
      </w:r>
      <w:r w:rsidRPr="00241D00">
        <w:rPr>
          <w:rFonts w:ascii="Times New Roman" w:eastAsia="Times New Roman" w:hAnsi="Times New Roman"/>
          <w:sz w:val="28"/>
          <w:szCs w:val="28"/>
          <w:shd w:val="clear" w:color="auto" w:fill="FFFFFF"/>
        </w:rPr>
        <w:t xml:space="preserve">565 </w:t>
      </w:r>
      <w:proofErr w:type="spellStart"/>
      <w:r w:rsidRPr="00241D00">
        <w:rPr>
          <w:rFonts w:ascii="Times New Roman" w:eastAsia="Times New Roman" w:hAnsi="Times New Roman"/>
          <w:i/>
          <w:sz w:val="28"/>
          <w:szCs w:val="28"/>
          <w:shd w:val="clear" w:color="auto" w:fill="FFFFFF"/>
        </w:rPr>
        <w:t>euro</w:t>
      </w:r>
      <w:proofErr w:type="spellEnd"/>
      <w:r w:rsidRPr="00241D00">
        <w:rPr>
          <w:rFonts w:ascii="Times New Roman" w:eastAsia="Times New Roman" w:hAnsi="Times New Roman"/>
          <w:sz w:val="28"/>
          <w:szCs w:val="28"/>
          <w:shd w:val="clear" w:color="auto" w:fill="FFFFFF"/>
        </w:rPr>
        <w:t xml:space="preserve"> (tai skaitā </w:t>
      </w:r>
      <w:proofErr w:type="spellStart"/>
      <w:r w:rsidRPr="00241D00">
        <w:rPr>
          <w:rFonts w:ascii="Times New Roman" w:eastAsia="Times New Roman" w:hAnsi="Times New Roman"/>
          <w:sz w:val="28"/>
          <w:szCs w:val="28"/>
          <w:shd w:val="clear" w:color="auto" w:fill="FFFFFF"/>
        </w:rPr>
        <w:t>virssaistību</w:t>
      </w:r>
      <w:proofErr w:type="spellEnd"/>
      <w:r w:rsidRPr="00241D00">
        <w:rPr>
          <w:rFonts w:ascii="Times New Roman" w:eastAsia="Times New Roman" w:hAnsi="Times New Roman"/>
          <w:sz w:val="28"/>
          <w:szCs w:val="28"/>
          <w:shd w:val="clear" w:color="auto" w:fill="FFFFFF"/>
        </w:rPr>
        <w:t xml:space="preserve"> finansējums 15</w:t>
      </w:r>
      <w:r w:rsidR="000B0CF0">
        <w:rPr>
          <w:rFonts w:ascii="Times New Roman" w:eastAsia="Times New Roman" w:hAnsi="Times New Roman"/>
          <w:sz w:val="28"/>
          <w:szCs w:val="28"/>
          <w:shd w:val="clear" w:color="auto" w:fill="FFFFFF"/>
        </w:rPr>
        <w:t> </w:t>
      </w:r>
      <w:r w:rsidRPr="00241D00">
        <w:rPr>
          <w:rFonts w:ascii="Times New Roman" w:eastAsia="Times New Roman" w:hAnsi="Times New Roman"/>
          <w:sz w:val="28"/>
          <w:szCs w:val="28"/>
          <w:shd w:val="clear" w:color="auto" w:fill="FFFFFF"/>
        </w:rPr>
        <w:t>602</w:t>
      </w:r>
      <w:r w:rsidR="000B0CF0">
        <w:rPr>
          <w:rFonts w:ascii="Times New Roman" w:eastAsia="Times New Roman" w:hAnsi="Times New Roman"/>
          <w:sz w:val="28"/>
          <w:szCs w:val="28"/>
          <w:shd w:val="clear" w:color="auto" w:fill="FFFFFF"/>
        </w:rPr>
        <w:t> </w:t>
      </w:r>
      <w:r w:rsidRPr="00241D00">
        <w:rPr>
          <w:rFonts w:ascii="Times New Roman" w:eastAsia="Times New Roman" w:hAnsi="Times New Roman"/>
          <w:sz w:val="28"/>
          <w:szCs w:val="28"/>
          <w:shd w:val="clear" w:color="auto" w:fill="FFFFFF"/>
        </w:rPr>
        <w:t>736</w:t>
      </w:r>
      <w:r w:rsidR="000B0CF0">
        <w:rPr>
          <w:rFonts w:ascii="Times New Roman" w:eastAsia="Times New Roman" w:hAnsi="Times New Roman"/>
          <w:sz w:val="28"/>
          <w:szCs w:val="28"/>
          <w:shd w:val="clear" w:color="auto" w:fill="FFFFFF"/>
        </w:rPr>
        <w:t> </w:t>
      </w:r>
      <w:proofErr w:type="spellStart"/>
      <w:r w:rsidRPr="00241D00">
        <w:rPr>
          <w:rFonts w:ascii="Times New Roman" w:eastAsia="Times New Roman" w:hAnsi="Times New Roman"/>
          <w:i/>
          <w:sz w:val="28"/>
          <w:szCs w:val="28"/>
          <w:shd w:val="clear" w:color="auto" w:fill="FFFFFF"/>
        </w:rPr>
        <w:t>euro</w:t>
      </w:r>
      <w:proofErr w:type="spellEnd"/>
      <w:r w:rsidRPr="00241D00">
        <w:rPr>
          <w:rFonts w:ascii="Times New Roman" w:eastAsia="Times New Roman" w:hAnsi="Times New Roman"/>
          <w:sz w:val="28"/>
          <w:szCs w:val="28"/>
          <w:shd w:val="clear" w:color="auto" w:fill="FFFFFF"/>
        </w:rPr>
        <w:t xml:space="preserve">) un nacionālais finansējums – ne vairāk kā 5 523 453 </w:t>
      </w:r>
      <w:proofErr w:type="spellStart"/>
      <w:r w:rsidRPr="00241D00">
        <w:rPr>
          <w:rFonts w:ascii="Times New Roman" w:eastAsia="Times New Roman" w:hAnsi="Times New Roman"/>
          <w:i/>
          <w:sz w:val="28"/>
          <w:szCs w:val="28"/>
          <w:shd w:val="clear" w:color="auto" w:fill="FFFFFF"/>
        </w:rPr>
        <w:t>euro</w:t>
      </w:r>
      <w:proofErr w:type="spellEnd"/>
      <w:r w:rsidRPr="00241D00">
        <w:rPr>
          <w:rFonts w:ascii="Times New Roman" w:eastAsia="Times New Roman" w:hAnsi="Times New Roman"/>
          <w:sz w:val="28"/>
          <w:szCs w:val="28"/>
          <w:shd w:val="clear" w:color="auto" w:fill="FFFFFF"/>
        </w:rPr>
        <w:t>;</w:t>
      </w:r>
    </w:p>
    <w:p w14:paraId="2BAA63C2" w14:textId="2B352914" w:rsidR="00F439B2" w:rsidRPr="00241D00" w:rsidRDefault="00174753" w:rsidP="00241D00">
      <w:pPr>
        <w:pStyle w:val="ListParagraph"/>
        <w:spacing w:after="0" w:line="240" w:lineRule="auto"/>
        <w:ind w:left="0" w:firstLine="709"/>
        <w:jc w:val="both"/>
        <w:rPr>
          <w:rFonts w:ascii="Times New Roman" w:eastAsia="Times New Roman" w:hAnsi="Times New Roman"/>
          <w:sz w:val="28"/>
          <w:szCs w:val="28"/>
          <w:shd w:val="clear" w:color="auto" w:fill="FFFFFF"/>
        </w:rPr>
      </w:pPr>
      <w:r w:rsidRPr="00241D00">
        <w:rPr>
          <w:rFonts w:ascii="Times New Roman" w:eastAsia="Times New Roman" w:hAnsi="Times New Roman"/>
          <w:sz w:val="28"/>
          <w:szCs w:val="28"/>
          <w:shd w:val="clear" w:color="auto" w:fill="FFFFFF"/>
        </w:rPr>
        <w:t xml:space="preserve">15.2. otrās atlases kārtas ietvaros plānotais finansējums ir ne vairāk kā </w:t>
      </w:r>
      <w:r w:rsidRPr="00241D00">
        <w:rPr>
          <w:rFonts w:ascii="Times New Roman" w:hAnsi="Times New Roman"/>
          <w:sz w:val="28"/>
          <w:szCs w:val="28"/>
          <w:shd w:val="clear" w:color="auto" w:fill="FFFFFF"/>
        </w:rPr>
        <w:t>12</w:t>
      </w:r>
      <w:r w:rsidR="000B0CF0">
        <w:rPr>
          <w:rFonts w:ascii="Times New Roman" w:hAnsi="Times New Roman"/>
          <w:sz w:val="28"/>
          <w:szCs w:val="28"/>
          <w:shd w:val="clear" w:color="auto" w:fill="FFFFFF"/>
        </w:rPr>
        <w:t> </w:t>
      </w:r>
      <w:r w:rsidRPr="00241D00">
        <w:rPr>
          <w:rFonts w:ascii="Times New Roman" w:hAnsi="Times New Roman"/>
          <w:sz w:val="28"/>
          <w:szCs w:val="28"/>
          <w:shd w:val="clear" w:color="auto" w:fill="FFFFFF"/>
        </w:rPr>
        <w:t xml:space="preserve">794 162 </w:t>
      </w:r>
      <w:proofErr w:type="spellStart"/>
      <w:r w:rsidRPr="00241D00">
        <w:rPr>
          <w:rFonts w:ascii="Times New Roman" w:eastAsia="Times New Roman" w:hAnsi="Times New Roman"/>
          <w:i/>
          <w:sz w:val="28"/>
          <w:szCs w:val="28"/>
          <w:shd w:val="clear" w:color="auto" w:fill="FFFFFF"/>
        </w:rPr>
        <w:t>euro</w:t>
      </w:r>
      <w:proofErr w:type="spellEnd"/>
      <w:r w:rsidRPr="00241D00">
        <w:rPr>
          <w:rFonts w:ascii="Times New Roman" w:eastAsia="Times New Roman" w:hAnsi="Times New Roman"/>
          <w:sz w:val="28"/>
          <w:szCs w:val="28"/>
          <w:shd w:val="clear" w:color="auto" w:fill="FFFFFF"/>
        </w:rPr>
        <w:t xml:space="preserve">, tai skaitā Eiropas Reģionālās attīstības fonda finansējums – </w:t>
      </w:r>
      <w:r w:rsidRPr="00241D00">
        <w:rPr>
          <w:rFonts w:ascii="Times New Roman" w:hAnsi="Times New Roman"/>
          <w:sz w:val="28"/>
          <w:szCs w:val="28"/>
          <w:shd w:val="clear" w:color="auto" w:fill="FFFFFF"/>
        </w:rPr>
        <w:t>10</w:t>
      </w:r>
      <w:r w:rsidR="000B0CF0">
        <w:rPr>
          <w:rFonts w:ascii="Times New Roman" w:hAnsi="Times New Roman"/>
          <w:sz w:val="28"/>
          <w:szCs w:val="28"/>
          <w:shd w:val="clear" w:color="auto" w:fill="FFFFFF"/>
        </w:rPr>
        <w:t> </w:t>
      </w:r>
      <w:r w:rsidRPr="00241D00">
        <w:rPr>
          <w:rFonts w:ascii="Times New Roman" w:hAnsi="Times New Roman"/>
          <w:sz w:val="28"/>
          <w:szCs w:val="28"/>
          <w:shd w:val="clear" w:color="auto" w:fill="FFFFFF"/>
        </w:rPr>
        <w:t>875</w:t>
      </w:r>
      <w:r w:rsidR="000B0CF0">
        <w:rPr>
          <w:rFonts w:ascii="Times New Roman" w:hAnsi="Times New Roman"/>
          <w:sz w:val="28"/>
          <w:szCs w:val="28"/>
          <w:shd w:val="clear" w:color="auto" w:fill="FFFFFF"/>
        </w:rPr>
        <w:t> </w:t>
      </w:r>
      <w:r w:rsidRPr="00241D00">
        <w:rPr>
          <w:rFonts w:ascii="Times New Roman" w:hAnsi="Times New Roman"/>
          <w:sz w:val="28"/>
          <w:szCs w:val="28"/>
          <w:shd w:val="clear" w:color="auto" w:fill="FFFFFF"/>
        </w:rPr>
        <w:t>037</w:t>
      </w:r>
      <w:r w:rsidRPr="00241D00">
        <w:rPr>
          <w:rFonts w:ascii="Times New Roman" w:eastAsia="Times New Roman" w:hAnsi="Times New Roman"/>
          <w:sz w:val="28"/>
          <w:szCs w:val="28"/>
          <w:shd w:val="clear" w:color="auto" w:fill="FFFFFF"/>
        </w:rPr>
        <w:t xml:space="preserve"> </w:t>
      </w:r>
      <w:proofErr w:type="spellStart"/>
      <w:r w:rsidRPr="00241D00">
        <w:rPr>
          <w:rFonts w:ascii="Times New Roman" w:eastAsia="Times New Roman" w:hAnsi="Times New Roman"/>
          <w:i/>
          <w:sz w:val="28"/>
          <w:szCs w:val="28"/>
          <w:shd w:val="clear" w:color="auto" w:fill="FFFFFF"/>
        </w:rPr>
        <w:t>euro</w:t>
      </w:r>
      <w:proofErr w:type="spellEnd"/>
      <w:r w:rsidRPr="00241D00">
        <w:rPr>
          <w:rFonts w:ascii="Times New Roman" w:eastAsia="Times New Roman" w:hAnsi="Times New Roman"/>
          <w:sz w:val="28"/>
          <w:szCs w:val="28"/>
          <w:shd w:val="clear" w:color="auto" w:fill="FFFFFF"/>
        </w:rPr>
        <w:t xml:space="preserve"> un nacionālais finansējums – ne vairāk kā </w:t>
      </w:r>
      <w:r w:rsidRPr="00241D00">
        <w:rPr>
          <w:rFonts w:ascii="Times New Roman" w:hAnsi="Times New Roman"/>
          <w:sz w:val="28"/>
          <w:szCs w:val="28"/>
          <w:shd w:val="clear" w:color="auto" w:fill="FFFFFF"/>
        </w:rPr>
        <w:t>1</w:t>
      </w:r>
      <w:r w:rsidR="000B0CF0">
        <w:rPr>
          <w:rFonts w:ascii="Times New Roman" w:hAnsi="Times New Roman"/>
          <w:sz w:val="28"/>
          <w:szCs w:val="28"/>
          <w:shd w:val="clear" w:color="auto" w:fill="FFFFFF"/>
        </w:rPr>
        <w:t> </w:t>
      </w:r>
      <w:r w:rsidRPr="00241D00">
        <w:rPr>
          <w:rFonts w:ascii="Times New Roman" w:hAnsi="Times New Roman"/>
          <w:sz w:val="28"/>
          <w:szCs w:val="28"/>
          <w:shd w:val="clear" w:color="auto" w:fill="FFFFFF"/>
        </w:rPr>
        <w:t>919</w:t>
      </w:r>
      <w:r w:rsidR="000B0CF0">
        <w:rPr>
          <w:rFonts w:ascii="Times New Roman" w:hAnsi="Times New Roman"/>
          <w:sz w:val="28"/>
          <w:szCs w:val="28"/>
          <w:shd w:val="clear" w:color="auto" w:fill="FFFFFF"/>
        </w:rPr>
        <w:t> </w:t>
      </w:r>
      <w:r w:rsidRPr="00241D00">
        <w:rPr>
          <w:rFonts w:ascii="Times New Roman" w:hAnsi="Times New Roman"/>
          <w:sz w:val="28"/>
          <w:szCs w:val="28"/>
          <w:shd w:val="clear" w:color="auto" w:fill="FFFFFF"/>
        </w:rPr>
        <w:t>125</w:t>
      </w:r>
      <w:r w:rsidR="000B0CF0">
        <w:rPr>
          <w:rFonts w:ascii="Times New Roman" w:eastAsia="Times New Roman" w:hAnsi="Times New Roman"/>
          <w:sz w:val="28"/>
          <w:szCs w:val="28"/>
          <w:shd w:val="clear" w:color="auto" w:fill="FFFFFF"/>
        </w:rPr>
        <w:t> </w:t>
      </w:r>
      <w:proofErr w:type="spellStart"/>
      <w:r w:rsidRPr="00241D00">
        <w:rPr>
          <w:rFonts w:ascii="Times New Roman" w:eastAsia="Times New Roman" w:hAnsi="Times New Roman"/>
          <w:i/>
          <w:sz w:val="28"/>
          <w:szCs w:val="28"/>
          <w:shd w:val="clear" w:color="auto" w:fill="FFFFFF"/>
        </w:rPr>
        <w:t>euro</w:t>
      </w:r>
      <w:proofErr w:type="spellEnd"/>
      <w:r w:rsidR="00F439B2" w:rsidRPr="00241D00">
        <w:rPr>
          <w:rFonts w:ascii="Times New Roman" w:eastAsia="Times New Roman" w:hAnsi="Times New Roman"/>
          <w:sz w:val="28"/>
          <w:szCs w:val="28"/>
          <w:shd w:val="clear" w:color="auto" w:fill="FFFFFF"/>
        </w:rPr>
        <w:t>;</w:t>
      </w:r>
    </w:p>
    <w:p w14:paraId="3BF8038B" w14:textId="7DDE1495" w:rsidR="00174753" w:rsidRPr="00241D00" w:rsidRDefault="00F439B2" w:rsidP="00241D00">
      <w:pPr>
        <w:pStyle w:val="ListParagraph"/>
        <w:spacing w:after="0" w:line="240" w:lineRule="auto"/>
        <w:ind w:left="0" w:firstLine="709"/>
        <w:jc w:val="both"/>
        <w:rPr>
          <w:rFonts w:ascii="Times New Roman" w:hAnsi="Times New Roman"/>
          <w:sz w:val="28"/>
          <w:szCs w:val="28"/>
        </w:rPr>
      </w:pPr>
      <w:r w:rsidRPr="00241D00">
        <w:rPr>
          <w:rFonts w:ascii="Times New Roman" w:eastAsia="Times New Roman" w:hAnsi="Times New Roman"/>
          <w:sz w:val="28"/>
          <w:szCs w:val="28"/>
          <w:shd w:val="clear" w:color="auto" w:fill="FFFFFF"/>
        </w:rPr>
        <w:t>15.3. trešās atlases kārtas ietvaros plānotais finansējums ir vismaz 5</w:t>
      </w:r>
      <w:r w:rsidR="000B0CF0">
        <w:rPr>
          <w:rFonts w:ascii="Times New Roman" w:eastAsia="Times New Roman" w:hAnsi="Times New Roman"/>
          <w:sz w:val="28"/>
          <w:szCs w:val="28"/>
          <w:shd w:val="clear" w:color="auto" w:fill="FFFFFF"/>
        </w:rPr>
        <w:t> </w:t>
      </w:r>
      <w:r w:rsidRPr="00241D00">
        <w:rPr>
          <w:rFonts w:ascii="Times New Roman" w:eastAsia="Times New Roman" w:hAnsi="Times New Roman"/>
          <w:sz w:val="28"/>
          <w:szCs w:val="28"/>
          <w:shd w:val="clear" w:color="auto" w:fill="FFFFFF"/>
        </w:rPr>
        <w:t>672</w:t>
      </w:r>
      <w:r w:rsidR="000B0CF0">
        <w:rPr>
          <w:rFonts w:ascii="Times New Roman" w:eastAsia="Times New Roman" w:hAnsi="Times New Roman"/>
          <w:sz w:val="28"/>
          <w:szCs w:val="28"/>
          <w:shd w:val="clear" w:color="auto" w:fill="FFFFFF"/>
        </w:rPr>
        <w:t> </w:t>
      </w:r>
      <w:r w:rsidRPr="00241D00">
        <w:rPr>
          <w:rFonts w:ascii="Times New Roman" w:eastAsia="Times New Roman" w:hAnsi="Times New Roman"/>
          <w:sz w:val="28"/>
          <w:szCs w:val="28"/>
          <w:shd w:val="clear" w:color="auto" w:fill="FFFFFF"/>
        </w:rPr>
        <w:t xml:space="preserve">697 </w:t>
      </w:r>
      <w:proofErr w:type="spellStart"/>
      <w:r w:rsidRPr="00241D00">
        <w:rPr>
          <w:rFonts w:ascii="Times New Roman" w:eastAsia="Times New Roman" w:hAnsi="Times New Roman"/>
          <w:i/>
          <w:sz w:val="28"/>
          <w:szCs w:val="28"/>
          <w:shd w:val="clear" w:color="auto" w:fill="FFFFFF"/>
        </w:rPr>
        <w:t>euro</w:t>
      </w:r>
      <w:proofErr w:type="spellEnd"/>
      <w:r w:rsidRPr="00241D00">
        <w:rPr>
          <w:rFonts w:ascii="Times New Roman" w:eastAsia="Times New Roman" w:hAnsi="Times New Roman"/>
          <w:sz w:val="28"/>
          <w:szCs w:val="28"/>
          <w:shd w:val="clear" w:color="auto" w:fill="FFFFFF"/>
        </w:rPr>
        <w:t>, tai skaitā Eiropas Reģionālās attīstības fonda finansējums – vismaz 4</w:t>
      </w:r>
      <w:r w:rsidR="000B0CF0">
        <w:rPr>
          <w:rFonts w:ascii="Times New Roman" w:eastAsia="Times New Roman" w:hAnsi="Times New Roman"/>
          <w:sz w:val="28"/>
          <w:szCs w:val="28"/>
          <w:shd w:val="clear" w:color="auto" w:fill="FFFFFF"/>
        </w:rPr>
        <w:t> </w:t>
      </w:r>
      <w:r w:rsidRPr="00241D00">
        <w:rPr>
          <w:rFonts w:ascii="Times New Roman" w:eastAsia="Times New Roman" w:hAnsi="Times New Roman"/>
          <w:sz w:val="28"/>
          <w:szCs w:val="28"/>
          <w:shd w:val="clear" w:color="auto" w:fill="FFFFFF"/>
        </w:rPr>
        <w:t>821</w:t>
      </w:r>
      <w:r w:rsidR="000B0CF0">
        <w:rPr>
          <w:rFonts w:ascii="Times New Roman" w:eastAsia="Times New Roman" w:hAnsi="Times New Roman"/>
          <w:sz w:val="28"/>
          <w:szCs w:val="28"/>
          <w:shd w:val="clear" w:color="auto" w:fill="FFFFFF"/>
        </w:rPr>
        <w:t> </w:t>
      </w:r>
      <w:r w:rsidRPr="00241D00">
        <w:rPr>
          <w:rFonts w:ascii="Times New Roman" w:eastAsia="Times New Roman" w:hAnsi="Times New Roman"/>
          <w:sz w:val="28"/>
          <w:szCs w:val="28"/>
          <w:shd w:val="clear" w:color="auto" w:fill="FFFFFF"/>
        </w:rPr>
        <w:t xml:space="preserve">792 </w:t>
      </w:r>
      <w:proofErr w:type="spellStart"/>
      <w:r w:rsidRPr="00241D00">
        <w:rPr>
          <w:rFonts w:ascii="Times New Roman" w:eastAsia="Times New Roman" w:hAnsi="Times New Roman"/>
          <w:i/>
          <w:sz w:val="28"/>
          <w:szCs w:val="28"/>
          <w:shd w:val="clear" w:color="auto" w:fill="FFFFFF"/>
        </w:rPr>
        <w:t>euro</w:t>
      </w:r>
      <w:proofErr w:type="spellEnd"/>
      <w:r w:rsidRPr="00241D00">
        <w:rPr>
          <w:rFonts w:ascii="Times New Roman" w:eastAsia="Times New Roman" w:hAnsi="Times New Roman"/>
          <w:sz w:val="28"/>
          <w:szCs w:val="28"/>
          <w:shd w:val="clear" w:color="auto" w:fill="FFFFFF"/>
        </w:rPr>
        <w:t xml:space="preserve"> un nacionālais finansējums – vismaz 850</w:t>
      </w:r>
      <w:r w:rsidR="000B0CF0">
        <w:rPr>
          <w:rFonts w:ascii="Times New Roman" w:eastAsia="Times New Roman" w:hAnsi="Times New Roman"/>
          <w:sz w:val="28"/>
          <w:szCs w:val="28"/>
          <w:shd w:val="clear" w:color="auto" w:fill="FFFFFF"/>
        </w:rPr>
        <w:t> </w:t>
      </w:r>
      <w:r w:rsidRPr="00241D00">
        <w:rPr>
          <w:rFonts w:ascii="Times New Roman" w:eastAsia="Times New Roman" w:hAnsi="Times New Roman"/>
          <w:sz w:val="28"/>
          <w:szCs w:val="28"/>
          <w:shd w:val="clear" w:color="auto" w:fill="FFFFFF"/>
        </w:rPr>
        <w:t>905</w:t>
      </w:r>
      <w:r w:rsidR="000B0CF0">
        <w:rPr>
          <w:rFonts w:ascii="Times New Roman" w:eastAsia="Times New Roman" w:hAnsi="Times New Roman"/>
          <w:sz w:val="28"/>
          <w:szCs w:val="28"/>
          <w:shd w:val="clear" w:color="auto" w:fill="FFFFFF"/>
        </w:rPr>
        <w:t> </w:t>
      </w:r>
      <w:proofErr w:type="spellStart"/>
      <w:r w:rsidRPr="00241D00">
        <w:rPr>
          <w:rFonts w:ascii="Times New Roman" w:eastAsia="Times New Roman" w:hAnsi="Times New Roman"/>
          <w:i/>
          <w:sz w:val="28"/>
          <w:szCs w:val="28"/>
          <w:shd w:val="clear" w:color="auto" w:fill="FFFFFF"/>
        </w:rPr>
        <w:t>euro</w:t>
      </w:r>
      <w:proofErr w:type="spellEnd"/>
      <w:r w:rsidRPr="00241D00">
        <w:rPr>
          <w:rFonts w:ascii="Times New Roman" w:eastAsia="Times New Roman" w:hAnsi="Times New Roman"/>
          <w:sz w:val="28"/>
          <w:szCs w:val="28"/>
          <w:shd w:val="clear" w:color="auto" w:fill="FFFFFF"/>
        </w:rPr>
        <w:t>.</w:t>
      </w:r>
      <w:r w:rsidR="00174753" w:rsidRPr="00241D00">
        <w:rPr>
          <w:rFonts w:ascii="Times New Roman" w:eastAsia="Times New Roman" w:hAnsi="Times New Roman"/>
          <w:sz w:val="28"/>
          <w:szCs w:val="28"/>
          <w:shd w:val="clear" w:color="auto" w:fill="FFFFFF"/>
        </w:rPr>
        <w:t>"</w:t>
      </w:r>
    </w:p>
    <w:p w14:paraId="2E89581C" w14:textId="77777777" w:rsidR="003D7828" w:rsidRPr="00241D00" w:rsidRDefault="003D7828" w:rsidP="00241D00">
      <w:pPr>
        <w:pStyle w:val="ListParagraph"/>
        <w:spacing w:after="0" w:line="240" w:lineRule="auto"/>
        <w:rPr>
          <w:rFonts w:ascii="Times New Roman" w:hAnsi="Times New Roman"/>
          <w:sz w:val="28"/>
          <w:szCs w:val="28"/>
        </w:rPr>
      </w:pPr>
    </w:p>
    <w:p w14:paraId="303964EB" w14:textId="5A160F2F" w:rsidR="00670132" w:rsidRPr="00241D00" w:rsidRDefault="00670132" w:rsidP="00241D00">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241D00">
        <w:rPr>
          <w:rFonts w:ascii="Times New Roman" w:hAnsi="Times New Roman"/>
          <w:sz w:val="28"/>
          <w:szCs w:val="28"/>
        </w:rPr>
        <w:t xml:space="preserve">Papildināt noteikumus ar </w:t>
      </w:r>
      <w:r w:rsidRPr="00241D00">
        <w:rPr>
          <w:rFonts w:ascii="Times New Roman" w:eastAsia="Times New Roman" w:hAnsi="Times New Roman"/>
          <w:sz w:val="28"/>
          <w:szCs w:val="28"/>
          <w:shd w:val="clear" w:color="auto" w:fill="FFFFFF"/>
        </w:rPr>
        <w:t>17.</w:t>
      </w:r>
      <w:r w:rsidR="000A3A9F" w:rsidRPr="00241D00">
        <w:rPr>
          <w:rFonts w:ascii="Times New Roman" w:eastAsia="Times New Roman" w:hAnsi="Times New Roman"/>
          <w:sz w:val="28"/>
          <w:szCs w:val="28"/>
          <w:shd w:val="clear" w:color="auto" w:fill="FFFFFF"/>
          <w:vertAlign w:val="superscript"/>
        </w:rPr>
        <w:t>1</w:t>
      </w:r>
      <w:r w:rsidR="000A3A9F" w:rsidRPr="00241D00">
        <w:rPr>
          <w:rFonts w:ascii="Times New Roman" w:hAnsi="Times New Roman"/>
          <w:sz w:val="28"/>
          <w:szCs w:val="28"/>
        </w:rPr>
        <w:t> </w:t>
      </w:r>
      <w:r w:rsidRPr="00241D00">
        <w:rPr>
          <w:rFonts w:ascii="Times New Roman" w:hAnsi="Times New Roman"/>
          <w:sz w:val="28"/>
          <w:szCs w:val="28"/>
        </w:rPr>
        <w:t>punktu šādā redakcijā:</w:t>
      </w:r>
    </w:p>
    <w:p w14:paraId="24E168CF" w14:textId="77777777" w:rsidR="00670132" w:rsidRPr="00241D00" w:rsidRDefault="00670132" w:rsidP="00241D00">
      <w:pPr>
        <w:pStyle w:val="ListParagraph"/>
        <w:tabs>
          <w:tab w:val="left" w:pos="1134"/>
        </w:tabs>
        <w:spacing w:after="0" w:line="240" w:lineRule="auto"/>
        <w:ind w:left="709"/>
        <w:jc w:val="both"/>
        <w:rPr>
          <w:rFonts w:ascii="Times New Roman" w:hAnsi="Times New Roman"/>
          <w:sz w:val="28"/>
          <w:szCs w:val="28"/>
        </w:rPr>
      </w:pPr>
    </w:p>
    <w:p w14:paraId="0A188BE6" w14:textId="70D7E201" w:rsidR="00477B59" w:rsidRPr="00241D00" w:rsidRDefault="00670132" w:rsidP="00241D00">
      <w:pPr>
        <w:pStyle w:val="ListParagraph"/>
        <w:tabs>
          <w:tab w:val="left" w:pos="1134"/>
        </w:tabs>
        <w:spacing w:after="0" w:line="240" w:lineRule="auto"/>
        <w:ind w:left="0" w:firstLine="709"/>
        <w:jc w:val="both"/>
        <w:rPr>
          <w:rFonts w:ascii="Times New Roman" w:eastAsia="Times New Roman" w:hAnsi="Times New Roman"/>
          <w:sz w:val="28"/>
          <w:szCs w:val="28"/>
          <w:shd w:val="clear" w:color="auto" w:fill="FFFFFF"/>
        </w:rPr>
      </w:pPr>
      <w:r w:rsidRPr="00241D00">
        <w:rPr>
          <w:rFonts w:ascii="Times New Roman" w:eastAsia="Times New Roman" w:hAnsi="Times New Roman"/>
          <w:sz w:val="28"/>
          <w:szCs w:val="28"/>
          <w:shd w:val="clear" w:color="auto" w:fill="FFFFFF"/>
        </w:rPr>
        <w:t>"17.</w:t>
      </w:r>
      <w:r w:rsidR="000A3A9F" w:rsidRPr="00241D00">
        <w:rPr>
          <w:rFonts w:ascii="Times New Roman" w:eastAsia="Times New Roman" w:hAnsi="Times New Roman"/>
          <w:sz w:val="28"/>
          <w:szCs w:val="28"/>
          <w:shd w:val="clear" w:color="auto" w:fill="FFFFFF"/>
          <w:vertAlign w:val="superscript"/>
        </w:rPr>
        <w:t>1</w:t>
      </w:r>
      <w:r w:rsidR="000A3A9F" w:rsidRPr="00241D00">
        <w:rPr>
          <w:rFonts w:ascii="Times New Roman" w:eastAsia="Times New Roman" w:hAnsi="Times New Roman"/>
          <w:sz w:val="28"/>
          <w:szCs w:val="28"/>
          <w:shd w:val="clear" w:color="auto" w:fill="FFFFFF"/>
        </w:rPr>
        <w:t xml:space="preserve"> </w:t>
      </w:r>
      <w:r w:rsidR="00BF4211" w:rsidRPr="00241D00">
        <w:rPr>
          <w:rFonts w:ascii="Times New Roman" w:eastAsia="Times New Roman" w:hAnsi="Times New Roman"/>
          <w:sz w:val="28"/>
          <w:szCs w:val="28"/>
          <w:shd w:val="clear" w:color="auto" w:fill="FFFFFF"/>
        </w:rPr>
        <w:t>Pēc 2020. gada 2. marta neizmantoto pirmās un otrās atlases kārtas finansējumu un finansējumu, kas pirmajā un otrajā atlases kārtā atbrīvoj</w:t>
      </w:r>
      <w:r w:rsidR="00C67A80">
        <w:rPr>
          <w:rFonts w:ascii="Times New Roman" w:eastAsia="Times New Roman" w:hAnsi="Times New Roman"/>
          <w:sz w:val="28"/>
          <w:szCs w:val="28"/>
          <w:shd w:val="clear" w:color="auto" w:fill="FFFFFF"/>
        </w:rPr>
        <w:t>ie</w:t>
      </w:r>
      <w:r w:rsidR="00BF4211" w:rsidRPr="00241D00">
        <w:rPr>
          <w:rFonts w:ascii="Times New Roman" w:eastAsia="Times New Roman" w:hAnsi="Times New Roman"/>
          <w:sz w:val="28"/>
          <w:szCs w:val="28"/>
          <w:shd w:val="clear" w:color="auto" w:fill="FFFFFF"/>
        </w:rPr>
        <w:t>s projektu īstenošanas rezultātā, novirza trešajai atlases kārtai</w:t>
      </w:r>
      <w:r w:rsidRPr="00241D00">
        <w:rPr>
          <w:rFonts w:ascii="Times New Roman" w:eastAsia="Times New Roman" w:hAnsi="Times New Roman"/>
          <w:sz w:val="28"/>
          <w:szCs w:val="28"/>
          <w:shd w:val="clear" w:color="auto" w:fill="FFFFFF"/>
        </w:rPr>
        <w:t>."</w:t>
      </w:r>
    </w:p>
    <w:p w14:paraId="2CB48198" w14:textId="77777777" w:rsidR="00670132" w:rsidRPr="00241D00" w:rsidRDefault="00670132" w:rsidP="00241D00">
      <w:pPr>
        <w:pStyle w:val="ListParagraph"/>
        <w:tabs>
          <w:tab w:val="left" w:pos="1134"/>
        </w:tabs>
        <w:spacing w:after="0" w:line="240" w:lineRule="auto"/>
        <w:ind w:left="0" w:firstLine="709"/>
        <w:jc w:val="both"/>
        <w:rPr>
          <w:rFonts w:ascii="Times New Roman" w:eastAsia="Times New Roman" w:hAnsi="Times New Roman"/>
          <w:sz w:val="28"/>
          <w:szCs w:val="28"/>
          <w:shd w:val="clear" w:color="auto" w:fill="FFFFFF"/>
        </w:rPr>
      </w:pPr>
    </w:p>
    <w:p w14:paraId="2D6AA1B5" w14:textId="58616989" w:rsidR="00670132" w:rsidRPr="00241D00" w:rsidRDefault="00670132" w:rsidP="00241D00">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241D00">
        <w:rPr>
          <w:rFonts w:ascii="Times New Roman" w:hAnsi="Times New Roman"/>
          <w:sz w:val="28"/>
          <w:szCs w:val="28"/>
        </w:rPr>
        <w:t xml:space="preserve">Papildināt noteikumus ar </w:t>
      </w:r>
      <w:r w:rsidR="00B17032" w:rsidRPr="00241D00">
        <w:rPr>
          <w:rFonts w:ascii="Times New Roman" w:eastAsia="Times New Roman" w:hAnsi="Times New Roman"/>
          <w:sz w:val="28"/>
          <w:szCs w:val="28"/>
          <w:shd w:val="clear" w:color="auto" w:fill="FFFFFF"/>
        </w:rPr>
        <w:t>23</w:t>
      </w:r>
      <w:r w:rsidRPr="00241D00">
        <w:rPr>
          <w:rFonts w:ascii="Times New Roman" w:eastAsia="Times New Roman" w:hAnsi="Times New Roman"/>
          <w:sz w:val="28"/>
          <w:szCs w:val="28"/>
          <w:shd w:val="clear" w:color="auto" w:fill="FFFFFF"/>
        </w:rPr>
        <w:t>.3.</w:t>
      </w:r>
      <w:r w:rsidRPr="00241D00">
        <w:rPr>
          <w:rFonts w:ascii="Times New Roman" w:hAnsi="Times New Roman"/>
          <w:sz w:val="28"/>
          <w:szCs w:val="28"/>
        </w:rPr>
        <w:t> apakšpunktu šādā redakcijā:</w:t>
      </w:r>
    </w:p>
    <w:p w14:paraId="6ECA6C40" w14:textId="77777777" w:rsidR="00670132" w:rsidRPr="00241D00" w:rsidRDefault="00670132" w:rsidP="00241D00">
      <w:pPr>
        <w:pStyle w:val="ListParagraph"/>
        <w:tabs>
          <w:tab w:val="left" w:pos="1134"/>
        </w:tabs>
        <w:spacing w:after="0" w:line="240" w:lineRule="auto"/>
        <w:ind w:left="709"/>
        <w:jc w:val="both"/>
        <w:rPr>
          <w:rFonts w:ascii="Times New Roman" w:hAnsi="Times New Roman"/>
          <w:sz w:val="28"/>
          <w:szCs w:val="28"/>
        </w:rPr>
      </w:pPr>
    </w:p>
    <w:p w14:paraId="31A8A264" w14:textId="4F4EDA74" w:rsidR="00670132" w:rsidRPr="00241D00" w:rsidRDefault="00670132" w:rsidP="00241D00">
      <w:pPr>
        <w:pStyle w:val="ListParagraph"/>
        <w:tabs>
          <w:tab w:val="left" w:pos="1134"/>
        </w:tabs>
        <w:spacing w:after="0" w:line="240" w:lineRule="auto"/>
        <w:ind w:left="0" w:firstLine="709"/>
        <w:jc w:val="both"/>
        <w:rPr>
          <w:rFonts w:ascii="Times New Roman" w:eastAsia="Times New Roman" w:hAnsi="Times New Roman"/>
          <w:sz w:val="28"/>
          <w:szCs w:val="28"/>
          <w:shd w:val="clear" w:color="auto" w:fill="FFFFFF"/>
        </w:rPr>
      </w:pPr>
      <w:r w:rsidRPr="00241D00">
        <w:rPr>
          <w:rFonts w:ascii="Times New Roman" w:eastAsia="Times New Roman" w:hAnsi="Times New Roman"/>
          <w:sz w:val="28"/>
          <w:szCs w:val="28"/>
          <w:shd w:val="clear" w:color="auto" w:fill="FFFFFF"/>
        </w:rPr>
        <w:t>"</w:t>
      </w:r>
      <w:r w:rsidR="00B17032" w:rsidRPr="00241D00">
        <w:rPr>
          <w:rFonts w:ascii="Times New Roman" w:eastAsia="Times New Roman" w:hAnsi="Times New Roman"/>
          <w:sz w:val="28"/>
          <w:szCs w:val="28"/>
          <w:shd w:val="clear" w:color="auto" w:fill="FFFFFF"/>
        </w:rPr>
        <w:t>23.3.</w:t>
      </w:r>
      <w:r w:rsidR="00C67A80">
        <w:rPr>
          <w:rFonts w:ascii="Times New Roman" w:eastAsia="Times New Roman" w:hAnsi="Times New Roman"/>
          <w:sz w:val="28"/>
          <w:szCs w:val="28"/>
          <w:shd w:val="clear" w:color="auto" w:fill="FFFFFF"/>
        </w:rPr>
        <w:t> </w:t>
      </w:r>
      <w:r w:rsidR="00B17032" w:rsidRPr="00241D00">
        <w:rPr>
          <w:rFonts w:ascii="Times New Roman" w:eastAsia="Times New Roman" w:hAnsi="Times New Roman"/>
          <w:sz w:val="28"/>
          <w:szCs w:val="28"/>
          <w:shd w:val="clear" w:color="auto" w:fill="FFFFFF"/>
        </w:rPr>
        <w:t>trešajā atlases kārtā ir reģionālas nozīmes attīstības centr</w:t>
      </w:r>
      <w:r w:rsidR="00C67A80">
        <w:rPr>
          <w:rFonts w:ascii="Times New Roman" w:eastAsia="Times New Roman" w:hAnsi="Times New Roman"/>
          <w:sz w:val="28"/>
          <w:szCs w:val="28"/>
          <w:shd w:val="clear" w:color="auto" w:fill="FFFFFF"/>
        </w:rPr>
        <w:t xml:space="preserve">a </w:t>
      </w:r>
      <w:r w:rsidR="00C67A80" w:rsidRPr="00241D00">
        <w:rPr>
          <w:rFonts w:ascii="Times New Roman" w:eastAsia="Times New Roman" w:hAnsi="Times New Roman"/>
          <w:sz w:val="28"/>
          <w:szCs w:val="28"/>
          <w:shd w:val="clear" w:color="auto" w:fill="FFFFFF"/>
        </w:rPr>
        <w:t>pašvaldība</w:t>
      </w:r>
      <w:r w:rsidR="00C67A80">
        <w:rPr>
          <w:rFonts w:ascii="Times New Roman" w:eastAsia="Times New Roman" w:hAnsi="Times New Roman"/>
          <w:sz w:val="28"/>
          <w:szCs w:val="28"/>
          <w:shd w:val="clear" w:color="auto" w:fill="FFFFFF"/>
        </w:rPr>
        <w:t> </w:t>
      </w:r>
      <w:r w:rsidR="00B17032" w:rsidRPr="00241D00">
        <w:rPr>
          <w:rFonts w:ascii="Times New Roman" w:eastAsia="Times New Roman" w:hAnsi="Times New Roman"/>
          <w:sz w:val="28"/>
          <w:szCs w:val="28"/>
          <w:shd w:val="clear" w:color="auto" w:fill="FFFFFF"/>
        </w:rPr>
        <w:t>– Aizkraukles, Alūksnes, Balvu, Bauskas, Cēsu, Dobeles, Gulbenes, Krāslavas, Kuldīgas, Limbažu, Līvānu, Ludzas, Madonas, Ogres, Preiļu, Saldus, Siguldas, Smiltenes, Talsu, Tukuma un Valkas novada</w:t>
      </w:r>
      <w:r w:rsidR="00C67A80">
        <w:rPr>
          <w:rFonts w:ascii="Times New Roman" w:eastAsia="Times New Roman" w:hAnsi="Times New Roman"/>
          <w:sz w:val="28"/>
          <w:szCs w:val="28"/>
          <w:shd w:val="clear" w:color="auto" w:fill="FFFFFF"/>
        </w:rPr>
        <w:t xml:space="preserve"> </w:t>
      </w:r>
      <w:r w:rsidR="00B17032" w:rsidRPr="00241D00">
        <w:rPr>
          <w:rFonts w:ascii="Times New Roman" w:eastAsia="Times New Roman" w:hAnsi="Times New Roman"/>
          <w:sz w:val="28"/>
          <w:szCs w:val="28"/>
          <w:shd w:val="clear" w:color="auto" w:fill="FFFFFF"/>
        </w:rPr>
        <w:t>pašvaldība vai tās izveidota iestāde vai šajā apakšpunktā minētās pašvaldības kapitālsabiedrība, kas veic pašvaldības deleģēto pārvaldes uzdevumu izpildi vai ir noslēgusi pakalpojumu līgumu par sabiedrisko pakalpojumu sniegšanu.</w:t>
      </w:r>
      <w:r w:rsidRPr="00241D00">
        <w:rPr>
          <w:rFonts w:ascii="Times New Roman" w:eastAsia="Times New Roman" w:hAnsi="Times New Roman"/>
          <w:sz w:val="28"/>
          <w:szCs w:val="28"/>
          <w:shd w:val="clear" w:color="auto" w:fill="FFFFFF"/>
        </w:rPr>
        <w:t>"</w:t>
      </w:r>
    </w:p>
    <w:p w14:paraId="3B187D5B" w14:textId="77777777" w:rsidR="00670132" w:rsidRPr="00241D00" w:rsidRDefault="00670132" w:rsidP="00241D00">
      <w:pPr>
        <w:pStyle w:val="ListParagraph"/>
        <w:tabs>
          <w:tab w:val="left" w:pos="1134"/>
        </w:tabs>
        <w:spacing w:after="0" w:line="240" w:lineRule="auto"/>
        <w:ind w:left="0" w:firstLine="709"/>
        <w:jc w:val="both"/>
        <w:rPr>
          <w:rFonts w:ascii="Times New Roman" w:eastAsia="Times New Roman" w:hAnsi="Times New Roman"/>
          <w:sz w:val="28"/>
          <w:szCs w:val="28"/>
          <w:shd w:val="clear" w:color="auto" w:fill="FFFFFF"/>
        </w:rPr>
      </w:pPr>
    </w:p>
    <w:p w14:paraId="45CE0A1A" w14:textId="36799A0E" w:rsidR="00B17032" w:rsidRPr="00241D00" w:rsidRDefault="00522F17" w:rsidP="00241D00">
      <w:pPr>
        <w:pStyle w:val="ListParagraph"/>
        <w:numPr>
          <w:ilvl w:val="0"/>
          <w:numId w:val="1"/>
        </w:numPr>
        <w:tabs>
          <w:tab w:val="left" w:pos="1134"/>
        </w:tabs>
        <w:spacing w:after="0" w:line="240" w:lineRule="auto"/>
        <w:ind w:left="0" w:firstLine="709"/>
        <w:jc w:val="both"/>
        <w:rPr>
          <w:rFonts w:ascii="Times New Roman" w:hAnsi="Times New Roman"/>
          <w:bCs/>
          <w:sz w:val="28"/>
          <w:szCs w:val="28"/>
          <w:shd w:val="clear" w:color="auto" w:fill="FFFFFF"/>
        </w:rPr>
      </w:pPr>
      <w:r w:rsidRPr="00241D00">
        <w:rPr>
          <w:rFonts w:ascii="Times New Roman" w:hAnsi="Times New Roman"/>
          <w:bCs/>
          <w:sz w:val="28"/>
          <w:szCs w:val="28"/>
          <w:shd w:val="clear" w:color="auto" w:fill="FFFFFF"/>
        </w:rPr>
        <w:t>Aizstāt</w:t>
      </w:r>
      <w:r w:rsidR="00B17032" w:rsidRPr="00241D00">
        <w:rPr>
          <w:rFonts w:ascii="Times New Roman" w:hAnsi="Times New Roman"/>
          <w:bCs/>
          <w:sz w:val="28"/>
          <w:szCs w:val="28"/>
          <w:shd w:val="clear" w:color="auto" w:fill="FFFFFF"/>
        </w:rPr>
        <w:t xml:space="preserve"> 26</w:t>
      </w:r>
      <w:r w:rsidRPr="00241D00">
        <w:rPr>
          <w:rFonts w:ascii="Times New Roman" w:hAnsi="Times New Roman"/>
          <w:bCs/>
          <w:sz w:val="28"/>
          <w:szCs w:val="28"/>
          <w:shd w:val="clear" w:color="auto" w:fill="FFFFFF"/>
        </w:rPr>
        <w:t xml:space="preserve">. punktā </w:t>
      </w:r>
      <w:r w:rsidR="00D2236B" w:rsidRPr="00241D00">
        <w:rPr>
          <w:rFonts w:ascii="Times New Roman" w:hAnsi="Times New Roman"/>
          <w:bCs/>
          <w:sz w:val="28"/>
          <w:szCs w:val="28"/>
          <w:shd w:val="clear" w:color="auto" w:fill="FFFFFF"/>
        </w:rPr>
        <w:t>vārdus</w:t>
      </w:r>
      <w:r w:rsidRPr="00241D00">
        <w:rPr>
          <w:rFonts w:ascii="Times New Roman" w:hAnsi="Times New Roman"/>
          <w:bCs/>
          <w:sz w:val="28"/>
          <w:szCs w:val="28"/>
          <w:shd w:val="clear" w:color="auto" w:fill="FFFFFF"/>
        </w:rPr>
        <w:t xml:space="preserve"> </w:t>
      </w:r>
      <w:r w:rsidRPr="00241D00">
        <w:rPr>
          <w:rFonts w:ascii="Times New Roman" w:hAnsi="Times New Roman"/>
          <w:sz w:val="28"/>
          <w:szCs w:val="28"/>
        </w:rPr>
        <w:t>"pirmās un otrās" ar vārdiem "pirmās, otrās un trešās"</w:t>
      </w:r>
      <w:r w:rsidR="00D2236B" w:rsidRPr="00241D00">
        <w:rPr>
          <w:rFonts w:ascii="Times New Roman" w:hAnsi="Times New Roman"/>
          <w:bCs/>
          <w:sz w:val="28"/>
          <w:szCs w:val="28"/>
          <w:shd w:val="clear" w:color="auto" w:fill="FFFFFF"/>
        </w:rPr>
        <w:t>.</w:t>
      </w:r>
    </w:p>
    <w:p w14:paraId="48B14BE3" w14:textId="77777777" w:rsidR="00A16CEA" w:rsidRPr="00241D00" w:rsidRDefault="00A16CEA" w:rsidP="00241D00">
      <w:pPr>
        <w:pStyle w:val="ListParagraph"/>
        <w:tabs>
          <w:tab w:val="left" w:pos="1134"/>
        </w:tabs>
        <w:spacing w:after="0" w:line="240" w:lineRule="auto"/>
        <w:ind w:left="993"/>
        <w:jc w:val="both"/>
        <w:rPr>
          <w:rFonts w:ascii="Times New Roman" w:hAnsi="Times New Roman"/>
          <w:bCs/>
          <w:sz w:val="28"/>
          <w:szCs w:val="28"/>
          <w:shd w:val="clear" w:color="auto" w:fill="FFFFFF"/>
        </w:rPr>
      </w:pPr>
    </w:p>
    <w:p w14:paraId="54B910A4" w14:textId="77777777" w:rsidR="00A16CEA" w:rsidRPr="00241D00" w:rsidRDefault="00A16CEA" w:rsidP="00241D00">
      <w:pPr>
        <w:pStyle w:val="ListParagraph"/>
        <w:numPr>
          <w:ilvl w:val="0"/>
          <w:numId w:val="1"/>
        </w:numPr>
        <w:tabs>
          <w:tab w:val="left" w:pos="1134"/>
        </w:tabs>
        <w:spacing w:after="0" w:line="240" w:lineRule="auto"/>
        <w:ind w:left="0" w:firstLine="709"/>
        <w:jc w:val="both"/>
        <w:rPr>
          <w:rFonts w:ascii="Times New Roman" w:hAnsi="Times New Roman"/>
          <w:bCs/>
          <w:sz w:val="28"/>
          <w:szCs w:val="28"/>
          <w:shd w:val="clear" w:color="auto" w:fill="FFFFFF"/>
        </w:rPr>
      </w:pPr>
      <w:r w:rsidRPr="00241D00">
        <w:rPr>
          <w:rFonts w:ascii="Times New Roman" w:hAnsi="Times New Roman"/>
          <w:bCs/>
          <w:sz w:val="28"/>
          <w:szCs w:val="28"/>
          <w:shd w:val="clear" w:color="auto" w:fill="FFFFFF"/>
        </w:rPr>
        <w:t>Papildināt noteikumus ar 31.</w:t>
      </w:r>
      <w:r w:rsidRPr="00241D00">
        <w:rPr>
          <w:rFonts w:ascii="Times New Roman" w:hAnsi="Times New Roman"/>
          <w:bCs/>
          <w:sz w:val="28"/>
          <w:szCs w:val="28"/>
          <w:shd w:val="clear" w:color="auto" w:fill="FFFFFF"/>
          <w:vertAlign w:val="superscript"/>
        </w:rPr>
        <w:t>1</w:t>
      </w:r>
      <w:r w:rsidRPr="00241D00">
        <w:rPr>
          <w:rFonts w:ascii="Times New Roman" w:hAnsi="Times New Roman"/>
          <w:bCs/>
          <w:sz w:val="28"/>
          <w:szCs w:val="28"/>
          <w:shd w:val="clear" w:color="auto" w:fill="FFFFFF"/>
        </w:rPr>
        <w:t xml:space="preserve"> punktu šādā redakcijā:</w:t>
      </w:r>
    </w:p>
    <w:p w14:paraId="3E939803" w14:textId="77777777" w:rsidR="00241D00" w:rsidRDefault="00241D00" w:rsidP="00241D00">
      <w:pPr>
        <w:tabs>
          <w:tab w:val="left" w:pos="1134"/>
        </w:tabs>
        <w:ind w:firstLine="709"/>
        <w:jc w:val="both"/>
        <w:rPr>
          <w:bCs/>
          <w:szCs w:val="28"/>
          <w:shd w:val="clear" w:color="auto" w:fill="FFFFFF"/>
        </w:rPr>
      </w:pPr>
    </w:p>
    <w:p w14:paraId="078D097A" w14:textId="5E11B7E8" w:rsidR="00A16CEA" w:rsidRPr="00241D00" w:rsidRDefault="00A16CEA" w:rsidP="00241D00">
      <w:pPr>
        <w:tabs>
          <w:tab w:val="left" w:pos="1134"/>
        </w:tabs>
        <w:ind w:firstLine="709"/>
        <w:jc w:val="both"/>
        <w:rPr>
          <w:bCs/>
          <w:szCs w:val="28"/>
          <w:shd w:val="clear" w:color="auto" w:fill="FFFFFF"/>
        </w:rPr>
      </w:pPr>
      <w:r w:rsidRPr="00241D00">
        <w:rPr>
          <w:bCs/>
          <w:szCs w:val="28"/>
          <w:shd w:val="clear" w:color="auto" w:fill="FFFFFF"/>
        </w:rPr>
        <w:t>"31.</w:t>
      </w:r>
      <w:r w:rsidRPr="00241D00">
        <w:rPr>
          <w:bCs/>
          <w:szCs w:val="28"/>
          <w:shd w:val="clear" w:color="auto" w:fill="FFFFFF"/>
          <w:vertAlign w:val="superscript"/>
        </w:rPr>
        <w:t>1</w:t>
      </w:r>
      <w:r w:rsidRPr="00241D00">
        <w:rPr>
          <w:bCs/>
          <w:szCs w:val="28"/>
          <w:shd w:val="clear" w:color="auto" w:fill="FFFFFF"/>
        </w:rPr>
        <w:t xml:space="preserve"> Ja projektu īsteno atbilstoši šo noteikumu 31. punktam, projekta iesniedzējs iesniedz sadarbības iestād</w:t>
      </w:r>
      <w:r w:rsidR="00C67A80">
        <w:rPr>
          <w:bCs/>
          <w:szCs w:val="28"/>
          <w:shd w:val="clear" w:color="auto" w:fill="FFFFFF"/>
        </w:rPr>
        <w:t>ē</w:t>
      </w:r>
      <w:r w:rsidRPr="00241D00">
        <w:rPr>
          <w:bCs/>
          <w:szCs w:val="28"/>
          <w:shd w:val="clear" w:color="auto" w:fill="FFFFFF"/>
        </w:rPr>
        <w:t xml:space="preserve"> vispārējas tautsaimnieciskas nozīmes </w:t>
      </w:r>
      <w:r w:rsidRPr="00241D00">
        <w:rPr>
          <w:bCs/>
          <w:szCs w:val="28"/>
          <w:shd w:val="clear" w:color="auto" w:fill="FFFFFF"/>
        </w:rPr>
        <w:lastRenderedPageBreak/>
        <w:t>pakalpojuma pilnvarojuma uzlicēja apliecinājumu</w:t>
      </w:r>
      <w:r w:rsidR="0075793E" w:rsidRPr="00241D00">
        <w:rPr>
          <w:bCs/>
          <w:szCs w:val="28"/>
          <w:shd w:val="clear" w:color="auto" w:fill="FFFFFF"/>
        </w:rPr>
        <w:t>, ka</w:t>
      </w:r>
      <w:r w:rsidR="00D4361F" w:rsidRPr="00241D00">
        <w:rPr>
          <w:bCs/>
          <w:szCs w:val="28"/>
          <w:shd w:val="clear" w:color="auto" w:fill="FFFFFF"/>
        </w:rPr>
        <w:t xml:space="preserve"> </w:t>
      </w:r>
      <w:r w:rsidR="00C67A80">
        <w:rPr>
          <w:bCs/>
          <w:szCs w:val="28"/>
          <w:shd w:val="clear" w:color="auto" w:fill="FFFFFF"/>
        </w:rPr>
        <w:t xml:space="preserve">tas </w:t>
      </w:r>
      <w:r w:rsidR="00D4361F" w:rsidRPr="00241D00">
        <w:rPr>
          <w:szCs w:val="28"/>
          <w:shd w:val="clear" w:color="auto" w:fill="FFFFFF"/>
        </w:rPr>
        <w:t xml:space="preserve">atbilstoši šo noteikumu 31.6. apakšpunktam </w:t>
      </w:r>
      <w:r w:rsidR="0031390F" w:rsidRPr="00241D00">
        <w:rPr>
          <w:szCs w:val="28"/>
          <w:shd w:val="clear" w:color="auto" w:fill="FFFFFF"/>
        </w:rPr>
        <w:t xml:space="preserve">nodrošina </w:t>
      </w:r>
      <w:r w:rsidR="00D4361F" w:rsidRPr="00241D00">
        <w:rPr>
          <w:szCs w:val="28"/>
          <w:shd w:val="clear" w:color="auto" w:fill="FFFFFF"/>
        </w:rPr>
        <w:t>atlīdzības (kompensācijas) maksājumu aprēķinu, kontroli un pārskatīšanu, kā arī atlīdzības (kompensācijas) maksājumu pārmaksas novēršanu un atmaksāšanu</w:t>
      </w:r>
      <w:r w:rsidR="005812F8" w:rsidRPr="00241D00">
        <w:rPr>
          <w:szCs w:val="28"/>
          <w:shd w:val="clear" w:color="auto" w:fill="FFFFFF"/>
        </w:rPr>
        <w:t>.</w:t>
      </w:r>
      <w:r w:rsidRPr="00241D00">
        <w:rPr>
          <w:bCs/>
          <w:szCs w:val="28"/>
          <w:shd w:val="clear" w:color="auto" w:fill="FFFFFF"/>
        </w:rPr>
        <w:t>"</w:t>
      </w:r>
    </w:p>
    <w:p w14:paraId="0C665CCB" w14:textId="50B417CF" w:rsidR="00B17032" w:rsidRPr="00241D00" w:rsidRDefault="00B17032" w:rsidP="00241D00">
      <w:pPr>
        <w:pStyle w:val="ListParagraph"/>
        <w:tabs>
          <w:tab w:val="left" w:pos="1134"/>
        </w:tabs>
        <w:spacing w:after="0" w:line="240" w:lineRule="auto"/>
        <w:ind w:left="993"/>
        <w:jc w:val="both"/>
        <w:rPr>
          <w:rFonts w:ascii="Times New Roman" w:hAnsi="Times New Roman"/>
          <w:bCs/>
          <w:sz w:val="28"/>
          <w:szCs w:val="28"/>
          <w:shd w:val="clear" w:color="auto" w:fill="FFFFFF"/>
        </w:rPr>
      </w:pPr>
    </w:p>
    <w:p w14:paraId="7B976BD3" w14:textId="4AB9F191" w:rsidR="00B41100" w:rsidRPr="00241D00" w:rsidRDefault="00B41100" w:rsidP="00241D00">
      <w:pPr>
        <w:pStyle w:val="ListParagraph"/>
        <w:numPr>
          <w:ilvl w:val="0"/>
          <w:numId w:val="1"/>
        </w:numPr>
        <w:tabs>
          <w:tab w:val="left" w:pos="1134"/>
        </w:tabs>
        <w:spacing w:after="0" w:line="240" w:lineRule="auto"/>
        <w:ind w:left="0" w:firstLine="709"/>
        <w:jc w:val="both"/>
        <w:rPr>
          <w:rFonts w:ascii="Times New Roman" w:hAnsi="Times New Roman"/>
          <w:bCs/>
          <w:sz w:val="28"/>
          <w:szCs w:val="28"/>
        </w:rPr>
      </w:pPr>
      <w:bookmarkStart w:id="1" w:name="_Hlk28348309"/>
      <w:bookmarkStart w:id="2" w:name="_Hlk28348000"/>
      <w:r w:rsidRPr="00241D00">
        <w:rPr>
          <w:rFonts w:ascii="Times New Roman" w:hAnsi="Times New Roman"/>
          <w:bCs/>
          <w:sz w:val="28"/>
          <w:szCs w:val="28"/>
        </w:rPr>
        <w:t>Izteikt 3</w:t>
      </w:r>
      <w:r w:rsidR="00705C26" w:rsidRPr="00241D00">
        <w:rPr>
          <w:rFonts w:ascii="Times New Roman" w:hAnsi="Times New Roman"/>
          <w:bCs/>
          <w:sz w:val="28"/>
          <w:szCs w:val="28"/>
        </w:rPr>
        <w:t>3</w:t>
      </w:r>
      <w:r w:rsidRPr="00241D00">
        <w:rPr>
          <w:rFonts w:ascii="Times New Roman" w:hAnsi="Times New Roman"/>
          <w:bCs/>
          <w:sz w:val="28"/>
          <w:szCs w:val="28"/>
        </w:rPr>
        <w:t>. punktu šādā redakcijā:</w:t>
      </w:r>
    </w:p>
    <w:p w14:paraId="7B106BB8" w14:textId="77777777" w:rsidR="00B41100" w:rsidRPr="00241D00" w:rsidRDefault="00B41100" w:rsidP="00241D00">
      <w:pPr>
        <w:pStyle w:val="ListParagraph"/>
        <w:tabs>
          <w:tab w:val="left" w:pos="1134"/>
        </w:tabs>
        <w:spacing w:after="0" w:line="240" w:lineRule="auto"/>
        <w:jc w:val="both"/>
        <w:rPr>
          <w:rFonts w:ascii="Times New Roman" w:hAnsi="Times New Roman"/>
          <w:bCs/>
          <w:sz w:val="28"/>
          <w:szCs w:val="28"/>
        </w:rPr>
      </w:pPr>
    </w:p>
    <w:p w14:paraId="45E88228" w14:textId="484ABE98" w:rsidR="00B41100" w:rsidRPr="00241D00" w:rsidRDefault="00B41100" w:rsidP="00241D00">
      <w:pPr>
        <w:pStyle w:val="ListParagraph"/>
        <w:tabs>
          <w:tab w:val="left" w:pos="1134"/>
        </w:tabs>
        <w:spacing w:after="0" w:line="240" w:lineRule="auto"/>
        <w:ind w:left="0" w:firstLine="709"/>
        <w:jc w:val="both"/>
        <w:rPr>
          <w:rFonts w:ascii="Times New Roman" w:hAnsi="Times New Roman"/>
          <w:bCs/>
          <w:sz w:val="28"/>
          <w:szCs w:val="28"/>
        </w:rPr>
      </w:pPr>
      <w:r w:rsidRPr="00241D00">
        <w:rPr>
          <w:rFonts w:ascii="Times New Roman" w:hAnsi="Times New Roman"/>
          <w:bCs/>
          <w:sz w:val="28"/>
          <w:szCs w:val="28"/>
        </w:rPr>
        <w:t xml:space="preserve">"33. Dokumentāciju, </w:t>
      </w:r>
      <w:proofErr w:type="gramStart"/>
      <w:r w:rsidRPr="00241D00">
        <w:rPr>
          <w:rFonts w:ascii="Times New Roman" w:hAnsi="Times New Roman"/>
          <w:bCs/>
          <w:sz w:val="28"/>
          <w:szCs w:val="28"/>
        </w:rPr>
        <w:t xml:space="preserve">kas saistīta ar valsts atbalstu </w:t>
      </w:r>
      <w:r w:rsidR="0031390F" w:rsidRPr="00241D00">
        <w:rPr>
          <w:rFonts w:ascii="Times New Roman" w:hAnsi="Times New Roman"/>
          <w:sz w:val="28"/>
          <w:szCs w:val="28"/>
        </w:rPr>
        <w:t>sabiedriskajiem pakalpojumiem ar vispārēju tautsaimniecisku nozīmi,</w:t>
      </w:r>
      <w:r w:rsidR="00C660CA">
        <w:rPr>
          <w:rFonts w:ascii="Times New Roman" w:hAnsi="Times New Roman"/>
          <w:sz w:val="28"/>
          <w:szCs w:val="28"/>
        </w:rPr>
        <w:t xml:space="preserve"> </w:t>
      </w:r>
      <w:r w:rsidR="0031390F" w:rsidRPr="00241D00">
        <w:rPr>
          <w:rFonts w:ascii="Times New Roman" w:hAnsi="Times New Roman"/>
          <w:sz w:val="28"/>
          <w:szCs w:val="28"/>
        </w:rPr>
        <w:t>atbalsta sniedzējs</w:t>
      </w:r>
      <w:proofErr w:type="gramEnd"/>
      <w:r w:rsidRPr="00241D00">
        <w:rPr>
          <w:rFonts w:ascii="Times New Roman" w:hAnsi="Times New Roman"/>
          <w:sz w:val="28"/>
          <w:szCs w:val="28"/>
        </w:rPr>
        <w:t xml:space="preserve"> </w:t>
      </w:r>
      <w:r w:rsidRPr="00241D00">
        <w:rPr>
          <w:rFonts w:ascii="Times New Roman" w:hAnsi="Times New Roman"/>
          <w:bCs/>
          <w:sz w:val="28"/>
          <w:szCs w:val="28"/>
        </w:rPr>
        <w:t>glabā 10</w:t>
      </w:r>
      <w:r w:rsidR="00C660CA">
        <w:rPr>
          <w:rFonts w:ascii="Times New Roman" w:hAnsi="Times New Roman"/>
          <w:bCs/>
          <w:sz w:val="28"/>
          <w:szCs w:val="28"/>
        </w:rPr>
        <w:t> </w:t>
      </w:r>
      <w:r w:rsidRPr="00241D00">
        <w:rPr>
          <w:rFonts w:ascii="Times New Roman" w:hAnsi="Times New Roman"/>
          <w:bCs/>
          <w:sz w:val="28"/>
          <w:szCs w:val="28"/>
        </w:rPr>
        <w:t xml:space="preserve">gadus no atbalsta piešķiršanas dienas. </w:t>
      </w:r>
      <w:r w:rsidR="00832A97" w:rsidRPr="00241D00">
        <w:rPr>
          <w:rFonts w:ascii="Times New Roman" w:hAnsi="Times New Roman"/>
          <w:sz w:val="28"/>
          <w:szCs w:val="28"/>
        </w:rPr>
        <w:t>Dokumentāciju, kas saistīta ar valsts atbalstu sabiedriskajiem pakalpojumiem ar vispārēju tautsaimniecisku nozīmi,</w:t>
      </w:r>
      <w:r w:rsidR="00832A97" w:rsidRPr="00241D00">
        <w:rPr>
          <w:rFonts w:ascii="Times New Roman" w:hAnsi="Times New Roman"/>
          <w:bCs/>
          <w:sz w:val="28"/>
          <w:szCs w:val="28"/>
        </w:rPr>
        <w:t xml:space="preserve"> </w:t>
      </w:r>
      <w:r w:rsidR="000060DA" w:rsidRPr="00241D00">
        <w:rPr>
          <w:rFonts w:ascii="Times New Roman" w:hAnsi="Times New Roman"/>
          <w:bCs/>
          <w:sz w:val="28"/>
          <w:szCs w:val="28"/>
        </w:rPr>
        <w:t>atbalsta saņēmējs</w:t>
      </w:r>
      <w:proofErr w:type="gramStart"/>
      <w:r w:rsidR="000060DA" w:rsidRPr="00241D00">
        <w:rPr>
          <w:rFonts w:ascii="Times New Roman" w:hAnsi="Times New Roman"/>
          <w:bCs/>
          <w:sz w:val="28"/>
          <w:szCs w:val="28"/>
        </w:rPr>
        <w:t xml:space="preserve"> un</w:t>
      </w:r>
      <w:proofErr w:type="gramEnd"/>
      <w:r w:rsidR="000060DA" w:rsidRPr="00241D00">
        <w:rPr>
          <w:rFonts w:ascii="Times New Roman" w:hAnsi="Times New Roman"/>
          <w:bCs/>
          <w:sz w:val="28"/>
          <w:szCs w:val="28"/>
        </w:rPr>
        <w:t xml:space="preserve"> vispārējas tautsaimnieciskas nozīmes pakalpojuma pilnvarojuma uzlicējs glabā 10 gadus no uzliktā pilnvarojuma termiņa beigām.</w:t>
      </w:r>
      <w:r w:rsidRPr="00241D00">
        <w:rPr>
          <w:rFonts w:ascii="Times New Roman" w:hAnsi="Times New Roman"/>
          <w:bCs/>
          <w:sz w:val="28"/>
          <w:szCs w:val="28"/>
        </w:rPr>
        <w:t>"</w:t>
      </w:r>
    </w:p>
    <w:p w14:paraId="1189D33B" w14:textId="77777777" w:rsidR="00B41100" w:rsidRPr="00241D00" w:rsidRDefault="00B41100" w:rsidP="00241D00">
      <w:pPr>
        <w:pStyle w:val="ListParagraph"/>
        <w:tabs>
          <w:tab w:val="left" w:pos="1134"/>
        </w:tabs>
        <w:spacing w:after="0" w:line="240" w:lineRule="auto"/>
        <w:ind w:left="709"/>
        <w:jc w:val="both"/>
        <w:rPr>
          <w:rFonts w:ascii="Times New Roman" w:hAnsi="Times New Roman"/>
          <w:bCs/>
          <w:sz w:val="28"/>
          <w:szCs w:val="28"/>
        </w:rPr>
      </w:pPr>
    </w:p>
    <w:p w14:paraId="44A0ADEA" w14:textId="547497ED" w:rsidR="008F666E" w:rsidRPr="00241D00" w:rsidRDefault="003E41CE" w:rsidP="00241D00">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shd w:val="clear" w:color="auto" w:fill="FFFFFF"/>
        </w:rPr>
      </w:pPr>
      <w:r w:rsidRPr="00241D00">
        <w:rPr>
          <w:rFonts w:ascii="Times New Roman" w:hAnsi="Times New Roman"/>
          <w:bCs/>
          <w:sz w:val="28"/>
          <w:szCs w:val="28"/>
          <w:shd w:val="clear" w:color="auto" w:fill="FFFFFF"/>
        </w:rPr>
        <w:t xml:space="preserve">Aizstāt 34. punktā vārdus </w:t>
      </w:r>
      <w:r w:rsidRPr="00241D00">
        <w:rPr>
          <w:rFonts w:ascii="Times New Roman" w:hAnsi="Times New Roman"/>
          <w:sz w:val="28"/>
          <w:szCs w:val="28"/>
        </w:rPr>
        <w:t>"uzraudzības periodā pēc tā pabeigšanas" ar vārdiem "</w:t>
      </w:r>
      <w:r w:rsidRPr="00241D00">
        <w:rPr>
          <w:rFonts w:ascii="Times New Roman" w:eastAsia="Times New Roman" w:hAnsi="Times New Roman"/>
          <w:bCs/>
          <w:sz w:val="28"/>
          <w:szCs w:val="28"/>
          <w:shd w:val="clear" w:color="auto" w:fill="FFFFFF"/>
        </w:rPr>
        <w:t>projekta dzīves ciklā (infrastruktūras amortizācijas periodā)</w:t>
      </w:r>
      <w:r w:rsidR="008F666E" w:rsidRPr="00241D00">
        <w:rPr>
          <w:rFonts w:ascii="Times New Roman" w:eastAsia="Times New Roman" w:hAnsi="Times New Roman"/>
          <w:sz w:val="28"/>
          <w:szCs w:val="28"/>
          <w:shd w:val="clear" w:color="auto" w:fill="FFFFFF"/>
        </w:rPr>
        <w:t>"</w:t>
      </w:r>
      <w:r w:rsidRPr="00241D00">
        <w:rPr>
          <w:rFonts w:ascii="Times New Roman" w:eastAsia="Times New Roman" w:hAnsi="Times New Roman"/>
          <w:sz w:val="28"/>
          <w:szCs w:val="28"/>
          <w:shd w:val="clear" w:color="auto" w:fill="FFFFFF"/>
        </w:rPr>
        <w:t>.</w:t>
      </w:r>
    </w:p>
    <w:p w14:paraId="22ADFBF3" w14:textId="172642D2" w:rsidR="00391486" w:rsidRPr="00241D00" w:rsidRDefault="00391486" w:rsidP="00241D00">
      <w:pPr>
        <w:tabs>
          <w:tab w:val="left" w:pos="1134"/>
        </w:tabs>
        <w:jc w:val="both"/>
        <w:rPr>
          <w:bCs/>
          <w:szCs w:val="28"/>
        </w:rPr>
      </w:pPr>
    </w:p>
    <w:p w14:paraId="2FC5D711" w14:textId="6CB64F2D" w:rsidR="00391486" w:rsidRPr="00241D00" w:rsidRDefault="00391486" w:rsidP="00241D00">
      <w:pPr>
        <w:pStyle w:val="ListParagraph"/>
        <w:numPr>
          <w:ilvl w:val="0"/>
          <w:numId w:val="1"/>
        </w:numPr>
        <w:tabs>
          <w:tab w:val="left" w:pos="1134"/>
        </w:tabs>
        <w:spacing w:after="0" w:line="240" w:lineRule="auto"/>
        <w:ind w:left="0" w:firstLine="709"/>
        <w:jc w:val="both"/>
        <w:rPr>
          <w:rFonts w:ascii="Times New Roman" w:hAnsi="Times New Roman"/>
          <w:bCs/>
          <w:sz w:val="28"/>
          <w:szCs w:val="28"/>
          <w:shd w:val="clear" w:color="auto" w:fill="FFFFFF"/>
        </w:rPr>
      </w:pPr>
      <w:r w:rsidRPr="00241D00">
        <w:rPr>
          <w:rFonts w:ascii="Times New Roman" w:hAnsi="Times New Roman"/>
          <w:bCs/>
          <w:sz w:val="28"/>
          <w:szCs w:val="28"/>
          <w:shd w:val="clear" w:color="auto" w:fill="FFFFFF"/>
        </w:rPr>
        <w:t>Papildināt noteikumus ar 34.</w:t>
      </w:r>
      <w:r w:rsidRPr="00241D00">
        <w:rPr>
          <w:rFonts w:ascii="Times New Roman" w:hAnsi="Times New Roman"/>
          <w:bCs/>
          <w:sz w:val="28"/>
          <w:szCs w:val="28"/>
          <w:shd w:val="clear" w:color="auto" w:fill="FFFFFF"/>
          <w:vertAlign w:val="superscript"/>
        </w:rPr>
        <w:t>1</w:t>
      </w:r>
      <w:r w:rsidRPr="00241D00">
        <w:rPr>
          <w:rFonts w:ascii="Times New Roman" w:hAnsi="Times New Roman"/>
          <w:bCs/>
          <w:sz w:val="28"/>
          <w:szCs w:val="28"/>
          <w:shd w:val="clear" w:color="auto" w:fill="FFFFFF"/>
        </w:rPr>
        <w:t xml:space="preserve"> </w:t>
      </w:r>
      <w:r w:rsidR="007A7740" w:rsidRPr="00241D00">
        <w:rPr>
          <w:rFonts w:ascii="Times New Roman" w:hAnsi="Times New Roman"/>
          <w:bCs/>
          <w:sz w:val="28"/>
          <w:szCs w:val="28"/>
          <w:shd w:val="clear" w:color="auto" w:fill="FFFFFF"/>
        </w:rPr>
        <w:t>un 34.</w:t>
      </w:r>
      <w:r w:rsidR="007A7740" w:rsidRPr="00241D00">
        <w:rPr>
          <w:rFonts w:ascii="Times New Roman" w:hAnsi="Times New Roman"/>
          <w:bCs/>
          <w:sz w:val="28"/>
          <w:szCs w:val="28"/>
          <w:shd w:val="clear" w:color="auto" w:fill="FFFFFF"/>
          <w:vertAlign w:val="superscript"/>
        </w:rPr>
        <w:t>2</w:t>
      </w:r>
      <w:r w:rsidR="007A7740" w:rsidRPr="00241D00">
        <w:rPr>
          <w:rFonts w:ascii="Times New Roman" w:hAnsi="Times New Roman"/>
          <w:bCs/>
          <w:sz w:val="28"/>
          <w:szCs w:val="28"/>
          <w:shd w:val="clear" w:color="auto" w:fill="FFFFFF"/>
        </w:rPr>
        <w:t xml:space="preserve"> </w:t>
      </w:r>
      <w:r w:rsidRPr="00241D00">
        <w:rPr>
          <w:rFonts w:ascii="Times New Roman" w:hAnsi="Times New Roman"/>
          <w:bCs/>
          <w:sz w:val="28"/>
          <w:szCs w:val="28"/>
          <w:shd w:val="clear" w:color="auto" w:fill="FFFFFF"/>
        </w:rPr>
        <w:t>punktu šādā redakcijā:</w:t>
      </w:r>
    </w:p>
    <w:p w14:paraId="6C82603A" w14:textId="77777777" w:rsidR="00241D00" w:rsidRDefault="00241D00" w:rsidP="00241D00">
      <w:pPr>
        <w:tabs>
          <w:tab w:val="left" w:pos="1134"/>
        </w:tabs>
        <w:ind w:firstLine="709"/>
        <w:jc w:val="both"/>
        <w:rPr>
          <w:bCs/>
          <w:szCs w:val="28"/>
          <w:shd w:val="clear" w:color="auto" w:fill="FFFFFF"/>
        </w:rPr>
      </w:pPr>
    </w:p>
    <w:p w14:paraId="4F600073" w14:textId="01E0CB7F" w:rsidR="00391486" w:rsidRPr="00A05D76" w:rsidRDefault="00391486" w:rsidP="00241D00">
      <w:pPr>
        <w:tabs>
          <w:tab w:val="left" w:pos="1134"/>
        </w:tabs>
        <w:ind w:firstLine="709"/>
        <w:jc w:val="both"/>
        <w:rPr>
          <w:bCs/>
          <w:szCs w:val="28"/>
          <w:shd w:val="clear" w:color="auto" w:fill="FFFFFF"/>
        </w:rPr>
      </w:pPr>
      <w:r w:rsidRPr="00A05D76">
        <w:rPr>
          <w:bCs/>
          <w:szCs w:val="28"/>
          <w:shd w:val="clear" w:color="auto" w:fill="FFFFFF"/>
        </w:rPr>
        <w:t>"34.</w:t>
      </w:r>
      <w:r w:rsidRPr="00A05D76">
        <w:rPr>
          <w:bCs/>
          <w:szCs w:val="28"/>
          <w:shd w:val="clear" w:color="auto" w:fill="FFFFFF"/>
          <w:vertAlign w:val="superscript"/>
        </w:rPr>
        <w:t>1</w:t>
      </w:r>
      <w:r w:rsidRPr="00A05D76">
        <w:rPr>
          <w:bCs/>
          <w:szCs w:val="28"/>
          <w:shd w:val="clear" w:color="auto" w:fill="FFFFFF"/>
        </w:rPr>
        <w:t xml:space="preserve"> </w:t>
      </w:r>
      <w:r w:rsidR="00713A20" w:rsidRPr="00A05D76">
        <w:rPr>
          <w:bCs/>
          <w:szCs w:val="28"/>
          <w:shd w:val="clear" w:color="auto" w:fill="FFFFFF"/>
        </w:rPr>
        <w:t xml:space="preserve">Ja tiek pārkāptas šajos noteikumos noteiktās komercdarbības atbalsta piešķiršanas prasības vispārējas tautsaimnieciskas nozīmes pakalpojuma sniegšanai, atbalsta saņēmējam ir pienākums atmaksāt </w:t>
      </w:r>
      <w:r w:rsidR="00C36B83" w:rsidRPr="00A05D76">
        <w:rPr>
          <w:bCs/>
          <w:szCs w:val="28"/>
          <w:shd w:val="clear" w:color="auto" w:fill="FFFFFF"/>
        </w:rPr>
        <w:t>s</w:t>
      </w:r>
      <w:r w:rsidR="00713A20" w:rsidRPr="00A05D76">
        <w:rPr>
          <w:bCs/>
          <w:szCs w:val="28"/>
          <w:shd w:val="clear" w:color="auto" w:fill="FFFFFF"/>
        </w:rPr>
        <w:t xml:space="preserve">adarbības iestādei visu projekta ietvaros saņemto nelikumīgo komercdarbības atbalstu kopā ar procentiem, </w:t>
      </w:r>
      <w:r w:rsidR="00A05D76" w:rsidRPr="00A05D76">
        <w:rPr>
          <w:szCs w:val="28"/>
          <w:shd w:val="clear" w:color="auto" w:fill="FFFFFF"/>
        </w:rPr>
        <w:t xml:space="preserve">kuru likmi publicē Eiropas Komisija saskaņā ar Komisijas 2004. gada 21. aprīļa Regulas </w:t>
      </w:r>
      <w:proofErr w:type="gramStart"/>
      <w:r w:rsidR="00A05D76" w:rsidRPr="00A05D76">
        <w:rPr>
          <w:szCs w:val="28"/>
          <w:shd w:val="clear" w:color="auto" w:fill="FFFFFF"/>
        </w:rPr>
        <w:t>(</w:t>
      </w:r>
      <w:proofErr w:type="gramEnd"/>
      <w:r w:rsidR="00A05D76" w:rsidRPr="00A05D76">
        <w:rPr>
          <w:szCs w:val="28"/>
          <w:shd w:val="clear" w:color="auto" w:fill="FFFFFF"/>
        </w:rPr>
        <w:t xml:space="preserve">EK) Nr. 794/2004, ar ko īsteno Padomes Regulu (ES) 2015/1589, ar ko nosaka sīki izstrādātus noteikumus Līguma par Eiropas Savienības darbību 108. panta piemērošanai (turpmāk – Komisijas regula Nr. 794/2004), 10. pantu, tiem pieskaitot 100 bāzes punktus, no dienas, </w:t>
      </w:r>
      <w:r w:rsidR="00713A20" w:rsidRPr="00A05D76">
        <w:rPr>
          <w:bCs/>
          <w:szCs w:val="28"/>
          <w:shd w:val="clear" w:color="auto" w:fill="FFFFFF"/>
        </w:rPr>
        <w:t>kad nelikumīgais komercdarbības atbalsts izmaksāts finansējuma saņēmējam</w:t>
      </w:r>
      <w:r w:rsidR="00A05D76" w:rsidRPr="00A05D76">
        <w:rPr>
          <w:bCs/>
          <w:szCs w:val="28"/>
          <w:shd w:val="clear" w:color="auto" w:fill="FFFFFF"/>
        </w:rPr>
        <w:t>,</w:t>
      </w:r>
      <w:r w:rsidR="00713A20" w:rsidRPr="00A05D76">
        <w:rPr>
          <w:bCs/>
          <w:szCs w:val="28"/>
          <w:shd w:val="clear" w:color="auto" w:fill="FFFFFF"/>
        </w:rPr>
        <w:t xml:space="preserve"> līdz tā atgūšanas dienai, ievērojot </w:t>
      </w:r>
      <w:r w:rsidR="00C36B83" w:rsidRPr="00A05D76">
        <w:rPr>
          <w:bCs/>
          <w:szCs w:val="28"/>
          <w:shd w:val="clear" w:color="auto" w:fill="FFFFFF"/>
        </w:rPr>
        <w:t>Komisijas regulas Nr. 794/2004</w:t>
      </w:r>
      <w:r w:rsidR="00713A20" w:rsidRPr="00A05D76">
        <w:rPr>
          <w:bCs/>
          <w:szCs w:val="28"/>
          <w:shd w:val="clear" w:color="auto" w:fill="FFFFFF"/>
        </w:rPr>
        <w:t xml:space="preserve"> 11. pantā noteikto procentu likmes piemērošanas metodi.</w:t>
      </w:r>
    </w:p>
    <w:p w14:paraId="633CD5D4" w14:textId="77777777" w:rsidR="008F666E" w:rsidRPr="00A05D76" w:rsidRDefault="008F666E" w:rsidP="00241D00">
      <w:pPr>
        <w:tabs>
          <w:tab w:val="left" w:pos="1134"/>
        </w:tabs>
        <w:ind w:firstLine="709"/>
        <w:jc w:val="both"/>
        <w:rPr>
          <w:bCs/>
          <w:szCs w:val="28"/>
          <w:shd w:val="clear" w:color="auto" w:fill="FFFFFF"/>
        </w:rPr>
      </w:pPr>
    </w:p>
    <w:p w14:paraId="42976C8A" w14:textId="252FD6D6" w:rsidR="00CF4A04" w:rsidRPr="00241D00" w:rsidRDefault="00CF4A04" w:rsidP="00241D00">
      <w:pPr>
        <w:tabs>
          <w:tab w:val="left" w:pos="1134"/>
        </w:tabs>
        <w:ind w:firstLine="709"/>
        <w:jc w:val="both"/>
        <w:rPr>
          <w:bCs/>
          <w:szCs w:val="28"/>
          <w:shd w:val="clear" w:color="auto" w:fill="FFFFFF"/>
        </w:rPr>
      </w:pPr>
      <w:r w:rsidRPr="00241D00">
        <w:rPr>
          <w:bCs/>
          <w:szCs w:val="28"/>
          <w:shd w:val="clear" w:color="auto" w:fill="FFFFFF"/>
        </w:rPr>
        <w:t>34.</w:t>
      </w:r>
      <w:r w:rsidRPr="00241D00">
        <w:rPr>
          <w:bCs/>
          <w:szCs w:val="28"/>
          <w:shd w:val="clear" w:color="auto" w:fill="FFFFFF"/>
          <w:vertAlign w:val="superscript"/>
        </w:rPr>
        <w:t>2</w:t>
      </w:r>
      <w:r w:rsidRPr="00241D00">
        <w:rPr>
          <w:bCs/>
          <w:szCs w:val="28"/>
          <w:shd w:val="clear" w:color="auto" w:fill="FFFFFF"/>
        </w:rPr>
        <w:t xml:space="preserve"> Sadarbības iestāde nodrošina veikto investīciju atbilstības uzraudzību reizi gadā visā projekta dzīves ciklā atbilstoši šo noteikumu 48.</w:t>
      </w:r>
      <w:r w:rsidR="00A05D76">
        <w:rPr>
          <w:bCs/>
          <w:szCs w:val="28"/>
          <w:shd w:val="clear" w:color="auto" w:fill="FFFFFF"/>
        </w:rPr>
        <w:t> </w:t>
      </w:r>
      <w:r w:rsidRPr="00241D00">
        <w:rPr>
          <w:bCs/>
          <w:szCs w:val="28"/>
          <w:shd w:val="clear" w:color="auto" w:fill="FFFFFF"/>
        </w:rPr>
        <w:t>punkt</w:t>
      </w:r>
      <w:r w:rsidR="00A05D76">
        <w:rPr>
          <w:bCs/>
          <w:szCs w:val="28"/>
          <w:shd w:val="clear" w:color="auto" w:fill="FFFFFF"/>
        </w:rPr>
        <w:t>am</w:t>
      </w:r>
      <w:r w:rsidRPr="00241D00">
        <w:rPr>
          <w:bCs/>
          <w:szCs w:val="28"/>
          <w:shd w:val="clear" w:color="auto" w:fill="FFFFFF"/>
        </w:rPr>
        <w:t>."</w:t>
      </w:r>
    </w:p>
    <w:p w14:paraId="1CB9BB16" w14:textId="77777777" w:rsidR="00A16CEA" w:rsidRPr="00241D00" w:rsidRDefault="00A16CEA" w:rsidP="00241D00">
      <w:pPr>
        <w:tabs>
          <w:tab w:val="left" w:pos="1134"/>
        </w:tabs>
        <w:ind w:firstLine="709"/>
        <w:jc w:val="both"/>
        <w:rPr>
          <w:szCs w:val="28"/>
        </w:rPr>
      </w:pPr>
    </w:p>
    <w:p w14:paraId="098C1C19" w14:textId="7E0B4286" w:rsidR="000A3A9F" w:rsidRPr="00241D00" w:rsidRDefault="0049133D" w:rsidP="00241D00">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241D00">
        <w:rPr>
          <w:rFonts w:ascii="Times New Roman" w:hAnsi="Times New Roman"/>
          <w:sz w:val="28"/>
          <w:szCs w:val="28"/>
        </w:rPr>
        <w:t xml:space="preserve">Papildināt 44.4. apakšpunktu aiz vārda </w:t>
      </w:r>
      <w:r w:rsidR="00A05D76" w:rsidRPr="00241D00">
        <w:rPr>
          <w:rFonts w:ascii="Times New Roman" w:hAnsi="Times New Roman"/>
          <w:sz w:val="28"/>
          <w:szCs w:val="28"/>
        </w:rPr>
        <w:t>"</w:t>
      </w:r>
      <w:r w:rsidRPr="00241D00">
        <w:rPr>
          <w:rFonts w:ascii="Times New Roman" w:hAnsi="Times New Roman"/>
          <w:sz w:val="28"/>
          <w:szCs w:val="28"/>
        </w:rPr>
        <w:t>uzstādīšana</w:t>
      </w:r>
      <w:r w:rsidR="00A05D76" w:rsidRPr="00241D00">
        <w:rPr>
          <w:rFonts w:ascii="Times New Roman" w:hAnsi="Times New Roman"/>
          <w:sz w:val="28"/>
          <w:szCs w:val="28"/>
        </w:rPr>
        <w:t>"</w:t>
      </w:r>
      <w:r w:rsidRPr="00241D00">
        <w:rPr>
          <w:rFonts w:ascii="Times New Roman" w:hAnsi="Times New Roman"/>
          <w:sz w:val="28"/>
          <w:szCs w:val="28"/>
        </w:rPr>
        <w:t xml:space="preserve"> ar vārdiem </w:t>
      </w:r>
      <w:r w:rsidR="00A05D76" w:rsidRPr="00241D00">
        <w:rPr>
          <w:rFonts w:ascii="Times New Roman" w:hAnsi="Times New Roman"/>
          <w:sz w:val="28"/>
          <w:szCs w:val="28"/>
        </w:rPr>
        <w:t>"</w:t>
      </w:r>
      <w:r w:rsidRPr="00241D00">
        <w:rPr>
          <w:rFonts w:ascii="Times New Roman" w:hAnsi="Times New Roman"/>
          <w:sz w:val="28"/>
          <w:szCs w:val="28"/>
        </w:rPr>
        <w:t>pirmajā un otrajā atlases kārtā</w:t>
      </w:r>
      <w:r w:rsidR="00A05D76" w:rsidRPr="00241D00">
        <w:rPr>
          <w:rFonts w:ascii="Times New Roman" w:hAnsi="Times New Roman"/>
          <w:sz w:val="28"/>
          <w:szCs w:val="28"/>
        </w:rPr>
        <w:t>"</w:t>
      </w:r>
      <w:r w:rsidR="000A3A9F" w:rsidRPr="00241D00">
        <w:rPr>
          <w:rFonts w:ascii="Times New Roman" w:hAnsi="Times New Roman"/>
          <w:sz w:val="28"/>
          <w:szCs w:val="28"/>
        </w:rPr>
        <w:t>.</w:t>
      </w:r>
    </w:p>
    <w:p w14:paraId="2F537CD1" w14:textId="77777777" w:rsidR="00606131" w:rsidRPr="00241D00" w:rsidRDefault="00606131" w:rsidP="00241D00">
      <w:pPr>
        <w:pStyle w:val="ListParagraph"/>
        <w:tabs>
          <w:tab w:val="left" w:pos="1134"/>
        </w:tabs>
        <w:spacing w:after="0" w:line="240" w:lineRule="auto"/>
        <w:ind w:left="709"/>
        <w:jc w:val="both"/>
        <w:rPr>
          <w:rFonts w:ascii="Times New Roman" w:hAnsi="Times New Roman"/>
          <w:sz w:val="28"/>
          <w:szCs w:val="28"/>
        </w:rPr>
      </w:pPr>
    </w:p>
    <w:p w14:paraId="2742E175" w14:textId="17F54F7E" w:rsidR="000C5228" w:rsidRPr="00241D00" w:rsidRDefault="000C5228" w:rsidP="00241D00">
      <w:pPr>
        <w:pStyle w:val="ListParagraph"/>
        <w:numPr>
          <w:ilvl w:val="0"/>
          <w:numId w:val="1"/>
        </w:numPr>
        <w:tabs>
          <w:tab w:val="left" w:pos="1134"/>
        </w:tabs>
        <w:spacing w:after="0" w:line="240" w:lineRule="auto"/>
        <w:ind w:left="0" w:firstLine="709"/>
        <w:jc w:val="both"/>
        <w:rPr>
          <w:rFonts w:ascii="Times New Roman" w:eastAsia="Times New Roman" w:hAnsi="Times New Roman"/>
          <w:sz w:val="28"/>
          <w:szCs w:val="28"/>
          <w:shd w:val="clear" w:color="auto" w:fill="FFFFFF"/>
        </w:rPr>
      </w:pPr>
      <w:r w:rsidRPr="00241D00">
        <w:rPr>
          <w:rFonts w:ascii="Times New Roman" w:eastAsia="Times New Roman" w:hAnsi="Times New Roman"/>
          <w:sz w:val="28"/>
          <w:szCs w:val="28"/>
          <w:shd w:val="clear" w:color="auto" w:fill="FFFFFF"/>
        </w:rPr>
        <w:t xml:space="preserve">Izteikt </w:t>
      </w:r>
      <w:r w:rsidR="00B5537E" w:rsidRPr="00241D00">
        <w:rPr>
          <w:rFonts w:ascii="Times New Roman" w:eastAsia="Times New Roman" w:hAnsi="Times New Roman"/>
          <w:sz w:val="28"/>
          <w:szCs w:val="28"/>
          <w:shd w:val="clear" w:color="auto" w:fill="FFFFFF"/>
        </w:rPr>
        <w:t>48. punkt</w:t>
      </w:r>
      <w:r w:rsidRPr="00241D00">
        <w:rPr>
          <w:rFonts w:ascii="Times New Roman" w:eastAsia="Times New Roman" w:hAnsi="Times New Roman"/>
          <w:sz w:val="28"/>
          <w:szCs w:val="28"/>
          <w:shd w:val="clear" w:color="auto" w:fill="FFFFFF"/>
        </w:rPr>
        <w:t>u šādā redakcijā:</w:t>
      </w:r>
    </w:p>
    <w:p w14:paraId="38ADB387" w14:textId="77777777" w:rsidR="00241D00" w:rsidRDefault="00241D00" w:rsidP="00241D00">
      <w:pPr>
        <w:tabs>
          <w:tab w:val="left" w:pos="1134"/>
        </w:tabs>
        <w:ind w:firstLine="720"/>
        <w:jc w:val="both"/>
        <w:rPr>
          <w:szCs w:val="28"/>
          <w:shd w:val="clear" w:color="auto" w:fill="FFFFFF"/>
        </w:rPr>
      </w:pPr>
    </w:p>
    <w:p w14:paraId="7311D4B1" w14:textId="60B27134" w:rsidR="000672BF" w:rsidRPr="00241D00" w:rsidRDefault="00B51729" w:rsidP="00241D00">
      <w:pPr>
        <w:tabs>
          <w:tab w:val="left" w:pos="1134"/>
        </w:tabs>
        <w:ind w:firstLine="720"/>
        <w:jc w:val="both"/>
        <w:rPr>
          <w:szCs w:val="28"/>
          <w:shd w:val="clear" w:color="auto" w:fill="FFFFFF"/>
        </w:rPr>
      </w:pPr>
      <w:r w:rsidRPr="00241D00">
        <w:rPr>
          <w:szCs w:val="28"/>
          <w:shd w:val="clear" w:color="auto" w:fill="FFFFFF"/>
        </w:rPr>
        <w:t>"</w:t>
      </w:r>
      <w:r w:rsidR="00C00546" w:rsidRPr="00241D00">
        <w:rPr>
          <w:szCs w:val="28"/>
        </w:rPr>
        <w:t>48. Šo noteikumu 43., 44., 45. un 46. punktā minētās izmaksas ir attiecināmas, ja ar saimniecisko darbību nesaistītā projektā ēkas daļā, kas nepārsniedz 15 procentus no ēkas kopējās platības, tiek veikta ar infrastruktūras ekspluatāciju tieši saistīta un tai nepieciešama saimnieciska darbība</w:t>
      </w:r>
      <w:proofErr w:type="gramStart"/>
      <w:r w:rsidR="00C00546" w:rsidRPr="00241D00">
        <w:rPr>
          <w:szCs w:val="28"/>
        </w:rPr>
        <w:t xml:space="preserve"> vai ar ēkas </w:t>
      </w:r>
      <w:r w:rsidR="00C00546" w:rsidRPr="00241D00">
        <w:rPr>
          <w:szCs w:val="28"/>
        </w:rPr>
        <w:lastRenderedPageBreak/>
        <w:t>galveno nesaimniecisko izmantojumu saistīta saimnieciska darbība</w:t>
      </w:r>
      <w:proofErr w:type="gramEnd"/>
      <w:r w:rsidR="00C00546" w:rsidRPr="00241D00">
        <w:rPr>
          <w:szCs w:val="28"/>
        </w:rPr>
        <w:t>, radot ieņēmumus</w:t>
      </w:r>
      <w:r w:rsidR="000672BF" w:rsidRPr="00241D00">
        <w:rPr>
          <w:szCs w:val="28"/>
          <w:shd w:val="clear" w:color="auto" w:fill="FFFFFF"/>
        </w:rPr>
        <w:t>."</w:t>
      </w:r>
    </w:p>
    <w:p w14:paraId="7918DFD8" w14:textId="7A90719A" w:rsidR="003A7681" w:rsidRPr="00241D00" w:rsidRDefault="003A7681" w:rsidP="00241D00">
      <w:pPr>
        <w:tabs>
          <w:tab w:val="left" w:pos="1134"/>
        </w:tabs>
        <w:jc w:val="both"/>
        <w:rPr>
          <w:bCs/>
          <w:szCs w:val="28"/>
          <w:shd w:val="clear" w:color="auto" w:fill="FFFFFF"/>
        </w:rPr>
      </w:pPr>
    </w:p>
    <w:p w14:paraId="00FA72F2" w14:textId="3FDE9B09" w:rsidR="003A7681" w:rsidRPr="00241D00" w:rsidRDefault="003A7681" w:rsidP="00241D00">
      <w:pPr>
        <w:pStyle w:val="ListParagraph"/>
        <w:numPr>
          <w:ilvl w:val="0"/>
          <w:numId w:val="1"/>
        </w:numPr>
        <w:tabs>
          <w:tab w:val="left" w:pos="1134"/>
        </w:tabs>
        <w:spacing w:after="0" w:line="240" w:lineRule="auto"/>
        <w:ind w:left="0" w:firstLine="709"/>
        <w:jc w:val="both"/>
        <w:rPr>
          <w:rFonts w:ascii="Times New Roman" w:hAnsi="Times New Roman"/>
          <w:sz w:val="28"/>
          <w:szCs w:val="28"/>
          <w:shd w:val="clear" w:color="auto" w:fill="FFFFFF"/>
        </w:rPr>
      </w:pPr>
      <w:r w:rsidRPr="00241D00">
        <w:rPr>
          <w:rFonts w:ascii="Times New Roman" w:hAnsi="Times New Roman"/>
          <w:sz w:val="28"/>
          <w:szCs w:val="28"/>
          <w:shd w:val="clear" w:color="auto" w:fill="FFFFFF"/>
        </w:rPr>
        <w:t>Papildināt noteikumus ar 48.</w:t>
      </w:r>
      <w:r w:rsidRPr="00241D00">
        <w:rPr>
          <w:rFonts w:ascii="Times New Roman" w:hAnsi="Times New Roman"/>
          <w:sz w:val="28"/>
          <w:szCs w:val="28"/>
          <w:shd w:val="clear" w:color="auto" w:fill="FFFFFF"/>
          <w:vertAlign w:val="superscript"/>
        </w:rPr>
        <w:t>1</w:t>
      </w:r>
      <w:r w:rsidRPr="00241D00">
        <w:rPr>
          <w:rFonts w:ascii="Times New Roman" w:hAnsi="Times New Roman"/>
          <w:sz w:val="28"/>
          <w:szCs w:val="28"/>
          <w:shd w:val="clear" w:color="auto" w:fill="FFFFFF"/>
        </w:rPr>
        <w:t xml:space="preserve"> punktu šādā redakcijā:</w:t>
      </w:r>
    </w:p>
    <w:p w14:paraId="2A8B1513" w14:textId="77777777" w:rsidR="00241D00" w:rsidRDefault="00241D00" w:rsidP="00241D00">
      <w:pPr>
        <w:tabs>
          <w:tab w:val="left" w:pos="1134"/>
        </w:tabs>
        <w:ind w:firstLine="709"/>
        <w:jc w:val="both"/>
        <w:rPr>
          <w:szCs w:val="28"/>
          <w:shd w:val="clear" w:color="auto" w:fill="FFFFFF"/>
        </w:rPr>
      </w:pPr>
    </w:p>
    <w:p w14:paraId="34F1DF5E" w14:textId="44545769" w:rsidR="003A7681" w:rsidRPr="00241D00" w:rsidRDefault="003A7681" w:rsidP="00241D00">
      <w:pPr>
        <w:tabs>
          <w:tab w:val="left" w:pos="1134"/>
        </w:tabs>
        <w:ind w:firstLine="709"/>
        <w:jc w:val="both"/>
        <w:rPr>
          <w:szCs w:val="28"/>
          <w:shd w:val="clear" w:color="auto" w:fill="FFFFFF"/>
        </w:rPr>
      </w:pPr>
      <w:r w:rsidRPr="00241D00">
        <w:rPr>
          <w:szCs w:val="28"/>
          <w:shd w:val="clear" w:color="auto" w:fill="FFFFFF"/>
        </w:rPr>
        <w:t>"48.</w:t>
      </w:r>
      <w:r w:rsidRPr="00241D00">
        <w:rPr>
          <w:szCs w:val="28"/>
          <w:shd w:val="clear" w:color="auto" w:fill="FFFFFF"/>
          <w:vertAlign w:val="superscript"/>
        </w:rPr>
        <w:t>1</w:t>
      </w:r>
      <w:r w:rsidRPr="00241D00">
        <w:rPr>
          <w:szCs w:val="28"/>
          <w:shd w:val="clear" w:color="auto" w:fill="FFFFFF"/>
        </w:rPr>
        <w:t xml:space="preserve"> Ja tiek pārsniegts šo noteikumu 48.</w:t>
      </w:r>
      <w:r w:rsidR="00F125DB" w:rsidRPr="00241D00">
        <w:rPr>
          <w:szCs w:val="28"/>
          <w:shd w:val="clear" w:color="auto" w:fill="FFFFFF"/>
        </w:rPr>
        <w:t xml:space="preserve"> </w:t>
      </w:r>
      <w:r w:rsidRPr="00241D00">
        <w:rPr>
          <w:szCs w:val="28"/>
          <w:shd w:val="clear" w:color="auto" w:fill="FFFFFF"/>
        </w:rPr>
        <w:t xml:space="preserve">punktā noteiktais 15 procentu </w:t>
      </w:r>
      <w:proofErr w:type="gramStart"/>
      <w:r w:rsidRPr="00241D00">
        <w:rPr>
          <w:szCs w:val="28"/>
          <w:shd w:val="clear" w:color="auto" w:fill="FFFFFF"/>
        </w:rPr>
        <w:t>apjoms</w:t>
      </w:r>
      <w:proofErr w:type="gramEnd"/>
      <w:r w:rsidRPr="00241D00">
        <w:rPr>
          <w:szCs w:val="28"/>
          <w:shd w:val="clear" w:color="auto" w:fill="FFFFFF"/>
        </w:rPr>
        <w:t xml:space="preserve"> no ēkas kopējās platības, finansējuma saņēmējam atbilstoši šo noteikumu 34.</w:t>
      </w:r>
      <w:r w:rsidRPr="00241D00">
        <w:rPr>
          <w:szCs w:val="28"/>
          <w:shd w:val="clear" w:color="auto" w:fill="FFFFFF"/>
          <w:vertAlign w:val="superscript"/>
        </w:rPr>
        <w:t>1</w:t>
      </w:r>
      <w:r w:rsidRPr="00241D00">
        <w:rPr>
          <w:szCs w:val="28"/>
          <w:shd w:val="clear" w:color="auto" w:fill="FFFFFF"/>
        </w:rPr>
        <w:t xml:space="preserve"> punktam ir pienākums atmaksāt sadarbības iestādei visu projekta ietvaros saņemto komercdarbības atbalstu kopā ar procentiem par attiecīgo gadu, kurā pārsniegts šo noteikumu 48. punktā noteiktais 15 procentu apjoms no ēkas kopējās platības.</w:t>
      </w:r>
      <w:r w:rsidR="00D24A8D" w:rsidRPr="00241D00">
        <w:rPr>
          <w:szCs w:val="28"/>
          <w:shd w:val="clear" w:color="auto" w:fill="FFFFFF"/>
        </w:rPr>
        <w:t xml:space="preserve"> Nelikumīgais valsts atbalsts ir atgūstams kopā ar procentiem, k</w:t>
      </w:r>
      <w:r w:rsidR="002E0953">
        <w:rPr>
          <w:szCs w:val="28"/>
          <w:shd w:val="clear" w:color="auto" w:fill="FFFFFF"/>
        </w:rPr>
        <w:t>uru likmi</w:t>
      </w:r>
      <w:r w:rsidR="00D24A8D" w:rsidRPr="00241D00">
        <w:rPr>
          <w:szCs w:val="28"/>
          <w:shd w:val="clear" w:color="auto" w:fill="FFFFFF"/>
        </w:rPr>
        <w:t xml:space="preserve"> publicē Eiropas Komisija saskaņā ar Komisijas regulas Nr. 794/2004 10. pantu, tiem pieskaitot 100 bāzes punktus, no dienas, kad nelikumīgais valsts atbalsts izmaksāts finansējuma saņēmējam</w:t>
      </w:r>
      <w:r w:rsidR="002E0953">
        <w:rPr>
          <w:szCs w:val="28"/>
          <w:shd w:val="clear" w:color="auto" w:fill="FFFFFF"/>
        </w:rPr>
        <w:t>,</w:t>
      </w:r>
      <w:r w:rsidR="00D24A8D" w:rsidRPr="00241D00">
        <w:rPr>
          <w:szCs w:val="28"/>
          <w:shd w:val="clear" w:color="auto" w:fill="FFFFFF"/>
        </w:rPr>
        <w:t xml:space="preserve"> līdz tā atgūšanas dienai, ievērojot </w:t>
      </w:r>
      <w:r w:rsidR="00207C71" w:rsidRPr="00241D00">
        <w:rPr>
          <w:bCs/>
          <w:szCs w:val="28"/>
          <w:shd w:val="clear" w:color="auto" w:fill="FFFFFF"/>
        </w:rPr>
        <w:t xml:space="preserve">Komisijas regulas Nr. 794/2004 </w:t>
      </w:r>
      <w:r w:rsidR="00D24A8D" w:rsidRPr="00241D00">
        <w:rPr>
          <w:szCs w:val="28"/>
          <w:shd w:val="clear" w:color="auto" w:fill="FFFFFF"/>
        </w:rPr>
        <w:t xml:space="preserve"> 11. pantā noteikto procentu likmes piemērošanas metodi.</w:t>
      </w:r>
      <w:r w:rsidRPr="00241D00">
        <w:rPr>
          <w:szCs w:val="28"/>
          <w:shd w:val="clear" w:color="auto" w:fill="FFFFFF"/>
        </w:rPr>
        <w:t>"</w:t>
      </w:r>
    </w:p>
    <w:p w14:paraId="2EB5EF08" w14:textId="542944E0" w:rsidR="00C20E57" w:rsidRPr="00241D00" w:rsidRDefault="00C20E57" w:rsidP="00241D00">
      <w:pPr>
        <w:tabs>
          <w:tab w:val="left" w:pos="6521"/>
        </w:tabs>
        <w:jc w:val="both"/>
        <w:rPr>
          <w:rFonts w:eastAsia="Calibri"/>
          <w:bCs/>
          <w:szCs w:val="28"/>
          <w:shd w:val="clear" w:color="auto" w:fill="FFFFFF"/>
        </w:rPr>
      </w:pPr>
      <w:bookmarkStart w:id="3" w:name="p13"/>
      <w:bookmarkStart w:id="4" w:name="p-352056"/>
      <w:bookmarkEnd w:id="1"/>
      <w:bookmarkEnd w:id="2"/>
      <w:bookmarkEnd w:id="3"/>
      <w:bookmarkEnd w:id="4"/>
    </w:p>
    <w:p w14:paraId="4F98F641" w14:textId="7E8FFFE7" w:rsidR="00B5537E" w:rsidRPr="00241D00" w:rsidRDefault="00FD1C9F" w:rsidP="00241D00">
      <w:pPr>
        <w:pStyle w:val="ListParagraph"/>
        <w:numPr>
          <w:ilvl w:val="0"/>
          <w:numId w:val="1"/>
        </w:numPr>
        <w:tabs>
          <w:tab w:val="left" w:pos="1134"/>
        </w:tabs>
        <w:spacing w:after="0" w:line="240" w:lineRule="auto"/>
        <w:ind w:left="0" w:firstLine="709"/>
        <w:jc w:val="both"/>
        <w:rPr>
          <w:rFonts w:ascii="Times New Roman" w:hAnsi="Times New Roman"/>
          <w:sz w:val="28"/>
          <w:szCs w:val="28"/>
          <w:shd w:val="clear" w:color="auto" w:fill="FFFFFF"/>
        </w:rPr>
      </w:pPr>
      <w:bookmarkStart w:id="5" w:name="_Hlk34053920"/>
      <w:r w:rsidRPr="00241D00">
        <w:rPr>
          <w:rFonts w:ascii="Times New Roman" w:hAnsi="Times New Roman"/>
          <w:sz w:val="28"/>
          <w:szCs w:val="28"/>
          <w:shd w:val="clear" w:color="auto" w:fill="FFFFFF"/>
        </w:rPr>
        <w:t xml:space="preserve">Izteikt </w:t>
      </w:r>
      <w:r w:rsidR="00B5537E" w:rsidRPr="00241D00">
        <w:rPr>
          <w:rFonts w:ascii="Times New Roman" w:hAnsi="Times New Roman"/>
          <w:sz w:val="28"/>
          <w:szCs w:val="28"/>
          <w:shd w:val="clear" w:color="auto" w:fill="FFFFFF"/>
        </w:rPr>
        <w:t>49.</w:t>
      </w:r>
      <w:r w:rsidRPr="00241D00">
        <w:rPr>
          <w:rFonts w:ascii="Times New Roman" w:hAnsi="Times New Roman"/>
          <w:sz w:val="28"/>
          <w:szCs w:val="28"/>
          <w:shd w:val="clear" w:color="auto" w:fill="FFFFFF"/>
        </w:rPr>
        <w:t>2</w:t>
      </w:r>
      <w:r w:rsidR="00B5537E" w:rsidRPr="00241D00">
        <w:rPr>
          <w:rFonts w:ascii="Times New Roman" w:hAnsi="Times New Roman"/>
          <w:sz w:val="28"/>
          <w:szCs w:val="28"/>
          <w:shd w:val="clear" w:color="auto" w:fill="FFFFFF"/>
        </w:rPr>
        <w:t>. apakšpunktu šādā redakcijā:</w:t>
      </w:r>
    </w:p>
    <w:p w14:paraId="049BB619" w14:textId="77777777" w:rsidR="00241D00" w:rsidRDefault="00241D00" w:rsidP="00241D00">
      <w:pPr>
        <w:tabs>
          <w:tab w:val="left" w:pos="1134"/>
        </w:tabs>
        <w:ind w:firstLine="709"/>
        <w:jc w:val="both"/>
        <w:rPr>
          <w:szCs w:val="28"/>
          <w:shd w:val="clear" w:color="auto" w:fill="FFFFFF"/>
        </w:rPr>
      </w:pPr>
    </w:p>
    <w:p w14:paraId="38507B88" w14:textId="72AA2717" w:rsidR="00B5537E" w:rsidRPr="00241D00" w:rsidRDefault="00B5537E" w:rsidP="00241D00">
      <w:pPr>
        <w:tabs>
          <w:tab w:val="left" w:pos="1134"/>
        </w:tabs>
        <w:ind w:firstLine="709"/>
        <w:jc w:val="both"/>
        <w:rPr>
          <w:szCs w:val="28"/>
          <w:shd w:val="clear" w:color="auto" w:fill="FFFFFF"/>
        </w:rPr>
      </w:pPr>
      <w:r w:rsidRPr="00241D00">
        <w:rPr>
          <w:szCs w:val="28"/>
          <w:shd w:val="clear" w:color="auto" w:fill="FFFFFF"/>
        </w:rPr>
        <w:t>"49.</w:t>
      </w:r>
      <w:r w:rsidR="00FD1C9F" w:rsidRPr="00241D00">
        <w:rPr>
          <w:szCs w:val="28"/>
          <w:shd w:val="clear" w:color="auto" w:fill="FFFFFF"/>
        </w:rPr>
        <w:t>2</w:t>
      </w:r>
      <w:r w:rsidRPr="00241D00">
        <w:rPr>
          <w:szCs w:val="28"/>
          <w:shd w:val="clear" w:color="auto" w:fill="FFFFFF"/>
        </w:rPr>
        <w:t xml:space="preserve">. </w:t>
      </w:r>
      <w:r w:rsidR="00E12405" w:rsidRPr="00241D00">
        <w:rPr>
          <w:szCs w:val="28"/>
          <w:shd w:val="clear" w:color="auto" w:fill="FFFFFF"/>
        </w:rPr>
        <w:t>nav noteiktas šo noteikumu 43., 44., 45. un 46. punktā, bet</w:t>
      </w:r>
      <w:r w:rsidR="00FD1C9F" w:rsidRPr="00241D00">
        <w:rPr>
          <w:szCs w:val="28"/>
          <w:shd w:val="clear" w:color="auto" w:fill="FFFFFF"/>
        </w:rPr>
        <w:t xml:space="preserve"> ir norādītas tehniskajā projektā un</w:t>
      </w:r>
      <w:r w:rsidR="00E12405" w:rsidRPr="00241D00">
        <w:rPr>
          <w:szCs w:val="28"/>
          <w:shd w:val="clear" w:color="auto" w:fill="FFFFFF"/>
        </w:rPr>
        <w:t xml:space="preserve"> trešajā atlases kārtā ir tieši saistītas ar projektu un ir nepieciešamas projekta mērķa sasniegšanai.</w:t>
      </w:r>
      <w:r w:rsidRPr="00241D00">
        <w:rPr>
          <w:szCs w:val="28"/>
          <w:shd w:val="clear" w:color="auto" w:fill="FFFFFF"/>
        </w:rPr>
        <w:t>"</w:t>
      </w:r>
    </w:p>
    <w:bookmarkEnd w:id="5"/>
    <w:p w14:paraId="7DEC2900" w14:textId="77777777" w:rsidR="00241D00" w:rsidRPr="00241D00" w:rsidRDefault="00241D00" w:rsidP="00241D00">
      <w:pPr>
        <w:autoSpaceDE w:val="0"/>
        <w:autoSpaceDN w:val="0"/>
        <w:adjustRightInd w:val="0"/>
        <w:jc w:val="both"/>
        <w:rPr>
          <w:szCs w:val="28"/>
        </w:rPr>
      </w:pPr>
    </w:p>
    <w:p w14:paraId="67EDD7DD" w14:textId="77777777" w:rsidR="00241D00" w:rsidRPr="00241D00" w:rsidRDefault="00241D00" w:rsidP="00241D00">
      <w:pPr>
        <w:jc w:val="both"/>
        <w:rPr>
          <w:szCs w:val="28"/>
        </w:rPr>
      </w:pPr>
    </w:p>
    <w:p w14:paraId="2A7F24A9" w14:textId="77777777" w:rsidR="00241D00" w:rsidRPr="00241D00" w:rsidRDefault="00241D00" w:rsidP="00241D00">
      <w:pPr>
        <w:jc w:val="both"/>
        <w:rPr>
          <w:szCs w:val="28"/>
        </w:rPr>
      </w:pPr>
    </w:p>
    <w:p w14:paraId="6AAE2608" w14:textId="77777777" w:rsidR="00241D00" w:rsidRPr="00241D00" w:rsidRDefault="00241D00" w:rsidP="00241D00">
      <w:pPr>
        <w:tabs>
          <w:tab w:val="left" w:pos="6521"/>
        </w:tabs>
        <w:ind w:firstLine="709"/>
        <w:jc w:val="both"/>
        <w:rPr>
          <w:szCs w:val="28"/>
        </w:rPr>
      </w:pPr>
      <w:r w:rsidRPr="00241D00">
        <w:rPr>
          <w:szCs w:val="28"/>
        </w:rPr>
        <w:t>Ministru prezidents</w:t>
      </w:r>
      <w:r w:rsidRPr="00241D00">
        <w:rPr>
          <w:szCs w:val="28"/>
        </w:rPr>
        <w:tab/>
        <w:t xml:space="preserve">A. K. Kariņš </w:t>
      </w:r>
    </w:p>
    <w:p w14:paraId="35F5FB6A" w14:textId="77777777" w:rsidR="00241D00" w:rsidRPr="00241D00" w:rsidRDefault="00241D00" w:rsidP="00241D00">
      <w:pPr>
        <w:ind w:firstLine="709"/>
        <w:jc w:val="both"/>
        <w:rPr>
          <w:szCs w:val="28"/>
        </w:rPr>
      </w:pPr>
    </w:p>
    <w:p w14:paraId="38BAEAAC" w14:textId="77777777" w:rsidR="00241D00" w:rsidRPr="00241D00" w:rsidRDefault="00241D00" w:rsidP="00241D00">
      <w:pPr>
        <w:ind w:firstLine="709"/>
        <w:jc w:val="both"/>
        <w:rPr>
          <w:szCs w:val="28"/>
        </w:rPr>
      </w:pPr>
    </w:p>
    <w:p w14:paraId="75C9A82A" w14:textId="77777777" w:rsidR="00241D00" w:rsidRPr="00241D00" w:rsidRDefault="00241D00" w:rsidP="00241D00">
      <w:pPr>
        <w:pStyle w:val="Header"/>
        <w:tabs>
          <w:tab w:val="clear" w:pos="4153"/>
        </w:tabs>
        <w:ind w:firstLine="709"/>
        <w:jc w:val="both"/>
        <w:rPr>
          <w:szCs w:val="28"/>
        </w:rPr>
      </w:pPr>
    </w:p>
    <w:p w14:paraId="544551BC" w14:textId="77777777" w:rsidR="00241D00" w:rsidRPr="00241D00" w:rsidRDefault="00241D00" w:rsidP="00241D00">
      <w:pPr>
        <w:pStyle w:val="Header"/>
        <w:tabs>
          <w:tab w:val="clear" w:pos="4153"/>
        </w:tabs>
        <w:ind w:firstLine="709"/>
        <w:jc w:val="both"/>
        <w:rPr>
          <w:szCs w:val="28"/>
        </w:rPr>
      </w:pPr>
      <w:r w:rsidRPr="00241D00">
        <w:rPr>
          <w:szCs w:val="28"/>
        </w:rPr>
        <w:t>Vides aizsardzības un</w:t>
      </w:r>
    </w:p>
    <w:p w14:paraId="025D8A85" w14:textId="77777777" w:rsidR="00241D00" w:rsidRPr="00241D00" w:rsidRDefault="00241D00" w:rsidP="00241D00">
      <w:pPr>
        <w:pStyle w:val="Header"/>
        <w:tabs>
          <w:tab w:val="clear" w:pos="4153"/>
          <w:tab w:val="left" w:pos="6521"/>
        </w:tabs>
        <w:ind w:firstLine="709"/>
        <w:jc w:val="both"/>
        <w:rPr>
          <w:szCs w:val="28"/>
        </w:rPr>
      </w:pPr>
      <w:r w:rsidRPr="00241D00">
        <w:rPr>
          <w:szCs w:val="28"/>
        </w:rPr>
        <w:t>reģionālās attīstības ministrs</w:t>
      </w:r>
      <w:r w:rsidRPr="00241D00">
        <w:rPr>
          <w:szCs w:val="28"/>
        </w:rPr>
        <w:tab/>
        <w:t>J. Pūce</w:t>
      </w:r>
    </w:p>
    <w:sectPr w:rsidR="00241D00" w:rsidRPr="00241D00" w:rsidSect="00241D00">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644FD" w14:textId="77777777" w:rsidR="006B3A21" w:rsidRDefault="006B3A21">
      <w:r>
        <w:separator/>
      </w:r>
    </w:p>
  </w:endnote>
  <w:endnote w:type="continuationSeparator" w:id="0">
    <w:p w14:paraId="273B13E8" w14:textId="77777777" w:rsidR="006B3A21" w:rsidRDefault="006B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58E4" w14:textId="77777777" w:rsidR="00241D00" w:rsidRPr="00241D00" w:rsidRDefault="00241D00" w:rsidP="00241D00">
    <w:pPr>
      <w:pStyle w:val="Footer"/>
      <w:rPr>
        <w:sz w:val="16"/>
        <w:szCs w:val="16"/>
      </w:rPr>
    </w:pPr>
    <w:r>
      <w:rPr>
        <w:sz w:val="16"/>
        <w:szCs w:val="16"/>
      </w:rPr>
      <w:t>N0553_0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A62B" w14:textId="0CBCB797" w:rsidR="00241D00" w:rsidRPr="00241D00" w:rsidRDefault="00241D00">
    <w:pPr>
      <w:pStyle w:val="Footer"/>
      <w:rPr>
        <w:sz w:val="16"/>
        <w:szCs w:val="16"/>
      </w:rPr>
    </w:pPr>
    <w:r>
      <w:rPr>
        <w:sz w:val="16"/>
        <w:szCs w:val="16"/>
      </w:rPr>
      <w:t>N0553_0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E63C0" w14:textId="77777777" w:rsidR="006B3A21" w:rsidRDefault="006B3A21">
      <w:r>
        <w:separator/>
      </w:r>
    </w:p>
  </w:footnote>
  <w:footnote w:type="continuationSeparator" w:id="0">
    <w:p w14:paraId="56CADBD6" w14:textId="77777777" w:rsidR="006B3A21" w:rsidRDefault="006B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3EFB" w14:textId="77777777" w:rsidR="000C352F" w:rsidRDefault="000C35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F13A8" w14:textId="77777777" w:rsidR="000C352F" w:rsidRDefault="000C3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6F70" w14:textId="77777777" w:rsidR="000C352F" w:rsidRDefault="000C352F">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855BC2">
      <w:rPr>
        <w:rStyle w:val="PageNumber"/>
        <w:noProof/>
        <w:sz w:val="24"/>
      </w:rPr>
      <w:t>3</w:t>
    </w:r>
    <w:r>
      <w:rPr>
        <w:rStyle w:val="PageNumbe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045F" w14:textId="141A4B22" w:rsidR="00241D00" w:rsidRDefault="00241D00">
    <w:pPr>
      <w:pStyle w:val="Header"/>
      <w:rPr>
        <w:sz w:val="24"/>
        <w:szCs w:val="24"/>
      </w:rPr>
    </w:pPr>
  </w:p>
  <w:p w14:paraId="49E7B9E5" w14:textId="77777777" w:rsidR="00241D00" w:rsidRDefault="00241D00">
    <w:pPr>
      <w:pStyle w:val="Header"/>
    </w:pPr>
    <w:r>
      <w:rPr>
        <w:noProof/>
      </w:rPr>
      <w:drawing>
        <wp:inline distT="0" distB="0" distL="0" distR="0" wp14:anchorId="59D35ADC" wp14:editId="1C518D8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A3672"/>
    <w:multiLevelType w:val="multilevel"/>
    <w:tmpl w:val="E04AF5D0"/>
    <w:lvl w:ilvl="0">
      <w:start w:val="48"/>
      <w:numFmt w:val="decimal"/>
      <w:lvlText w:val="%1"/>
      <w:lvlJc w:val="left"/>
      <w:pPr>
        <w:ind w:left="390" w:hanging="390"/>
      </w:pPr>
      <w:rPr>
        <w:rFonts w:eastAsia="Calibri" w:hint="default"/>
      </w:rPr>
    </w:lvl>
    <w:lvl w:ilvl="1">
      <w:start w:val="1"/>
      <w:numFmt w:val="decimal"/>
      <w:lvlText w:val="%1.%2"/>
      <w:lvlJc w:val="left"/>
      <w:pPr>
        <w:ind w:left="1099" w:hanging="39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 w15:restartNumberingAfterBreak="0">
    <w:nsid w:val="69F77636"/>
    <w:multiLevelType w:val="hybridMultilevel"/>
    <w:tmpl w:val="AB00D4FA"/>
    <w:lvl w:ilvl="0" w:tplc="696EFAF8">
      <w:start w:val="1"/>
      <w:numFmt w:val="decimal"/>
      <w:lvlText w:val="%1."/>
      <w:lvlJc w:val="left"/>
      <w:pPr>
        <w:ind w:left="121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57"/>
    <w:rsid w:val="000060DA"/>
    <w:rsid w:val="000173EE"/>
    <w:rsid w:val="0002327C"/>
    <w:rsid w:val="00034986"/>
    <w:rsid w:val="0006111F"/>
    <w:rsid w:val="000672BF"/>
    <w:rsid w:val="00075B7F"/>
    <w:rsid w:val="000802FF"/>
    <w:rsid w:val="00085075"/>
    <w:rsid w:val="000A3A9F"/>
    <w:rsid w:val="000B0CF0"/>
    <w:rsid w:val="000C352F"/>
    <w:rsid w:val="000C5228"/>
    <w:rsid w:val="000D52D7"/>
    <w:rsid w:val="00111718"/>
    <w:rsid w:val="00117992"/>
    <w:rsid w:val="00130023"/>
    <w:rsid w:val="00130536"/>
    <w:rsid w:val="00136F5D"/>
    <w:rsid w:val="00170D77"/>
    <w:rsid w:val="00174753"/>
    <w:rsid w:val="001755F2"/>
    <w:rsid w:val="00187CF7"/>
    <w:rsid w:val="001A4B69"/>
    <w:rsid w:val="001B504F"/>
    <w:rsid w:val="001B76F7"/>
    <w:rsid w:val="001F25A9"/>
    <w:rsid w:val="00207C71"/>
    <w:rsid w:val="00224B1D"/>
    <w:rsid w:val="00237FD8"/>
    <w:rsid w:val="00241D00"/>
    <w:rsid w:val="00283572"/>
    <w:rsid w:val="002A110C"/>
    <w:rsid w:val="002D76A7"/>
    <w:rsid w:val="002E0953"/>
    <w:rsid w:val="002E5ADF"/>
    <w:rsid w:val="002F0C07"/>
    <w:rsid w:val="002F360C"/>
    <w:rsid w:val="002F51F8"/>
    <w:rsid w:val="0031390F"/>
    <w:rsid w:val="003152CC"/>
    <w:rsid w:val="00315FCD"/>
    <w:rsid w:val="0034623A"/>
    <w:rsid w:val="00362246"/>
    <w:rsid w:val="003742E7"/>
    <w:rsid w:val="00391486"/>
    <w:rsid w:val="00392A41"/>
    <w:rsid w:val="003A7681"/>
    <w:rsid w:val="003B6C21"/>
    <w:rsid w:val="003D4E53"/>
    <w:rsid w:val="003D7828"/>
    <w:rsid w:val="003E41CE"/>
    <w:rsid w:val="003F1694"/>
    <w:rsid w:val="003F7983"/>
    <w:rsid w:val="004029A1"/>
    <w:rsid w:val="004569C5"/>
    <w:rsid w:val="0047669F"/>
    <w:rsid w:val="00477B59"/>
    <w:rsid w:val="0049133D"/>
    <w:rsid w:val="00491970"/>
    <w:rsid w:val="004B2A37"/>
    <w:rsid w:val="004D6AD3"/>
    <w:rsid w:val="00510C7C"/>
    <w:rsid w:val="00522F17"/>
    <w:rsid w:val="00525E06"/>
    <w:rsid w:val="005266BB"/>
    <w:rsid w:val="00555CE4"/>
    <w:rsid w:val="00555CE5"/>
    <w:rsid w:val="0057490C"/>
    <w:rsid w:val="005812F8"/>
    <w:rsid w:val="005A0A6A"/>
    <w:rsid w:val="005A6268"/>
    <w:rsid w:val="005B1823"/>
    <w:rsid w:val="005B46F9"/>
    <w:rsid w:val="00606131"/>
    <w:rsid w:val="0065479D"/>
    <w:rsid w:val="006656A9"/>
    <w:rsid w:val="006669CB"/>
    <w:rsid w:val="00667AC2"/>
    <w:rsid w:val="00670132"/>
    <w:rsid w:val="0069142C"/>
    <w:rsid w:val="006A16E3"/>
    <w:rsid w:val="006B3A21"/>
    <w:rsid w:val="00705C26"/>
    <w:rsid w:val="00713A20"/>
    <w:rsid w:val="0075078C"/>
    <w:rsid w:val="0075793E"/>
    <w:rsid w:val="00763F7D"/>
    <w:rsid w:val="00770212"/>
    <w:rsid w:val="007829EE"/>
    <w:rsid w:val="00793C42"/>
    <w:rsid w:val="007A7740"/>
    <w:rsid w:val="007E1426"/>
    <w:rsid w:val="007F20F1"/>
    <w:rsid w:val="00832164"/>
    <w:rsid w:val="00832A97"/>
    <w:rsid w:val="00855BC2"/>
    <w:rsid w:val="0087363F"/>
    <w:rsid w:val="00881B7C"/>
    <w:rsid w:val="008932CE"/>
    <w:rsid w:val="008B0B14"/>
    <w:rsid w:val="008B3E86"/>
    <w:rsid w:val="008C253A"/>
    <w:rsid w:val="008E04F1"/>
    <w:rsid w:val="008F666E"/>
    <w:rsid w:val="009268F4"/>
    <w:rsid w:val="00953B53"/>
    <w:rsid w:val="00962324"/>
    <w:rsid w:val="00966B48"/>
    <w:rsid w:val="00970505"/>
    <w:rsid w:val="00975BE9"/>
    <w:rsid w:val="00975C85"/>
    <w:rsid w:val="009A453C"/>
    <w:rsid w:val="009B0042"/>
    <w:rsid w:val="009B703A"/>
    <w:rsid w:val="009E0AE1"/>
    <w:rsid w:val="00A05D76"/>
    <w:rsid w:val="00A0770D"/>
    <w:rsid w:val="00A16CEA"/>
    <w:rsid w:val="00A30F83"/>
    <w:rsid w:val="00A30FF0"/>
    <w:rsid w:val="00A35A78"/>
    <w:rsid w:val="00A36ED5"/>
    <w:rsid w:val="00A56860"/>
    <w:rsid w:val="00A977FD"/>
    <w:rsid w:val="00AA7B85"/>
    <w:rsid w:val="00AB0FBC"/>
    <w:rsid w:val="00AD4B1F"/>
    <w:rsid w:val="00B005AB"/>
    <w:rsid w:val="00B17032"/>
    <w:rsid w:val="00B17FA8"/>
    <w:rsid w:val="00B34E88"/>
    <w:rsid w:val="00B35E46"/>
    <w:rsid w:val="00B41100"/>
    <w:rsid w:val="00B51729"/>
    <w:rsid w:val="00B5537E"/>
    <w:rsid w:val="00B8265D"/>
    <w:rsid w:val="00BC66C4"/>
    <w:rsid w:val="00BF4211"/>
    <w:rsid w:val="00C00546"/>
    <w:rsid w:val="00C1198E"/>
    <w:rsid w:val="00C20485"/>
    <w:rsid w:val="00C20B88"/>
    <w:rsid w:val="00C20E57"/>
    <w:rsid w:val="00C2294D"/>
    <w:rsid w:val="00C36164"/>
    <w:rsid w:val="00C3696F"/>
    <w:rsid w:val="00C36B83"/>
    <w:rsid w:val="00C44B4E"/>
    <w:rsid w:val="00C5558B"/>
    <w:rsid w:val="00C660CA"/>
    <w:rsid w:val="00C67A80"/>
    <w:rsid w:val="00C67B4E"/>
    <w:rsid w:val="00C67FBF"/>
    <w:rsid w:val="00C73462"/>
    <w:rsid w:val="00C7631E"/>
    <w:rsid w:val="00C9390C"/>
    <w:rsid w:val="00CA439E"/>
    <w:rsid w:val="00CC3040"/>
    <w:rsid w:val="00CD781D"/>
    <w:rsid w:val="00CE2D72"/>
    <w:rsid w:val="00CF4A04"/>
    <w:rsid w:val="00CF6CDB"/>
    <w:rsid w:val="00D102DD"/>
    <w:rsid w:val="00D2236B"/>
    <w:rsid w:val="00D24A8D"/>
    <w:rsid w:val="00D4361F"/>
    <w:rsid w:val="00DB4BB5"/>
    <w:rsid w:val="00DC44EA"/>
    <w:rsid w:val="00DE7484"/>
    <w:rsid w:val="00E12405"/>
    <w:rsid w:val="00E1547E"/>
    <w:rsid w:val="00E93206"/>
    <w:rsid w:val="00E974B5"/>
    <w:rsid w:val="00EB2C46"/>
    <w:rsid w:val="00EE1FB4"/>
    <w:rsid w:val="00EE37E7"/>
    <w:rsid w:val="00F125DB"/>
    <w:rsid w:val="00F439B2"/>
    <w:rsid w:val="00F44349"/>
    <w:rsid w:val="00F625AD"/>
    <w:rsid w:val="00F74BDA"/>
    <w:rsid w:val="00FA5DB6"/>
    <w:rsid w:val="00FD1C9F"/>
    <w:rsid w:val="00FE5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D0F005"/>
  <w15:chartTrackingRefBased/>
  <w15:docId w15:val="{122C34E7-6127-4D1F-8261-C4D951DB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0E57"/>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0E57"/>
    <w:pPr>
      <w:tabs>
        <w:tab w:val="center" w:pos="4153"/>
        <w:tab w:val="right" w:pos="8306"/>
      </w:tabs>
    </w:pPr>
  </w:style>
  <w:style w:type="character" w:customStyle="1" w:styleId="HeaderChar">
    <w:name w:val="Header Char"/>
    <w:basedOn w:val="DefaultParagraphFont"/>
    <w:link w:val="Header"/>
    <w:rsid w:val="00C20E57"/>
    <w:rPr>
      <w:rFonts w:ascii="Times New Roman" w:eastAsia="Times New Roman" w:hAnsi="Times New Roman" w:cs="Times New Roman"/>
      <w:sz w:val="28"/>
      <w:szCs w:val="20"/>
    </w:rPr>
  </w:style>
  <w:style w:type="character" w:styleId="PageNumber">
    <w:name w:val="page number"/>
    <w:basedOn w:val="DefaultParagraphFont"/>
    <w:rsid w:val="00C20E57"/>
  </w:style>
  <w:style w:type="character" w:styleId="Hyperlink">
    <w:name w:val="Hyperlink"/>
    <w:rsid w:val="00C20E57"/>
    <w:rPr>
      <w:color w:val="0000FF"/>
      <w:u w:val="single"/>
    </w:rPr>
  </w:style>
  <w:style w:type="paragraph" w:styleId="ListParagraph">
    <w:name w:val="List Paragraph"/>
    <w:aliases w:val="2,Strip"/>
    <w:basedOn w:val="Normal"/>
    <w:link w:val="ListParagraphChar"/>
    <w:uiPriority w:val="34"/>
    <w:qFormat/>
    <w:rsid w:val="00C20E57"/>
    <w:pPr>
      <w:spacing w:after="200" w:line="276" w:lineRule="auto"/>
      <w:ind w:left="720"/>
      <w:contextualSpacing/>
    </w:pPr>
    <w:rPr>
      <w:rFonts w:ascii="Calibri" w:eastAsia="Calibri" w:hAnsi="Calibri"/>
      <w:sz w:val="22"/>
      <w:szCs w:val="22"/>
    </w:rPr>
  </w:style>
  <w:style w:type="paragraph" w:customStyle="1" w:styleId="tv213">
    <w:name w:val="tv213"/>
    <w:basedOn w:val="Normal"/>
    <w:rsid w:val="00C20E57"/>
    <w:pPr>
      <w:spacing w:before="100" w:beforeAutospacing="1" w:after="100" w:afterAutospacing="1"/>
    </w:pPr>
    <w:rPr>
      <w:sz w:val="24"/>
      <w:szCs w:val="24"/>
      <w:lang w:eastAsia="lv-LV"/>
    </w:rPr>
  </w:style>
  <w:style w:type="character" w:customStyle="1" w:styleId="ListParagraphChar">
    <w:name w:val="List Paragraph Char"/>
    <w:aliases w:val="2 Char,Strip Char"/>
    <w:basedOn w:val="DefaultParagraphFont"/>
    <w:link w:val="ListParagraph"/>
    <w:uiPriority w:val="34"/>
    <w:locked/>
    <w:rsid w:val="00C20E57"/>
    <w:rPr>
      <w:rFonts w:ascii="Calibri" w:eastAsia="Calibri" w:hAnsi="Calibri" w:cs="Times New Roman"/>
    </w:rPr>
  </w:style>
  <w:style w:type="character" w:styleId="CommentReference">
    <w:name w:val="annotation reference"/>
    <w:basedOn w:val="DefaultParagraphFont"/>
    <w:uiPriority w:val="99"/>
    <w:semiHidden/>
    <w:unhideWhenUsed/>
    <w:rsid w:val="00477B59"/>
    <w:rPr>
      <w:sz w:val="16"/>
      <w:szCs w:val="16"/>
    </w:rPr>
  </w:style>
  <w:style w:type="paragraph" w:styleId="CommentText">
    <w:name w:val="annotation text"/>
    <w:basedOn w:val="Normal"/>
    <w:link w:val="CommentTextChar"/>
    <w:uiPriority w:val="99"/>
    <w:semiHidden/>
    <w:unhideWhenUsed/>
    <w:rsid w:val="00477B59"/>
    <w:rPr>
      <w:sz w:val="20"/>
    </w:rPr>
  </w:style>
  <w:style w:type="character" w:customStyle="1" w:styleId="CommentTextChar">
    <w:name w:val="Comment Text Char"/>
    <w:basedOn w:val="DefaultParagraphFont"/>
    <w:link w:val="CommentText"/>
    <w:uiPriority w:val="99"/>
    <w:semiHidden/>
    <w:rsid w:val="00477B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B59"/>
    <w:rPr>
      <w:b/>
      <w:bCs/>
    </w:rPr>
  </w:style>
  <w:style w:type="character" w:customStyle="1" w:styleId="CommentSubjectChar">
    <w:name w:val="Comment Subject Char"/>
    <w:basedOn w:val="CommentTextChar"/>
    <w:link w:val="CommentSubject"/>
    <w:uiPriority w:val="99"/>
    <w:semiHidden/>
    <w:rsid w:val="00477B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7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B59"/>
    <w:rPr>
      <w:rFonts w:ascii="Segoe UI" w:eastAsia="Times New Roman" w:hAnsi="Segoe UI" w:cs="Segoe UI"/>
      <w:sz w:val="18"/>
      <w:szCs w:val="18"/>
    </w:rPr>
  </w:style>
  <w:style w:type="paragraph" w:styleId="Footer">
    <w:name w:val="footer"/>
    <w:basedOn w:val="Normal"/>
    <w:link w:val="FooterChar"/>
    <w:uiPriority w:val="99"/>
    <w:unhideWhenUsed/>
    <w:rsid w:val="00C1198E"/>
    <w:pPr>
      <w:tabs>
        <w:tab w:val="center" w:pos="4153"/>
        <w:tab w:val="right" w:pos="8306"/>
      </w:tabs>
    </w:pPr>
  </w:style>
  <w:style w:type="character" w:customStyle="1" w:styleId="FooterChar">
    <w:name w:val="Footer Char"/>
    <w:basedOn w:val="DefaultParagraphFont"/>
    <w:link w:val="Footer"/>
    <w:uiPriority w:val="99"/>
    <w:rsid w:val="00C1198E"/>
    <w:rPr>
      <w:rFonts w:ascii="Times New Roman" w:eastAsia="Times New Roman" w:hAnsi="Times New Roman" w:cs="Times New Roman"/>
      <w:sz w:val="28"/>
      <w:szCs w:val="20"/>
    </w:rPr>
  </w:style>
  <w:style w:type="character" w:customStyle="1" w:styleId="highlight">
    <w:name w:val="highlight"/>
    <w:basedOn w:val="DefaultParagraphFont"/>
    <w:rsid w:val="00C6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21633">
      <w:bodyDiv w:val="1"/>
      <w:marLeft w:val="0"/>
      <w:marRight w:val="0"/>
      <w:marTop w:val="0"/>
      <w:marBottom w:val="0"/>
      <w:divBdr>
        <w:top w:val="none" w:sz="0" w:space="0" w:color="auto"/>
        <w:left w:val="none" w:sz="0" w:space="0" w:color="auto"/>
        <w:bottom w:val="none" w:sz="0" w:space="0" w:color="auto"/>
        <w:right w:val="none" w:sz="0" w:space="0" w:color="auto"/>
      </w:divBdr>
    </w:div>
    <w:div w:id="16787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4bfe3b1389813132bb47b4dd854e0e0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78b55437f4fccbbdb866fb52be508121"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2296-D171-40E7-A1D6-186966843AC3}">
  <ds:schemaRefs>
    <ds:schemaRef ds:uri="122e0e09-afb4-4bf9-abab-ecc4519bc6e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ce8e44c-fa88-44c0-8590-dfda63664a63"/>
    <ds:schemaRef ds:uri="http://www.w3.org/XML/1998/namespace"/>
  </ds:schemaRefs>
</ds:datastoreItem>
</file>

<file path=customXml/itemProps2.xml><?xml version="1.0" encoding="utf-8"?>
<ds:datastoreItem xmlns:ds="http://schemas.openxmlformats.org/officeDocument/2006/customXml" ds:itemID="{ED088092-9B40-4F93-A168-C2DAD953E444}">
  <ds:schemaRefs>
    <ds:schemaRef ds:uri="http://schemas.microsoft.com/sharepoint/v3/contenttype/forms"/>
  </ds:schemaRefs>
</ds:datastoreItem>
</file>

<file path=customXml/itemProps3.xml><?xml version="1.0" encoding="utf-8"?>
<ds:datastoreItem xmlns:ds="http://schemas.openxmlformats.org/officeDocument/2006/customXml" ds:itemID="{1FAD921D-BAD9-449E-8B07-74945B18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D6D1D-62B4-44FC-AF5C-E3118899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4721</Words>
  <Characters>2692</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8. marta noteikumos Nr. 152 "Darbības programmas "Izaugsme un nodarbinātība" 4.2.2. specifiskā atbalsta mērķa "Atbilstoši pašvaldības integrētajām attīstības programmām sekmēt energoefektivitātes paaugstināšanu un at</vt:lpstr>
      <vt:lpstr/>
    </vt:vector>
  </TitlesOfParts>
  <Company>Vides aizsardzības un reģionālās attīstības ministrija</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dc:title>
  <dc:subject>Noteikumu projekts</dc:subject>
  <dc:creator>Kaspars Raubiškis</dc:creator>
  <cp:keywords/>
  <dc:description>66016717, kaspars.raubiskis@varam.gov.lv</dc:description>
  <cp:lastModifiedBy>Leontine Babkina</cp:lastModifiedBy>
  <cp:revision>11</cp:revision>
  <cp:lastPrinted>2020-04-01T13:47:00Z</cp:lastPrinted>
  <dcterms:created xsi:type="dcterms:W3CDTF">2020-03-24T12:03:00Z</dcterms:created>
  <dcterms:modified xsi:type="dcterms:W3CDTF">2020-04-16T13:18:00Z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