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73B0" w14:textId="77777777" w:rsidR="00DB27D7" w:rsidRPr="00794EB5" w:rsidRDefault="00DB27D7" w:rsidP="00794EB5">
      <w:pPr>
        <w:pStyle w:val="naisnod"/>
        <w:spacing w:before="0" w:after="0"/>
      </w:pPr>
      <w:r w:rsidRPr="00794EB5">
        <w:t>Izziņa par atzinumos sniegtajiem iebildumiem</w:t>
      </w:r>
    </w:p>
    <w:tbl>
      <w:tblPr>
        <w:tblW w:w="0" w:type="auto"/>
        <w:jc w:val="center"/>
        <w:tblLook w:val="00A0" w:firstRow="1" w:lastRow="0" w:firstColumn="1" w:lastColumn="0" w:noHBand="0" w:noVBand="0"/>
      </w:tblPr>
      <w:tblGrid>
        <w:gridCol w:w="10188"/>
      </w:tblGrid>
      <w:tr w:rsidR="00794EB5" w:rsidRPr="00794EB5" w14:paraId="675A5F82" w14:textId="77777777" w:rsidTr="008E67D5">
        <w:trPr>
          <w:jc w:val="center"/>
        </w:trPr>
        <w:tc>
          <w:tcPr>
            <w:tcW w:w="10188" w:type="dxa"/>
            <w:tcBorders>
              <w:bottom w:val="single" w:sz="6" w:space="0" w:color="000000"/>
            </w:tcBorders>
          </w:tcPr>
          <w:p w14:paraId="77A3F0D0" w14:textId="77777777" w:rsidR="00DB27D7" w:rsidRPr="00794EB5" w:rsidRDefault="00305114" w:rsidP="00794EB5">
            <w:pPr>
              <w:ind w:firstLine="720"/>
              <w:jc w:val="center"/>
              <w:rPr>
                <w:b/>
              </w:rPr>
            </w:pPr>
            <w:r w:rsidRPr="00794EB5">
              <w:rPr>
                <w:b/>
              </w:rPr>
              <w:t>Ministru kabineta noteikumu projekts “</w:t>
            </w:r>
            <w:r w:rsidR="00900300" w:rsidRPr="00794EB5">
              <w:rPr>
                <w:b/>
              </w:rPr>
              <w:t>Kārtība, kādā izvērtē pašvaldību investīciju projektus valsts budžeta aizņēmumu saņemšanai jaunas pirmsskolas izglītības iestādes būvniecībai vai esošas pirmsskolas izglītības iestādes paplašināšanai</w:t>
            </w:r>
            <w:r w:rsidRPr="00794EB5">
              <w:rPr>
                <w:b/>
              </w:rPr>
              <w:t>” (VSS-67)</w:t>
            </w:r>
          </w:p>
        </w:tc>
      </w:tr>
    </w:tbl>
    <w:p w14:paraId="110EF97D" w14:textId="77777777" w:rsidR="00DB27D7" w:rsidRPr="00794EB5" w:rsidRDefault="00DB27D7" w:rsidP="00794EB5">
      <w:pPr>
        <w:pStyle w:val="naisc"/>
        <w:spacing w:before="0" w:after="0"/>
        <w:ind w:firstLine="1080"/>
      </w:pPr>
      <w:r w:rsidRPr="00794EB5">
        <w:t>(dokumenta veids un nosaukums)</w:t>
      </w:r>
    </w:p>
    <w:p w14:paraId="0685DC2C" w14:textId="77777777" w:rsidR="00DB27D7" w:rsidRPr="00794EB5" w:rsidRDefault="00DB27D7" w:rsidP="00794EB5">
      <w:pPr>
        <w:pStyle w:val="naisf"/>
        <w:spacing w:before="0" w:after="0"/>
        <w:ind w:firstLine="720"/>
      </w:pPr>
    </w:p>
    <w:p w14:paraId="585C3A75" w14:textId="77777777" w:rsidR="00DB27D7" w:rsidRPr="00794EB5" w:rsidRDefault="00DB27D7" w:rsidP="00794EB5">
      <w:pPr>
        <w:pStyle w:val="naisf"/>
        <w:spacing w:before="0" w:after="0"/>
        <w:ind w:firstLine="0"/>
        <w:jc w:val="center"/>
        <w:rPr>
          <w:b/>
        </w:rPr>
      </w:pPr>
      <w:r w:rsidRPr="00794EB5">
        <w:rPr>
          <w:b/>
        </w:rPr>
        <w:t>I. Jautājumi, par kuriem saskaņošanā vienošanās nav panākta</w:t>
      </w:r>
    </w:p>
    <w:p w14:paraId="653B765D" w14:textId="77777777" w:rsidR="00DB27D7" w:rsidRPr="00794EB5" w:rsidRDefault="00DB27D7" w:rsidP="00794EB5">
      <w:pPr>
        <w:pStyle w:val="naisf"/>
        <w:spacing w:before="0" w:after="0"/>
        <w:ind w:firstLine="720"/>
      </w:pPr>
    </w:p>
    <w:p w14:paraId="10B5E5CD" w14:textId="77777777" w:rsidR="00DB27D7" w:rsidRPr="00794EB5" w:rsidRDefault="00DB27D7" w:rsidP="00794EB5">
      <w:pPr>
        <w:pStyle w:val="naisf"/>
        <w:spacing w:before="0" w:after="0"/>
        <w:ind w:firstLine="0"/>
      </w:pPr>
    </w:p>
    <w:p w14:paraId="2D3D97DB" w14:textId="77777777" w:rsidR="00DB27D7" w:rsidRPr="00794EB5" w:rsidRDefault="00DB27D7" w:rsidP="00794EB5">
      <w:pPr>
        <w:pStyle w:val="naisf"/>
        <w:spacing w:before="0" w:after="0"/>
        <w:ind w:firstLine="0"/>
        <w:rPr>
          <w:b/>
        </w:rPr>
      </w:pPr>
      <w:r w:rsidRPr="00794EB5">
        <w:rPr>
          <w:b/>
        </w:rPr>
        <w:t>Informācija par starpministriju (starpinstitūciju) sanāksmi vai elektronisko saskaņošanu</w:t>
      </w:r>
    </w:p>
    <w:p w14:paraId="2EF770BF" w14:textId="77777777" w:rsidR="00DB27D7" w:rsidRPr="00794EB5" w:rsidRDefault="00DB27D7" w:rsidP="00794EB5">
      <w:pPr>
        <w:pStyle w:val="naisf"/>
        <w:spacing w:before="0" w:after="0"/>
        <w:ind w:firstLine="0"/>
        <w:rPr>
          <w:b/>
        </w:rPr>
      </w:pPr>
    </w:p>
    <w:tbl>
      <w:tblPr>
        <w:tblW w:w="14742" w:type="dxa"/>
        <w:tblLook w:val="00A0" w:firstRow="1" w:lastRow="0" w:firstColumn="1" w:lastColumn="0" w:noHBand="0" w:noVBand="0"/>
      </w:tblPr>
      <w:tblGrid>
        <w:gridCol w:w="6345"/>
        <w:gridCol w:w="1203"/>
        <w:gridCol w:w="7194"/>
      </w:tblGrid>
      <w:tr w:rsidR="00794EB5" w:rsidRPr="00794EB5" w14:paraId="76EE00FD" w14:textId="77777777" w:rsidTr="008E67D5">
        <w:tc>
          <w:tcPr>
            <w:tcW w:w="6345" w:type="dxa"/>
          </w:tcPr>
          <w:p w14:paraId="65AD0E1A" w14:textId="77777777" w:rsidR="00DB27D7" w:rsidRPr="00794EB5" w:rsidRDefault="00DB27D7" w:rsidP="00794EB5">
            <w:pPr>
              <w:pStyle w:val="naisf"/>
              <w:spacing w:before="0" w:after="0"/>
              <w:ind w:firstLine="0"/>
            </w:pPr>
            <w:r w:rsidRPr="00794EB5">
              <w:t>Datums</w:t>
            </w:r>
          </w:p>
        </w:tc>
        <w:tc>
          <w:tcPr>
            <w:tcW w:w="8397" w:type="dxa"/>
            <w:gridSpan w:val="2"/>
            <w:tcBorders>
              <w:bottom w:val="single" w:sz="4" w:space="0" w:color="auto"/>
            </w:tcBorders>
          </w:tcPr>
          <w:p w14:paraId="3B02D68F" w14:textId="77777777" w:rsidR="00DB27D7" w:rsidRPr="00794EB5" w:rsidRDefault="00305114" w:rsidP="00794EB5">
            <w:pPr>
              <w:pStyle w:val="NormalWeb"/>
              <w:spacing w:before="0" w:beforeAutospacing="0" w:after="0" w:afterAutospacing="0"/>
              <w:ind w:firstLine="720"/>
            </w:pPr>
            <w:r w:rsidRPr="00794EB5">
              <w:rPr>
                <w:b/>
              </w:rPr>
              <w:t>2020</w:t>
            </w:r>
            <w:r w:rsidR="00680022" w:rsidRPr="00794EB5">
              <w:rPr>
                <w:b/>
              </w:rPr>
              <w:t xml:space="preserve">. gada </w:t>
            </w:r>
            <w:r w:rsidRPr="00794EB5">
              <w:rPr>
                <w:b/>
              </w:rPr>
              <w:t>2</w:t>
            </w:r>
            <w:r w:rsidR="00B14F3D">
              <w:rPr>
                <w:b/>
              </w:rPr>
              <w:t>8</w:t>
            </w:r>
            <w:r w:rsidRPr="00794EB5">
              <w:rPr>
                <w:b/>
              </w:rPr>
              <w:t>.februārī</w:t>
            </w:r>
            <w:r w:rsidR="009B5BBB">
              <w:rPr>
                <w:b/>
              </w:rPr>
              <w:t xml:space="preserve"> </w:t>
            </w:r>
            <w:r w:rsidR="00DB27D7" w:rsidRPr="00794EB5">
              <w:t>(elektroniskā saskaņošana)</w:t>
            </w:r>
          </w:p>
        </w:tc>
      </w:tr>
      <w:tr w:rsidR="00794EB5" w:rsidRPr="00794EB5" w14:paraId="07C8DB50" w14:textId="77777777" w:rsidTr="008E67D5">
        <w:tc>
          <w:tcPr>
            <w:tcW w:w="6345" w:type="dxa"/>
          </w:tcPr>
          <w:p w14:paraId="23A8F055" w14:textId="77777777" w:rsidR="00DB27D7" w:rsidRPr="00794EB5" w:rsidRDefault="00DB27D7" w:rsidP="00794EB5">
            <w:pPr>
              <w:pStyle w:val="naisf"/>
              <w:spacing w:before="0" w:after="0"/>
              <w:ind w:firstLine="0"/>
            </w:pPr>
          </w:p>
        </w:tc>
        <w:tc>
          <w:tcPr>
            <w:tcW w:w="8397" w:type="dxa"/>
            <w:gridSpan w:val="2"/>
            <w:tcBorders>
              <w:top w:val="single" w:sz="4" w:space="0" w:color="auto"/>
            </w:tcBorders>
          </w:tcPr>
          <w:p w14:paraId="2318C1A0" w14:textId="77777777" w:rsidR="00DB27D7" w:rsidRPr="00794EB5" w:rsidRDefault="00DB27D7" w:rsidP="00794EB5">
            <w:pPr>
              <w:pStyle w:val="NormalWeb"/>
              <w:spacing w:before="0" w:beforeAutospacing="0" w:after="0" w:afterAutospacing="0"/>
              <w:ind w:firstLine="720"/>
            </w:pPr>
          </w:p>
        </w:tc>
      </w:tr>
      <w:tr w:rsidR="00794EB5" w:rsidRPr="00794EB5" w14:paraId="6FC95DD3" w14:textId="77777777" w:rsidTr="008E67D5">
        <w:tc>
          <w:tcPr>
            <w:tcW w:w="6345" w:type="dxa"/>
          </w:tcPr>
          <w:p w14:paraId="3F924AC7" w14:textId="77777777" w:rsidR="00DB27D7" w:rsidRPr="00794EB5" w:rsidRDefault="00DB27D7" w:rsidP="00794EB5">
            <w:pPr>
              <w:pStyle w:val="naiskr"/>
              <w:spacing w:before="0" w:after="0"/>
            </w:pPr>
            <w:r w:rsidRPr="00794EB5">
              <w:t>Saskaņošanas dalībnieki</w:t>
            </w:r>
          </w:p>
        </w:tc>
        <w:tc>
          <w:tcPr>
            <w:tcW w:w="8397" w:type="dxa"/>
            <w:gridSpan w:val="2"/>
          </w:tcPr>
          <w:p w14:paraId="6A4B8F67" w14:textId="77777777" w:rsidR="00680022" w:rsidRPr="00794EB5" w:rsidRDefault="00DB27D7" w:rsidP="00794EB5">
            <w:pPr>
              <w:tabs>
                <w:tab w:val="left" w:pos="6804"/>
              </w:tabs>
              <w:jc w:val="both"/>
            </w:pPr>
            <w:r w:rsidRPr="00794EB5">
              <w:t>Finanšu ministrija,</w:t>
            </w:r>
            <w:r w:rsidR="00305114" w:rsidRPr="00794EB5">
              <w:t xml:space="preserve"> Izglītības un zinātnes ministrija, Tieslietu ministrija</w:t>
            </w:r>
            <w:r w:rsidR="00680022" w:rsidRPr="00794EB5">
              <w:t xml:space="preserve">, Latvijas Pašvaldību savienība, </w:t>
            </w:r>
            <w:r w:rsidR="00305114" w:rsidRPr="00794EB5">
              <w:t xml:space="preserve">Latvijas Lielo pilsētu asociācija, </w:t>
            </w:r>
            <w:r w:rsidR="00975101" w:rsidRPr="00794EB5">
              <w:t xml:space="preserve">Pārresoru koordinācijas centrs, Latvijas Brīvo arodbiedrību savienība, </w:t>
            </w:r>
            <w:bookmarkStart w:id="0" w:name="_GoBack"/>
            <w:r w:rsidR="00975101" w:rsidRPr="00794EB5">
              <w:t>biedrība "Reģionālo attīstības centru apvienība"</w:t>
            </w:r>
            <w:bookmarkEnd w:id="0"/>
          </w:p>
        </w:tc>
      </w:tr>
      <w:tr w:rsidR="00794EB5" w:rsidRPr="00794EB5" w14:paraId="44271378" w14:textId="77777777" w:rsidTr="008E67D5">
        <w:tc>
          <w:tcPr>
            <w:tcW w:w="6345" w:type="dxa"/>
          </w:tcPr>
          <w:p w14:paraId="1B2147B7"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66C8E5DC" w14:textId="77777777" w:rsidR="00DB27D7" w:rsidRPr="00794EB5" w:rsidRDefault="00DB27D7" w:rsidP="00794EB5">
            <w:pPr>
              <w:tabs>
                <w:tab w:val="left" w:pos="6804"/>
              </w:tabs>
              <w:jc w:val="both"/>
            </w:pPr>
          </w:p>
        </w:tc>
      </w:tr>
      <w:tr w:rsidR="00794EB5" w:rsidRPr="00794EB5" w14:paraId="3E45A02F" w14:textId="77777777" w:rsidTr="008E67D5">
        <w:trPr>
          <w:trHeight w:val="285"/>
        </w:trPr>
        <w:tc>
          <w:tcPr>
            <w:tcW w:w="6345" w:type="dxa"/>
          </w:tcPr>
          <w:p w14:paraId="2A22C7AC" w14:textId="77777777" w:rsidR="00DB27D7" w:rsidRPr="00794EB5" w:rsidRDefault="00DB27D7" w:rsidP="00794EB5">
            <w:pPr>
              <w:pStyle w:val="naiskr"/>
              <w:spacing w:before="0" w:after="0"/>
            </w:pPr>
          </w:p>
        </w:tc>
        <w:tc>
          <w:tcPr>
            <w:tcW w:w="1203" w:type="dxa"/>
          </w:tcPr>
          <w:p w14:paraId="1352EC9A" w14:textId="77777777" w:rsidR="00DB27D7" w:rsidRPr="00794EB5" w:rsidRDefault="00DB27D7" w:rsidP="00794EB5">
            <w:pPr>
              <w:pStyle w:val="naiskr"/>
              <w:spacing w:before="0" w:after="0"/>
              <w:ind w:firstLine="720"/>
            </w:pPr>
          </w:p>
        </w:tc>
        <w:tc>
          <w:tcPr>
            <w:tcW w:w="7194" w:type="dxa"/>
          </w:tcPr>
          <w:p w14:paraId="6F4B7EA0" w14:textId="77777777" w:rsidR="00DB27D7" w:rsidRPr="00794EB5" w:rsidRDefault="00DB27D7" w:rsidP="00794EB5">
            <w:pPr>
              <w:pStyle w:val="naiskr"/>
              <w:spacing w:before="0" w:after="0"/>
              <w:ind w:firstLine="12"/>
            </w:pPr>
          </w:p>
        </w:tc>
      </w:tr>
      <w:tr w:rsidR="00794EB5" w:rsidRPr="00794EB5" w14:paraId="0737D663" w14:textId="77777777" w:rsidTr="008E67D5">
        <w:trPr>
          <w:trHeight w:val="285"/>
        </w:trPr>
        <w:tc>
          <w:tcPr>
            <w:tcW w:w="6345" w:type="dxa"/>
          </w:tcPr>
          <w:p w14:paraId="101EFFD2" w14:textId="77777777" w:rsidR="00DB27D7" w:rsidRPr="00794EB5" w:rsidRDefault="00DB27D7" w:rsidP="00794EB5">
            <w:pPr>
              <w:pStyle w:val="naiskr"/>
              <w:spacing w:before="0" w:after="0"/>
            </w:pPr>
            <w:r w:rsidRPr="00794EB5">
              <w:br w:type="page"/>
              <w:t>Saskaņošanas dalībnieki izskatīja šādu ministriju (citu institūciju) iebildumus</w:t>
            </w:r>
          </w:p>
        </w:tc>
        <w:tc>
          <w:tcPr>
            <w:tcW w:w="1203" w:type="dxa"/>
          </w:tcPr>
          <w:p w14:paraId="1048DF7A" w14:textId="77777777" w:rsidR="00DB27D7" w:rsidRPr="00794EB5" w:rsidRDefault="00DB27D7" w:rsidP="00794EB5">
            <w:pPr>
              <w:pStyle w:val="naiskr"/>
              <w:spacing w:before="0" w:after="0"/>
              <w:ind w:right="167" w:hanging="214"/>
            </w:pPr>
          </w:p>
        </w:tc>
        <w:tc>
          <w:tcPr>
            <w:tcW w:w="7194" w:type="dxa"/>
          </w:tcPr>
          <w:p w14:paraId="56B20A09" w14:textId="77777777" w:rsidR="00DB27D7" w:rsidRPr="00794EB5" w:rsidRDefault="00975101" w:rsidP="00794EB5">
            <w:pPr>
              <w:pStyle w:val="naiskr"/>
              <w:spacing w:before="0" w:after="0"/>
              <w:ind w:firstLine="12"/>
            </w:pPr>
            <w:r w:rsidRPr="00794EB5">
              <w:t>Izglītības un zinātnes ministrija, Tieslietu ministrija, Latvijas Pašvaldību savienība, Latvijas Lielo pilsētu asociācija</w:t>
            </w:r>
          </w:p>
        </w:tc>
      </w:tr>
      <w:tr w:rsidR="00794EB5" w:rsidRPr="00794EB5" w14:paraId="46E79898" w14:textId="77777777" w:rsidTr="008E67D5">
        <w:trPr>
          <w:trHeight w:val="465"/>
        </w:trPr>
        <w:tc>
          <w:tcPr>
            <w:tcW w:w="6345" w:type="dxa"/>
          </w:tcPr>
          <w:p w14:paraId="042842A6"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17919401" w14:textId="77777777" w:rsidR="00DB27D7" w:rsidRPr="00794EB5" w:rsidRDefault="00DB27D7" w:rsidP="00794EB5">
            <w:pPr>
              <w:pStyle w:val="NormalWeb"/>
              <w:spacing w:before="0" w:beforeAutospacing="0" w:after="0" w:afterAutospacing="0"/>
            </w:pPr>
          </w:p>
        </w:tc>
      </w:tr>
      <w:tr w:rsidR="00794EB5" w:rsidRPr="00794EB5" w14:paraId="505F4156" w14:textId="77777777" w:rsidTr="008E67D5">
        <w:trPr>
          <w:trHeight w:val="465"/>
        </w:trPr>
        <w:tc>
          <w:tcPr>
            <w:tcW w:w="14742" w:type="dxa"/>
            <w:gridSpan w:val="3"/>
          </w:tcPr>
          <w:p w14:paraId="3DD5DBD5" w14:textId="77777777" w:rsidR="00DB27D7" w:rsidRPr="00794EB5" w:rsidRDefault="00DB27D7" w:rsidP="00794EB5">
            <w:pPr>
              <w:pStyle w:val="naisc"/>
              <w:spacing w:before="0" w:after="0"/>
              <w:ind w:left="4820" w:firstLine="720"/>
            </w:pPr>
          </w:p>
        </w:tc>
      </w:tr>
      <w:tr w:rsidR="00794EB5" w:rsidRPr="00794EB5" w14:paraId="2CDEADAC" w14:textId="77777777" w:rsidTr="008E67D5">
        <w:tc>
          <w:tcPr>
            <w:tcW w:w="6345" w:type="dxa"/>
          </w:tcPr>
          <w:p w14:paraId="715A5A9A" w14:textId="77777777" w:rsidR="00DB27D7" w:rsidRPr="00794EB5" w:rsidRDefault="00DB27D7" w:rsidP="00794EB5">
            <w:pPr>
              <w:pStyle w:val="naiskr"/>
              <w:spacing w:before="0" w:after="0"/>
            </w:pPr>
            <w:r w:rsidRPr="00794EB5">
              <w:t>Ministrijas (citas institūcijas), kuras nav ieradušās uz sanāksmi vai kuras nav atbildējušas uz uzaicinājumu piedalīties elektroniskajā saskaņošanā</w:t>
            </w:r>
          </w:p>
        </w:tc>
        <w:tc>
          <w:tcPr>
            <w:tcW w:w="8397" w:type="dxa"/>
            <w:gridSpan w:val="2"/>
          </w:tcPr>
          <w:p w14:paraId="3252C866" w14:textId="77777777" w:rsidR="00DB27D7" w:rsidRPr="00794EB5" w:rsidRDefault="00DB27D7" w:rsidP="00794EB5">
            <w:pPr>
              <w:pStyle w:val="naiskr"/>
              <w:spacing w:before="0" w:after="0"/>
              <w:ind w:firstLine="720"/>
            </w:pPr>
          </w:p>
        </w:tc>
      </w:tr>
      <w:tr w:rsidR="00794EB5" w:rsidRPr="00794EB5" w14:paraId="3586EB12" w14:textId="77777777" w:rsidTr="008E67D5">
        <w:tc>
          <w:tcPr>
            <w:tcW w:w="6345" w:type="dxa"/>
          </w:tcPr>
          <w:p w14:paraId="75B9774C"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67229A50" w14:textId="77777777" w:rsidR="00DB27D7" w:rsidRPr="00794EB5" w:rsidRDefault="00DB27D7" w:rsidP="00794EB5">
            <w:pPr>
              <w:pStyle w:val="naiskr"/>
              <w:spacing w:before="0" w:after="0"/>
              <w:ind w:firstLine="720"/>
            </w:pPr>
          </w:p>
        </w:tc>
      </w:tr>
      <w:tr w:rsidR="007E472B" w:rsidRPr="00794EB5" w14:paraId="33C07363" w14:textId="77777777" w:rsidTr="008E67D5">
        <w:trPr>
          <w:gridAfter w:val="2"/>
          <w:wAfter w:w="8397" w:type="dxa"/>
        </w:trPr>
        <w:tc>
          <w:tcPr>
            <w:tcW w:w="6345" w:type="dxa"/>
          </w:tcPr>
          <w:p w14:paraId="13F4DC9F" w14:textId="77777777" w:rsidR="007E472B" w:rsidRPr="00794EB5" w:rsidRDefault="007E472B" w:rsidP="007E472B">
            <w:pPr>
              <w:pStyle w:val="naiskr"/>
              <w:spacing w:before="0" w:after="0"/>
            </w:pPr>
            <w:r w:rsidRPr="00794EB5">
              <w:t>  </w:t>
            </w:r>
          </w:p>
        </w:tc>
      </w:tr>
    </w:tbl>
    <w:p w14:paraId="79177C92" w14:textId="77777777" w:rsidR="00DB27D7" w:rsidRPr="00794EB5" w:rsidRDefault="00DB27D7" w:rsidP="00794EB5">
      <w:pPr>
        <w:pStyle w:val="naisf"/>
        <w:spacing w:before="0" w:after="0"/>
        <w:ind w:firstLine="0"/>
        <w:jc w:val="center"/>
        <w:rPr>
          <w:b/>
        </w:rPr>
      </w:pPr>
      <w:r w:rsidRPr="00794EB5">
        <w:rPr>
          <w:b/>
        </w:rPr>
        <w:t>II. Jautājumi, par kuriem saskaņošanā vienošanās ir panākta</w:t>
      </w:r>
    </w:p>
    <w:p w14:paraId="1512E48D" w14:textId="77777777" w:rsidR="00DB27D7" w:rsidRPr="00794EB5" w:rsidRDefault="00DB27D7" w:rsidP="00794EB5">
      <w:pPr>
        <w:pStyle w:val="naisf"/>
        <w:spacing w:before="0" w:after="0"/>
        <w:ind w:firstLine="0"/>
        <w:jc w:val="center"/>
        <w:rPr>
          <w:b/>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3685"/>
        <w:gridCol w:w="4394"/>
        <w:gridCol w:w="3686"/>
        <w:gridCol w:w="2235"/>
      </w:tblGrid>
      <w:tr w:rsidR="00794EB5" w:rsidRPr="00794EB5" w14:paraId="47A3C44A" w14:textId="77777777" w:rsidTr="008E67D5">
        <w:tc>
          <w:tcPr>
            <w:tcW w:w="985" w:type="dxa"/>
            <w:vAlign w:val="center"/>
          </w:tcPr>
          <w:p w14:paraId="10D6C446" w14:textId="77777777" w:rsidR="00DB27D7" w:rsidRPr="00794EB5" w:rsidRDefault="00DB27D7" w:rsidP="00794EB5">
            <w:pPr>
              <w:pStyle w:val="naisc"/>
              <w:spacing w:before="0" w:after="0"/>
            </w:pPr>
            <w:r w:rsidRPr="00794EB5">
              <w:t>Nr. p. k.</w:t>
            </w:r>
          </w:p>
        </w:tc>
        <w:tc>
          <w:tcPr>
            <w:tcW w:w="3685" w:type="dxa"/>
            <w:vAlign w:val="center"/>
          </w:tcPr>
          <w:p w14:paraId="1A347D1C" w14:textId="77777777" w:rsidR="00DB27D7" w:rsidRPr="00794EB5" w:rsidRDefault="00DB27D7" w:rsidP="00794EB5">
            <w:pPr>
              <w:pStyle w:val="naisc"/>
              <w:spacing w:before="0" w:after="0"/>
              <w:ind w:firstLine="12"/>
            </w:pPr>
            <w:r w:rsidRPr="00794EB5">
              <w:t>Saskaņošanai nosūtītā projekta redakcija (konkrēta punkta (panta) redakcija)</w:t>
            </w:r>
          </w:p>
        </w:tc>
        <w:tc>
          <w:tcPr>
            <w:tcW w:w="4394" w:type="dxa"/>
            <w:vAlign w:val="center"/>
          </w:tcPr>
          <w:p w14:paraId="6AB0602E" w14:textId="77777777" w:rsidR="00DB27D7" w:rsidRPr="00794EB5" w:rsidRDefault="00DB27D7" w:rsidP="00794EB5">
            <w:pPr>
              <w:pStyle w:val="naisc"/>
              <w:spacing w:before="0" w:after="0"/>
              <w:ind w:right="3"/>
            </w:pPr>
            <w:r w:rsidRPr="00794EB5">
              <w:t>Atzinumā norādītais ministrijas (citas institūcijas) iebildums, kā arī saskaņošanā papildus izteiktais iebildums par projekta konkrēto punktu (pantu)</w:t>
            </w:r>
          </w:p>
        </w:tc>
        <w:tc>
          <w:tcPr>
            <w:tcW w:w="3686" w:type="dxa"/>
            <w:vAlign w:val="center"/>
          </w:tcPr>
          <w:p w14:paraId="0B66A9B8" w14:textId="77777777" w:rsidR="00DB27D7" w:rsidRPr="00794EB5" w:rsidRDefault="00DB27D7" w:rsidP="00794EB5">
            <w:pPr>
              <w:pStyle w:val="naisc"/>
              <w:spacing w:before="0" w:after="0"/>
              <w:ind w:firstLine="21"/>
            </w:pPr>
            <w:r w:rsidRPr="00794EB5">
              <w:t>Atbildīgās ministrijas norāde par to, ka iebildums ir ņemts vērā, vai informācija par saskaņošanā panākto alternatīvo risinājumu</w:t>
            </w:r>
          </w:p>
        </w:tc>
        <w:tc>
          <w:tcPr>
            <w:tcW w:w="2235" w:type="dxa"/>
            <w:vAlign w:val="center"/>
          </w:tcPr>
          <w:p w14:paraId="7C89A59F" w14:textId="77777777" w:rsidR="00DB27D7" w:rsidRPr="00794EB5" w:rsidRDefault="00DB27D7" w:rsidP="00794EB5">
            <w:pPr>
              <w:jc w:val="center"/>
            </w:pPr>
            <w:r w:rsidRPr="00794EB5">
              <w:t>Projekta attiecīgā punkta (panta) galīgā redakcija</w:t>
            </w:r>
          </w:p>
        </w:tc>
      </w:tr>
      <w:tr w:rsidR="00794EB5" w:rsidRPr="00794EB5" w14:paraId="26D75932" w14:textId="77777777" w:rsidTr="008E67D5">
        <w:tc>
          <w:tcPr>
            <w:tcW w:w="985" w:type="dxa"/>
          </w:tcPr>
          <w:p w14:paraId="70AE2AB7" w14:textId="77777777" w:rsidR="00DB27D7" w:rsidRPr="00794EB5" w:rsidRDefault="00DB27D7" w:rsidP="00794EB5">
            <w:pPr>
              <w:pStyle w:val="naisc"/>
              <w:spacing w:before="0" w:after="0"/>
            </w:pPr>
            <w:r w:rsidRPr="00794EB5">
              <w:t>1</w:t>
            </w:r>
          </w:p>
        </w:tc>
        <w:tc>
          <w:tcPr>
            <w:tcW w:w="3685" w:type="dxa"/>
          </w:tcPr>
          <w:p w14:paraId="64A99488" w14:textId="77777777" w:rsidR="00DB27D7" w:rsidRPr="00794EB5" w:rsidRDefault="00DB27D7" w:rsidP="00794EB5">
            <w:pPr>
              <w:pStyle w:val="naisc"/>
              <w:spacing w:before="0" w:after="0"/>
              <w:ind w:firstLine="720"/>
            </w:pPr>
            <w:r w:rsidRPr="00794EB5">
              <w:t>2</w:t>
            </w:r>
          </w:p>
        </w:tc>
        <w:tc>
          <w:tcPr>
            <w:tcW w:w="4394" w:type="dxa"/>
          </w:tcPr>
          <w:p w14:paraId="58B40E88" w14:textId="77777777" w:rsidR="00DB27D7" w:rsidRPr="00794EB5" w:rsidRDefault="00DB27D7" w:rsidP="00794EB5">
            <w:pPr>
              <w:pStyle w:val="naisc"/>
              <w:spacing w:before="0" w:after="0"/>
              <w:ind w:firstLine="720"/>
            </w:pPr>
            <w:r w:rsidRPr="00794EB5">
              <w:t>3</w:t>
            </w:r>
          </w:p>
        </w:tc>
        <w:tc>
          <w:tcPr>
            <w:tcW w:w="3686" w:type="dxa"/>
          </w:tcPr>
          <w:p w14:paraId="0E9E4B2E" w14:textId="77777777" w:rsidR="00DB27D7" w:rsidRPr="00794EB5" w:rsidRDefault="00DB27D7" w:rsidP="00794EB5">
            <w:pPr>
              <w:pStyle w:val="naisc"/>
              <w:spacing w:before="0" w:after="0"/>
              <w:ind w:firstLine="720"/>
            </w:pPr>
            <w:r w:rsidRPr="00794EB5">
              <w:t>4</w:t>
            </w:r>
          </w:p>
        </w:tc>
        <w:tc>
          <w:tcPr>
            <w:tcW w:w="2235" w:type="dxa"/>
          </w:tcPr>
          <w:p w14:paraId="69B6DA08" w14:textId="77777777" w:rsidR="00DB27D7" w:rsidRPr="00794EB5" w:rsidRDefault="00DB27D7" w:rsidP="00794EB5">
            <w:pPr>
              <w:jc w:val="center"/>
            </w:pPr>
            <w:r w:rsidRPr="00794EB5">
              <w:t>5</w:t>
            </w:r>
          </w:p>
        </w:tc>
      </w:tr>
      <w:tr w:rsidR="00794EB5" w:rsidRPr="00794EB5" w14:paraId="5EAB4F6B" w14:textId="77777777" w:rsidTr="008E67D5">
        <w:tc>
          <w:tcPr>
            <w:tcW w:w="985" w:type="dxa"/>
          </w:tcPr>
          <w:p w14:paraId="2E85A968" w14:textId="77777777" w:rsidR="00DB27D7" w:rsidRPr="00794EB5" w:rsidRDefault="00DB27D7" w:rsidP="00794EB5">
            <w:pPr>
              <w:pStyle w:val="naisc"/>
              <w:spacing w:before="0" w:after="0"/>
              <w:ind w:left="720"/>
              <w:jc w:val="both"/>
            </w:pPr>
          </w:p>
        </w:tc>
        <w:tc>
          <w:tcPr>
            <w:tcW w:w="3685" w:type="dxa"/>
          </w:tcPr>
          <w:p w14:paraId="58C0D73E" w14:textId="77777777" w:rsidR="00DB27D7" w:rsidRPr="00794EB5" w:rsidRDefault="00DB27D7" w:rsidP="00794EB5">
            <w:pPr>
              <w:pStyle w:val="naisc"/>
              <w:spacing w:before="0" w:after="0"/>
              <w:ind w:firstLine="33"/>
              <w:jc w:val="both"/>
            </w:pPr>
          </w:p>
        </w:tc>
        <w:tc>
          <w:tcPr>
            <w:tcW w:w="4394" w:type="dxa"/>
          </w:tcPr>
          <w:p w14:paraId="790E44E7" w14:textId="77777777" w:rsidR="00DB27D7" w:rsidRPr="00794EB5" w:rsidRDefault="00DB27D7" w:rsidP="00794EB5">
            <w:pPr>
              <w:pStyle w:val="naisc"/>
              <w:spacing w:before="0" w:after="0"/>
              <w:ind w:firstLine="720"/>
            </w:pPr>
          </w:p>
        </w:tc>
        <w:tc>
          <w:tcPr>
            <w:tcW w:w="3686" w:type="dxa"/>
          </w:tcPr>
          <w:p w14:paraId="33765AE3" w14:textId="77777777" w:rsidR="00DB27D7" w:rsidRPr="00794EB5" w:rsidRDefault="00DB27D7" w:rsidP="00794EB5">
            <w:pPr>
              <w:pStyle w:val="naisc"/>
              <w:spacing w:before="0" w:after="0"/>
              <w:ind w:firstLine="720"/>
            </w:pPr>
          </w:p>
        </w:tc>
        <w:tc>
          <w:tcPr>
            <w:tcW w:w="2235" w:type="dxa"/>
          </w:tcPr>
          <w:p w14:paraId="5E8991CD" w14:textId="77777777" w:rsidR="00DB27D7" w:rsidRPr="00794EB5" w:rsidRDefault="00DB27D7" w:rsidP="00794EB5"/>
        </w:tc>
      </w:tr>
      <w:tr w:rsidR="00794EB5" w:rsidRPr="00794EB5" w14:paraId="176E0E7A" w14:textId="77777777" w:rsidTr="008E67D5">
        <w:tc>
          <w:tcPr>
            <w:tcW w:w="985" w:type="dxa"/>
          </w:tcPr>
          <w:p w14:paraId="6D12B5ED" w14:textId="77777777" w:rsidR="00DB27D7" w:rsidRPr="00794EB5" w:rsidRDefault="00DB27D7" w:rsidP="00794EB5">
            <w:pPr>
              <w:pStyle w:val="naisc"/>
              <w:numPr>
                <w:ilvl w:val="0"/>
                <w:numId w:val="1"/>
              </w:numPr>
              <w:spacing w:before="0" w:after="0"/>
              <w:jc w:val="both"/>
            </w:pPr>
          </w:p>
        </w:tc>
        <w:tc>
          <w:tcPr>
            <w:tcW w:w="3685" w:type="dxa"/>
          </w:tcPr>
          <w:p w14:paraId="01DA412F" w14:textId="77777777" w:rsidR="00DB27D7" w:rsidRPr="00794EB5" w:rsidRDefault="00975101" w:rsidP="00794EB5">
            <w:pPr>
              <w:jc w:val="both"/>
            </w:pPr>
            <w:r w:rsidRPr="00794EB5">
              <w:t>2.1. 2019. gada 1. oktobrī bērnu skaits, kuri sasnieguši pusotra gada vecumu un ir rindā uz pašvaldības pirmsskolas izglītības iestādēm, ir lielāks par 100 bērniem, un informācija par bērnu rindu ir iesniegta Vides aizsardzības un reģionālās attīstības ministrijā 2019. gadā</w:t>
            </w:r>
          </w:p>
        </w:tc>
        <w:tc>
          <w:tcPr>
            <w:tcW w:w="4394" w:type="dxa"/>
          </w:tcPr>
          <w:p w14:paraId="2D0353C2" w14:textId="77777777" w:rsidR="00DB27D7" w:rsidRPr="00794EB5" w:rsidRDefault="00975101" w:rsidP="00794EB5">
            <w:pPr>
              <w:jc w:val="both"/>
              <w:rPr>
                <w:b/>
              </w:rPr>
            </w:pPr>
            <w:r w:rsidRPr="00794EB5">
              <w:rPr>
                <w:b/>
              </w:rPr>
              <w:t>Izglītības un zinātnes ministrija</w:t>
            </w:r>
            <w:r w:rsidR="000A63EC">
              <w:rPr>
                <w:b/>
              </w:rPr>
              <w:t xml:space="preserve"> (13</w:t>
            </w:r>
            <w:r w:rsidR="000A63EC" w:rsidRPr="000A63EC">
              <w:rPr>
                <w:b/>
              </w:rPr>
              <w:t>.02.2020. atzinums)</w:t>
            </w:r>
          </w:p>
          <w:p w14:paraId="73B10F58" w14:textId="77777777" w:rsidR="00975101" w:rsidRPr="00794EB5" w:rsidRDefault="00975101" w:rsidP="00794EB5">
            <w:pPr>
              <w:jc w:val="both"/>
            </w:pPr>
            <w:r w:rsidRPr="00794EB5">
              <w:t>Aicinām precizēt noteikumu projekta 2.1.apakšpunktu, nosakot, ka:</w:t>
            </w:r>
          </w:p>
          <w:p w14:paraId="6AA699F4" w14:textId="77777777" w:rsidR="00975101" w:rsidRPr="00794EB5" w:rsidRDefault="00975101" w:rsidP="00794EB5">
            <w:pPr>
              <w:jc w:val="both"/>
            </w:pPr>
            <w:r w:rsidRPr="00794EB5">
              <w:t>-</w:t>
            </w:r>
            <w:r w:rsidRPr="00794EB5">
              <w:tab/>
              <w:t>noteikumu projektā noteiktais bērnu skaits, kuri sasnieguši pusotra gada vecumu un ir rindā uz pašvaldības pirmsskolas izglītības iestādēm, ir konstatējams uz pašvaldības investīciju projekta pirmsskolas izglītības iestāžu infrastruktūras attīstībai (turpmāk – investīciju projekts) iesniegšanas brīdi;</w:t>
            </w:r>
          </w:p>
          <w:p w14:paraId="146D1091" w14:textId="77777777" w:rsidR="00975101" w:rsidRPr="00794EB5" w:rsidRDefault="00975101" w:rsidP="00794EB5">
            <w:pPr>
              <w:jc w:val="both"/>
            </w:pPr>
            <w:r w:rsidRPr="00794EB5">
              <w:t>-</w:t>
            </w:r>
            <w:r w:rsidRPr="00794EB5">
              <w:tab/>
              <w:t xml:space="preserve">bērnu skaits, kuri sasnieguši pusotra gada vecumu un ir rindā uz pašvaldības pirmsskolas izglītības iestādēm, republikas pilsētām blakus esošu pašvaldību teritorijās vai administratīvajās teritorijās ap novadu pilsētām ir mazāks par šobrīd noteikumu projektā noteiktajiem 100 bērniem. </w:t>
            </w:r>
          </w:p>
          <w:p w14:paraId="372145DF" w14:textId="77777777" w:rsidR="00975101" w:rsidRPr="00794EB5" w:rsidRDefault="00975101" w:rsidP="00794EB5">
            <w:pPr>
              <w:jc w:val="both"/>
            </w:pPr>
            <w:r w:rsidRPr="00794EB5">
              <w:t>Informējam, ka ministrija no 2019.gada augusta organizē tikšanās ar pašvaldību un izglītības iestāžu pārstāvjiem, kurās tiek pārrunāta arī pirmsskolas izglītības pakalpojuma pieejamība. Sarunu laikā uz vietu trūkumu esošajās pirmsskolas izglītības iestādēs ir norādījušas republikas pilsētas, kā arī vairāku novadu pilsētas. Vienlaikus sarunu laikā konstatēts, ka rindas uz pirmsskolas izglītības iestādēm veidojas arī pilsētām blakus esošajos novados vai administratīvajās teritorijās, sevišķi apdzīvotās vietās, kas ir tuvu pilsētām, situācijās, kad pilsētu pirmsskolas izglītības iestādēs sasniegta maksimālā kapacitāte izglītojamo skaita ziņā.</w:t>
            </w:r>
          </w:p>
          <w:p w14:paraId="12824286" w14:textId="77777777" w:rsidR="00975101" w:rsidRPr="00794EB5" w:rsidRDefault="00975101" w:rsidP="00794EB5">
            <w:pPr>
              <w:jc w:val="both"/>
            </w:pPr>
            <w:r w:rsidRPr="00794EB5">
              <w:t>Vienlaikus, ņemot vērā to, ka noteikumu projekta virzība uzsākta 2020.gadā, attiecīgi informējot par investīciju projekta īstenošanai izvirzītajiem kritērijiem, ministrijas ieskatā, vērtējot investīciju projektus, būtu nepieciešams ņemt vērā aktuālo informāciju par bērnu skaitu rindā uz pirmsskolas izglītības iestādēm, t.i. – pašvaldības investīciju projekta iesniegšanas brīdī.</w:t>
            </w:r>
          </w:p>
        </w:tc>
        <w:tc>
          <w:tcPr>
            <w:tcW w:w="3686" w:type="dxa"/>
          </w:tcPr>
          <w:p w14:paraId="2A3EBF3C" w14:textId="5325D26C" w:rsidR="00DB27D7" w:rsidRPr="00794EB5" w:rsidRDefault="00F31941" w:rsidP="00794EB5">
            <w:pPr>
              <w:jc w:val="center"/>
              <w:rPr>
                <w:b/>
              </w:rPr>
            </w:pPr>
            <w:r>
              <w:rPr>
                <w:b/>
              </w:rPr>
              <w:t>P</w:t>
            </w:r>
            <w:r w:rsidRPr="00F31941">
              <w:rPr>
                <w:b/>
              </w:rPr>
              <w:t>anākta vienošanās saskaņošanas procesā</w:t>
            </w:r>
          </w:p>
          <w:p w14:paraId="443B2F3F" w14:textId="365D65C9" w:rsidR="00A33425" w:rsidRPr="00794EB5" w:rsidRDefault="00027658" w:rsidP="00DA5D27">
            <w:pPr>
              <w:jc w:val="both"/>
            </w:pPr>
            <w:r w:rsidRPr="00794EB5">
              <w:t xml:space="preserve">Norādām, ka, ņemot vērā, ka nav pieejami dati par bērnu skaitu rindā uz pašvaldību pirmsskolas izglītības iestādēm, </w:t>
            </w:r>
            <w:r w:rsidR="0069494B">
              <w:t>Vides aizsardzības un reģionālās attīstības ministrija (turpmāk – VARAM)</w:t>
            </w:r>
            <w:r w:rsidR="00EA1C5B" w:rsidRPr="00794EB5">
              <w:t xml:space="preserve"> iepriekš ar pašvaldībām vienojās, ka dati par bērnu skaitu rindā uz pašvaldību pirmsskolas izglītības iestād</w:t>
            </w:r>
            <w:r w:rsidRPr="00794EB5">
              <w:t xml:space="preserve">ēm tiks apkopoti </w:t>
            </w:r>
            <w:r w:rsidR="00A33425" w:rsidRPr="00794EB5">
              <w:t xml:space="preserve">reizi gadā </w:t>
            </w:r>
            <w:r w:rsidR="00EA1C5B" w:rsidRPr="00794EB5">
              <w:t>uz kalendārā gada 1.oktobri</w:t>
            </w:r>
            <w:r w:rsidRPr="00794EB5">
              <w:t>, jo uz to brīdi ir nokomplektētas grupas, līdz ar to tiek a</w:t>
            </w:r>
            <w:r w:rsidR="00DA5D27">
              <w:t>tspoguļota objektīva informācija</w:t>
            </w:r>
            <w:r w:rsidRPr="00794EB5">
              <w:t xml:space="preserve"> par rindu</w:t>
            </w:r>
            <w:r w:rsidR="00A33425" w:rsidRPr="00794EB5">
              <w:t xml:space="preserve">. </w:t>
            </w:r>
          </w:p>
        </w:tc>
        <w:tc>
          <w:tcPr>
            <w:tcW w:w="2235" w:type="dxa"/>
          </w:tcPr>
          <w:p w14:paraId="2D90648C" w14:textId="77777777" w:rsidR="00DB27D7" w:rsidRPr="00794EB5" w:rsidRDefault="00A33425" w:rsidP="00794EB5">
            <w:pPr>
              <w:jc w:val="both"/>
              <w:rPr>
                <w:rFonts w:eastAsia="Helvetica Neue"/>
              </w:rPr>
            </w:pPr>
            <w:r w:rsidRPr="00794EB5">
              <w:rPr>
                <w:rFonts w:eastAsia="Helvetica Neue"/>
              </w:rPr>
              <w:t>Noteikumu projekts</w:t>
            </w:r>
          </w:p>
        </w:tc>
      </w:tr>
      <w:tr w:rsidR="00794EB5" w:rsidRPr="00794EB5" w14:paraId="7013572D" w14:textId="77777777" w:rsidTr="008E67D5">
        <w:tc>
          <w:tcPr>
            <w:tcW w:w="985" w:type="dxa"/>
          </w:tcPr>
          <w:p w14:paraId="742E19F6" w14:textId="77777777" w:rsidR="00DB27D7" w:rsidRPr="00794EB5" w:rsidRDefault="00DB27D7" w:rsidP="00794EB5">
            <w:pPr>
              <w:pStyle w:val="naisc"/>
              <w:numPr>
                <w:ilvl w:val="0"/>
                <w:numId w:val="1"/>
              </w:numPr>
              <w:spacing w:before="0" w:after="0"/>
              <w:jc w:val="both"/>
            </w:pPr>
          </w:p>
        </w:tc>
        <w:tc>
          <w:tcPr>
            <w:tcW w:w="3685" w:type="dxa"/>
          </w:tcPr>
          <w:p w14:paraId="27A6E2B0" w14:textId="77777777" w:rsidR="00975101" w:rsidRPr="00794EB5" w:rsidRDefault="00975101" w:rsidP="00794EB5">
            <w:pPr>
              <w:jc w:val="both"/>
            </w:pPr>
            <w:r w:rsidRPr="00794EB5">
              <w:t>1.Noteikumi nosaka kritērijus un kārtību, kādā Vides aizsardzības un reģionālas attīstības ministrija izvērtē pašvaldību investīciju projektu iesniegumus pašvaldības pirmsskolas izglītības iestāžu infrastruktūras attīstībai ar mērķi veicināt pirmsskolas izglītības pieejamību.</w:t>
            </w:r>
          </w:p>
          <w:p w14:paraId="48533834" w14:textId="77777777" w:rsidR="00975101" w:rsidRPr="00794EB5" w:rsidRDefault="00975101" w:rsidP="00794EB5">
            <w:pPr>
              <w:jc w:val="both"/>
            </w:pPr>
          </w:p>
          <w:p w14:paraId="3B9FFA8F" w14:textId="77777777" w:rsidR="00DB27D7" w:rsidRPr="00794EB5" w:rsidRDefault="00975101" w:rsidP="00794EB5">
            <w:pPr>
              <w:jc w:val="both"/>
            </w:pPr>
            <w:r w:rsidRPr="00794EB5">
              <w:t>9.1. atbilstība šo noteikumu kārtībai un kritērijiem. Šo noteikumu 2.punktā minētajiem nosacījumiem neatbilstošs pašvaldības iesniegts investīciju projekts tālāk netiek vērtēts.</w:t>
            </w:r>
          </w:p>
        </w:tc>
        <w:tc>
          <w:tcPr>
            <w:tcW w:w="4394" w:type="dxa"/>
          </w:tcPr>
          <w:p w14:paraId="035C075C" w14:textId="77777777" w:rsidR="00975101" w:rsidRPr="00794EB5" w:rsidRDefault="00975101" w:rsidP="00794EB5">
            <w:pPr>
              <w:jc w:val="both"/>
              <w:rPr>
                <w:b/>
              </w:rPr>
            </w:pPr>
            <w:r w:rsidRPr="00794EB5">
              <w:rPr>
                <w:b/>
              </w:rPr>
              <w:t>Izglītības un zinātnes ministrija</w:t>
            </w:r>
            <w:r w:rsidR="000A63EC">
              <w:rPr>
                <w:b/>
              </w:rPr>
              <w:t xml:space="preserve"> </w:t>
            </w:r>
            <w:r w:rsidR="000A63EC" w:rsidRPr="000A63EC">
              <w:rPr>
                <w:b/>
              </w:rPr>
              <w:t>(13.02.2020. atzinums)</w:t>
            </w:r>
          </w:p>
          <w:p w14:paraId="7C930BDE" w14:textId="77777777" w:rsidR="00975101" w:rsidRPr="00794EB5" w:rsidRDefault="00975101" w:rsidP="00794EB5">
            <w:pPr>
              <w:widowControl w:val="0"/>
              <w:jc w:val="both"/>
              <w:rPr>
                <w:rFonts w:eastAsia="Calibri"/>
                <w:lang w:eastAsia="en-US"/>
              </w:rPr>
            </w:pPr>
            <w:r w:rsidRPr="00794EB5">
              <w:rPr>
                <w:rFonts w:eastAsia="Calibri"/>
                <w:lang w:eastAsia="en-US"/>
              </w:rPr>
              <w:t>No noteikumu projekta 1.punkta un 9.1.apakšpunkta izriet, ka noteikumu projekts nosaka kritērijus atbilstoši kuriem Vides aizsardzības un reģionālās attīstības ministrija vērtēs pašvaldību iesniegtos investīciju projektus. Vienlaikus noteikumu projekta tekstā šādi kritēriji nav atrodami. No noteikumu projekta 9.1.apakšpunkta izriet, ka negatīvs lēmums par investīciju projektu tiek pieņemts, ja tas neatbilst noteikumu projekta 2.punktā ietvertajiem nosacījumiem.</w:t>
            </w:r>
          </w:p>
          <w:p w14:paraId="303B2D60" w14:textId="77777777" w:rsidR="00DB27D7" w:rsidRPr="00794EB5" w:rsidRDefault="00DB27D7" w:rsidP="00794EB5">
            <w:pPr>
              <w:jc w:val="both"/>
            </w:pPr>
          </w:p>
        </w:tc>
        <w:tc>
          <w:tcPr>
            <w:tcW w:w="3686" w:type="dxa"/>
          </w:tcPr>
          <w:p w14:paraId="69487ABD" w14:textId="77777777" w:rsidR="00DB27D7" w:rsidRPr="00794EB5" w:rsidRDefault="00975101" w:rsidP="00794EB5">
            <w:pPr>
              <w:pStyle w:val="naisc"/>
              <w:spacing w:before="0" w:after="0"/>
              <w:rPr>
                <w:b/>
              </w:rPr>
            </w:pPr>
            <w:r w:rsidRPr="00794EB5">
              <w:rPr>
                <w:b/>
              </w:rPr>
              <w:t>Ņemts vērā</w:t>
            </w:r>
          </w:p>
          <w:p w14:paraId="1C998DB6" w14:textId="77777777" w:rsidR="00975101" w:rsidRPr="00794EB5" w:rsidRDefault="00633E19" w:rsidP="00794EB5">
            <w:pPr>
              <w:pStyle w:val="naisc"/>
              <w:spacing w:before="0" w:after="0"/>
              <w:jc w:val="both"/>
            </w:pPr>
            <w:r w:rsidRPr="00794EB5">
              <w:t>Precizēts n</w:t>
            </w:r>
            <w:r w:rsidR="00975101" w:rsidRPr="00794EB5">
              <w:t>oteikumu projekts</w:t>
            </w:r>
            <w:r w:rsidRPr="00794EB5">
              <w:t>, atbalsta nosacījumi noteikumu projekta 2.punktā</w:t>
            </w:r>
            <w:r w:rsidR="006B2A1E" w:rsidRPr="00794EB5">
              <w:t>.</w:t>
            </w:r>
          </w:p>
        </w:tc>
        <w:tc>
          <w:tcPr>
            <w:tcW w:w="2235" w:type="dxa"/>
          </w:tcPr>
          <w:p w14:paraId="49DE4BEB" w14:textId="77777777" w:rsidR="00DB27D7" w:rsidRPr="00794EB5" w:rsidRDefault="006B2A1E" w:rsidP="00794EB5">
            <w:r w:rsidRPr="00794EB5">
              <w:t>Noteikumu projekts</w:t>
            </w:r>
          </w:p>
        </w:tc>
      </w:tr>
      <w:tr w:rsidR="00794EB5" w:rsidRPr="00794EB5" w14:paraId="690ABBD4" w14:textId="77777777" w:rsidTr="008E67D5">
        <w:tc>
          <w:tcPr>
            <w:tcW w:w="985" w:type="dxa"/>
          </w:tcPr>
          <w:p w14:paraId="31044D43" w14:textId="77777777" w:rsidR="006B2A1E" w:rsidRPr="00794EB5" w:rsidRDefault="006B2A1E" w:rsidP="00794EB5">
            <w:pPr>
              <w:pStyle w:val="naisc"/>
              <w:numPr>
                <w:ilvl w:val="0"/>
                <w:numId w:val="1"/>
              </w:numPr>
              <w:spacing w:before="0" w:after="0"/>
              <w:jc w:val="both"/>
            </w:pPr>
          </w:p>
        </w:tc>
        <w:tc>
          <w:tcPr>
            <w:tcW w:w="3685" w:type="dxa"/>
          </w:tcPr>
          <w:p w14:paraId="0D14DD2F" w14:textId="77777777" w:rsidR="006B2A1E" w:rsidRPr="00794EB5" w:rsidRDefault="006B2A1E" w:rsidP="00794EB5">
            <w:pPr>
              <w:jc w:val="both"/>
            </w:pPr>
            <w:r w:rsidRPr="00794EB5">
              <w:t>2.5.pašvaldības budžeta līdzfinansējums veikts līdz aizņēmuma izmaksu pieprasījuma iesniegšanai vai vienlaikus ar aizņēmuma izmaksu</w:t>
            </w:r>
          </w:p>
        </w:tc>
        <w:tc>
          <w:tcPr>
            <w:tcW w:w="4394" w:type="dxa"/>
          </w:tcPr>
          <w:p w14:paraId="7475FF61" w14:textId="77777777" w:rsidR="006B2A1E" w:rsidRPr="00794EB5" w:rsidRDefault="006B2A1E" w:rsidP="00794EB5">
            <w:pPr>
              <w:jc w:val="both"/>
              <w:rPr>
                <w:b/>
              </w:rPr>
            </w:pPr>
            <w:r w:rsidRPr="00794EB5">
              <w:rPr>
                <w:b/>
              </w:rPr>
              <w:t>Izglītības un zinātnes ministrija</w:t>
            </w:r>
            <w:r w:rsidR="000A63EC">
              <w:rPr>
                <w:b/>
              </w:rPr>
              <w:t xml:space="preserve"> </w:t>
            </w:r>
            <w:r w:rsidR="000A63EC" w:rsidRPr="000A63EC">
              <w:rPr>
                <w:b/>
              </w:rPr>
              <w:t>(13.02.2020. atzinums)</w:t>
            </w:r>
          </w:p>
          <w:p w14:paraId="6DD32BFD" w14:textId="77777777" w:rsidR="006B2A1E" w:rsidRPr="00794EB5" w:rsidRDefault="006B2A1E" w:rsidP="00794EB5">
            <w:pPr>
              <w:jc w:val="both"/>
            </w:pPr>
            <w:r w:rsidRPr="00794EB5">
              <w:t>Lūdzam skaidrot vai precizēt noteikumu projekta 2.5.apakšpunktā minēto par pašvaldības budžeta līdzfinansējuma veikšanu, jo no minētā apakšpunkta nav skaidra kārtība par līdzfinansējuma nodrošinājumu un prasības sasaisti ar noteikumu projekta 2.4.apakšpunktā minēto prasību par 2020.gadu.</w:t>
            </w:r>
          </w:p>
        </w:tc>
        <w:tc>
          <w:tcPr>
            <w:tcW w:w="3686" w:type="dxa"/>
          </w:tcPr>
          <w:p w14:paraId="594B7D93" w14:textId="77777777" w:rsidR="006B2A1E" w:rsidRPr="00794EB5" w:rsidRDefault="006B2A1E" w:rsidP="00794EB5">
            <w:pPr>
              <w:pStyle w:val="naisc"/>
              <w:spacing w:before="0" w:after="0"/>
              <w:rPr>
                <w:b/>
              </w:rPr>
            </w:pPr>
            <w:r w:rsidRPr="00794EB5">
              <w:rPr>
                <w:b/>
              </w:rPr>
              <w:t>Ņemts vērā</w:t>
            </w:r>
          </w:p>
          <w:p w14:paraId="401D4333" w14:textId="77777777" w:rsidR="006B2A1E" w:rsidRPr="00794EB5" w:rsidRDefault="00633E19" w:rsidP="00794EB5">
            <w:pPr>
              <w:pStyle w:val="naisc"/>
              <w:spacing w:before="0" w:after="0"/>
              <w:jc w:val="both"/>
            </w:pPr>
            <w:r w:rsidRPr="00794EB5">
              <w:t>Precizēts n</w:t>
            </w:r>
            <w:r w:rsidR="006B2A1E" w:rsidRPr="00794EB5">
              <w:t>oteikumu projekts</w:t>
            </w:r>
            <w:r w:rsidRPr="00794EB5">
              <w:t>, t.sk. svītrots 2.5 apakšpunkts</w:t>
            </w:r>
            <w:r w:rsidR="006B2A1E" w:rsidRPr="00794EB5">
              <w:t>.</w:t>
            </w:r>
          </w:p>
        </w:tc>
        <w:tc>
          <w:tcPr>
            <w:tcW w:w="2235" w:type="dxa"/>
          </w:tcPr>
          <w:p w14:paraId="3DA7CA5A" w14:textId="77777777" w:rsidR="006B2A1E" w:rsidRPr="00794EB5" w:rsidRDefault="006B2A1E" w:rsidP="00794EB5">
            <w:r w:rsidRPr="00794EB5">
              <w:t>Noteikumu projekts</w:t>
            </w:r>
          </w:p>
        </w:tc>
      </w:tr>
      <w:tr w:rsidR="00794EB5" w:rsidRPr="00794EB5" w14:paraId="7814E9B0" w14:textId="77777777" w:rsidTr="008E67D5">
        <w:tc>
          <w:tcPr>
            <w:tcW w:w="985" w:type="dxa"/>
          </w:tcPr>
          <w:p w14:paraId="5BD4ABC0" w14:textId="77777777" w:rsidR="006B2A1E" w:rsidRPr="00794EB5" w:rsidRDefault="006B2A1E" w:rsidP="00794EB5">
            <w:pPr>
              <w:pStyle w:val="naisc"/>
              <w:numPr>
                <w:ilvl w:val="0"/>
                <w:numId w:val="1"/>
              </w:numPr>
              <w:spacing w:before="0" w:after="0"/>
              <w:jc w:val="both"/>
            </w:pPr>
          </w:p>
        </w:tc>
        <w:tc>
          <w:tcPr>
            <w:tcW w:w="3685" w:type="dxa"/>
          </w:tcPr>
          <w:p w14:paraId="08CDC8A2" w14:textId="77777777" w:rsidR="006B2A1E" w:rsidRPr="00794EB5" w:rsidRDefault="006B2A1E" w:rsidP="00794EB5">
            <w:pPr>
              <w:jc w:val="both"/>
            </w:pPr>
            <w:r w:rsidRPr="00794EB5">
              <w:t>3.2. atbilstība pašvaldības attīstības programmai</w:t>
            </w:r>
          </w:p>
        </w:tc>
        <w:tc>
          <w:tcPr>
            <w:tcW w:w="4394" w:type="dxa"/>
          </w:tcPr>
          <w:p w14:paraId="5996A732" w14:textId="77777777" w:rsidR="006B2A1E" w:rsidRPr="00794EB5" w:rsidRDefault="006B2A1E" w:rsidP="00794EB5">
            <w:pPr>
              <w:jc w:val="both"/>
              <w:rPr>
                <w:b/>
              </w:rPr>
            </w:pPr>
            <w:r w:rsidRPr="00794EB5">
              <w:rPr>
                <w:b/>
              </w:rPr>
              <w:t>Izglītības un zinātnes ministrija</w:t>
            </w:r>
            <w:r w:rsidR="000A63EC">
              <w:rPr>
                <w:b/>
              </w:rPr>
              <w:t xml:space="preserve"> </w:t>
            </w:r>
            <w:r w:rsidR="000A63EC" w:rsidRPr="000A63EC">
              <w:rPr>
                <w:b/>
              </w:rPr>
              <w:t>(13.02.2020. atzinums)</w:t>
            </w:r>
          </w:p>
          <w:p w14:paraId="039919C9" w14:textId="77777777" w:rsidR="006B2A1E" w:rsidRPr="00794EB5" w:rsidRDefault="006B2A1E" w:rsidP="00794EB5">
            <w:pPr>
              <w:pStyle w:val="NoSpacing"/>
              <w:jc w:val="both"/>
              <w:rPr>
                <w:rFonts w:ascii="Times New Roman" w:hAnsi="Times New Roman"/>
                <w:sz w:val="24"/>
                <w:szCs w:val="24"/>
              </w:rPr>
            </w:pPr>
            <w:r w:rsidRPr="00794EB5">
              <w:rPr>
                <w:rFonts w:ascii="Times New Roman" w:hAnsi="Times New Roman"/>
                <w:sz w:val="24"/>
                <w:szCs w:val="24"/>
              </w:rPr>
              <w:t>Aicinām izvērtēt un nepieciešamības gadījumā precizēt noteikumu projekta 3.2.apakšpunktu, paredzot, ka investīciju projektam ir jāatbilst pašvaldības attīstības programmas investīciju plānam, ievērojot Ministru kabineta 2014.gada 14.oktobra noteikumu Nr.628 „Noteikumi par pašvaldības attīstības programmas pašvaldību teritorijas attīstības plānošanas dokumentiem” 24.1.apakšpunktā noteikto, ka pašvaldībā plānotos investīciju projektus (īstenošanas termiņus un citu informāciju) ietver pašvaldības attīstības programmas investīciju plānā. Vēršam uzmanību, ka līdzīga prasība ir noteikta Ministru kabineta noteikumos par 5.6.2.specifiskā atbalsta mērķa „Teritoriju revitalizācija, reģenerējot degradētās teritorijas atbilstoši pašvaldību integrētajām attīstības programmām” īstenošanu.</w:t>
            </w:r>
          </w:p>
        </w:tc>
        <w:tc>
          <w:tcPr>
            <w:tcW w:w="3686" w:type="dxa"/>
          </w:tcPr>
          <w:p w14:paraId="237EE7B9" w14:textId="77777777" w:rsidR="006B2A1E" w:rsidRPr="00794EB5" w:rsidRDefault="006B2A1E" w:rsidP="00794EB5">
            <w:pPr>
              <w:pStyle w:val="naisc"/>
              <w:spacing w:before="0" w:after="0"/>
              <w:rPr>
                <w:b/>
              </w:rPr>
            </w:pPr>
            <w:r w:rsidRPr="00794EB5">
              <w:rPr>
                <w:b/>
              </w:rPr>
              <w:t>Ņemts vērā</w:t>
            </w:r>
          </w:p>
          <w:p w14:paraId="568C646B" w14:textId="77777777" w:rsidR="006B2A1E" w:rsidRPr="00794EB5" w:rsidRDefault="00633E19" w:rsidP="00794EB5">
            <w:pPr>
              <w:pStyle w:val="naisc"/>
              <w:spacing w:before="0" w:after="0"/>
              <w:jc w:val="both"/>
            </w:pPr>
            <w:r w:rsidRPr="00794EB5">
              <w:t>Precizēts n</w:t>
            </w:r>
            <w:r w:rsidR="006B2A1E" w:rsidRPr="00794EB5">
              <w:t>oteikumu projekts</w:t>
            </w:r>
            <w:r w:rsidRPr="00794EB5">
              <w:t xml:space="preserve"> un pielikums</w:t>
            </w:r>
            <w:r w:rsidR="006B2A1E" w:rsidRPr="00794EB5">
              <w:t>.</w:t>
            </w:r>
          </w:p>
        </w:tc>
        <w:tc>
          <w:tcPr>
            <w:tcW w:w="2235" w:type="dxa"/>
          </w:tcPr>
          <w:p w14:paraId="62F55042" w14:textId="77777777" w:rsidR="006B2A1E" w:rsidRPr="00794EB5" w:rsidRDefault="006B2A1E" w:rsidP="00794EB5">
            <w:r w:rsidRPr="00794EB5">
              <w:t>Noteikumu projekts</w:t>
            </w:r>
          </w:p>
        </w:tc>
      </w:tr>
      <w:tr w:rsidR="00794EB5" w:rsidRPr="00794EB5" w14:paraId="3A9907CB" w14:textId="77777777" w:rsidTr="008E67D5">
        <w:tc>
          <w:tcPr>
            <w:tcW w:w="985" w:type="dxa"/>
          </w:tcPr>
          <w:p w14:paraId="5555EC7D" w14:textId="77777777" w:rsidR="006B2A1E" w:rsidRPr="00794EB5" w:rsidRDefault="006B2A1E" w:rsidP="00794EB5">
            <w:pPr>
              <w:pStyle w:val="naisc"/>
              <w:numPr>
                <w:ilvl w:val="0"/>
                <w:numId w:val="1"/>
              </w:numPr>
              <w:spacing w:before="0" w:after="0"/>
              <w:jc w:val="both"/>
            </w:pPr>
          </w:p>
        </w:tc>
        <w:tc>
          <w:tcPr>
            <w:tcW w:w="3685" w:type="dxa"/>
          </w:tcPr>
          <w:p w14:paraId="5C5E5272" w14:textId="77777777" w:rsidR="006B2A1E" w:rsidRPr="00794EB5" w:rsidRDefault="006B2A1E" w:rsidP="00794EB5">
            <w:pPr>
              <w:jc w:val="both"/>
            </w:pPr>
            <w:r w:rsidRPr="00794EB5">
              <w:t>4.2.nekustamā īpašuma iegādes (ar nosacījumu, ka nekustamā īpašuma iegādes rezultātā tiek radītas jaunas vietas pirmsskolas izglītības iestādēs)</w:t>
            </w:r>
          </w:p>
        </w:tc>
        <w:tc>
          <w:tcPr>
            <w:tcW w:w="4394" w:type="dxa"/>
          </w:tcPr>
          <w:p w14:paraId="298DD3DB" w14:textId="77777777" w:rsidR="006B2A1E" w:rsidRPr="00794EB5" w:rsidRDefault="006B2A1E" w:rsidP="00794EB5">
            <w:pPr>
              <w:jc w:val="both"/>
              <w:rPr>
                <w:b/>
              </w:rPr>
            </w:pPr>
            <w:r w:rsidRPr="00794EB5">
              <w:rPr>
                <w:b/>
              </w:rPr>
              <w:t>Izglītības un zinātnes ministrija</w:t>
            </w:r>
            <w:r w:rsidR="000A63EC">
              <w:rPr>
                <w:b/>
              </w:rPr>
              <w:t xml:space="preserve"> </w:t>
            </w:r>
            <w:r w:rsidR="000A63EC" w:rsidRPr="000A63EC">
              <w:rPr>
                <w:b/>
              </w:rPr>
              <w:t>(13.02.2020. atzinums)</w:t>
            </w:r>
          </w:p>
          <w:p w14:paraId="41053660" w14:textId="77777777" w:rsidR="006B2A1E" w:rsidRPr="00794EB5" w:rsidRDefault="006B2A1E" w:rsidP="00794EB5">
            <w:pPr>
              <w:widowControl w:val="0"/>
              <w:jc w:val="both"/>
              <w:rPr>
                <w:rFonts w:eastAsia="Calibri"/>
                <w:lang w:eastAsia="en-US"/>
              </w:rPr>
            </w:pPr>
            <w:r w:rsidRPr="00794EB5">
              <w:rPr>
                <w:rFonts w:eastAsia="Calibri"/>
                <w:lang w:eastAsia="en-US"/>
              </w:rPr>
              <w:t>Aicinām izvērtēt un nepieciešamības gadījumā redakcionāli precizēt noteikumu projekta 4.2.apakšpunktu, norādot, vai Valsts kases izsniegtais aizdevums var tikt paredzēts arī zemes iegādei, vienlaikus precizējot minētā apakšpunkta iekavās sniegto paskaidrojumu, ievērojot, ka zemes iegādes rezultātā nevar tikt radītas jaunas vietas pirmsskolas izglītības iestādē.</w:t>
            </w:r>
          </w:p>
        </w:tc>
        <w:tc>
          <w:tcPr>
            <w:tcW w:w="3686" w:type="dxa"/>
          </w:tcPr>
          <w:p w14:paraId="0003D519" w14:textId="77777777" w:rsidR="006B2A1E" w:rsidRPr="00794EB5" w:rsidRDefault="006B2A1E" w:rsidP="00794EB5">
            <w:pPr>
              <w:pStyle w:val="naisc"/>
              <w:spacing w:before="0" w:after="0"/>
              <w:rPr>
                <w:b/>
              </w:rPr>
            </w:pPr>
            <w:r w:rsidRPr="00794EB5">
              <w:rPr>
                <w:b/>
              </w:rPr>
              <w:t>Ņemts vērā</w:t>
            </w:r>
          </w:p>
          <w:p w14:paraId="2E12D9DA" w14:textId="58E8D3AB" w:rsidR="006B2A1E" w:rsidRPr="00794EB5" w:rsidRDefault="006B2A1E" w:rsidP="00794EB5">
            <w:pPr>
              <w:pStyle w:val="naisc"/>
              <w:spacing w:before="0" w:after="0"/>
              <w:jc w:val="both"/>
            </w:pPr>
            <w:r w:rsidRPr="00794EB5">
              <w:t xml:space="preserve">Noteikuma projekta 4.punkts </w:t>
            </w:r>
            <w:r w:rsidR="00B8286E">
              <w:t>svītrots</w:t>
            </w:r>
            <w:r w:rsidRPr="00794EB5">
              <w:t>.</w:t>
            </w:r>
          </w:p>
        </w:tc>
        <w:tc>
          <w:tcPr>
            <w:tcW w:w="2235" w:type="dxa"/>
          </w:tcPr>
          <w:p w14:paraId="243C5BC3" w14:textId="77777777" w:rsidR="006B2A1E" w:rsidRPr="00794EB5" w:rsidRDefault="006B2A1E" w:rsidP="00794EB5">
            <w:r w:rsidRPr="00794EB5">
              <w:t>Noteikumu projekts</w:t>
            </w:r>
          </w:p>
        </w:tc>
      </w:tr>
      <w:tr w:rsidR="00794EB5" w:rsidRPr="00794EB5" w14:paraId="206BFFC9" w14:textId="77777777" w:rsidTr="008E67D5">
        <w:tc>
          <w:tcPr>
            <w:tcW w:w="985" w:type="dxa"/>
          </w:tcPr>
          <w:p w14:paraId="1BCCBE91" w14:textId="77777777" w:rsidR="006B2A1E" w:rsidRPr="00794EB5" w:rsidRDefault="006B2A1E" w:rsidP="00794EB5">
            <w:pPr>
              <w:pStyle w:val="naisc"/>
              <w:numPr>
                <w:ilvl w:val="0"/>
                <w:numId w:val="1"/>
              </w:numPr>
              <w:spacing w:before="0" w:after="0"/>
              <w:jc w:val="both"/>
            </w:pPr>
          </w:p>
        </w:tc>
        <w:tc>
          <w:tcPr>
            <w:tcW w:w="3685" w:type="dxa"/>
          </w:tcPr>
          <w:p w14:paraId="18B78B4F" w14:textId="77777777" w:rsidR="006B2A1E" w:rsidRPr="00794EB5" w:rsidRDefault="006B2A1E" w:rsidP="00794EB5">
            <w:pPr>
              <w:jc w:val="both"/>
            </w:pPr>
            <w:r w:rsidRPr="00794EB5">
              <w:t>5.3.teritorijas labiekārtošanas izmaksas, nepārsniedzot 20 procentu no projekta kopējām attiecināmajām izmaksām, tai skaitā ēku un būvju demontāžas un būvgružu izvešanas izmaksas</w:t>
            </w:r>
          </w:p>
        </w:tc>
        <w:tc>
          <w:tcPr>
            <w:tcW w:w="4394" w:type="dxa"/>
          </w:tcPr>
          <w:p w14:paraId="546805E1" w14:textId="77777777" w:rsidR="006B2A1E" w:rsidRPr="00794EB5" w:rsidRDefault="006B2A1E" w:rsidP="00794EB5">
            <w:pPr>
              <w:jc w:val="both"/>
              <w:rPr>
                <w:b/>
              </w:rPr>
            </w:pPr>
            <w:r w:rsidRPr="00794EB5">
              <w:rPr>
                <w:b/>
              </w:rPr>
              <w:t>Izglītības un zinātnes ministrija</w:t>
            </w:r>
            <w:r w:rsidR="000A63EC">
              <w:rPr>
                <w:b/>
              </w:rPr>
              <w:t xml:space="preserve"> </w:t>
            </w:r>
            <w:r w:rsidR="000A63EC" w:rsidRPr="000A63EC">
              <w:rPr>
                <w:b/>
              </w:rPr>
              <w:t>(13.02.2020. atzinums)</w:t>
            </w:r>
          </w:p>
          <w:p w14:paraId="35B65AB6" w14:textId="77777777" w:rsidR="006B2A1E" w:rsidRPr="00794EB5" w:rsidRDefault="006B2A1E" w:rsidP="00794EB5">
            <w:pPr>
              <w:widowControl w:val="0"/>
              <w:jc w:val="both"/>
              <w:rPr>
                <w:rFonts w:eastAsia="Calibri"/>
                <w:lang w:eastAsia="en-US"/>
              </w:rPr>
            </w:pPr>
            <w:r w:rsidRPr="00794EB5">
              <w:rPr>
                <w:rFonts w:eastAsia="Calibri"/>
                <w:lang w:eastAsia="en-US"/>
              </w:rPr>
              <w:t>Noteikumu projekta 5.3.apakšpunktā noteikts, ka Valsts kases aizņēmums var tikt izmantots pirmsskolas izglītības iestādes teritorijas labiekārtošanai, nepārsniedzot 20 procentus no projekta kopējām attiecināmajām izmaksām. Aicinām izvērtēt un nepieciešamības gadījumā redakcionāli precizēt noteikumu projekta 5.3.apakšpunktu, teritorijas labiekārtošanas izmaksu skaidrojumu papildinot ar pirmsskolas izglītības iestādes āra (spēļu) laukumu izveides izmaksām.</w:t>
            </w:r>
          </w:p>
        </w:tc>
        <w:tc>
          <w:tcPr>
            <w:tcW w:w="3686" w:type="dxa"/>
          </w:tcPr>
          <w:p w14:paraId="2FC2C705" w14:textId="77777777" w:rsidR="006B2A1E" w:rsidRPr="00794EB5" w:rsidRDefault="006B2A1E" w:rsidP="00794EB5">
            <w:pPr>
              <w:pStyle w:val="naisc"/>
              <w:spacing w:before="0" w:after="0"/>
              <w:rPr>
                <w:b/>
              </w:rPr>
            </w:pPr>
            <w:r w:rsidRPr="00794EB5">
              <w:rPr>
                <w:b/>
              </w:rPr>
              <w:t>Ņemts vērā</w:t>
            </w:r>
          </w:p>
          <w:p w14:paraId="5E59C88E" w14:textId="770D3351" w:rsidR="006B2A1E" w:rsidRPr="00794EB5" w:rsidRDefault="006B2A1E" w:rsidP="00794EB5">
            <w:pPr>
              <w:pStyle w:val="naisc"/>
              <w:spacing w:before="0" w:after="0"/>
              <w:jc w:val="both"/>
            </w:pPr>
            <w:r w:rsidRPr="00794EB5">
              <w:t xml:space="preserve">Noteikuma projekta 5.punkts </w:t>
            </w:r>
            <w:r w:rsidR="00B8286E">
              <w:t>svītrots</w:t>
            </w:r>
            <w:r w:rsidRPr="00794EB5">
              <w:t>.</w:t>
            </w:r>
          </w:p>
        </w:tc>
        <w:tc>
          <w:tcPr>
            <w:tcW w:w="2235" w:type="dxa"/>
          </w:tcPr>
          <w:p w14:paraId="356FE334" w14:textId="77777777" w:rsidR="006B2A1E" w:rsidRPr="00794EB5" w:rsidRDefault="006B2A1E" w:rsidP="00794EB5">
            <w:r w:rsidRPr="00794EB5">
              <w:t>Noteikumu projekts</w:t>
            </w:r>
          </w:p>
        </w:tc>
      </w:tr>
      <w:tr w:rsidR="00794EB5" w:rsidRPr="00794EB5" w14:paraId="53162A70" w14:textId="77777777" w:rsidTr="008E67D5">
        <w:tc>
          <w:tcPr>
            <w:tcW w:w="985" w:type="dxa"/>
          </w:tcPr>
          <w:p w14:paraId="6A4076D7" w14:textId="77777777" w:rsidR="006B2A1E" w:rsidRPr="00794EB5" w:rsidRDefault="006B2A1E" w:rsidP="00794EB5">
            <w:pPr>
              <w:pStyle w:val="naisc"/>
              <w:numPr>
                <w:ilvl w:val="0"/>
                <w:numId w:val="1"/>
              </w:numPr>
              <w:spacing w:before="0" w:after="0"/>
              <w:jc w:val="both"/>
            </w:pPr>
          </w:p>
        </w:tc>
        <w:tc>
          <w:tcPr>
            <w:tcW w:w="3685" w:type="dxa"/>
          </w:tcPr>
          <w:p w14:paraId="461C187B" w14:textId="77777777" w:rsidR="006B2A1E" w:rsidRPr="00794EB5" w:rsidRDefault="006B2A1E" w:rsidP="00794EB5">
            <w:pPr>
              <w:jc w:val="both"/>
            </w:pPr>
            <w:r w:rsidRPr="00794EB5">
              <w:t>9.Vides aizsardzības un reģionālās attīstības ministrija  mēneša laikā no investīciju projektu iesniegšanas termiņa izvērtē pašvaldību iesniegtos investīciju projektus atklātā projektu pieteikumu konkursā, izvērtējot šādus nosacījumus</w:t>
            </w:r>
          </w:p>
        </w:tc>
        <w:tc>
          <w:tcPr>
            <w:tcW w:w="4394" w:type="dxa"/>
          </w:tcPr>
          <w:p w14:paraId="3EE4029F" w14:textId="77777777" w:rsidR="006B2A1E" w:rsidRPr="00794EB5" w:rsidRDefault="006B2A1E" w:rsidP="00794EB5">
            <w:pPr>
              <w:jc w:val="both"/>
              <w:rPr>
                <w:b/>
              </w:rPr>
            </w:pPr>
            <w:r w:rsidRPr="00794EB5">
              <w:rPr>
                <w:b/>
              </w:rPr>
              <w:t>Izglītības un zinātnes ministrija</w:t>
            </w:r>
            <w:r w:rsidR="000A63EC">
              <w:rPr>
                <w:b/>
              </w:rPr>
              <w:t xml:space="preserve"> </w:t>
            </w:r>
            <w:r w:rsidR="000A63EC" w:rsidRPr="000A63EC">
              <w:rPr>
                <w:b/>
              </w:rPr>
              <w:t>(13.02.2020. atzinums)</w:t>
            </w:r>
          </w:p>
          <w:p w14:paraId="4C4562BB" w14:textId="77777777" w:rsidR="006B2A1E" w:rsidRPr="00794EB5" w:rsidRDefault="006B2A1E" w:rsidP="00794EB5">
            <w:pPr>
              <w:pStyle w:val="NoSpacing"/>
              <w:jc w:val="both"/>
              <w:rPr>
                <w:rFonts w:ascii="Times New Roman" w:hAnsi="Times New Roman"/>
                <w:sz w:val="24"/>
                <w:szCs w:val="24"/>
              </w:rPr>
            </w:pPr>
            <w:r w:rsidRPr="00794EB5">
              <w:rPr>
                <w:rFonts w:ascii="Times New Roman" w:hAnsi="Times New Roman"/>
                <w:sz w:val="24"/>
                <w:szCs w:val="24"/>
              </w:rPr>
              <w:t>Aicinām izvērtēt un precizēt noteikuma projekta 9.punktu ar noteikumu projekta anotācijā norādīto, ka vidējās vienas vietas izveides izmaksas tiek attiecinātas uz aizņēmuma daļu, vienlaikus skatot to kopsakarā ar noteikumu projekta 2.2.apakšpunktā minēto</w:t>
            </w:r>
          </w:p>
        </w:tc>
        <w:tc>
          <w:tcPr>
            <w:tcW w:w="3686" w:type="dxa"/>
          </w:tcPr>
          <w:p w14:paraId="1CE97907" w14:textId="77777777" w:rsidR="006B2A1E" w:rsidRPr="00794EB5" w:rsidRDefault="006B2A1E" w:rsidP="00794EB5">
            <w:pPr>
              <w:pStyle w:val="naisc"/>
              <w:spacing w:before="0" w:after="0"/>
              <w:rPr>
                <w:b/>
              </w:rPr>
            </w:pPr>
            <w:r w:rsidRPr="00794EB5">
              <w:rPr>
                <w:b/>
              </w:rPr>
              <w:t>Ņemts vērā</w:t>
            </w:r>
          </w:p>
          <w:p w14:paraId="43D4B3E5" w14:textId="77777777" w:rsidR="006B2A1E" w:rsidRPr="00794EB5" w:rsidRDefault="00633E19" w:rsidP="00794EB5">
            <w:pPr>
              <w:pStyle w:val="naisc"/>
              <w:spacing w:before="0" w:after="0"/>
              <w:jc w:val="left"/>
            </w:pPr>
            <w:r w:rsidRPr="00794EB5">
              <w:t>Precizēts n</w:t>
            </w:r>
            <w:r w:rsidR="006B2A1E" w:rsidRPr="00794EB5">
              <w:t>oteikumu projekts.</w:t>
            </w:r>
          </w:p>
        </w:tc>
        <w:tc>
          <w:tcPr>
            <w:tcW w:w="2235" w:type="dxa"/>
          </w:tcPr>
          <w:p w14:paraId="5206346D" w14:textId="77777777" w:rsidR="006B2A1E" w:rsidRPr="00794EB5" w:rsidRDefault="006B2A1E" w:rsidP="00794EB5">
            <w:r w:rsidRPr="00794EB5">
              <w:t>Noteikumu projekts</w:t>
            </w:r>
          </w:p>
        </w:tc>
      </w:tr>
      <w:tr w:rsidR="00794EB5" w:rsidRPr="00794EB5" w14:paraId="34AAF126" w14:textId="77777777" w:rsidTr="008E67D5">
        <w:tc>
          <w:tcPr>
            <w:tcW w:w="985" w:type="dxa"/>
          </w:tcPr>
          <w:p w14:paraId="1466F9A9" w14:textId="77777777" w:rsidR="00AA1BBD" w:rsidRPr="00794EB5" w:rsidRDefault="00AA1BBD" w:rsidP="00794EB5">
            <w:pPr>
              <w:pStyle w:val="naisc"/>
              <w:numPr>
                <w:ilvl w:val="0"/>
                <w:numId w:val="1"/>
              </w:numPr>
              <w:spacing w:before="0" w:after="0"/>
              <w:jc w:val="both"/>
            </w:pPr>
          </w:p>
        </w:tc>
        <w:tc>
          <w:tcPr>
            <w:tcW w:w="3685" w:type="dxa"/>
          </w:tcPr>
          <w:p w14:paraId="4D847C3F" w14:textId="77777777" w:rsidR="00AA1BBD" w:rsidRPr="00794EB5" w:rsidRDefault="00AA1BBD" w:rsidP="00794EB5">
            <w:pPr>
              <w:jc w:val="both"/>
            </w:pPr>
            <w:r w:rsidRPr="00794EB5">
              <w:t>10. Vides aizsardzības un reģionālās attīstības ministrija līdz 2020. gada 1. maijam iesniedz Ministru kabinetā šo noteikumu 9.2.1. un 9.2.2. apakšpunktā noteikto atbalstāmo investīciju projektu sarakstu. Vides aizsardzības un reģionālās attīstības ministrijas iesniegtais atbalstāmo projektu saraksts ir uzskatāms par pozitīvu atzinumu likuma “Par valsts budžetu 2020. gadam” izpratnē.</w:t>
            </w:r>
          </w:p>
          <w:p w14:paraId="6E9F4B09" w14:textId="77777777" w:rsidR="00AA1BBD" w:rsidRPr="00794EB5" w:rsidRDefault="00AA1BBD" w:rsidP="00794EB5">
            <w:pPr>
              <w:jc w:val="both"/>
            </w:pPr>
          </w:p>
        </w:tc>
        <w:tc>
          <w:tcPr>
            <w:tcW w:w="4394" w:type="dxa"/>
          </w:tcPr>
          <w:p w14:paraId="700E836A" w14:textId="77777777" w:rsidR="00AA1BBD" w:rsidRPr="00794EB5" w:rsidRDefault="00AA1BBD" w:rsidP="00794EB5">
            <w:pPr>
              <w:jc w:val="both"/>
              <w:rPr>
                <w:b/>
              </w:rPr>
            </w:pPr>
            <w:r w:rsidRPr="00794EB5">
              <w:rPr>
                <w:b/>
              </w:rPr>
              <w:t>Izglītības un zinātnes ministrija</w:t>
            </w:r>
            <w:r w:rsidR="000A63EC">
              <w:rPr>
                <w:b/>
              </w:rPr>
              <w:t xml:space="preserve"> </w:t>
            </w:r>
            <w:r w:rsidR="000A63EC" w:rsidRPr="000A63EC">
              <w:rPr>
                <w:b/>
              </w:rPr>
              <w:t>(13.02.2020. atzinums)</w:t>
            </w:r>
          </w:p>
          <w:p w14:paraId="77D4701E" w14:textId="77777777" w:rsidR="00AA1BBD" w:rsidRPr="00794EB5" w:rsidRDefault="00AA1BBD" w:rsidP="00794EB5">
            <w:pPr>
              <w:jc w:val="both"/>
            </w:pPr>
            <w:r w:rsidRPr="00794EB5">
              <w:t>Aicinām izvērtēt un nepieciešamības gadījumā precizēt noteikumu projekta 10.punkta pirmā teikuma redakciju, ievērojot, ka noteikumu projekta 9.2.2.apakšpunktā nav minēts atbalstāmo investīciju projektu saraksts, bet papildu (rezerves) projektu saraksts. Vēršam uzmanību, ka no noteikumu projekta 10.punkta redakcijas izriet, ka noteikumu projekta 9.2.1. un 9.2.2.apakšpunktā noteiktie atbalstāmo investīciju projektu saraksti ir uzskatāmi par pozitīvu atzinumu likuma “Par valsts budžetu 2020.gadam” izpratnē.</w:t>
            </w:r>
          </w:p>
        </w:tc>
        <w:tc>
          <w:tcPr>
            <w:tcW w:w="3686" w:type="dxa"/>
          </w:tcPr>
          <w:p w14:paraId="2BDE1D6B" w14:textId="77777777" w:rsidR="00AA1BBD" w:rsidRPr="00794EB5" w:rsidRDefault="00AA1BBD" w:rsidP="00794EB5">
            <w:pPr>
              <w:pStyle w:val="naisc"/>
              <w:spacing w:before="0" w:after="0"/>
              <w:rPr>
                <w:b/>
              </w:rPr>
            </w:pPr>
            <w:r w:rsidRPr="00794EB5">
              <w:rPr>
                <w:b/>
              </w:rPr>
              <w:t>Ņemts vērā</w:t>
            </w:r>
          </w:p>
          <w:p w14:paraId="031B68B8" w14:textId="77777777" w:rsidR="00AA1BBD" w:rsidRPr="00794EB5" w:rsidRDefault="00633E19" w:rsidP="00794EB5">
            <w:pPr>
              <w:pStyle w:val="naisc"/>
              <w:spacing w:before="0" w:after="0"/>
              <w:jc w:val="left"/>
            </w:pPr>
            <w:r w:rsidRPr="00794EB5">
              <w:t>Precizēts n</w:t>
            </w:r>
            <w:r w:rsidR="00AA1BBD" w:rsidRPr="00794EB5">
              <w:t>oteikumu projekts.</w:t>
            </w:r>
          </w:p>
        </w:tc>
        <w:tc>
          <w:tcPr>
            <w:tcW w:w="2235" w:type="dxa"/>
          </w:tcPr>
          <w:p w14:paraId="4D8CFBF6" w14:textId="77777777" w:rsidR="00AA1BBD" w:rsidRPr="00794EB5" w:rsidRDefault="00AA1BBD" w:rsidP="00794EB5">
            <w:r w:rsidRPr="00794EB5">
              <w:t>Noteikumu projekts</w:t>
            </w:r>
          </w:p>
        </w:tc>
      </w:tr>
      <w:tr w:rsidR="00794EB5" w:rsidRPr="00794EB5" w14:paraId="0A3D1B87" w14:textId="77777777" w:rsidTr="008E67D5">
        <w:tc>
          <w:tcPr>
            <w:tcW w:w="985" w:type="dxa"/>
          </w:tcPr>
          <w:p w14:paraId="1CF2150D" w14:textId="77777777" w:rsidR="00AA1BBD" w:rsidRPr="00794EB5" w:rsidRDefault="00AA1BBD" w:rsidP="00794EB5">
            <w:pPr>
              <w:pStyle w:val="naisc"/>
              <w:numPr>
                <w:ilvl w:val="0"/>
                <w:numId w:val="1"/>
              </w:numPr>
              <w:spacing w:before="0" w:after="0"/>
              <w:jc w:val="both"/>
            </w:pPr>
          </w:p>
        </w:tc>
        <w:tc>
          <w:tcPr>
            <w:tcW w:w="3685" w:type="dxa"/>
          </w:tcPr>
          <w:p w14:paraId="0E1E49D3" w14:textId="77777777" w:rsidR="00AA1BBD" w:rsidRPr="00794EB5" w:rsidRDefault="00AA1BBD" w:rsidP="00794EB5">
            <w:pPr>
              <w:jc w:val="both"/>
            </w:pPr>
            <w:r w:rsidRPr="00794EB5">
              <w:t>Noteikumu projekts</w:t>
            </w:r>
          </w:p>
        </w:tc>
        <w:tc>
          <w:tcPr>
            <w:tcW w:w="4394" w:type="dxa"/>
          </w:tcPr>
          <w:p w14:paraId="3B02DCAC" w14:textId="77777777" w:rsidR="00AA1BBD" w:rsidRPr="00794EB5" w:rsidRDefault="00AA1BBD" w:rsidP="00794EB5">
            <w:pPr>
              <w:jc w:val="both"/>
              <w:rPr>
                <w:b/>
              </w:rPr>
            </w:pPr>
            <w:r w:rsidRPr="00794EB5">
              <w:rPr>
                <w:b/>
              </w:rPr>
              <w:t>Izglītības un zinātnes ministrija</w:t>
            </w:r>
            <w:r w:rsidR="000A63EC">
              <w:rPr>
                <w:b/>
              </w:rPr>
              <w:t xml:space="preserve"> </w:t>
            </w:r>
            <w:r w:rsidR="000A63EC" w:rsidRPr="000A63EC">
              <w:rPr>
                <w:b/>
              </w:rPr>
              <w:t>(13.02.2020. atzinums)</w:t>
            </w:r>
          </w:p>
          <w:p w14:paraId="77D89516" w14:textId="77777777" w:rsidR="00AA1BBD" w:rsidRPr="00794EB5" w:rsidRDefault="00AA1BBD" w:rsidP="00794EB5">
            <w:pPr>
              <w:widowControl w:val="0"/>
              <w:jc w:val="both"/>
              <w:rPr>
                <w:rFonts w:eastAsia="Calibri"/>
                <w:lang w:eastAsia="en-US"/>
              </w:rPr>
            </w:pPr>
            <w:r w:rsidRPr="00794EB5">
              <w:rPr>
                <w:rFonts w:eastAsia="Calibri"/>
                <w:lang w:eastAsia="en-US"/>
              </w:rPr>
              <w:t>Vienlaikus aicinām visā noteikumu projektā nodrošināt vienotas terminoloģijas lietošanu, piemēram, investīciju projekts, investīciju projekta iesniegums un projekts (aicinām piemērot Eiropas Savienības fondu ieviešanā lietoto principu, ka projekta iesniegums ir dokumenta statuss līdz atbilstoša lēmuma pieņemšanai), Valsts kases aizņēmums un Valsts kases aizdevums, vietas un jaunas vietas pirmsskolas izglītības iestādē.</w:t>
            </w:r>
          </w:p>
        </w:tc>
        <w:tc>
          <w:tcPr>
            <w:tcW w:w="3686" w:type="dxa"/>
          </w:tcPr>
          <w:p w14:paraId="4ADC6EB1" w14:textId="77777777" w:rsidR="00AA1BBD" w:rsidRPr="00794EB5" w:rsidRDefault="00AA1BBD" w:rsidP="00794EB5">
            <w:pPr>
              <w:pStyle w:val="naisc"/>
              <w:spacing w:before="0" w:after="0"/>
              <w:rPr>
                <w:b/>
              </w:rPr>
            </w:pPr>
            <w:r w:rsidRPr="00794EB5">
              <w:rPr>
                <w:b/>
              </w:rPr>
              <w:t>Ņemts vērā</w:t>
            </w:r>
          </w:p>
          <w:p w14:paraId="058F6654" w14:textId="77777777" w:rsidR="00AA1BBD" w:rsidRPr="00794EB5" w:rsidRDefault="00633E19" w:rsidP="00794EB5">
            <w:pPr>
              <w:pStyle w:val="naisc"/>
              <w:spacing w:before="0" w:after="0"/>
              <w:jc w:val="left"/>
            </w:pPr>
            <w:r w:rsidRPr="00794EB5">
              <w:t>Precizēts n</w:t>
            </w:r>
            <w:r w:rsidR="00AA1BBD" w:rsidRPr="00794EB5">
              <w:t>oteikumu projekts.</w:t>
            </w:r>
          </w:p>
        </w:tc>
        <w:tc>
          <w:tcPr>
            <w:tcW w:w="2235" w:type="dxa"/>
          </w:tcPr>
          <w:p w14:paraId="695558D0" w14:textId="77777777" w:rsidR="00AA1BBD" w:rsidRPr="00794EB5" w:rsidRDefault="00AA1BBD" w:rsidP="00794EB5">
            <w:r w:rsidRPr="00794EB5">
              <w:t>Noteikumu projekts</w:t>
            </w:r>
          </w:p>
        </w:tc>
      </w:tr>
      <w:tr w:rsidR="00794EB5" w:rsidRPr="00794EB5" w14:paraId="132F4F16" w14:textId="77777777" w:rsidTr="008E67D5">
        <w:tc>
          <w:tcPr>
            <w:tcW w:w="985" w:type="dxa"/>
          </w:tcPr>
          <w:p w14:paraId="6555B619" w14:textId="77777777" w:rsidR="00AA1BBD" w:rsidRPr="00794EB5" w:rsidRDefault="00AA1BBD" w:rsidP="00794EB5">
            <w:pPr>
              <w:pStyle w:val="naisc"/>
              <w:numPr>
                <w:ilvl w:val="0"/>
                <w:numId w:val="1"/>
              </w:numPr>
              <w:spacing w:before="0" w:after="0"/>
              <w:jc w:val="both"/>
            </w:pPr>
          </w:p>
        </w:tc>
        <w:tc>
          <w:tcPr>
            <w:tcW w:w="3685" w:type="dxa"/>
          </w:tcPr>
          <w:p w14:paraId="2437D5CB" w14:textId="77777777" w:rsidR="00AA1BBD" w:rsidRPr="00794EB5" w:rsidRDefault="00701488" w:rsidP="00794EB5">
            <w:pPr>
              <w:jc w:val="both"/>
            </w:pPr>
            <w:r w:rsidRPr="00794EB5">
              <w:t>Pašvaldības investīciju projektus jaunas pirmsskolas izglītības iestādes būvniecībai vai esošas ēkas pārbūvei pirmsskolas izglītības iestādes vajadzībām iesniedz Vides aizsardzības un reģionālās attīstības ministrijai mēneša laikā no šo noteikumu stāšanās spēkā2.</w:t>
            </w:r>
          </w:p>
        </w:tc>
        <w:tc>
          <w:tcPr>
            <w:tcW w:w="4394" w:type="dxa"/>
          </w:tcPr>
          <w:p w14:paraId="0D119821" w14:textId="77777777" w:rsidR="00842960" w:rsidRPr="00794EB5" w:rsidRDefault="00842960" w:rsidP="00794EB5">
            <w:pPr>
              <w:jc w:val="both"/>
              <w:rPr>
                <w:b/>
              </w:rPr>
            </w:pPr>
            <w:r w:rsidRPr="00794EB5">
              <w:rPr>
                <w:b/>
              </w:rPr>
              <w:t>Tieslietu ministrija</w:t>
            </w:r>
            <w:r w:rsidR="000A63EC">
              <w:rPr>
                <w:b/>
              </w:rPr>
              <w:t xml:space="preserve"> </w:t>
            </w:r>
            <w:r w:rsidR="000A63EC" w:rsidRPr="000A63EC">
              <w:rPr>
                <w:b/>
              </w:rPr>
              <w:t>(13.02.2020. atzinums)</w:t>
            </w:r>
          </w:p>
          <w:p w14:paraId="7705D31F" w14:textId="77777777" w:rsidR="00AA1BBD" w:rsidRPr="00794EB5" w:rsidRDefault="00842960" w:rsidP="00794EB5">
            <w:pPr>
              <w:jc w:val="both"/>
            </w:pPr>
            <w:r w:rsidRPr="00794EB5">
              <w:t>Projekta 2.punkta ievaddaļa noteic, ka pašvaldības investīciju projektus [..] iesniedz Vides aizsardzības un reģionālās attīstības ministrijai mēneša laikā no šo noteikumu stāšanās spēkā. Lūdzam projekta anotācijā skaidrot, vai mēneša laikā no noteikumu spēkā stāšanās brīža vispār ir iespējams sagatavot kvalitatīvu investīciju projekta pieteikumu un vai ir iespējams uzsākt projekta īstenošanu līdz 2020.gada 31.decembrim.</w:t>
            </w:r>
          </w:p>
        </w:tc>
        <w:tc>
          <w:tcPr>
            <w:tcW w:w="3686" w:type="dxa"/>
          </w:tcPr>
          <w:p w14:paraId="358141C0" w14:textId="28FCF535" w:rsidR="00701488" w:rsidRPr="00794EB5" w:rsidRDefault="00F31941" w:rsidP="00794EB5">
            <w:pPr>
              <w:pStyle w:val="naisc"/>
              <w:spacing w:before="0" w:after="0"/>
              <w:rPr>
                <w:b/>
              </w:rPr>
            </w:pPr>
            <w:r w:rsidRPr="00F31941">
              <w:rPr>
                <w:b/>
              </w:rPr>
              <w:t>Panākta vienošanās saskaņošanas procesā</w:t>
            </w:r>
          </w:p>
          <w:p w14:paraId="3AC43566" w14:textId="77777777" w:rsidR="00701488" w:rsidRPr="00794EB5" w:rsidRDefault="00633E19" w:rsidP="00794EB5">
            <w:pPr>
              <w:pStyle w:val="naisc"/>
              <w:spacing w:before="0" w:after="0"/>
              <w:jc w:val="both"/>
            </w:pPr>
            <w:r w:rsidRPr="00794EB5">
              <w:t>Skaidrojam, ka pašvaldībām atbilstoši n</w:t>
            </w:r>
            <w:r w:rsidR="00701488" w:rsidRPr="00794EB5">
              <w:t>oteikumu projektam VARAM ir jāiesn</w:t>
            </w:r>
            <w:r w:rsidRPr="00794EB5">
              <w:t>iedz informācija, kas norādīta n</w:t>
            </w:r>
            <w:r w:rsidR="00701488" w:rsidRPr="00794EB5">
              <w:t>oteikumu projekta pielikumā. Minētās informācijas sagatavošana pašvaldībām neprasīs papildus lielus administratīvos resursus, jo iesniedzamā informācija satur tikai galvenos datus par plānoto investīciju projektu.</w:t>
            </w:r>
          </w:p>
          <w:p w14:paraId="14414AF2" w14:textId="77777777" w:rsidR="00701488" w:rsidRPr="00794EB5" w:rsidRDefault="00701488" w:rsidP="00794EB5">
            <w:pPr>
              <w:pStyle w:val="naisc"/>
              <w:spacing w:before="0" w:after="0"/>
              <w:jc w:val="both"/>
            </w:pPr>
            <w:r w:rsidRPr="00794EB5">
              <w:t>VARAM ir apzinājusi pašvaldību gatavību īstenot investīciju projektus, un daudzas pašvaldības ir paudušas gatavību īstenot pirmsskolas izglītības būvniecības projektus 2020.gadā, ja tiks saņemts valsts budžeta aizdevums.</w:t>
            </w:r>
          </w:p>
        </w:tc>
        <w:tc>
          <w:tcPr>
            <w:tcW w:w="2235" w:type="dxa"/>
          </w:tcPr>
          <w:p w14:paraId="27E4E4EE" w14:textId="77777777" w:rsidR="00AA1BBD" w:rsidRPr="00794EB5" w:rsidRDefault="00701488" w:rsidP="00794EB5">
            <w:pPr>
              <w:jc w:val="both"/>
            </w:pPr>
            <w:r w:rsidRPr="00794EB5">
              <w:t>Noteikumu projekts</w:t>
            </w:r>
          </w:p>
        </w:tc>
      </w:tr>
      <w:tr w:rsidR="00794EB5" w:rsidRPr="00794EB5" w14:paraId="61AD59EF" w14:textId="77777777" w:rsidTr="008E67D5">
        <w:tc>
          <w:tcPr>
            <w:tcW w:w="985" w:type="dxa"/>
          </w:tcPr>
          <w:p w14:paraId="18F9C38E" w14:textId="77777777" w:rsidR="00AA1BBD" w:rsidRPr="00794EB5" w:rsidRDefault="00AA1BBD" w:rsidP="00794EB5">
            <w:pPr>
              <w:pStyle w:val="naisc"/>
              <w:numPr>
                <w:ilvl w:val="0"/>
                <w:numId w:val="1"/>
              </w:numPr>
              <w:spacing w:before="0" w:after="0"/>
              <w:jc w:val="both"/>
            </w:pPr>
          </w:p>
        </w:tc>
        <w:tc>
          <w:tcPr>
            <w:tcW w:w="3685" w:type="dxa"/>
          </w:tcPr>
          <w:p w14:paraId="40CFD9C8" w14:textId="77777777" w:rsidR="00AA1BBD" w:rsidRPr="00794EB5" w:rsidRDefault="0015468B" w:rsidP="00794EB5">
            <w:pPr>
              <w:jc w:val="both"/>
            </w:pPr>
            <w:r w:rsidRPr="00794EB5">
              <w:t>2.6. investīciju projektu uzsāk īstenot līdz 2020. gada 31. decembrim, un tas tiek īstenots ne ilgāk kā līdz 2022.gada beigām.</w:t>
            </w:r>
          </w:p>
        </w:tc>
        <w:tc>
          <w:tcPr>
            <w:tcW w:w="4394" w:type="dxa"/>
          </w:tcPr>
          <w:p w14:paraId="00E2942B" w14:textId="77777777" w:rsidR="0015468B" w:rsidRPr="00794EB5" w:rsidRDefault="0015468B" w:rsidP="00794EB5">
            <w:pPr>
              <w:jc w:val="both"/>
              <w:rPr>
                <w:b/>
              </w:rPr>
            </w:pPr>
            <w:r w:rsidRPr="00794EB5">
              <w:rPr>
                <w:b/>
              </w:rPr>
              <w:t>Tieslietu ministrija</w:t>
            </w:r>
            <w:r w:rsidR="000A63EC">
              <w:rPr>
                <w:b/>
              </w:rPr>
              <w:t xml:space="preserve"> </w:t>
            </w:r>
            <w:r w:rsidR="000A63EC" w:rsidRPr="000A63EC">
              <w:rPr>
                <w:b/>
              </w:rPr>
              <w:t>(13.02.2020. atzinums)</w:t>
            </w:r>
          </w:p>
          <w:p w14:paraId="0F5AE62E" w14:textId="77777777" w:rsidR="00AA1BBD" w:rsidRPr="00794EB5" w:rsidRDefault="0015468B" w:rsidP="00794EB5">
            <w:pPr>
              <w:jc w:val="both"/>
            </w:pPr>
            <w:r w:rsidRPr="00794EB5">
              <w:t>Projekta 2.6.apakšpunkts noteic, ka investīciju projektu var iesniegt pašvaldība, ja investīciju projektu uzsāk īstenot līdz 2020.gada 31.decembrim un tas tiek īstenots ne ilgāk kā līdz 2022.gada beigām. Ir skaidrs, ka pašvaldība projekta pieteikumā norādīs, ka projekta īstenošana tiks uzsākta līdz 2020.gada 31.decembrim, taču nav norādīts, kas notiks, ja minētais nosacījums netiks ievērots. Lūdzam arī skaidrot, kā ir paredzēts uzraudzīt šo projektu īstenošanu un kur ir noteikta kārtība šādai uzraudzībai/kontrolei</w:t>
            </w:r>
          </w:p>
        </w:tc>
        <w:tc>
          <w:tcPr>
            <w:tcW w:w="3686" w:type="dxa"/>
          </w:tcPr>
          <w:p w14:paraId="2D3D1ACD" w14:textId="5133D747" w:rsidR="00AA1BBD" w:rsidRPr="00794EB5" w:rsidRDefault="00F31941" w:rsidP="00794EB5">
            <w:pPr>
              <w:pStyle w:val="naisc"/>
              <w:spacing w:before="0" w:after="0"/>
              <w:rPr>
                <w:b/>
              </w:rPr>
            </w:pPr>
            <w:r w:rsidRPr="00F31941">
              <w:rPr>
                <w:b/>
              </w:rPr>
              <w:t>Panākta vienošanās saskaņošanas procesā</w:t>
            </w:r>
          </w:p>
          <w:p w14:paraId="1C39F045" w14:textId="77777777" w:rsidR="00A33425" w:rsidRPr="00794EB5" w:rsidRDefault="00A33425" w:rsidP="001D5528">
            <w:pPr>
              <w:pStyle w:val="naisc"/>
              <w:spacing w:before="0" w:after="0"/>
              <w:jc w:val="both"/>
            </w:pPr>
            <w:r w:rsidRPr="00794EB5">
              <w:t xml:space="preserve">Noteikumu projekta 2.4.punktā ir precizēta redakcija, kas nosaka, ka </w:t>
            </w:r>
            <w:r w:rsidR="009E3E48" w:rsidRPr="00794EB5">
              <w:t xml:space="preserve">tehniskajam projektam ir jābūt izstrādātam līdz aizņēmuma pieprasījuma iesniegšanai atbilstoši Ministru kabineta noteiktajai kārtībai, kādā pašvaldības var ņemt aizņēmumus. </w:t>
            </w:r>
            <w:r w:rsidR="00633E19" w:rsidRPr="00794EB5">
              <w:t>Projektu īstenošanas un uzraudzības kārtība na</w:t>
            </w:r>
            <w:r w:rsidR="001D5528">
              <w:t>v šo noteikumu projekta ietvars.</w:t>
            </w:r>
            <w:r w:rsidR="00633E19" w:rsidRPr="00794EB5">
              <w:t xml:space="preserve"> </w:t>
            </w:r>
          </w:p>
        </w:tc>
        <w:tc>
          <w:tcPr>
            <w:tcW w:w="2235" w:type="dxa"/>
          </w:tcPr>
          <w:p w14:paraId="75C35553" w14:textId="77777777" w:rsidR="00AA1BBD" w:rsidRPr="00794EB5" w:rsidRDefault="009E3E48" w:rsidP="00794EB5">
            <w:pPr>
              <w:jc w:val="both"/>
            </w:pPr>
            <w:r w:rsidRPr="00794EB5">
              <w:t>Noteikumu projekts</w:t>
            </w:r>
          </w:p>
        </w:tc>
      </w:tr>
      <w:tr w:rsidR="00794EB5" w:rsidRPr="00794EB5" w14:paraId="316754F8" w14:textId="77777777" w:rsidTr="008E67D5">
        <w:tc>
          <w:tcPr>
            <w:tcW w:w="985" w:type="dxa"/>
          </w:tcPr>
          <w:p w14:paraId="526002F6" w14:textId="77777777" w:rsidR="0015468B" w:rsidRPr="00794EB5" w:rsidRDefault="0015468B" w:rsidP="00794EB5">
            <w:pPr>
              <w:pStyle w:val="naisc"/>
              <w:numPr>
                <w:ilvl w:val="0"/>
                <w:numId w:val="1"/>
              </w:numPr>
              <w:spacing w:before="0" w:after="0"/>
              <w:jc w:val="both"/>
            </w:pPr>
          </w:p>
        </w:tc>
        <w:tc>
          <w:tcPr>
            <w:tcW w:w="3685" w:type="dxa"/>
          </w:tcPr>
          <w:p w14:paraId="485E68BD" w14:textId="77777777" w:rsidR="0015468B" w:rsidRPr="00794EB5" w:rsidRDefault="0015468B" w:rsidP="00794EB5">
            <w:pPr>
              <w:jc w:val="both"/>
            </w:pPr>
            <w:r w:rsidRPr="00794EB5">
              <w:t>9.Vides aizsardzības un reģionālās attīstības ministrija  mēneša laikā no investīciju projektu iesniegšanas termiņa izvērtē pašvaldību iesniegtos investīciju projektus atklātā projektu pieteikumu konkursā, izvērtējot šādus nosacījumus:</w:t>
            </w:r>
          </w:p>
        </w:tc>
        <w:tc>
          <w:tcPr>
            <w:tcW w:w="4394" w:type="dxa"/>
          </w:tcPr>
          <w:p w14:paraId="68E4FE8A" w14:textId="77777777" w:rsidR="0015468B" w:rsidRPr="00794EB5" w:rsidRDefault="0015468B" w:rsidP="00794EB5">
            <w:pPr>
              <w:jc w:val="both"/>
              <w:rPr>
                <w:b/>
              </w:rPr>
            </w:pPr>
            <w:r w:rsidRPr="00794EB5">
              <w:rPr>
                <w:b/>
              </w:rPr>
              <w:t>Tieslietu ministrija</w:t>
            </w:r>
            <w:r w:rsidR="000A63EC">
              <w:rPr>
                <w:b/>
              </w:rPr>
              <w:t xml:space="preserve"> </w:t>
            </w:r>
            <w:r w:rsidR="000A63EC" w:rsidRPr="000A63EC">
              <w:rPr>
                <w:b/>
              </w:rPr>
              <w:t>(13.02.2020. atzinums)</w:t>
            </w:r>
          </w:p>
          <w:p w14:paraId="3405D2D8" w14:textId="77777777" w:rsidR="0015468B" w:rsidRPr="00794EB5" w:rsidRDefault="0015468B" w:rsidP="00794EB5">
            <w:pPr>
              <w:jc w:val="both"/>
            </w:pPr>
            <w:r w:rsidRPr="00794EB5">
              <w:t>Projekta 9.punkta ievaddaļā noteikts, ka Vides aizsardzības un reģionālās attīstības ministrija mēneša laikā no investīciju projektu iesniegšanas termiņa izvērtē pašvaldību iesniegtos investīciju projektus atklātā projektu pieteikumu konkursā. Lūdzam precizēt šo normu, lai būtu skaidrs, ka pašvaldības iesniegtos investīciju projektus ministrija izvērtē mēneša laikā no projektu iesniegšanas beigu termiņa.</w:t>
            </w:r>
          </w:p>
        </w:tc>
        <w:tc>
          <w:tcPr>
            <w:tcW w:w="3686" w:type="dxa"/>
          </w:tcPr>
          <w:p w14:paraId="5E7672B9" w14:textId="77777777" w:rsidR="0015468B" w:rsidRPr="00794EB5" w:rsidRDefault="0015468B" w:rsidP="00794EB5">
            <w:pPr>
              <w:pStyle w:val="naisc"/>
              <w:spacing w:before="0" w:after="0"/>
              <w:rPr>
                <w:b/>
              </w:rPr>
            </w:pPr>
            <w:r w:rsidRPr="00794EB5">
              <w:rPr>
                <w:b/>
              </w:rPr>
              <w:t>Ņemts vērā</w:t>
            </w:r>
          </w:p>
          <w:p w14:paraId="011BFD46" w14:textId="77777777" w:rsidR="0015468B" w:rsidRPr="00794EB5" w:rsidRDefault="00633E19" w:rsidP="00794EB5">
            <w:pPr>
              <w:pStyle w:val="naisc"/>
              <w:spacing w:before="0" w:after="0"/>
              <w:jc w:val="left"/>
            </w:pPr>
            <w:r w:rsidRPr="00794EB5">
              <w:t>Precizēts n</w:t>
            </w:r>
            <w:r w:rsidR="0015468B" w:rsidRPr="00794EB5">
              <w:t>oteikumu projekts.</w:t>
            </w:r>
          </w:p>
        </w:tc>
        <w:tc>
          <w:tcPr>
            <w:tcW w:w="2235" w:type="dxa"/>
          </w:tcPr>
          <w:p w14:paraId="29D026A5" w14:textId="77777777" w:rsidR="0015468B" w:rsidRPr="00794EB5" w:rsidRDefault="0015468B" w:rsidP="00794EB5">
            <w:r w:rsidRPr="00794EB5">
              <w:t>Noteikumu projekts</w:t>
            </w:r>
          </w:p>
        </w:tc>
      </w:tr>
      <w:tr w:rsidR="00794EB5" w:rsidRPr="00794EB5" w14:paraId="4C09E239" w14:textId="77777777" w:rsidTr="008E67D5">
        <w:tc>
          <w:tcPr>
            <w:tcW w:w="985" w:type="dxa"/>
          </w:tcPr>
          <w:p w14:paraId="643388F1" w14:textId="77777777" w:rsidR="0015468B" w:rsidRPr="00794EB5" w:rsidRDefault="0015468B" w:rsidP="00794EB5">
            <w:pPr>
              <w:pStyle w:val="naisc"/>
              <w:numPr>
                <w:ilvl w:val="0"/>
                <w:numId w:val="1"/>
              </w:numPr>
              <w:spacing w:before="0" w:after="0"/>
              <w:jc w:val="both"/>
            </w:pPr>
          </w:p>
        </w:tc>
        <w:tc>
          <w:tcPr>
            <w:tcW w:w="3685" w:type="dxa"/>
          </w:tcPr>
          <w:p w14:paraId="28197BC0" w14:textId="77777777" w:rsidR="0015468B" w:rsidRPr="00794EB5" w:rsidRDefault="0015468B" w:rsidP="00794EB5">
            <w:pPr>
              <w:jc w:val="both"/>
            </w:pPr>
            <w:r w:rsidRPr="00794EB5">
              <w:t>9.1. atbilstība šo noteikumu kārtībai un kritērijiem. Šo noteikumu 2.punktā minētajiem nosacījumiem neatbilstošs pašvaldības iesniegts investīciju projekts tālāk netiek vērtēts.</w:t>
            </w:r>
          </w:p>
        </w:tc>
        <w:tc>
          <w:tcPr>
            <w:tcW w:w="4394" w:type="dxa"/>
          </w:tcPr>
          <w:p w14:paraId="74AD5003" w14:textId="77777777" w:rsidR="0015468B" w:rsidRPr="00794EB5" w:rsidRDefault="0015468B" w:rsidP="00794EB5">
            <w:pPr>
              <w:jc w:val="both"/>
              <w:rPr>
                <w:b/>
              </w:rPr>
            </w:pPr>
            <w:r w:rsidRPr="00794EB5">
              <w:rPr>
                <w:b/>
              </w:rPr>
              <w:t>Tieslietu ministrija</w:t>
            </w:r>
            <w:r w:rsidR="000A63EC">
              <w:rPr>
                <w:b/>
              </w:rPr>
              <w:t xml:space="preserve"> </w:t>
            </w:r>
            <w:r w:rsidR="000A63EC" w:rsidRPr="000A63EC">
              <w:rPr>
                <w:b/>
              </w:rPr>
              <w:t>(13.02.2020. atzinums)</w:t>
            </w:r>
          </w:p>
          <w:p w14:paraId="37E36612" w14:textId="77777777" w:rsidR="0015468B" w:rsidRPr="00794EB5" w:rsidRDefault="0015468B" w:rsidP="00794EB5">
            <w:pPr>
              <w:jc w:val="both"/>
            </w:pPr>
            <w:r w:rsidRPr="00794EB5">
              <w:t>Saskaņā ar projekta 9.1.apakšpunktu Vides aizsardzības un reģionālās attīstības ministrija izvērtē pašvaldības iesniegtā investīciju projekta atbilstību šo noteikumu kārtībai un nosacījumiem. Šo noteikumu 2.punktā minētajiem nosacījumiem neatbilstošs pašvaldības iesniegts investīciju projekts tālāk netiek vērtēts. Vēršam uzmanību, ka viens no nosacījumiem paredz, ka pašvaldības budžeta līdzfinansējums veikts līdz aizņēmuma izmaksu pieprasījuma iesniegšanai vai vienlaikus ar aizņēmuma izmaksu (2.5.apakšpunkts). Lūdzam skaidrot, kā pašvaldība, iesniedzot projektu, var būt izpildījusi šo nosacījumu. Nepieciešamības gadījumā aicinām precizēt projektu.</w:t>
            </w:r>
          </w:p>
        </w:tc>
        <w:tc>
          <w:tcPr>
            <w:tcW w:w="3686" w:type="dxa"/>
          </w:tcPr>
          <w:p w14:paraId="29CF986E" w14:textId="77777777" w:rsidR="0015468B" w:rsidRPr="00794EB5" w:rsidRDefault="0015468B" w:rsidP="00794EB5">
            <w:pPr>
              <w:pStyle w:val="naisc"/>
              <w:spacing w:before="0" w:after="0"/>
              <w:rPr>
                <w:b/>
              </w:rPr>
            </w:pPr>
            <w:r w:rsidRPr="00794EB5">
              <w:rPr>
                <w:b/>
              </w:rPr>
              <w:t>Ņemts vērā</w:t>
            </w:r>
          </w:p>
          <w:p w14:paraId="1C179046" w14:textId="77777777" w:rsidR="0015468B" w:rsidRPr="00794EB5" w:rsidRDefault="00F25B4F" w:rsidP="00794EB5">
            <w:pPr>
              <w:pStyle w:val="naisc"/>
              <w:spacing w:before="0" w:after="0"/>
              <w:jc w:val="both"/>
            </w:pPr>
            <w:r w:rsidRPr="00794EB5">
              <w:t>Precizēts n</w:t>
            </w:r>
            <w:r w:rsidR="005F5F52" w:rsidRPr="00794EB5">
              <w:t>oteikumu projekta 2.3 punkts. Vienlaikus dzēsts 2.5.punkts.</w:t>
            </w:r>
          </w:p>
        </w:tc>
        <w:tc>
          <w:tcPr>
            <w:tcW w:w="2235" w:type="dxa"/>
          </w:tcPr>
          <w:p w14:paraId="4F069EE0" w14:textId="77777777" w:rsidR="0015468B" w:rsidRPr="00794EB5" w:rsidRDefault="0015468B" w:rsidP="00794EB5">
            <w:r w:rsidRPr="00794EB5">
              <w:t>Noteikumu projekts</w:t>
            </w:r>
          </w:p>
        </w:tc>
      </w:tr>
      <w:tr w:rsidR="00794EB5" w:rsidRPr="00794EB5" w14:paraId="7D1B8E6A" w14:textId="77777777" w:rsidTr="008E67D5">
        <w:tc>
          <w:tcPr>
            <w:tcW w:w="985" w:type="dxa"/>
          </w:tcPr>
          <w:p w14:paraId="32387F4C" w14:textId="77777777" w:rsidR="0015468B" w:rsidRPr="00794EB5" w:rsidRDefault="0015468B" w:rsidP="00794EB5">
            <w:pPr>
              <w:pStyle w:val="naisc"/>
              <w:numPr>
                <w:ilvl w:val="0"/>
                <w:numId w:val="1"/>
              </w:numPr>
              <w:spacing w:before="0" w:after="0"/>
              <w:jc w:val="both"/>
            </w:pPr>
          </w:p>
        </w:tc>
        <w:tc>
          <w:tcPr>
            <w:tcW w:w="3685" w:type="dxa"/>
          </w:tcPr>
          <w:p w14:paraId="3C78513D" w14:textId="77777777" w:rsidR="0015468B" w:rsidRPr="00794EB5" w:rsidRDefault="0015468B" w:rsidP="00794EB5">
            <w:pPr>
              <w:jc w:val="both"/>
            </w:pPr>
            <w:r w:rsidRPr="00794EB5">
              <w:t>Anotācijas projekts</w:t>
            </w:r>
          </w:p>
        </w:tc>
        <w:tc>
          <w:tcPr>
            <w:tcW w:w="4394" w:type="dxa"/>
          </w:tcPr>
          <w:p w14:paraId="6ED167B3" w14:textId="77777777" w:rsidR="0015468B" w:rsidRPr="00794EB5" w:rsidRDefault="0015468B" w:rsidP="00794EB5">
            <w:pPr>
              <w:jc w:val="both"/>
              <w:rPr>
                <w:b/>
              </w:rPr>
            </w:pPr>
            <w:r w:rsidRPr="00794EB5">
              <w:rPr>
                <w:b/>
              </w:rPr>
              <w:t>Tieslietu ministrija</w:t>
            </w:r>
            <w:r w:rsidR="000A63EC">
              <w:rPr>
                <w:b/>
              </w:rPr>
              <w:t xml:space="preserve"> </w:t>
            </w:r>
            <w:r w:rsidR="000A63EC" w:rsidRPr="000A63EC">
              <w:rPr>
                <w:b/>
              </w:rPr>
              <w:t>(13.02.2020. atzinums)</w:t>
            </w:r>
          </w:p>
          <w:p w14:paraId="7284365C" w14:textId="77777777" w:rsidR="0015468B" w:rsidRPr="00794EB5" w:rsidRDefault="0015468B" w:rsidP="00794EB5">
            <w:pPr>
              <w:jc w:val="both"/>
            </w:pPr>
            <w:r w:rsidRPr="00794EB5">
              <w:t>Lūdzam projekta anotācijas I sadaļas 2.punktā sniegt izvērstāku skaidrojumu par projektā iekļautajām tiesību normām, it īpaši par projekta 2., 9.-12.punktu.</w:t>
            </w:r>
          </w:p>
        </w:tc>
        <w:tc>
          <w:tcPr>
            <w:tcW w:w="3686" w:type="dxa"/>
          </w:tcPr>
          <w:p w14:paraId="55265CD5" w14:textId="77777777" w:rsidR="0015468B" w:rsidRPr="00794EB5" w:rsidRDefault="0015468B" w:rsidP="00794EB5">
            <w:pPr>
              <w:pStyle w:val="naisc"/>
              <w:spacing w:before="0" w:after="0"/>
              <w:rPr>
                <w:b/>
              </w:rPr>
            </w:pPr>
            <w:r w:rsidRPr="00794EB5">
              <w:rPr>
                <w:b/>
              </w:rPr>
              <w:t>Ņemts vērā</w:t>
            </w:r>
          </w:p>
          <w:p w14:paraId="3BC4497F" w14:textId="77777777" w:rsidR="0015468B" w:rsidRPr="00794EB5" w:rsidRDefault="0015468B" w:rsidP="00794EB5">
            <w:pPr>
              <w:pStyle w:val="naisc"/>
              <w:spacing w:before="0" w:after="0"/>
              <w:jc w:val="left"/>
            </w:pPr>
            <w:r w:rsidRPr="00794EB5">
              <w:t>Precizēts anotācijas projekts.</w:t>
            </w:r>
          </w:p>
        </w:tc>
        <w:tc>
          <w:tcPr>
            <w:tcW w:w="2235" w:type="dxa"/>
          </w:tcPr>
          <w:p w14:paraId="7444591C" w14:textId="77777777" w:rsidR="0015468B" w:rsidRPr="00794EB5" w:rsidRDefault="0015468B" w:rsidP="00794EB5">
            <w:r w:rsidRPr="00794EB5">
              <w:t>Anotācijas projekts</w:t>
            </w:r>
          </w:p>
        </w:tc>
      </w:tr>
      <w:tr w:rsidR="00794EB5" w:rsidRPr="00794EB5" w14:paraId="58B64436" w14:textId="77777777" w:rsidTr="00174066">
        <w:tc>
          <w:tcPr>
            <w:tcW w:w="985" w:type="dxa"/>
          </w:tcPr>
          <w:p w14:paraId="25337378" w14:textId="77777777" w:rsidR="0099146C" w:rsidRPr="00794EB5" w:rsidRDefault="0099146C"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41E178EB" w14:textId="77777777" w:rsidR="0099146C" w:rsidRPr="00794EB5" w:rsidRDefault="0099146C" w:rsidP="00794EB5">
            <w:pPr>
              <w:pStyle w:val="CommentText"/>
              <w:spacing w:after="0"/>
              <w:ind w:right="34"/>
              <w:jc w:val="both"/>
              <w:rPr>
                <w:rFonts w:ascii="Times New Roman" w:hAnsi="Times New Roman"/>
                <w:sz w:val="24"/>
                <w:szCs w:val="24"/>
              </w:rPr>
            </w:pPr>
            <w:r w:rsidRPr="00794EB5">
              <w:rPr>
                <w:rFonts w:ascii="Times New Roman" w:hAnsi="Times New Roman"/>
                <w:sz w:val="24"/>
                <w:szCs w:val="24"/>
              </w:rPr>
              <w:t>2. Pašvaldības investīciju projektus jaunas pirmsskolas izglītības iestādes būvniecībai vai esošas ēkas pārbūvei pirmsskolas izglītības iestādes vajadzībām iesniedz Vides aizsardzības un reģionālās attīstības ministrijai mēneša laikā no šo noteikumu stāšanās spēkā. Investīciju projektus var iesniegt pašvaldības, ievērojot šādus nosacījumus:</w:t>
            </w:r>
          </w:p>
        </w:tc>
        <w:tc>
          <w:tcPr>
            <w:tcW w:w="4394" w:type="dxa"/>
            <w:tcBorders>
              <w:top w:val="single" w:sz="4" w:space="0" w:color="auto"/>
              <w:left w:val="single" w:sz="4" w:space="0" w:color="auto"/>
              <w:right w:val="single" w:sz="4" w:space="0" w:color="auto"/>
            </w:tcBorders>
          </w:tcPr>
          <w:p w14:paraId="01E89D4D" w14:textId="582332BB" w:rsidR="0099146C" w:rsidRPr="00794EB5" w:rsidRDefault="0099146C"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(14</w:t>
            </w:r>
            <w:r w:rsidR="0069494B">
              <w:rPr>
                <w:rFonts w:ascii="Times New Roman" w:hAnsi="Times New Roman"/>
                <w:b/>
                <w:sz w:val="24"/>
                <w:szCs w:val="24"/>
              </w:rPr>
              <w:t>.02.2020. viedoklis</w:t>
            </w:r>
            <w:r w:rsidR="000A63EC" w:rsidRPr="000A63EC">
              <w:rPr>
                <w:rFonts w:ascii="Times New Roman" w:hAnsi="Times New Roman"/>
                <w:b/>
                <w:sz w:val="24"/>
                <w:szCs w:val="24"/>
              </w:rPr>
              <w:t>)</w:t>
            </w:r>
          </w:p>
          <w:p w14:paraId="53E742DA" w14:textId="77777777" w:rsidR="0099146C" w:rsidRPr="00794EB5" w:rsidRDefault="0099146C" w:rsidP="00794EB5">
            <w:pPr>
              <w:pStyle w:val="CommentText"/>
              <w:spacing w:after="0"/>
              <w:jc w:val="both"/>
              <w:rPr>
                <w:rFonts w:ascii="Times New Roman" w:hAnsi="Times New Roman"/>
                <w:sz w:val="24"/>
                <w:szCs w:val="24"/>
              </w:rPr>
            </w:pPr>
            <w:r w:rsidRPr="00794EB5">
              <w:rPr>
                <w:rFonts w:ascii="Times New Roman" w:hAnsi="Times New Roman"/>
                <w:b/>
                <w:sz w:val="24"/>
                <w:szCs w:val="24"/>
              </w:rPr>
              <w:t xml:space="preserve">Lūdzam pie kritērijiem paredzēt arī pirmsskolas </w:t>
            </w:r>
            <w:r w:rsidRPr="00794EB5">
              <w:rPr>
                <w:rFonts w:ascii="Times New Roman" w:hAnsi="Times New Roman"/>
                <w:b/>
                <w:sz w:val="24"/>
                <w:szCs w:val="24"/>
                <w:u w:val="single"/>
              </w:rPr>
              <w:t>izglītības iestāžu telpu</w:t>
            </w:r>
            <w:r w:rsidRPr="00794EB5">
              <w:rPr>
                <w:rFonts w:ascii="Times New Roman" w:hAnsi="Times New Roman"/>
                <w:b/>
                <w:sz w:val="24"/>
                <w:szCs w:val="24"/>
              </w:rPr>
              <w:t xml:space="preserve"> pārbūvi</w:t>
            </w:r>
            <w:r w:rsidRPr="00794EB5">
              <w:rPr>
                <w:rFonts w:ascii="Times New Roman" w:hAnsi="Times New Roman"/>
                <w:sz w:val="24"/>
                <w:szCs w:val="24"/>
              </w:rPr>
              <w:t>, jo ne vienmēr jāpārbūvē visa ēka, lai iegūtu jaunas vietas. Rosinām 2. punktu izteikt šādā redakcijā:</w:t>
            </w:r>
          </w:p>
          <w:p w14:paraId="69FC81A8" w14:textId="77777777" w:rsidR="0099146C" w:rsidRPr="00794EB5" w:rsidRDefault="0099146C" w:rsidP="00794EB5">
            <w:pPr>
              <w:pStyle w:val="CommentText"/>
              <w:spacing w:after="0"/>
              <w:jc w:val="both"/>
              <w:rPr>
                <w:rFonts w:ascii="Times New Roman" w:hAnsi="Times New Roman"/>
                <w:i/>
                <w:sz w:val="24"/>
                <w:szCs w:val="24"/>
              </w:rPr>
            </w:pPr>
            <w:r w:rsidRPr="00794EB5">
              <w:rPr>
                <w:rFonts w:ascii="Times New Roman" w:hAnsi="Times New Roman"/>
                <w:i/>
                <w:sz w:val="24"/>
                <w:szCs w:val="24"/>
              </w:rPr>
              <w:t xml:space="preserve">“2. Pašvaldības investīciju projektus jaunas pirmsskolas izglītības iestādes būvniecībai vai esošas ēkas, </w:t>
            </w:r>
            <w:r w:rsidRPr="00794EB5">
              <w:rPr>
                <w:rFonts w:ascii="Times New Roman" w:hAnsi="Times New Roman"/>
                <w:b/>
                <w:i/>
                <w:sz w:val="24"/>
                <w:szCs w:val="24"/>
                <w:u w:val="single"/>
              </w:rPr>
              <w:t>vai tās atsevišķu telpu</w:t>
            </w:r>
            <w:r w:rsidRPr="00794EB5">
              <w:rPr>
                <w:rFonts w:ascii="Times New Roman" w:hAnsi="Times New Roman"/>
                <w:i/>
                <w:sz w:val="24"/>
                <w:szCs w:val="24"/>
              </w:rPr>
              <w:t xml:space="preserve"> pārbūvei pirmsskolas izglītības iestādes vajadzībām iesniedz Vides aizsardzības un reģionālās attīstības ministrijai mēneša laikā no šo noteikumu stāšanās spēkā. Investīciju projektus var iesniegt pašvaldības, ievērojot šādus nosacījumus:”</w:t>
            </w:r>
          </w:p>
        </w:tc>
        <w:tc>
          <w:tcPr>
            <w:tcW w:w="3686" w:type="dxa"/>
          </w:tcPr>
          <w:p w14:paraId="1707006C" w14:textId="2D2857AE" w:rsidR="008B3A90" w:rsidRPr="00794EB5" w:rsidRDefault="00F31941" w:rsidP="00794EB5">
            <w:pPr>
              <w:pStyle w:val="naisc"/>
              <w:spacing w:before="0" w:after="0"/>
              <w:rPr>
                <w:b/>
              </w:rPr>
            </w:pPr>
            <w:r w:rsidRPr="00F31941">
              <w:rPr>
                <w:b/>
              </w:rPr>
              <w:t>Panākta vienošanās saskaņošanas procesā</w:t>
            </w:r>
          </w:p>
          <w:p w14:paraId="02A7E26A" w14:textId="77777777" w:rsidR="0099146C" w:rsidRPr="00794EB5" w:rsidRDefault="008B3A90" w:rsidP="00794EB5">
            <w:pPr>
              <w:pStyle w:val="naisc"/>
              <w:spacing w:before="0" w:after="0"/>
              <w:jc w:val="both"/>
            </w:pPr>
            <w:r w:rsidRPr="00794EB5">
              <w:t xml:space="preserve">Noteikumu projekts </w:t>
            </w:r>
            <w:r w:rsidR="00F25B4F" w:rsidRPr="00794EB5">
              <w:t xml:space="preserve">atbilstoši likumam “Par valsts budžetu 2020.gadam” </w:t>
            </w:r>
            <w:r w:rsidRPr="00794EB5">
              <w:t>nosaka, ka pašvaldība iesniedz VARAM investīciju projektu iesniegumus jaunas pirmsskolas izglītības iestādes būvniecībai vai esošas pirmsskolas izglītības iestādes paplašināšanai</w:t>
            </w:r>
            <w:r w:rsidR="00F25B4F" w:rsidRPr="00794EB5">
              <w:t>. Minētais formulējums nozīmē</w:t>
            </w:r>
            <w:r w:rsidRPr="00794EB5">
              <w:t xml:space="preserve"> to, ka var tikt veikta atsevišķu telpu pārbūve, ja tā rezultātā tiek radītas jaunas vietas pirmsskolas izglītības iestādē.</w:t>
            </w:r>
          </w:p>
        </w:tc>
        <w:tc>
          <w:tcPr>
            <w:tcW w:w="2235" w:type="dxa"/>
          </w:tcPr>
          <w:p w14:paraId="7DA5B24E" w14:textId="77777777" w:rsidR="0099146C" w:rsidRPr="00794EB5" w:rsidRDefault="008B3A90" w:rsidP="00794EB5">
            <w:pPr>
              <w:jc w:val="both"/>
            </w:pPr>
            <w:r w:rsidRPr="00794EB5">
              <w:t>Noteikumu projekts</w:t>
            </w:r>
          </w:p>
        </w:tc>
      </w:tr>
      <w:tr w:rsidR="00794EB5" w:rsidRPr="00794EB5" w14:paraId="370EFC19" w14:textId="77777777" w:rsidTr="008E67D5">
        <w:tc>
          <w:tcPr>
            <w:tcW w:w="985" w:type="dxa"/>
          </w:tcPr>
          <w:p w14:paraId="6363AF58" w14:textId="77777777" w:rsidR="0099146C" w:rsidRPr="00794EB5" w:rsidRDefault="0099146C" w:rsidP="00794EB5">
            <w:pPr>
              <w:pStyle w:val="naisc"/>
              <w:numPr>
                <w:ilvl w:val="0"/>
                <w:numId w:val="1"/>
              </w:numPr>
              <w:spacing w:before="0" w:after="0"/>
              <w:jc w:val="both"/>
            </w:pPr>
          </w:p>
        </w:tc>
        <w:tc>
          <w:tcPr>
            <w:tcW w:w="3685" w:type="dxa"/>
          </w:tcPr>
          <w:p w14:paraId="024ABA1C" w14:textId="77777777" w:rsidR="0099146C" w:rsidRPr="00794EB5" w:rsidRDefault="0099146C" w:rsidP="00794EB5">
            <w:pPr>
              <w:jc w:val="both"/>
            </w:pPr>
            <w:r w:rsidRPr="00794EB5">
              <w:t>2.2. iesniegtajā investīciju projektā vidējās 1 vietas izveides izmaksas pašvaldības pirmsskolas izglītības iestādē nepārsniedz 12 000 euro (šo noteikumu 4. punktā norādīto kopējo attiecināmo izmaksu apjoms dalīts ar šo noteikumu 3.4. apakšpunktā norādīto jauno vietu skaitu);</w:t>
            </w:r>
          </w:p>
          <w:p w14:paraId="07D2704F" w14:textId="77777777" w:rsidR="0099146C" w:rsidRPr="00794EB5" w:rsidRDefault="0099146C" w:rsidP="00794EB5">
            <w:pPr>
              <w:jc w:val="both"/>
            </w:pPr>
            <w:r w:rsidRPr="00794EB5">
              <w:t>4. Pašvaldība atbilstoši šo noteikumu 2. pielikumam norāda šādas ar investīciju projektu saistītās izmaksas:</w:t>
            </w:r>
          </w:p>
          <w:p w14:paraId="2F2B39A7" w14:textId="77777777" w:rsidR="0099146C" w:rsidRPr="00794EB5" w:rsidRDefault="0099146C" w:rsidP="00794EB5">
            <w:pPr>
              <w:jc w:val="both"/>
            </w:pPr>
            <w:r w:rsidRPr="00794EB5">
              <w:t>4.1. būvniecības;</w:t>
            </w:r>
          </w:p>
          <w:p w14:paraId="284F99EC" w14:textId="77777777" w:rsidR="0099146C" w:rsidRPr="00794EB5" w:rsidRDefault="0099146C" w:rsidP="00794EB5">
            <w:pPr>
              <w:jc w:val="both"/>
            </w:pPr>
            <w:r w:rsidRPr="00794EB5">
              <w:t>4.1.1. projektēšanas;</w:t>
            </w:r>
          </w:p>
          <w:p w14:paraId="10D0AA4C" w14:textId="77777777" w:rsidR="0099146C" w:rsidRPr="00794EB5" w:rsidRDefault="0099146C" w:rsidP="00794EB5">
            <w:pPr>
              <w:jc w:val="both"/>
            </w:pPr>
            <w:r w:rsidRPr="00794EB5">
              <w:t>4.1.2. autoruzraudzības;</w:t>
            </w:r>
          </w:p>
          <w:p w14:paraId="3021E03E" w14:textId="77777777" w:rsidR="0099146C" w:rsidRPr="00794EB5" w:rsidRDefault="0099146C" w:rsidP="00794EB5">
            <w:pPr>
              <w:jc w:val="both"/>
            </w:pPr>
            <w:r w:rsidRPr="00794EB5">
              <w:t>4.1.3. būvuzraudzības;</w:t>
            </w:r>
            <w:r w:rsidRPr="00794EB5">
              <w:tab/>
            </w:r>
          </w:p>
          <w:p w14:paraId="1EA47651" w14:textId="77777777" w:rsidR="0099146C" w:rsidRPr="00794EB5" w:rsidRDefault="0099146C" w:rsidP="00794EB5">
            <w:pPr>
              <w:jc w:val="both"/>
            </w:pPr>
            <w:r w:rsidRPr="00794EB5">
              <w:t>4.1.4.būvdarbu, tai skaitā labiekārtošanas;</w:t>
            </w:r>
          </w:p>
          <w:p w14:paraId="265BBDB5" w14:textId="77777777" w:rsidR="0099146C" w:rsidRPr="00794EB5" w:rsidRDefault="0099146C" w:rsidP="00794EB5">
            <w:pPr>
              <w:jc w:val="both"/>
            </w:pPr>
            <w:r w:rsidRPr="00794EB5">
              <w:t>4.1.5.citas ar būvniecību saistītās izmaksas;</w:t>
            </w:r>
          </w:p>
          <w:p w14:paraId="28899465" w14:textId="77777777" w:rsidR="0099146C" w:rsidRPr="00794EB5" w:rsidRDefault="0099146C" w:rsidP="00794EB5">
            <w:pPr>
              <w:jc w:val="both"/>
            </w:pPr>
            <w:r w:rsidRPr="00794EB5">
              <w:t>4.2.nekustamā īpašuma iegādes (ar nosacījumu, ka nekustamā īpašuma iegādes rezultātā tiek radītas jaunas vietas pirmsskolas izglītības iestādēs).</w:t>
            </w:r>
          </w:p>
          <w:p w14:paraId="410EBB66" w14:textId="77777777" w:rsidR="0099146C" w:rsidRPr="00794EB5" w:rsidRDefault="0099146C" w:rsidP="00794EB5">
            <w:pPr>
              <w:jc w:val="both"/>
            </w:pPr>
            <w:r w:rsidRPr="00794EB5">
              <w:t>9.2. vidējās vienas vietas izveides izmaksas pašvaldības pirmsskolas izglītības iestādē, īstenojot plānoto investīciju projektu (šo noteikumu 4. punktā norādīto kopējo investīciju apjoms dalīts ar šo noteikumu 3.4. apakšpunktā norādīto jauno vietu skaitu). Projektus uzskaita prioritārā secībā, kuriem ir viszemākās vienas vietas izveides izmaksas pašvaldības pirmsskolas izglītības iestādē, sagatavojot:</w:t>
            </w:r>
          </w:p>
          <w:p w14:paraId="6D380BEF" w14:textId="77777777" w:rsidR="0099146C" w:rsidRPr="00794EB5" w:rsidRDefault="0099146C" w:rsidP="00794EB5">
            <w:pPr>
              <w:jc w:val="both"/>
            </w:pPr>
            <w:r w:rsidRPr="00794EB5">
              <w:t xml:space="preserve">9.2.1. prioritāro projektu sarakstu, kas nepārsniedz 7 000 000 euro Valsts kases aizdevumu apmēru; </w:t>
            </w:r>
          </w:p>
          <w:p w14:paraId="1A2ECA1C" w14:textId="77777777" w:rsidR="0099146C" w:rsidRPr="00794EB5" w:rsidRDefault="0099146C" w:rsidP="00794EB5">
            <w:pPr>
              <w:jc w:val="both"/>
            </w:pPr>
            <w:r w:rsidRPr="00794EB5">
              <w:t>9.2.2. papildu (rezerves) projektu sarakstu, kas tiek atbalstīts rindas kārtībā, ja ir papildu līdzekļi investīciju projektu atbalstam.</w:t>
            </w:r>
          </w:p>
        </w:tc>
        <w:tc>
          <w:tcPr>
            <w:tcW w:w="4394" w:type="dxa"/>
          </w:tcPr>
          <w:p w14:paraId="100C586F" w14:textId="0A1C6669" w:rsidR="0099146C" w:rsidRPr="00794EB5" w:rsidRDefault="0099146C"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44A96002" w14:textId="77777777" w:rsidR="0099146C" w:rsidRPr="00794EB5" w:rsidRDefault="0099146C" w:rsidP="00794EB5">
            <w:pPr>
              <w:pStyle w:val="CommentText"/>
              <w:spacing w:after="0"/>
              <w:jc w:val="both"/>
              <w:rPr>
                <w:rFonts w:ascii="Times New Roman" w:hAnsi="Times New Roman"/>
                <w:sz w:val="24"/>
                <w:szCs w:val="24"/>
              </w:rPr>
            </w:pPr>
            <w:r w:rsidRPr="00794EB5">
              <w:rPr>
                <w:rFonts w:ascii="Times New Roman" w:hAnsi="Times New Roman"/>
                <w:sz w:val="24"/>
                <w:szCs w:val="24"/>
              </w:rPr>
              <w:t>Nesakrīt punktos minētie termini:</w:t>
            </w:r>
          </w:p>
          <w:p w14:paraId="30D503B8" w14:textId="77777777" w:rsidR="0099146C" w:rsidRPr="00794EB5" w:rsidRDefault="0099146C" w:rsidP="00794EB5">
            <w:pPr>
              <w:pStyle w:val="CommentText"/>
              <w:spacing w:after="0"/>
              <w:jc w:val="both"/>
              <w:rPr>
                <w:rFonts w:ascii="Times New Roman" w:hAnsi="Times New Roman"/>
                <w:sz w:val="24"/>
                <w:szCs w:val="24"/>
              </w:rPr>
            </w:pPr>
            <w:r w:rsidRPr="00794EB5">
              <w:rPr>
                <w:rFonts w:ascii="Times New Roman" w:hAnsi="Times New Roman"/>
                <w:sz w:val="24"/>
                <w:szCs w:val="24"/>
              </w:rPr>
              <w:t>2.2. punktā minēts, ka “</w:t>
            </w:r>
            <w:r w:rsidRPr="00794EB5">
              <w:rPr>
                <w:rFonts w:ascii="Times New Roman" w:hAnsi="Times New Roman"/>
                <w:i/>
                <w:sz w:val="24"/>
                <w:szCs w:val="24"/>
              </w:rPr>
              <w:t xml:space="preserve">4. punktā norādīto </w:t>
            </w:r>
            <w:r w:rsidRPr="00794EB5">
              <w:rPr>
                <w:rFonts w:ascii="Times New Roman" w:hAnsi="Times New Roman"/>
                <w:b/>
                <w:i/>
                <w:sz w:val="24"/>
                <w:szCs w:val="24"/>
              </w:rPr>
              <w:t>kopējo attiecināmo izmaksu</w:t>
            </w:r>
            <w:r w:rsidRPr="00794EB5">
              <w:rPr>
                <w:rFonts w:ascii="Times New Roman" w:hAnsi="Times New Roman"/>
                <w:i/>
                <w:sz w:val="24"/>
                <w:szCs w:val="24"/>
              </w:rPr>
              <w:t xml:space="preserve"> apjoms</w:t>
            </w:r>
            <w:r w:rsidRPr="00794EB5">
              <w:rPr>
                <w:rFonts w:ascii="Times New Roman" w:hAnsi="Times New Roman"/>
                <w:sz w:val="24"/>
                <w:szCs w:val="24"/>
              </w:rPr>
              <w:t>”, savukārt 4. punktā minēts “</w:t>
            </w:r>
            <w:r w:rsidRPr="00794EB5">
              <w:rPr>
                <w:rFonts w:ascii="Times New Roman" w:hAnsi="Times New Roman"/>
                <w:i/>
                <w:sz w:val="24"/>
                <w:szCs w:val="24"/>
              </w:rPr>
              <w:t xml:space="preserve">noteikumu 2. pielikumam norāda šādas ar investīciju projektu </w:t>
            </w:r>
            <w:r w:rsidRPr="00794EB5">
              <w:rPr>
                <w:rFonts w:ascii="Times New Roman" w:hAnsi="Times New Roman"/>
                <w:b/>
                <w:i/>
                <w:sz w:val="24"/>
                <w:szCs w:val="24"/>
              </w:rPr>
              <w:t>saistītās izmaksas</w:t>
            </w:r>
            <w:r w:rsidRPr="00794EB5">
              <w:rPr>
                <w:rFonts w:ascii="Times New Roman" w:hAnsi="Times New Roman"/>
                <w:sz w:val="24"/>
                <w:szCs w:val="24"/>
              </w:rPr>
              <w:t>”.</w:t>
            </w:r>
          </w:p>
          <w:p w14:paraId="76FC7F42" w14:textId="77777777" w:rsidR="0099146C" w:rsidRPr="00794EB5" w:rsidRDefault="0099146C" w:rsidP="00794EB5">
            <w:pPr>
              <w:pStyle w:val="CommentText"/>
              <w:spacing w:after="0"/>
              <w:jc w:val="both"/>
              <w:rPr>
                <w:rFonts w:ascii="Times New Roman" w:hAnsi="Times New Roman"/>
                <w:sz w:val="24"/>
                <w:szCs w:val="24"/>
              </w:rPr>
            </w:pPr>
            <w:r w:rsidRPr="00794EB5">
              <w:rPr>
                <w:rFonts w:ascii="Times New Roman" w:hAnsi="Times New Roman"/>
                <w:sz w:val="24"/>
                <w:szCs w:val="24"/>
              </w:rPr>
              <w:t xml:space="preserve">Saistītās izmaksas nav tas pats, kas attiecināmās izmaksas. Jāņem vērā, ka 2. pielikumā minēts, ka ir jānorāda </w:t>
            </w:r>
            <w:r w:rsidRPr="00794EB5">
              <w:rPr>
                <w:rFonts w:ascii="Times New Roman" w:hAnsi="Times New Roman"/>
                <w:b/>
                <w:i/>
                <w:sz w:val="24"/>
                <w:szCs w:val="24"/>
              </w:rPr>
              <w:t>kopējās izmaksas</w:t>
            </w:r>
            <w:r w:rsidRPr="00794EB5">
              <w:rPr>
                <w:rFonts w:ascii="Times New Roman" w:hAnsi="Times New Roman"/>
                <w:sz w:val="24"/>
                <w:szCs w:val="24"/>
              </w:rPr>
              <w:t>.</w:t>
            </w:r>
          </w:p>
          <w:p w14:paraId="4FAB09E0" w14:textId="77777777" w:rsidR="0099146C" w:rsidRPr="00794EB5" w:rsidRDefault="0099146C" w:rsidP="00794EB5">
            <w:pPr>
              <w:pStyle w:val="CommentText"/>
              <w:spacing w:after="0"/>
              <w:jc w:val="both"/>
              <w:rPr>
                <w:rFonts w:ascii="Times New Roman" w:hAnsi="Times New Roman"/>
                <w:sz w:val="24"/>
                <w:szCs w:val="24"/>
              </w:rPr>
            </w:pPr>
            <w:r w:rsidRPr="00794EB5">
              <w:rPr>
                <w:rFonts w:ascii="Times New Roman" w:hAnsi="Times New Roman"/>
                <w:b/>
                <w:sz w:val="24"/>
                <w:szCs w:val="24"/>
              </w:rPr>
              <w:t>Tāpat lūdzam skaidrot, pret ko rēķinās 1 vietas izveides izmaksas.</w:t>
            </w:r>
            <w:r w:rsidRPr="00794EB5">
              <w:rPr>
                <w:rFonts w:ascii="Times New Roman" w:hAnsi="Times New Roman"/>
                <w:sz w:val="24"/>
                <w:szCs w:val="24"/>
              </w:rPr>
              <w:t xml:space="preserve"> Pret kopējām izmaksām, pret attiecināmajām izmaksām vai pret plānoto aizņēmumu? Tas nav skaidri un nepārprotami saprotams, jo arī pie 14.01.2020. sabiedriskās apspriešanas, minēts, ka rēķinās pret aizņēmuma daļu, taču noteikumu projektā tas tā nav minēts (9.2. punktā, 2.2. punktā un 2. pielikumā ir minētas kopējās izmaksas), ja tas tā ir arī plānots, tad tā arī jānorāda. </w:t>
            </w:r>
          </w:p>
          <w:p w14:paraId="6FA6BCCD" w14:textId="77777777" w:rsidR="0099146C" w:rsidRPr="00794EB5" w:rsidRDefault="0099146C" w:rsidP="00794EB5">
            <w:pPr>
              <w:pStyle w:val="CommentText"/>
              <w:spacing w:after="0"/>
              <w:jc w:val="both"/>
              <w:rPr>
                <w:rFonts w:ascii="Times New Roman" w:hAnsi="Times New Roman"/>
                <w:sz w:val="24"/>
                <w:szCs w:val="24"/>
              </w:rPr>
            </w:pPr>
            <w:r w:rsidRPr="00794EB5">
              <w:rPr>
                <w:rFonts w:ascii="Times New Roman" w:hAnsi="Times New Roman"/>
                <w:sz w:val="24"/>
                <w:szCs w:val="24"/>
              </w:rPr>
              <w:t>Nav modelētas situācijas, jo attiecināmās izmaksas var nesakrist ar aizņēmuma daļu.</w:t>
            </w:r>
          </w:p>
          <w:p w14:paraId="6AA5E9EC" w14:textId="77777777" w:rsidR="0099146C" w:rsidRPr="00794EB5" w:rsidRDefault="0099146C" w:rsidP="00794EB5">
            <w:pPr>
              <w:pStyle w:val="CommentText"/>
              <w:spacing w:after="0"/>
              <w:jc w:val="both"/>
              <w:rPr>
                <w:rFonts w:ascii="Times New Roman" w:hAnsi="Times New Roman"/>
                <w:sz w:val="24"/>
                <w:szCs w:val="24"/>
              </w:rPr>
            </w:pPr>
            <w:r w:rsidRPr="00794EB5">
              <w:rPr>
                <w:rFonts w:ascii="Times New Roman" w:hAnsi="Times New Roman"/>
                <w:sz w:val="24"/>
                <w:szCs w:val="24"/>
              </w:rPr>
              <w:t xml:space="preserve">Piemērs: </w:t>
            </w:r>
          </w:p>
          <w:p w14:paraId="7A0C00D6" w14:textId="77777777" w:rsidR="0099146C" w:rsidRPr="00794EB5" w:rsidRDefault="0099146C" w:rsidP="00794EB5">
            <w:pPr>
              <w:pStyle w:val="CommentText"/>
              <w:spacing w:after="0"/>
              <w:jc w:val="both"/>
              <w:rPr>
                <w:rFonts w:ascii="Times New Roman" w:hAnsi="Times New Roman"/>
                <w:sz w:val="24"/>
                <w:szCs w:val="24"/>
              </w:rPr>
            </w:pPr>
            <w:r w:rsidRPr="00794EB5">
              <w:rPr>
                <w:rFonts w:ascii="Times New Roman" w:hAnsi="Times New Roman"/>
                <w:sz w:val="24"/>
                <w:szCs w:val="24"/>
              </w:rPr>
              <w:t xml:space="preserve">Kopējās izmaksas ir 1 800 000 euro, t.sk. attiecināmās – 1 500 000 euro, neattiecināmās – 300 000 euro. Pašvaldības līdzfinansējums 25% no kopējām izmaksām (saskaņā ar valsts budžeta likumu) ir 450 000 euro, aizņēmums 1 350 000 euro. </w:t>
            </w:r>
          </w:p>
          <w:p w14:paraId="3989067B" w14:textId="77777777" w:rsidR="0099146C" w:rsidRPr="00794EB5" w:rsidRDefault="0099146C" w:rsidP="00794EB5">
            <w:pPr>
              <w:pStyle w:val="CommentText"/>
              <w:spacing w:after="0"/>
              <w:jc w:val="both"/>
              <w:rPr>
                <w:rFonts w:ascii="Times New Roman" w:hAnsi="Times New Roman"/>
                <w:sz w:val="24"/>
                <w:szCs w:val="24"/>
              </w:rPr>
            </w:pPr>
            <w:r w:rsidRPr="00794EB5">
              <w:rPr>
                <w:rFonts w:ascii="Times New Roman" w:hAnsi="Times New Roman"/>
                <w:sz w:val="24"/>
                <w:szCs w:val="24"/>
              </w:rPr>
              <w:t>Nekur nav minēts, ka aizņēmumu var ņemt tikai attiecināmajām izmaksām.</w:t>
            </w:r>
          </w:p>
        </w:tc>
        <w:tc>
          <w:tcPr>
            <w:tcW w:w="3686" w:type="dxa"/>
          </w:tcPr>
          <w:p w14:paraId="58CA7685" w14:textId="77777777" w:rsidR="0099146C" w:rsidRPr="00794EB5" w:rsidRDefault="0099146C" w:rsidP="00794EB5">
            <w:pPr>
              <w:pStyle w:val="naisc"/>
              <w:spacing w:before="0" w:after="0"/>
              <w:rPr>
                <w:b/>
              </w:rPr>
            </w:pPr>
            <w:r w:rsidRPr="00794EB5">
              <w:rPr>
                <w:b/>
              </w:rPr>
              <w:t>Ņemts vērā</w:t>
            </w:r>
          </w:p>
          <w:p w14:paraId="6A31C459" w14:textId="77777777" w:rsidR="0099146C" w:rsidRPr="00794EB5" w:rsidRDefault="00F25B4F" w:rsidP="00794EB5">
            <w:pPr>
              <w:pStyle w:val="naisc"/>
              <w:spacing w:before="0" w:after="0"/>
              <w:jc w:val="both"/>
            </w:pPr>
            <w:r w:rsidRPr="00794EB5">
              <w:t>Precizēts n</w:t>
            </w:r>
            <w:r w:rsidR="0099146C" w:rsidRPr="00794EB5">
              <w:t>oteikumu projekts.</w:t>
            </w:r>
          </w:p>
          <w:p w14:paraId="12468A16" w14:textId="32455D98" w:rsidR="0099146C" w:rsidRPr="00794EB5" w:rsidRDefault="0099146C" w:rsidP="00794EB5">
            <w:pPr>
              <w:pStyle w:val="naisc"/>
              <w:spacing w:before="0" w:after="0"/>
              <w:jc w:val="both"/>
            </w:pPr>
            <w:r w:rsidRPr="00794EB5">
              <w:t>Noteikumu projektā dzēsti 4.-7.punkti</w:t>
            </w:r>
            <w:r w:rsidR="00A85813" w:rsidRPr="00794EB5">
              <w:t>.</w:t>
            </w:r>
          </w:p>
        </w:tc>
        <w:tc>
          <w:tcPr>
            <w:tcW w:w="2235" w:type="dxa"/>
          </w:tcPr>
          <w:p w14:paraId="372C3C38" w14:textId="77777777" w:rsidR="0099146C" w:rsidRPr="00794EB5" w:rsidRDefault="0099146C" w:rsidP="00794EB5">
            <w:r w:rsidRPr="00794EB5">
              <w:t>Noteikumu projekts</w:t>
            </w:r>
          </w:p>
        </w:tc>
      </w:tr>
      <w:tr w:rsidR="00794EB5" w:rsidRPr="00794EB5" w14:paraId="335D0C40" w14:textId="77777777" w:rsidTr="008E67D5">
        <w:tc>
          <w:tcPr>
            <w:tcW w:w="985" w:type="dxa"/>
          </w:tcPr>
          <w:p w14:paraId="54EA170F" w14:textId="77777777" w:rsidR="0099146C" w:rsidRPr="00794EB5" w:rsidRDefault="0099146C" w:rsidP="00794EB5">
            <w:pPr>
              <w:pStyle w:val="naisc"/>
              <w:numPr>
                <w:ilvl w:val="0"/>
                <w:numId w:val="1"/>
              </w:numPr>
              <w:spacing w:before="0" w:after="0"/>
              <w:jc w:val="both"/>
            </w:pPr>
          </w:p>
        </w:tc>
        <w:tc>
          <w:tcPr>
            <w:tcW w:w="3685" w:type="dxa"/>
          </w:tcPr>
          <w:p w14:paraId="33837B55" w14:textId="77777777" w:rsidR="0099146C" w:rsidRPr="00794EB5" w:rsidRDefault="0099146C" w:rsidP="00794EB5">
            <w:pPr>
              <w:jc w:val="both"/>
            </w:pPr>
            <w:r w:rsidRPr="00794EB5">
              <w:t>2.2. iesniegtajā investīciju projektā vidējās 1 vietas izveides izmaksas pašvaldības pirmsskolas izglītības iestādē nepārsniedz 12 000 euro (šo noteikumu 4. punktā norādīto kopējo attiecināmo izmaksu apjoms dalīts ar šo noteikumu 3.4. apakšpunktā norādīto jauno vietu skaitu)</w:t>
            </w:r>
          </w:p>
        </w:tc>
        <w:tc>
          <w:tcPr>
            <w:tcW w:w="4394" w:type="dxa"/>
          </w:tcPr>
          <w:p w14:paraId="561F4066" w14:textId="31D468AC" w:rsidR="0099146C" w:rsidRPr="00794EB5" w:rsidRDefault="0099146C"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07F65EB4" w14:textId="77777777" w:rsidR="0099146C" w:rsidRPr="00794EB5" w:rsidRDefault="0099146C" w:rsidP="00794EB5">
            <w:pPr>
              <w:pStyle w:val="CommentText"/>
              <w:spacing w:after="0"/>
              <w:jc w:val="both"/>
              <w:rPr>
                <w:rFonts w:ascii="Times New Roman" w:hAnsi="Times New Roman"/>
                <w:sz w:val="24"/>
                <w:szCs w:val="24"/>
              </w:rPr>
            </w:pPr>
            <w:r w:rsidRPr="00794EB5">
              <w:rPr>
                <w:rFonts w:ascii="Times New Roman" w:hAnsi="Times New Roman"/>
                <w:sz w:val="24"/>
                <w:szCs w:val="24"/>
              </w:rPr>
              <w:t>Nav</w:t>
            </w:r>
            <w:r w:rsidRPr="00794EB5">
              <w:rPr>
                <w:rFonts w:ascii="Times New Roman" w:hAnsi="Times New Roman"/>
                <w:b/>
                <w:bCs/>
                <w:sz w:val="24"/>
                <w:szCs w:val="24"/>
              </w:rPr>
              <w:t xml:space="preserve"> </w:t>
            </w:r>
            <w:r w:rsidRPr="00794EB5">
              <w:rPr>
                <w:rFonts w:ascii="Times New Roman" w:hAnsi="Times New Roman"/>
                <w:sz w:val="24"/>
                <w:szCs w:val="24"/>
              </w:rPr>
              <w:t>saprotams, pēc kādiem aprēķiniem ir noteikti tieši 12 000 euro; uzskatām, ka tas nevar būt kritērijs, pēc kā tiek vērtēti projekti, tā kā speciālās izglītības programmu īstenošanas integrācija ir ievērojami dārgāka, kā arī var būt specifiski apstākļi, kas sadārdzina projektu, bet rezultātā sabiedrība ir ieguvēja lielākā mērā nekā projektam ar 12 000 eiro izmaksām uz vienu bērnu;</w:t>
            </w:r>
          </w:p>
          <w:p w14:paraId="119BC41C" w14:textId="77777777" w:rsidR="0099146C" w:rsidRPr="00794EB5" w:rsidRDefault="0099146C" w:rsidP="00794EB5">
            <w:pPr>
              <w:jc w:val="both"/>
            </w:pPr>
            <w:r w:rsidRPr="00794EB5">
              <w:t xml:space="preserve">Esošās būvdarbu izmaksas ir augstākas, līdz ar to </w:t>
            </w:r>
            <w:r w:rsidRPr="00794EB5">
              <w:rPr>
                <w:b/>
                <w:u w:val="single"/>
              </w:rPr>
              <w:t>aicinām summu palielināt līdz 16 000 euro.</w:t>
            </w:r>
          </w:p>
        </w:tc>
        <w:tc>
          <w:tcPr>
            <w:tcW w:w="3686" w:type="dxa"/>
          </w:tcPr>
          <w:p w14:paraId="1FBF19CD" w14:textId="77777777" w:rsidR="007069AF" w:rsidRPr="00794EB5" w:rsidRDefault="00F25B4F" w:rsidP="00794EB5">
            <w:pPr>
              <w:jc w:val="center"/>
              <w:rPr>
                <w:rFonts w:eastAsiaTheme="minorHAnsi"/>
                <w:b/>
                <w:lang w:eastAsia="en-US"/>
              </w:rPr>
            </w:pPr>
            <w:r w:rsidRPr="00794EB5">
              <w:rPr>
                <w:rFonts w:eastAsiaTheme="minorHAnsi"/>
                <w:b/>
                <w:lang w:eastAsia="en-US"/>
              </w:rPr>
              <w:t>Ņ</w:t>
            </w:r>
            <w:r w:rsidR="007069AF" w:rsidRPr="00794EB5">
              <w:rPr>
                <w:rFonts w:eastAsiaTheme="minorHAnsi"/>
                <w:b/>
                <w:lang w:eastAsia="en-US"/>
              </w:rPr>
              <w:t>emts vērā</w:t>
            </w:r>
          </w:p>
          <w:p w14:paraId="014D86B9" w14:textId="77777777" w:rsidR="0099146C" w:rsidRPr="00794EB5" w:rsidRDefault="009E3E48" w:rsidP="00794EB5">
            <w:pPr>
              <w:jc w:val="both"/>
              <w:rPr>
                <w:rFonts w:eastAsiaTheme="minorHAnsi"/>
                <w:lang w:eastAsia="en-US"/>
              </w:rPr>
            </w:pPr>
            <w:r w:rsidRPr="00794EB5">
              <w:rPr>
                <w:rFonts w:eastAsiaTheme="minorHAnsi"/>
                <w:lang w:eastAsia="en-US"/>
              </w:rPr>
              <w:t xml:space="preserve">Ņemot vērā to, ka pašvaldību aizņēmumi ietekmē valsts budžeta deficītu, noteikumu projektā precizēts, ka maksimālais valsts budžeta aizdevuma apjoms  nepārsniedz 12 000 </w:t>
            </w:r>
            <w:r w:rsidRPr="00F31941">
              <w:rPr>
                <w:rFonts w:eastAsiaTheme="minorHAnsi"/>
                <w:i/>
                <w:lang w:eastAsia="en-US"/>
              </w:rPr>
              <w:t>euro</w:t>
            </w:r>
            <w:r w:rsidRPr="00794EB5">
              <w:rPr>
                <w:rFonts w:eastAsiaTheme="minorHAnsi"/>
                <w:lang w:eastAsia="en-US"/>
              </w:rPr>
              <w:t xml:space="preserve"> par 1 vietas izveidi, kas ir 75 % no kopējām </w:t>
            </w:r>
            <w:r w:rsidR="001D5528" w:rsidRPr="001D5528">
              <w:rPr>
                <w:rFonts w:eastAsiaTheme="minorHAnsi"/>
                <w:lang w:eastAsia="en-US"/>
              </w:rPr>
              <w:t>būvdarbu</w:t>
            </w:r>
            <w:r w:rsidRPr="00794EB5">
              <w:rPr>
                <w:rFonts w:eastAsiaTheme="minorHAnsi"/>
                <w:lang w:eastAsia="en-US"/>
              </w:rPr>
              <w:t xml:space="preserve"> izmaksām dalītas ar jauno vietu skaitu, bet nepārsniedzot Likuma 13. panta sestās daļas 1.puntā noteikto valsts budžeta aizdevuma apmēru.  </w:t>
            </w:r>
          </w:p>
        </w:tc>
        <w:tc>
          <w:tcPr>
            <w:tcW w:w="2235" w:type="dxa"/>
          </w:tcPr>
          <w:p w14:paraId="163611FE" w14:textId="77777777" w:rsidR="0099146C" w:rsidRPr="00794EB5" w:rsidRDefault="0099146C" w:rsidP="00794EB5">
            <w:pPr>
              <w:jc w:val="both"/>
            </w:pPr>
            <w:r w:rsidRPr="00794EB5">
              <w:t>Anotācijas projekts</w:t>
            </w:r>
          </w:p>
        </w:tc>
      </w:tr>
      <w:tr w:rsidR="00794EB5" w:rsidRPr="00794EB5" w14:paraId="20D15D6F" w14:textId="77777777" w:rsidTr="008E67D5">
        <w:tc>
          <w:tcPr>
            <w:tcW w:w="985" w:type="dxa"/>
          </w:tcPr>
          <w:p w14:paraId="13ABC377" w14:textId="77777777" w:rsidR="007069AF" w:rsidRPr="00794EB5" w:rsidRDefault="007069AF" w:rsidP="00794EB5">
            <w:pPr>
              <w:pStyle w:val="naisc"/>
              <w:numPr>
                <w:ilvl w:val="0"/>
                <w:numId w:val="1"/>
              </w:numPr>
              <w:spacing w:before="0" w:after="0"/>
              <w:jc w:val="both"/>
            </w:pPr>
          </w:p>
        </w:tc>
        <w:tc>
          <w:tcPr>
            <w:tcW w:w="3685" w:type="dxa"/>
          </w:tcPr>
          <w:p w14:paraId="3F765DA5" w14:textId="77777777" w:rsidR="007069AF" w:rsidRPr="00794EB5" w:rsidRDefault="007069AF" w:rsidP="00794EB5">
            <w:pPr>
              <w:ind w:right="34"/>
              <w:jc w:val="both"/>
            </w:pPr>
            <w:r w:rsidRPr="00794EB5">
              <w:t>2.3. pašvaldības budžeta līdzfinansējums sākot ar 2020. gadu nav mazāks par 25 procentiem un aizņēmuma apmērs nav lielāks par 75 procentiem no pašvaldības kopējām projekta izmaksām;</w:t>
            </w:r>
          </w:p>
          <w:p w14:paraId="3AF367FC" w14:textId="77777777" w:rsidR="007069AF" w:rsidRPr="00794EB5" w:rsidRDefault="007069AF" w:rsidP="00794EB5">
            <w:pPr>
              <w:ind w:right="34"/>
              <w:jc w:val="both"/>
            </w:pPr>
            <w:r w:rsidRPr="00794EB5">
              <w:t>2.4.projektos, kuru finansēšanai nepieciešams vidējā termiņa aizņēmums, pašvaldības budžeta līdzfinansējums 2020. gadā nav mazāks par 25 procentiem no pašvaldības kopējām projekta izmaksām 2020.gadā;</w:t>
            </w:r>
          </w:p>
          <w:p w14:paraId="26E8F308" w14:textId="77777777" w:rsidR="007069AF" w:rsidRPr="00794EB5" w:rsidRDefault="007069AF" w:rsidP="00794EB5">
            <w:pPr>
              <w:jc w:val="both"/>
            </w:pPr>
            <w:r w:rsidRPr="00794EB5">
              <w:t>2.5.pašvaldības budžeta līdzfinansējums veikts līdz aizņēmuma izmaksu pieprasījuma iesniegšanai vai vienlaikus ar aizņēmuma izmaksu;</w:t>
            </w:r>
          </w:p>
        </w:tc>
        <w:tc>
          <w:tcPr>
            <w:tcW w:w="4394" w:type="dxa"/>
          </w:tcPr>
          <w:p w14:paraId="51C0547E" w14:textId="3A4722A8" w:rsidR="007069AF" w:rsidRPr="00794EB5" w:rsidRDefault="007069AF"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5A7656C4" w14:textId="77777777" w:rsidR="007069AF" w:rsidRPr="00794EB5" w:rsidRDefault="007069AF" w:rsidP="00794EB5">
            <w:pPr>
              <w:pStyle w:val="CommentText"/>
              <w:spacing w:after="0"/>
              <w:jc w:val="both"/>
              <w:rPr>
                <w:rFonts w:ascii="Times New Roman" w:hAnsi="Times New Roman"/>
                <w:sz w:val="24"/>
                <w:szCs w:val="24"/>
              </w:rPr>
            </w:pPr>
            <w:r w:rsidRPr="00794EB5">
              <w:rPr>
                <w:rFonts w:ascii="Times New Roman" w:hAnsi="Times New Roman"/>
                <w:sz w:val="24"/>
                <w:szCs w:val="24"/>
              </w:rPr>
              <w:t>No šo punktu redakcijas nav saprotams, vai ieguldījumi, kas veikti pirms 2020. gada, piemēram, būvprojekta izstrādes izmaksas, ir iekļaujami pašvaldībai noteikto 25% robežā?</w:t>
            </w:r>
          </w:p>
          <w:p w14:paraId="08EB73C0" w14:textId="77777777" w:rsidR="007069AF" w:rsidRPr="00794EB5" w:rsidRDefault="007069AF" w:rsidP="00794EB5">
            <w:pPr>
              <w:jc w:val="both"/>
              <w:rPr>
                <w:u w:val="single"/>
              </w:rPr>
            </w:pPr>
            <w:r w:rsidRPr="00794EB5">
              <w:t xml:space="preserve">Iebilstam, ka tiek ieviests jēdzieni attiecināmas un neattiecināmas izmaksas, jo tas būtiski palielina administratīvo noslodzi gan būvniecības darbu veicēju, gan būvniecības darbu  pasūtītāju pusē faktiski bez ieguvuma sabiedrībai, jo šeit mēs runājam par </w:t>
            </w:r>
            <w:r w:rsidRPr="00794EB5">
              <w:rPr>
                <w:u w:val="single"/>
              </w:rPr>
              <w:t>iespēju pašvaldībai aizņemties</w:t>
            </w:r>
            <w:r w:rsidRPr="00794EB5">
              <w:t xml:space="preserve">, pēc tam sedzot aizdevumu ar budžeta līdzekļiem, kas ir nodokļu maksātāju nauda, </w:t>
            </w:r>
            <w:r w:rsidRPr="00794EB5">
              <w:rPr>
                <w:u w:val="single"/>
              </w:rPr>
              <w:t xml:space="preserve">nevis par finanšu līdzekļu dāvinājumu (grantu). </w:t>
            </w:r>
          </w:p>
          <w:p w14:paraId="4BC4385C" w14:textId="77777777" w:rsidR="007069AF" w:rsidRPr="00794EB5" w:rsidRDefault="007069AF" w:rsidP="00794EB5">
            <w:pPr>
              <w:jc w:val="both"/>
              <w:rPr>
                <w:u w:val="single"/>
              </w:rPr>
            </w:pPr>
          </w:p>
          <w:p w14:paraId="41B2F052" w14:textId="77777777" w:rsidR="007069AF" w:rsidRPr="00794EB5" w:rsidRDefault="007069AF" w:rsidP="00794EB5">
            <w:pPr>
              <w:jc w:val="both"/>
            </w:pPr>
            <w:r w:rsidRPr="00794EB5">
              <w:t>Papildus lūdzam skaidrot, vai tiešām šeit ir domātas projekta kopējās izmaksas vai projekta kopējās attiecināmās izmaksa.</w:t>
            </w:r>
          </w:p>
        </w:tc>
        <w:tc>
          <w:tcPr>
            <w:tcW w:w="3686" w:type="dxa"/>
          </w:tcPr>
          <w:p w14:paraId="08BA5DE6" w14:textId="77777777" w:rsidR="007069AF" w:rsidRPr="00794EB5" w:rsidRDefault="007069AF" w:rsidP="00794EB5">
            <w:pPr>
              <w:pStyle w:val="naisc"/>
              <w:spacing w:before="0" w:after="0"/>
              <w:rPr>
                <w:b/>
              </w:rPr>
            </w:pPr>
            <w:r w:rsidRPr="00794EB5">
              <w:rPr>
                <w:b/>
              </w:rPr>
              <w:t>Ņemts vērā</w:t>
            </w:r>
          </w:p>
          <w:p w14:paraId="70B0E771" w14:textId="77777777" w:rsidR="007069AF" w:rsidRPr="00794EB5" w:rsidRDefault="000A468F" w:rsidP="00794EB5">
            <w:pPr>
              <w:pStyle w:val="naisc"/>
              <w:spacing w:before="0" w:after="0"/>
              <w:jc w:val="both"/>
            </w:pPr>
            <w:r w:rsidRPr="00794EB5">
              <w:t>Precizēts n</w:t>
            </w:r>
            <w:r w:rsidR="007069AF" w:rsidRPr="00794EB5">
              <w:t>oteikumu projekts.</w:t>
            </w:r>
            <w:r w:rsidR="00A77B3A">
              <w:t xml:space="preserve"> Svītrots noteikumu projekta 4., 5., 6. un 7.punkts.</w:t>
            </w:r>
          </w:p>
          <w:p w14:paraId="4DABBE4E" w14:textId="6F66634F" w:rsidR="007069AF" w:rsidRPr="00794EB5" w:rsidRDefault="007069AF" w:rsidP="00794EB5">
            <w:pPr>
              <w:pStyle w:val="naisc"/>
              <w:spacing w:before="0" w:after="0"/>
              <w:jc w:val="both"/>
            </w:pPr>
          </w:p>
        </w:tc>
        <w:tc>
          <w:tcPr>
            <w:tcW w:w="2235" w:type="dxa"/>
          </w:tcPr>
          <w:p w14:paraId="50B091AC" w14:textId="77777777" w:rsidR="007069AF" w:rsidRPr="00794EB5" w:rsidRDefault="007069AF" w:rsidP="00794EB5">
            <w:r w:rsidRPr="00794EB5">
              <w:t>Noteikumu projekts</w:t>
            </w:r>
          </w:p>
        </w:tc>
      </w:tr>
      <w:tr w:rsidR="00794EB5" w:rsidRPr="00794EB5" w14:paraId="1D0F6CEB" w14:textId="77777777" w:rsidTr="00174066">
        <w:tc>
          <w:tcPr>
            <w:tcW w:w="985" w:type="dxa"/>
          </w:tcPr>
          <w:p w14:paraId="1AFA3F06" w14:textId="77777777" w:rsidR="007069AF" w:rsidRPr="00794EB5" w:rsidRDefault="007069AF"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0D50788A" w14:textId="77777777" w:rsidR="007069AF" w:rsidRPr="00794EB5" w:rsidRDefault="007069AF" w:rsidP="00794EB5">
            <w:pPr>
              <w:ind w:right="34"/>
              <w:jc w:val="both"/>
            </w:pPr>
            <w:r w:rsidRPr="00794EB5">
              <w:t>4. Pašvaldība atbilstoši šo noteikumu 2. pielikumam norāda šādas ar investīciju projektu saistītās izmaksas:</w:t>
            </w:r>
          </w:p>
          <w:p w14:paraId="632CF1D0" w14:textId="77777777" w:rsidR="007069AF" w:rsidRPr="00794EB5" w:rsidRDefault="007069AF" w:rsidP="00794EB5">
            <w:pPr>
              <w:ind w:right="34"/>
              <w:jc w:val="both"/>
            </w:pPr>
            <w:r w:rsidRPr="00794EB5">
              <w:t>4.1. būvniecības;</w:t>
            </w:r>
          </w:p>
          <w:p w14:paraId="4E45B4CB" w14:textId="77777777" w:rsidR="007069AF" w:rsidRPr="00794EB5" w:rsidRDefault="007069AF" w:rsidP="00794EB5">
            <w:pPr>
              <w:ind w:right="34"/>
              <w:jc w:val="both"/>
            </w:pPr>
            <w:r w:rsidRPr="00794EB5">
              <w:t>4.1.1. projektēšanas;</w:t>
            </w:r>
          </w:p>
          <w:p w14:paraId="6335AFBA" w14:textId="77777777" w:rsidR="007069AF" w:rsidRPr="00794EB5" w:rsidRDefault="007069AF" w:rsidP="00794EB5">
            <w:pPr>
              <w:ind w:right="34"/>
              <w:jc w:val="both"/>
            </w:pPr>
            <w:r w:rsidRPr="00794EB5">
              <w:t>4.1.2. autoruzraudzības;</w:t>
            </w:r>
          </w:p>
          <w:p w14:paraId="1DA36690" w14:textId="77777777" w:rsidR="007069AF" w:rsidRPr="00794EB5" w:rsidRDefault="007069AF" w:rsidP="00794EB5">
            <w:pPr>
              <w:ind w:right="34"/>
              <w:jc w:val="both"/>
            </w:pPr>
            <w:r w:rsidRPr="00794EB5">
              <w:t>4.1.3. būvuzraudzības;</w:t>
            </w:r>
          </w:p>
          <w:p w14:paraId="20A25CAF" w14:textId="77777777" w:rsidR="007069AF" w:rsidRPr="00794EB5" w:rsidRDefault="007069AF" w:rsidP="00794EB5">
            <w:pPr>
              <w:ind w:right="34"/>
              <w:jc w:val="both"/>
            </w:pPr>
            <w:r w:rsidRPr="00794EB5">
              <w:t>4.1.4.būvdarbu, tai skaitā labiekārtošanas;</w:t>
            </w:r>
          </w:p>
          <w:p w14:paraId="0FCA6C29" w14:textId="77777777" w:rsidR="007069AF" w:rsidRPr="00794EB5" w:rsidRDefault="007069AF" w:rsidP="00794EB5">
            <w:pPr>
              <w:ind w:right="34"/>
              <w:jc w:val="both"/>
            </w:pPr>
            <w:r w:rsidRPr="00794EB5">
              <w:t>4.1.5.citas ar būvniecību saistītās izmaksas;</w:t>
            </w:r>
          </w:p>
          <w:p w14:paraId="63A4186A" w14:textId="77777777" w:rsidR="007069AF" w:rsidRPr="00794EB5" w:rsidRDefault="007069AF" w:rsidP="00794EB5">
            <w:pPr>
              <w:ind w:right="34"/>
              <w:jc w:val="both"/>
            </w:pPr>
            <w:r w:rsidRPr="00794EB5">
              <w:t>4.2.nekustamā īpašuma iegādes (ar nosacījumu, ka nekustamā īpašuma iegādes rezultātā tiek radītas jaunas vietas pirmsskolas izglītības iestādēs).</w:t>
            </w:r>
          </w:p>
        </w:tc>
        <w:tc>
          <w:tcPr>
            <w:tcW w:w="4394" w:type="dxa"/>
            <w:tcBorders>
              <w:top w:val="single" w:sz="4" w:space="0" w:color="auto"/>
              <w:left w:val="single" w:sz="4" w:space="0" w:color="auto"/>
              <w:bottom w:val="single" w:sz="4" w:space="0" w:color="auto"/>
              <w:right w:val="single" w:sz="4" w:space="0" w:color="auto"/>
            </w:tcBorders>
          </w:tcPr>
          <w:p w14:paraId="29498B34" w14:textId="3E9CF64A" w:rsidR="007069AF" w:rsidRPr="00794EB5" w:rsidRDefault="007069AF"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0A63EC" w:rsidRPr="000A63EC">
              <w:rPr>
                <w:rFonts w:ascii="Times New Roman" w:hAnsi="Times New Roman"/>
                <w:b/>
                <w:sz w:val="24"/>
                <w:szCs w:val="24"/>
              </w:rPr>
              <w:t xml:space="preserve">(14.02.2020. </w:t>
            </w:r>
            <w:r w:rsidR="0069494B">
              <w:rPr>
                <w:rFonts w:ascii="Times New Roman" w:hAnsi="Times New Roman"/>
                <w:b/>
                <w:sz w:val="24"/>
                <w:szCs w:val="24"/>
              </w:rPr>
              <w:t>viedoklis</w:t>
            </w:r>
            <w:r w:rsidR="000A63EC" w:rsidRPr="000A63EC">
              <w:rPr>
                <w:rFonts w:ascii="Times New Roman" w:hAnsi="Times New Roman"/>
                <w:b/>
                <w:sz w:val="24"/>
                <w:szCs w:val="24"/>
              </w:rPr>
              <w:t>)</w:t>
            </w:r>
          </w:p>
          <w:p w14:paraId="585CB1E7" w14:textId="26A1589D" w:rsidR="007069AF" w:rsidRPr="00794EB5" w:rsidRDefault="007069AF" w:rsidP="00794EB5">
            <w:pPr>
              <w:pStyle w:val="CommentText"/>
              <w:spacing w:after="0"/>
              <w:jc w:val="both"/>
              <w:rPr>
                <w:rFonts w:ascii="Times New Roman" w:hAnsi="Times New Roman"/>
                <w:sz w:val="24"/>
                <w:szCs w:val="24"/>
              </w:rPr>
            </w:pPr>
            <w:r w:rsidRPr="00794EB5">
              <w:rPr>
                <w:rFonts w:ascii="Times New Roman" w:hAnsi="Times New Roman"/>
                <w:b/>
                <w:sz w:val="24"/>
                <w:szCs w:val="24"/>
              </w:rPr>
              <w:t>Nepieciešams precizēt, vai šīs ir attiecināmo un neattiecināmo izmaksu summa</w:t>
            </w:r>
            <w:r w:rsidRPr="00794EB5">
              <w:rPr>
                <w:rFonts w:ascii="Times New Roman" w:hAnsi="Times New Roman"/>
                <w:sz w:val="24"/>
                <w:szCs w:val="24"/>
              </w:rPr>
              <w:t xml:space="preserve"> (noteikumu 5. un 6. punkts).</w:t>
            </w:r>
          </w:p>
        </w:tc>
        <w:tc>
          <w:tcPr>
            <w:tcW w:w="3686" w:type="dxa"/>
          </w:tcPr>
          <w:p w14:paraId="7721BDDC" w14:textId="77777777" w:rsidR="007069AF" w:rsidRPr="00794EB5" w:rsidRDefault="007069AF" w:rsidP="00794EB5">
            <w:pPr>
              <w:pStyle w:val="naisc"/>
              <w:spacing w:before="0" w:after="0"/>
              <w:rPr>
                <w:b/>
              </w:rPr>
            </w:pPr>
            <w:r w:rsidRPr="00794EB5">
              <w:rPr>
                <w:b/>
              </w:rPr>
              <w:t>Ņemts vērā</w:t>
            </w:r>
          </w:p>
          <w:p w14:paraId="647DA40B" w14:textId="77777777" w:rsidR="007069AF" w:rsidRPr="00794EB5" w:rsidRDefault="000A468F" w:rsidP="00794EB5">
            <w:pPr>
              <w:pStyle w:val="naisc"/>
              <w:spacing w:before="0" w:after="0"/>
              <w:jc w:val="both"/>
            </w:pPr>
            <w:r w:rsidRPr="00794EB5">
              <w:t>Precizēts n</w:t>
            </w:r>
            <w:r w:rsidR="007069AF" w:rsidRPr="00794EB5">
              <w:t>oteikumu projekts.</w:t>
            </w:r>
          </w:p>
          <w:p w14:paraId="430B3567" w14:textId="37E51654" w:rsidR="007069AF" w:rsidRPr="00794EB5" w:rsidRDefault="00A77B3A" w:rsidP="00794EB5">
            <w:pPr>
              <w:pStyle w:val="naisc"/>
              <w:spacing w:before="0" w:after="0"/>
              <w:jc w:val="both"/>
            </w:pPr>
            <w:r>
              <w:t>Svītrots noteikumu projekta</w:t>
            </w:r>
            <w:r w:rsidR="007069AF" w:rsidRPr="00794EB5">
              <w:t xml:space="preserve"> 5. un 6.punkts. Tāpat </w:t>
            </w:r>
            <w:r>
              <w:t>svītrots</w:t>
            </w:r>
            <w:r w:rsidR="007069AF" w:rsidRPr="00794EB5">
              <w:t xml:space="preserve"> </w:t>
            </w:r>
            <w:r w:rsidR="000A468F" w:rsidRPr="00794EB5">
              <w:t>n</w:t>
            </w:r>
            <w:r w:rsidR="007069AF" w:rsidRPr="00794EB5">
              <w:t>oteikumu projekta 2.pielikums</w:t>
            </w:r>
            <w:r w:rsidR="004F6707">
              <w:t>.</w:t>
            </w:r>
          </w:p>
        </w:tc>
        <w:tc>
          <w:tcPr>
            <w:tcW w:w="2235" w:type="dxa"/>
          </w:tcPr>
          <w:p w14:paraId="200C907A" w14:textId="77777777" w:rsidR="007069AF" w:rsidRPr="00794EB5" w:rsidRDefault="007069AF" w:rsidP="00794EB5">
            <w:r w:rsidRPr="00794EB5">
              <w:t>Noteikumu projekts</w:t>
            </w:r>
          </w:p>
        </w:tc>
      </w:tr>
      <w:tr w:rsidR="00794EB5" w:rsidRPr="00794EB5" w14:paraId="225436AB" w14:textId="77777777" w:rsidTr="00174066">
        <w:tc>
          <w:tcPr>
            <w:tcW w:w="985" w:type="dxa"/>
          </w:tcPr>
          <w:p w14:paraId="73D2299E" w14:textId="77777777" w:rsidR="007069AF" w:rsidRPr="00794EB5" w:rsidRDefault="007069AF"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60937FB8" w14:textId="77777777" w:rsidR="007069AF" w:rsidRPr="00794EB5" w:rsidRDefault="007069AF" w:rsidP="00794EB5">
            <w:pPr>
              <w:ind w:right="34"/>
              <w:jc w:val="both"/>
            </w:pPr>
            <w:r w:rsidRPr="00794EB5">
              <w:t>4.1.4.   būvdarbu, tai skaitā labiekārtošanas;</w:t>
            </w:r>
          </w:p>
        </w:tc>
        <w:tc>
          <w:tcPr>
            <w:tcW w:w="4394" w:type="dxa"/>
            <w:tcBorders>
              <w:top w:val="single" w:sz="4" w:space="0" w:color="auto"/>
              <w:left w:val="single" w:sz="4" w:space="0" w:color="auto"/>
              <w:bottom w:val="single" w:sz="4" w:space="0" w:color="auto"/>
              <w:right w:val="single" w:sz="4" w:space="0" w:color="auto"/>
            </w:tcBorders>
          </w:tcPr>
          <w:p w14:paraId="15979049" w14:textId="76EF8AB1" w:rsidR="007069AF" w:rsidRPr="00794EB5" w:rsidRDefault="007069AF"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7286FD35" w14:textId="77777777" w:rsidR="007069AF" w:rsidRPr="00794EB5" w:rsidRDefault="007069AF"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Lūdzam papildināt ar vārdu “teritorijas”, izsakot apakšpunktu šādā redakcijā:</w:t>
            </w:r>
          </w:p>
          <w:p w14:paraId="3FACDF67" w14:textId="77777777" w:rsidR="007069AF" w:rsidRPr="00794EB5" w:rsidRDefault="007069AF" w:rsidP="00794EB5">
            <w:pPr>
              <w:jc w:val="both"/>
              <w:rPr>
                <w:i/>
              </w:rPr>
            </w:pPr>
            <w:r w:rsidRPr="00794EB5">
              <w:rPr>
                <w:i/>
              </w:rPr>
              <w:t xml:space="preserve">“4.1.4.būvdarbu, tai skaitā </w:t>
            </w:r>
            <w:r w:rsidRPr="00794EB5">
              <w:rPr>
                <w:b/>
                <w:i/>
                <w:u w:val="single"/>
              </w:rPr>
              <w:t>teritorijas</w:t>
            </w:r>
            <w:r w:rsidRPr="00794EB5">
              <w:rPr>
                <w:i/>
              </w:rPr>
              <w:t xml:space="preserve"> labiekārtošanas;”</w:t>
            </w:r>
          </w:p>
        </w:tc>
        <w:tc>
          <w:tcPr>
            <w:tcW w:w="3686" w:type="dxa"/>
          </w:tcPr>
          <w:p w14:paraId="660343B7" w14:textId="77777777" w:rsidR="007069AF" w:rsidRPr="00794EB5" w:rsidRDefault="007069AF" w:rsidP="00794EB5">
            <w:pPr>
              <w:pStyle w:val="naisc"/>
              <w:spacing w:before="0" w:after="0"/>
              <w:rPr>
                <w:b/>
              </w:rPr>
            </w:pPr>
            <w:r w:rsidRPr="00794EB5">
              <w:rPr>
                <w:b/>
              </w:rPr>
              <w:t>Ņemts vērā</w:t>
            </w:r>
          </w:p>
          <w:p w14:paraId="2649A065" w14:textId="77777777" w:rsidR="007069AF" w:rsidRPr="00794EB5" w:rsidRDefault="000A468F" w:rsidP="00794EB5">
            <w:pPr>
              <w:pStyle w:val="naisc"/>
              <w:spacing w:before="0" w:after="0"/>
              <w:jc w:val="both"/>
            </w:pPr>
            <w:r w:rsidRPr="00794EB5">
              <w:t>Precizēts n</w:t>
            </w:r>
            <w:r w:rsidR="007069AF" w:rsidRPr="00794EB5">
              <w:t>oteikumu projekts.</w:t>
            </w:r>
          </w:p>
          <w:p w14:paraId="719AFF28" w14:textId="631C38C4" w:rsidR="007069AF" w:rsidRPr="00794EB5" w:rsidRDefault="00A77B3A" w:rsidP="00794EB5">
            <w:pPr>
              <w:pStyle w:val="naisc"/>
              <w:spacing w:before="0" w:after="0"/>
              <w:jc w:val="both"/>
            </w:pPr>
            <w:r>
              <w:t>Svītrots noteikumu projekta</w:t>
            </w:r>
            <w:r w:rsidR="007069AF" w:rsidRPr="00794EB5">
              <w:t xml:space="preserve"> 4.punkts.</w:t>
            </w:r>
          </w:p>
        </w:tc>
        <w:tc>
          <w:tcPr>
            <w:tcW w:w="2235" w:type="dxa"/>
          </w:tcPr>
          <w:p w14:paraId="623B91C6" w14:textId="77777777" w:rsidR="007069AF" w:rsidRPr="00794EB5" w:rsidRDefault="007069AF" w:rsidP="00794EB5">
            <w:pPr>
              <w:jc w:val="both"/>
            </w:pPr>
            <w:r w:rsidRPr="00794EB5">
              <w:t>Noteikumu projekts</w:t>
            </w:r>
          </w:p>
        </w:tc>
      </w:tr>
      <w:tr w:rsidR="00794EB5" w:rsidRPr="00794EB5" w14:paraId="4BC330F5" w14:textId="77777777" w:rsidTr="00174066">
        <w:tc>
          <w:tcPr>
            <w:tcW w:w="985" w:type="dxa"/>
          </w:tcPr>
          <w:p w14:paraId="13C1FA84" w14:textId="77777777" w:rsidR="007E0240" w:rsidRPr="00794EB5" w:rsidRDefault="007E0240"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13B45CDE" w14:textId="77777777" w:rsidR="007E0240" w:rsidRPr="00794EB5" w:rsidRDefault="007E0240" w:rsidP="00794EB5">
            <w:pPr>
              <w:pStyle w:val="CommentText"/>
              <w:spacing w:after="0"/>
              <w:ind w:right="34"/>
              <w:jc w:val="both"/>
              <w:rPr>
                <w:rFonts w:ascii="Times New Roman" w:hAnsi="Times New Roman"/>
                <w:sz w:val="24"/>
                <w:szCs w:val="24"/>
              </w:rPr>
            </w:pPr>
            <w:r w:rsidRPr="00794EB5">
              <w:rPr>
                <w:rFonts w:ascii="Times New Roman" w:hAnsi="Times New Roman"/>
                <w:sz w:val="24"/>
                <w:szCs w:val="24"/>
              </w:rPr>
              <w:t>4.2. nekustamā īpašuma iegādes (ar nosacījumu, ka nekustamā īpašuma iegādes rezultātā tiek radītas jaunas vietas pirmsskolas izglītības iestādēs).</w:t>
            </w:r>
          </w:p>
        </w:tc>
        <w:tc>
          <w:tcPr>
            <w:tcW w:w="4394" w:type="dxa"/>
            <w:tcBorders>
              <w:top w:val="single" w:sz="4" w:space="0" w:color="auto"/>
              <w:left w:val="single" w:sz="4" w:space="0" w:color="auto"/>
              <w:bottom w:val="single" w:sz="4" w:space="0" w:color="auto"/>
              <w:right w:val="single" w:sz="4" w:space="0" w:color="auto"/>
            </w:tcBorders>
          </w:tcPr>
          <w:p w14:paraId="095B6BFF" w14:textId="07410F72" w:rsidR="007E0240" w:rsidRPr="00794EB5" w:rsidRDefault="007E0240"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134AC3B8" w14:textId="77777777" w:rsidR="007E0240" w:rsidRPr="00794EB5" w:rsidRDefault="007E0240"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 xml:space="preserve">Priekšlikums šo apakšpunktu dzēst. </w:t>
            </w:r>
          </w:p>
          <w:p w14:paraId="36433885" w14:textId="77777777" w:rsidR="007E0240" w:rsidRPr="00794EB5" w:rsidRDefault="007E0240" w:rsidP="00794EB5">
            <w:pPr>
              <w:pStyle w:val="CommentText"/>
              <w:spacing w:after="0"/>
              <w:jc w:val="both"/>
              <w:rPr>
                <w:rFonts w:ascii="Times New Roman" w:hAnsi="Times New Roman"/>
                <w:sz w:val="24"/>
                <w:szCs w:val="24"/>
              </w:rPr>
            </w:pPr>
            <w:r w:rsidRPr="00794EB5">
              <w:rPr>
                <w:rFonts w:ascii="Times New Roman" w:hAnsi="Times New Roman"/>
                <w:sz w:val="24"/>
                <w:szCs w:val="24"/>
              </w:rPr>
              <w:t xml:space="preserve">Noteikumu projekta 4. punktā (attiecīgi 2. pielikumā) norādītās izmaksas tiek ņemtas vērā, izvērtējot izmaksas uz vienu bērnu. Tajā pašā laikā noteikumu projektā nav paredzēts, ka nekustamā īpašuma iegāde būtu attiecināma. Ņemot vērā, ka pašvaldības, kas ir jau iegādājušās vai iegādāsies nekustamo īpašumu, lai radītu jaunas vietas pirmsskolas izglītības iestādē, būs ieguldījušas savus finanšu līdzekļus, pretendējot uz noteikumu projektā paredzētajām attiecināmajām izmaksām, mākslīgi palielinās izmaksu apjomu uz vienu bērnu, kas attiecīgi samazina iespējas iegūt Valsts kases aizņēmumu. </w:t>
            </w:r>
          </w:p>
        </w:tc>
        <w:tc>
          <w:tcPr>
            <w:tcW w:w="3686" w:type="dxa"/>
          </w:tcPr>
          <w:p w14:paraId="4BDC1584" w14:textId="77777777" w:rsidR="007E0240" w:rsidRPr="00794EB5" w:rsidRDefault="007E0240" w:rsidP="00794EB5">
            <w:pPr>
              <w:pStyle w:val="naisc"/>
              <w:spacing w:before="0" w:after="0"/>
              <w:rPr>
                <w:b/>
              </w:rPr>
            </w:pPr>
            <w:r w:rsidRPr="00794EB5">
              <w:rPr>
                <w:b/>
              </w:rPr>
              <w:t>Ņemts vērā</w:t>
            </w:r>
          </w:p>
          <w:p w14:paraId="55324291" w14:textId="77777777" w:rsidR="007E0240" w:rsidRPr="00794EB5" w:rsidRDefault="000A468F" w:rsidP="00794EB5">
            <w:pPr>
              <w:pStyle w:val="naisc"/>
              <w:spacing w:before="0" w:after="0"/>
              <w:jc w:val="both"/>
            </w:pPr>
            <w:r w:rsidRPr="00794EB5">
              <w:t>Precizēts n</w:t>
            </w:r>
            <w:r w:rsidR="007E0240" w:rsidRPr="00794EB5">
              <w:t>oteikumu projekts.</w:t>
            </w:r>
          </w:p>
          <w:p w14:paraId="043097CF" w14:textId="4CBAB143" w:rsidR="007E0240" w:rsidRPr="00794EB5" w:rsidRDefault="00A77B3A" w:rsidP="00794EB5">
            <w:pPr>
              <w:pStyle w:val="naisc"/>
              <w:spacing w:before="0" w:after="0"/>
              <w:jc w:val="both"/>
            </w:pPr>
            <w:r>
              <w:t>Svītrots noteikumu projekta</w:t>
            </w:r>
            <w:r w:rsidR="007E0240" w:rsidRPr="00794EB5">
              <w:t xml:space="preserve"> 4.punkts.</w:t>
            </w:r>
          </w:p>
        </w:tc>
        <w:tc>
          <w:tcPr>
            <w:tcW w:w="2235" w:type="dxa"/>
          </w:tcPr>
          <w:p w14:paraId="573C9F96" w14:textId="77777777" w:rsidR="007E0240" w:rsidRPr="00794EB5" w:rsidRDefault="007E0240" w:rsidP="00794EB5">
            <w:r w:rsidRPr="00794EB5">
              <w:t>Noteikumu projekts</w:t>
            </w:r>
          </w:p>
        </w:tc>
      </w:tr>
      <w:tr w:rsidR="00794EB5" w:rsidRPr="00794EB5" w14:paraId="6B09F262" w14:textId="77777777" w:rsidTr="00174066">
        <w:tc>
          <w:tcPr>
            <w:tcW w:w="985" w:type="dxa"/>
          </w:tcPr>
          <w:p w14:paraId="1A39FD53" w14:textId="77777777" w:rsidR="00CF5015" w:rsidRPr="00794EB5" w:rsidRDefault="00CF5015"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3DB81638" w14:textId="77777777" w:rsidR="00CF5015" w:rsidRPr="00794EB5" w:rsidRDefault="00CF5015" w:rsidP="00794EB5">
            <w:pPr>
              <w:pStyle w:val="CommentText"/>
              <w:spacing w:after="0"/>
              <w:ind w:right="34"/>
              <w:jc w:val="both"/>
              <w:rPr>
                <w:rFonts w:ascii="Times New Roman" w:hAnsi="Times New Roman"/>
                <w:bCs/>
                <w:sz w:val="24"/>
                <w:szCs w:val="24"/>
              </w:rPr>
            </w:pPr>
            <w:r w:rsidRPr="00794EB5">
              <w:rPr>
                <w:rFonts w:ascii="Times New Roman" w:hAnsi="Times New Roman"/>
                <w:bCs/>
                <w:sz w:val="24"/>
                <w:szCs w:val="24"/>
              </w:rPr>
              <w:t>5. Valsts kases aizņēmuma attiecināmās izmaksas ir:</w:t>
            </w:r>
          </w:p>
          <w:p w14:paraId="5A393D9B" w14:textId="77777777" w:rsidR="00CF5015" w:rsidRPr="00794EB5" w:rsidRDefault="00CF5015" w:rsidP="00794EB5">
            <w:pPr>
              <w:pStyle w:val="CommentText"/>
              <w:spacing w:after="0"/>
              <w:ind w:right="34"/>
              <w:jc w:val="both"/>
              <w:rPr>
                <w:rFonts w:ascii="Times New Roman" w:hAnsi="Times New Roman"/>
                <w:bCs/>
                <w:sz w:val="24"/>
                <w:szCs w:val="24"/>
              </w:rPr>
            </w:pPr>
            <w:r w:rsidRPr="00794EB5">
              <w:rPr>
                <w:rFonts w:ascii="Times New Roman" w:hAnsi="Times New Roman"/>
                <w:bCs/>
                <w:sz w:val="24"/>
                <w:szCs w:val="24"/>
              </w:rPr>
              <w:t>[..]</w:t>
            </w:r>
          </w:p>
          <w:p w14:paraId="60FD464A" w14:textId="77777777" w:rsidR="00CF5015" w:rsidRPr="00794EB5" w:rsidRDefault="00CF5015" w:rsidP="00794EB5">
            <w:pPr>
              <w:pStyle w:val="CommentText"/>
              <w:spacing w:after="0"/>
              <w:ind w:right="34"/>
              <w:jc w:val="both"/>
              <w:rPr>
                <w:rFonts w:ascii="Times New Roman" w:hAnsi="Times New Roman"/>
                <w:bCs/>
                <w:sz w:val="24"/>
                <w:szCs w:val="24"/>
              </w:rPr>
            </w:pPr>
            <w:r w:rsidRPr="00794EB5">
              <w:rPr>
                <w:rFonts w:ascii="Times New Roman" w:hAnsi="Times New Roman"/>
                <w:bCs/>
                <w:sz w:val="24"/>
                <w:szCs w:val="24"/>
              </w:rPr>
              <w:t>6. Valsts kases aizņēmuma neattiecināmās izmaksas ir:</w:t>
            </w:r>
          </w:p>
        </w:tc>
        <w:tc>
          <w:tcPr>
            <w:tcW w:w="4394" w:type="dxa"/>
            <w:tcBorders>
              <w:top w:val="single" w:sz="4" w:space="0" w:color="auto"/>
              <w:left w:val="single" w:sz="4" w:space="0" w:color="auto"/>
              <w:bottom w:val="single" w:sz="4" w:space="0" w:color="auto"/>
              <w:right w:val="single" w:sz="4" w:space="0" w:color="auto"/>
            </w:tcBorders>
          </w:tcPr>
          <w:p w14:paraId="6F7E5CB2" w14:textId="4A5A1CB3" w:rsidR="00CF5015" w:rsidRPr="00794EB5" w:rsidRDefault="00CF5015"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5DB7145F" w14:textId="77777777" w:rsidR="00CF5015" w:rsidRPr="00794EB5" w:rsidRDefault="00CF5015" w:rsidP="00794EB5">
            <w:pPr>
              <w:pStyle w:val="CommentText"/>
              <w:spacing w:after="0"/>
              <w:jc w:val="both"/>
              <w:rPr>
                <w:rFonts w:ascii="Times New Roman" w:hAnsi="Times New Roman"/>
                <w:iCs/>
                <w:sz w:val="24"/>
                <w:szCs w:val="24"/>
              </w:rPr>
            </w:pPr>
            <w:r w:rsidRPr="00794EB5">
              <w:rPr>
                <w:rFonts w:ascii="Times New Roman" w:hAnsi="Times New Roman"/>
                <w:iCs/>
                <w:sz w:val="24"/>
                <w:szCs w:val="24"/>
              </w:rPr>
              <w:t>Priekšlikums precizēt punktus šādā redakcijā, jo aizņēmumam kā tādam nav attiecināmu un neattiecināmu izmaksu, kā arī sasaucoties ar noteikumu projekta nosaukumu:</w:t>
            </w:r>
          </w:p>
          <w:p w14:paraId="53955627" w14:textId="77777777" w:rsidR="00CF5015" w:rsidRPr="00794EB5" w:rsidRDefault="00CF5015" w:rsidP="00794EB5">
            <w:pPr>
              <w:pStyle w:val="CommentText"/>
              <w:spacing w:after="0"/>
              <w:jc w:val="both"/>
              <w:rPr>
                <w:rFonts w:ascii="Times New Roman" w:hAnsi="Times New Roman"/>
                <w:i/>
                <w:iCs/>
                <w:sz w:val="24"/>
                <w:szCs w:val="24"/>
              </w:rPr>
            </w:pPr>
            <w:r w:rsidRPr="00794EB5">
              <w:rPr>
                <w:rFonts w:ascii="Times New Roman" w:hAnsi="Times New Roman"/>
                <w:i/>
                <w:iCs/>
                <w:sz w:val="24"/>
                <w:szCs w:val="24"/>
              </w:rPr>
              <w:t xml:space="preserve">“5. </w:t>
            </w:r>
            <w:r w:rsidRPr="00794EB5">
              <w:rPr>
                <w:rFonts w:ascii="Times New Roman" w:hAnsi="Times New Roman"/>
                <w:b/>
                <w:i/>
                <w:iCs/>
                <w:sz w:val="24"/>
                <w:szCs w:val="24"/>
                <w:u w:val="single"/>
              </w:rPr>
              <w:t>Investīciju projekta</w:t>
            </w:r>
            <w:r w:rsidRPr="00794EB5">
              <w:rPr>
                <w:rFonts w:ascii="Times New Roman" w:hAnsi="Times New Roman"/>
                <w:i/>
                <w:iCs/>
                <w:sz w:val="24"/>
                <w:szCs w:val="24"/>
              </w:rPr>
              <w:t xml:space="preserve"> Valsts kases aizņēmumam attiecināmās izmaksas ir:”;</w:t>
            </w:r>
          </w:p>
          <w:p w14:paraId="2317079D" w14:textId="77777777" w:rsidR="00CF5015" w:rsidRPr="00794EB5" w:rsidRDefault="00CF5015" w:rsidP="00794EB5">
            <w:pPr>
              <w:pStyle w:val="CommentText"/>
              <w:spacing w:after="0"/>
              <w:jc w:val="both"/>
              <w:rPr>
                <w:rFonts w:ascii="Times New Roman" w:hAnsi="Times New Roman"/>
                <w:iCs/>
                <w:sz w:val="24"/>
                <w:szCs w:val="24"/>
              </w:rPr>
            </w:pPr>
            <w:r w:rsidRPr="00794EB5">
              <w:rPr>
                <w:rFonts w:ascii="Times New Roman" w:hAnsi="Times New Roman"/>
                <w:i/>
                <w:iCs/>
                <w:sz w:val="24"/>
                <w:szCs w:val="24"/>
              </w:rPr>
              <w:t xml:space="preserve">“6. </w:t>
            </w:r>
            <w:r w:rsidRPr="00794EB5">
              <w:rPr>
                <w:rFonts w:ascii="Times New Roman" w:hAnsi="Times New Roman"/>
                <w:b/>
                <w:i/>
                <w:iCs/>
                <w:sz w:val="24"/>
                <w:szCs w:val="24"/>
              </w:rPr>
              <w:t>Investīciju projekta</w:t>
            </w:r>
            <w:r w:rsidRPr="00794EB5">
              <w:rPr>
                <w:rFonts w:ascii="Times New Roman" w:hAnsi="Times New Roman"/>
                <w:i/>
                <w:iCs/>
                <w:sz w:val="24"/>
                <w:szCs w:val="24"/>
              </w:rPr>
              <w:t xml:space="preserve"> Valsts kases aizņēmumam neattiecināmās izmaksas ir:”</w:t>
            </w:r>
          </w:p>
        </w:tc>
        <w:tc>
          <w:tcPr>
            <w:tcW w:w="3686" w:type="dxa"/>
          </w:tcPr>
          <w:p w14:paraId="458BC5A9" w14:textId="77777777" w:rsidR="00CF5015" w:rsidRPr="00794EB5" w:rsidRDefault="008B3A90" w:rsidP="00794EB5">
            <w:pPr>
              <w:pStyle w:val="naisc"/>
              <w:spacing w:before="0" w:after="0"/>
              <w:rPr>
                <w:b/>
              </w:rPr>
            </w:pPr>
            <w:r w:rsidRPr="00794EB5">
              <w:rPr>
                <w:b/>
              </w:rPr>
              <w:t>Ņemts vērā</w:t>
            </w:r>
          </w:p>
          <w:p w14:paraId="1E2AC401" w14:textId="77777777" w:rsidR="00CF5015" w:rsidRPr="00794EB5" w:rsidRDefault="000A468F" w:rsidP="00794EB5">
            <w:pPr>
              <w:pStyle w:val="naisc"/>
              <w:spacing w:before="0" w:after="0"/>
              <w:jc w:val="both"/>
            </w:pPr>
            <w:r w:rsidRPr="00794EB5">
              <w:t>Precizēts n</w:t>
            </w:r>
            <w:r w:rsidR="00CF5015" w:rsidRPr="00794EB5">
              <w:t>oteikumu projekts.</w:t>
            </w:r>
          </w:p>
          <w:p w14:paraId="69AE2B82" w14:textId="312F2D0F" w:rsidR="00CF5015" w:rsidRPr="00794EB5" w:rsidRDefault="00A77B3A" w:rsidP="00794EB5">
            <w:pPr>
              <w:pStyle w:val="naisc"/>
              <w:spacing w:before="0" w:after="0"/>
              <w:jc w:val="both"/>
            </w:pPr>
            <w:r>
              <w:t>Svītrots noteikumu projekta</w:t>
            </w:r>
            <w:r w:rsidR="00CF5015" w:rsidRPr="00794EB5">
              <w:t xml:space="preserve"> 5. un 6.punkts. </w:t>
            </w:r>
          </w:p>
        </w:tc>
        <w:tc>
          <w:tcPr>
            <w:tcW w:w="2235" w:type="dxa"/>
          </w:tcPr>
          <w:p w14:paraId="59C80F90" w14:textId="77777777" w:rsidR="00CF5015" w:rsidRPr="00794EB5" w:rsidRDefault="00CF5015" w:rsidP="00794EB5">
            <w:r w:rsidRPr="00794EB5">
              <w:t>Noteikumu projekts</w:t>
            </w:r>
          </w:p>
        </w:tc>
      </w:tr>
      <w:tr w:rsidR="00794EB5" w:rsidRPr="00794EB5" w14:paraId="6222A795" w14:textId="77777777" w:rsidTr="00174066">
        <w:tc>
          <w:tcPr>
            <w:tcW w:w="985" w:type="dxa"/>
          </w:tcPr>
          <w:p w14:paraId="77A48917" w14:textId="77777777" w:rsidR="00CF5015" w:rsidRPr="00794EB5" w:rsidRDefault="00CF5015"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7E2C4258" w14:textId="77777777" w:rsidR="00CF5015" w:rsidRPr="00794EB5" w:rsidRDefault="00CF5015" w:rsidP="00794EB5">
            <w:pPr>
              <w:ind w:right="34"/>
              <w:jc w:val="both"/>
            </w:pPr>
            <w:r w:rsidRPr="00794EB5">
              <w:t>5.3. teritorijas labiekārtošanas izmaksas, nepārsniedzot 20 procentu no projekta kopējām attiecināmajām izmaksām, tai skaitā ēku un būvju demontāžas un būvgružu izvešanas izmaksas;</w:t>
            </w:r>
          </w:p>
        </w:tc>
        <w:tc>
          <w:tcPr>
            <w:tcW w:w="4394" w:type="dxa"/>
            <w:tcBorders>
              <w:top w:val="single" w:sz="4" w:space="0" w:color="auto"/>
              <w:left w:val="single" w:sz="4" w:space="0" w:color="auto"/>
              <w:bottom w:val="single" w:sz="4" w:space="0" w:color="auto"/>
              <w:right w:val="single" w:sz="4" w:space="0" w:color="auto"/>
            </w:tcBorders>
          </w:tcPr>
          <w:p w14:paraId="02FA2814" w14:textId="2920DC16" w:rsidR="00CF5015" w:rsidRPr="00794EB5" w:rsidRDefault="00CF5015"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51E02F5A" w14:textId="77777777" w:rsidR="00CF5015" w:rsidRPr="00794EB5" w:rsidRDefault="00CF5015" w:rsidP="00794EB5">
            <w:pPr>
              <w:pStyle w:val="ListParagraph"/>
              <w:spacing w:after="0" w:line="240" w:lineRule="auto"/>
              <w:ind w:left="0" w:hanging="36"/>
              <w:contextualSpacing w:val="0"/>
              <w:jc w:val="both"/>
              <w:rPr>
                <w:rFonts w:ascii="Times New Roman" w:hAnsi="Times New Roman"/>
                <w:sz w:val="24"/>
                <w:szCs w:val="24"/>
              </w:rPr>
            </w:pPr>
            <w:r w:rsidRPr="00794EB5">
              <w:rPr>
                <w:rFonts w:ascii="Times New Roman" w:hAnsi="Times New Roman"/>
                <w:sz w:val="24"/>
                <w:szCs w:val="24"/>
              </w:rPr>
              <w:t xml:space="preserve">Atbilstoši 03.05.2017. Ministru kabineta noteikumiem Nr. 239 “Noteikumi par Latvijas būvnormatīvu LBN 501-17 “Būvizmaksu noteikšanas kārtība”” 1. pielikumā un 2. pielikumā noteiktajam, demontāžas darbi tiek ieļauti vispārējo būvdarbu sastāvā, tie ir būvlaukuma sagatavošanas darbi.  Savukārt teritorijas labiekārtošanas darbi tiek iekļauti “Dažādu darbu” sastāvā. </w:t>
            </w:r>
          </w:p>
          <w:p w14:paraId="2085705B" w14:textId="77777777" w:rsidR="00CF5015" w:rsidRPr="00794EB5" w:rsidRDefault="00CF5015" w:rsidP="00794EB5">
            <w:pPr>
              <w:pStyle w:val="ListParagraph"/>
              <w:spacing w:after="0" w:line="240" w:lineRule="auto"/>
              <w:ind w:left="0"/>
              <w:contextualSpacing w:val="0"/>
              <w:jc w:val="both"/>
              <w:rPr>
                <w:rFonts w:ascii="Times New Roman" w:hAnsi="Times New Roman"/>
                <w:sz w:val="24"/>
                <w:szCs w:val="24"/>
              </w:rPr>
            </w:pPr>
            <w:r w:rsidRPr="00794EB5">
              <w:rPr>
                <w:rFonts w:ascii="Times New Roman" w:hAnsi="Times New Roman"/>
                <w:sz w:val="24"/>
                <w:szCs w:val="24"/>
              </w:rPr>
              <w:t xml:space="preserve">Būvgruži ir neatņemama būvniecības procesa sastāvdaļa, kas veidojas katrā no būvniecības procesa posmiem. Atbilstoši Ministru kabineta noteikumos noteiktajam, būvgružu izvešana netiek uzskaitīta kā atsevišķa lokālās tāmes pozīcija. </w:t>
            </w:r>
          </w:p>
          <w:p w14:paraId="3A3429AD" w14:textId="77777777" w:rsidR="00CF5015" w:rsidRPr="00794EB5" w:rsidRDefault="00CF5015" w:rsidP="00794EB5">
            <w:pPr>
              <w:pStyle w:val="ListParagraph"/>
              <w:spacing w:after="0" w:line="240" w:lineRule="auto"/>
              <w:ind w:left="0"/>
              <w:contextualSpacing w:val="0"/>
              <w:jc w:val="both"/>
              <w:rPr>
                <w:rFonts w:ascii="Times New Roman" w:hAnsi="Times New Roman"/>
                <w:sz w:val="24"/>
                <w:szCs w:val="24"/>
              </w:rPr>
            </w:pPr>
            <w:r w:rsidRPr="00794EB5">
              <w:rPr>
                <w:rFonts w:ascii="Times New Roman" w:hAnsi="Times New Roman"/>
                <w:sz w:val="24"/>
                <w:szCs w:val="24"/>
              </w:rPr>
              <w:t>Attiecīgi, lai nodrošinātu šī nosacījuma izpildi, ir nepieciešams izstrādāt jaunas būvdarbu lokālās tāmes, tajās iekļaujot jaunu pozīciju “būvgružu izvešana”, identificējot būvgružu izvešanas izmaksas. Šādu tāmju izstrāde radīs papildus administratīvo slogu.</w:t>
            </w:r>
          </w:p>
          <w:p w14:paraId="7E2FAAC9" w14:textId="77777777" w:rsidR="00CF5015" w:rsidRPr="00794EB5" w:rsidRDefault="00CF5015" w:rsidP="00794EB5">
            <w:pPr>
              <w:pStyle w:val="ListParagraph"/>
              <w:spacing w:after="0" w:line="240" w:lineRule="auto"/>
              <w:ind w:left="0"/>
              <w:contextualSpacing w:val="0"/>
              <w:jc w:val="both"/>
              <w:rPr>
                <w:rFonts w:ascii="Times New Roman" w:hAnsi="Times New Roman"/>
                <w:sz w:val="24"/>
                <w:szCs w:val="24"/>
              </w:rPr>
            </w:pPr>
            <w:r w:rsidRPr="00794EB5">
              <w:rPr>
                <w:rFonts w:ascii="Times New Roman" w:hAnsi="Times New Roman"/>
                <w:sz w:val="24"/>
                <w:szCs w:val="24"/>
              </w:rPr>
              <w:t xml:space="preserve">Teritorijas labiekārtošanas un demontāžas darbu veidi tiek atspoguļoti dažādās būvdarbu lokālajās tāmēs un tie nav savstarpēji saistīti darbi. </w:t>
            </w:r>
          </w:p>
          <w:p w14:paraId="05B7D22A" w14:textId="77777777" w:rsidR="00CF5015" w:rsidRPr="00794EB5" w:rsidRDefault="00CF5015" w:rsidP="00794EB5">
            <w:pPr>
              <w:pStyle w:val="ListParagraph"/>
              <w:spacing w:after="0" w:line="240" w:lineRule="auto"/>
              <w:ind w:left="0"/>
              <w:contextualSpacing w:val="0"/>
              <w:jc w:val="both"/>
              <w:rPr>
                <w:rFonts w:ascii="Times New Roman" w:hAnsi="Times New Roman"/>
                <w:sz w:val="24"/>
                <w:szCs w:val="24"/>
              </w:rPr>
            </w:pPr>
            <w:r w:rsidRPr="00794EB5">
              <w:rPr>
                <w:rFonts w:ascii="Times New Roman" w:hAnsi="Times New Roman"/>
                <w:sz w:val="24"/>
                <w:szCs w:val="24"/>
              </w:rPr>
              <w:t xml:space="preserve">No esošās redakcijas, nav saprotama nepieciešamība noteikt 20% ierobežojumu demontāžas un būvgružu izvešanas izmaksām. </w:t>
            </w:r>
          </w:p>
          <w:p w14:paraId="78065385" w14:textId="77777777" w:rsidR="00CF5015" w:rsidRPr="00794EB5" w:rsidRDefault="00CF5015" w:rsidP="00794EB5">
            <w:pPr>
              <w:pStyle w:val="ListParagraph"/>
              <w:spacing w:after="0" w:line="240" w:lineRule="auto"/>
              <w:ind w:left="0"/>
              <w:contextualSpacing w:val="0"/>
              <w:jc w:val="both"/>
              <w:rPr>
                <w:rFonts w:ascii="Times New Roman" w:hAnsi="Times New Roman"/>
                <w:sz w:val="24"/>
                <w:szCs w:val="24"/>
              </w:rPr>
            </w:pPr>
            <w:r w:rsidRPr="00794EB5">
              <w:rPr>
                <w:rFonts w:ascii="Times New Roman" w:hAnsi="Times New Roman"/>
                <w:sz w:val="24"/>
                <w:szCs w:val="24"/>
              </w:rPr>
              <w:t>Eiropas Savienības fondu projektos ierobežojumi tiek noteikti labiekārtošanas izmaksām, bet ne vispārējo būvdarbu – demontāžas un būvgružu izvešanas izmaksām.</w:t>
            </w:r>
          </w:p>
          <w:p w14:paraId="25BF1359" w14:textId="77777777" w:rsidR="00CF5015" w:rsidRPr="00794EB5" w:rsidRDefault="00CF5015" w:rsidP="00794EB5">
            <w:pPr>
              <w:jc w:val="both"/>
              <w:rPr>
                <w:b/>
              </w:rPr>
            </w:pPr>
            <w:r w:rsidRPr="00794EB5">
              <w:rPr>
                <w:b/>
              </w:rPr>
              <w:t>Aicinām palielināt no 20% uz 40%.</w:t>
            </w:r>
          </w:p>
        </w:tc>
        <w:tc>
          <w:tcPr>
            <w:tcW w:w="3686" w:type="dxa"/>
          </w:tcPr>
          <w:p w14:paraId="2E5604E4" w14:textId="77777777" w:rsidR="00CF5015" w:rsidRPr="00794EB5" w:rsidRDefault="008B3A90" w:rsidP="00794EB5">
            <w:pPr>
              <w:pStyle w:val="naisc"/>
              <w:spacing w:before="0" w:after="0"/>
              <w:rPr>
                <w:b/>
              </w:rPr>
            </w:pPr>
            <w:r w:rsidRPr="00794EB5">
              <w:rPr>
                <w:b/>
              </w:rPr>
              <w:t>Ņemts vērā</w:t>
            </w:r>
          </w:p>
          <w:p w14:paraId="35066436" w14:textId="77777777" w:rsidR="00CF5015" w:rsidRPr="00794EB5" w:rsidRDefault="000A468F" w:rsidP="00794EB5">
            <w:pPr>
              <w:pStyle w:val="naisc"/>
              <w:spacing w:before="0" w:after="0"/>
              <w:jc w:val="left"/>
            </w:pPr>
            <w:r w:rsidRPr="00794EB5">
              <w:t>Precizēts n</w:t>
            </w:r>
            <w:r w:rsidR="00CF5015" w:rsidRPr="00794EB5">
              <w:t>oteikumu projekts.</w:t>
            </w:r>
          </w:p>
          <w:p w14:paraId="513F4D19" w14:textId="31626001" w:rsidR="00CF5015" w:rsidRPr="00794EB5" w:rsidRDefault="00A77B3A" w:rsidP="00794EB5">
            <w:pPr>
              <w:pStyle w:val="naisc"/>
              <w:spacing w:before="0" w:after="0"/>
              <w:jc w:val="both"/>
            </w:pPr>
            <w:r>
              <w:t>Svītrots noteikumu projekta</w:t>
            </w:r>
            <w:r w:rsidR="00CF5015" w:rsidRPr="00794EB5">
              <w:t xml:space="preserve"> 5.punkts. </w:t>
            </w:r>
          </w:p>
        </w:tc>
        <w:tc>
          <w:tcPr>
            <w:tcW w:w="2235" w:type="dxa"/>
          </w:tcPr>
          <w:p w14:paraId="047D9DFD" w14:textId="77777777" w:rsidR="00CF5015" w:rsidRPr="00794EB5" w:rsidRDefault="00CF5015" w:rsidP="00794EB5">
            <w:r w:rsidRPr="00794EB5">
              <w:t>Noteikumu projekts</w:t>
            </w:r>
          </w:p>
        </w:tc>
      </w:tr>
      <w:tr w:rsidR="00794EB5" w:rsidRPr="00794EB5" w14:paraId="6512229F" w14:textId="77777777" w:rsidTr="00174066">
        <w:tc>
          <w:tcPr>
            <w:tcW w:w="985" w:type="dxa"/>
          </w:tcPr>
          <w:p w14:paraId="6683F391" w14:textId="77777777" w:rsidR="00CF5015" w:rsidRPr="00794EB5" w:rsidRDefault="00CF5015"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6F23E5DA" w14:textId="77777777" w:rsidR="00CF5015" w:rsidRPr="00794EB5" w:rsidRDefault="00CF5015" w:rsidP="00794EB5">
            <w:pPr>
              <w:ind w:right="34"/>
              <w:jc w:val="both"/>
            </w:pPr>
            <w:r w:rsidRPr="00794EB5">
              <w:t>5.4. autoruzraudzības un būvuzraudzības pakalpojumu izmaksas, nepārsniedzot trīs procentus no projekta kopējām attiecināmajām izmaksām;</w:t>
            </w:r>
          </w:p>
        </w:tc>
        <w:tc>
          <w:tcPr>
            <w:tcW w:w="4394" w:type="dxa"/>
            <w:tcBorders>
              <w:top w:val="single" w:sz="4" w:space="0" w:color="auto"/>
              <w:left w:val="single" w:sz="4" w:space="0" w:color="auto"/>
              <w:bottom w:val="single" w:sz="4" w:space="0" w:color="auto"/>
              <w:right w:val="single" w:sz="4" w:space="0" w:color="auto"/>
            </w:tcBorders>
          </w:tcPr>
          <w:p w14:paraId="4F35D6C7" w14:textId="05DAF467" w:rsidR="00CF5015" w:rsidRPr="00794EB5" w:rsidRDefault="00CF5015"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5F7D706D" w14:textId="77777777" w:rsidR="00CF5015" w:rsidRPr="00794EB5" w:rsidRDefault="00CF5015" w:rsidP="00794EB5">
            <w:pPr>
              <w:jc w:val="both"/>
              <w:rPr>
                <w:b/>
              </w:rPr>
            </w:pPr>
            <w:r w:rsidRPr="00794EB5">
              <w:rPr>
                <w:b/>
              </w:rPr>
              <w:t>Aicinām palielināt no 3 uz 5 %.</w:t>
            </w:r>
          </w:p>
        </w:tc>
        <w:tc>
          <w:tcPr>
            <w:tcW w:w="3686" w:type="dxa"/>
          </w:tcPr>
          <w:p w14:paraId="6A4EE128" w14:textId="77777777" w:rsidR="00CF5015" w:rsidRPr="00794EB5" w:rsidRDefault="008B3A90" w:rsidP="00794EB5">
            <w:pPr>
              <w:pStyle w:val="naisc"/>
              <w:spacing w:before="0" w:after="0"/>
              <w:rPr>
                <w:b/>
              </w:rPr>
            </w:pPr>
            <w:r w:rsidRPr="00794EB5">
              <w:rPr>
                <w:b/>
              </w:rPr>
              <w:t>Ņemts vērā</w:t>
            </w:r>
          </w:p>
          <w:p w14:paraId="6F20BA62" w14:textId="77777777" w:rsidR="00CF5015" w:rsidRPr="00794EB5" w:rsidRDefault="000A468F" w:rsidP="00794EB5">
            <w:pPr>
              <w:pStyle w:val="naisc"/>
              <w:spacing w:before="0" w:after="0"/>
              <w:jc w:val="left"/>
            </w:pPr>
            <w:r w:rsidRPr="00794EB5">
              <w:t>Precizēts n</w:t>
            </w:r>
            <w:r w:rsidR="00CF5015" w:rsidRPr="00794EB5">
              <w:t>oteikumu projekts.</w:t>
            </w:r>
          </w:p>
          <w:p w14:paraId="559B2F4C" w14:textId="2609E680" w:rsidR="00CF5015" w:rsidRPr="00794EB5" w:rsidRDefault="00A77B3A" w:rsidP="00794EB5">
            <w:pPr>
              <w:pStyle w:val="naisc"/>
              <w:spacing w:before="0" w:after="0"/>
              <w:jc w:val="both"/>
            </w:pPr>
            <w:r>
              <w:t>Svītrots noteikumu projekta</w:t>
            </w:r>
            <w:r w:rsidR="00CF5015" w:rsidRPr="00794EB5">
              <w:t xml:space="preserve"> 5.punkts. </w:t>
            </w:r>
          </w:p>
        </w:tc>
        <w:tc>
          <w:tcPr>
            <w:tcW w:w="2235" w:type="dxa"/>
          </w:tcPr>
          <w:p w14:paraId="3D724D74" w14:textId="77777777" w:rsidR="00CF5015" w:rsidRPr="00794EB5" w:rsidRDefault="00CF5015" w:rsidP="00794EB5">
            <w:r w:rsidRPr="00794EB5">
              <w:t>Noteikumu projekts</w:t>
            </w:r>
          </w:p>
        </w:tc>
      </w:tr>
      <w:tr w:rsidR="00794EB5" w:rsidRPr="00794EB5" w14:paraId="0D355606" w14:textId="77777777" w:rsidTr="00174066">
        <w:tc>
          <w:tcPr>
            <w:tcW w:w="985" w:type="dxa"/>
          </w:tcPr>
          <w:p w14:paraId="03C7128B" w14:textId="77777777" w:rsidR="00CF5015" w:rsidRPr="00794EB5" w:rsidRDefault="00CF5015"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071F1DBD" w14:textId="77777777" w:rsidR="00CF5015" w:rsidRPr="00794EB5" w:rsidRDefault="00CF5015" w:rsidP="00794EB5">
            <w:pPr>
              <w:ind w:right="34"/>
              <w:jc w:val="both"/>
            </w:pPr>
            <w:r w:rsidRPr="00794EB5">
              <w:t>5.5. ar projekta realizāciju saistītās dokumentācijas sagatavošanas izmaksas, kas nepārsniedz 10 procentu no projekta kopējām attiecināmajām izmaksām:</w:t>
            </w:r>
          </w:p>
          <w:p w14:paraId="4FC49AD3" w14:textId="77777777" w:rsidR="00CF5015" w:rsidRPr="00794EB5" w:rsidRDefault="00CF5015" w:rsidP="00794EB5">
            <w:pPr>
              <w:ind w:right="34"/>
              <w:jc w:val="both"/>
            </w:pPr>
            <w:r w:rsidRPr="00794EB5">
              <w:t>5.5.1.būvprojekta izstrādes izmaksas (tajā skaitā būvprojekta ekspertīze);</w:t>
            </w:r>
          </w:p>
          <w:p w14:paraId="44746F36" w14:textId="77777777" w:rsidR="00CF5015" w:rsidRPr="00794EB5" w:rsidRDefault="00CF5015" w:rsidP="00794EB5">
            <w:pPr>
              <w:ind w:right="34"/>
              <w:jc w:val="both"/>
            </w:pPr>
            <w:r w:rsidRPr="00794EB5">
              <w:t>5.5.2.vienkāršotās atjaunošanas ieceres dokumentācijas izstrādes izmaksas;</w:t>
            </w:r>
          </w:p>
          <w:p w14:paraId="41DB4D4C" w14:textId="77777777" w:rsidR="00CF5015" w:rsidRPr="00794EB5" w:rsidRDefault="00CF5015" w:rsidP="00794EB5">
            <w:pPr>
              <w:ind w:right="34"/>
              <w:jc w:val="both"/>
            </w:pPr>
            <w:r w:rsidRPr="00794EB5">
              <w:t>5.5.3.normatīvajos aktos par ietekmes uz vidi novērtējumu minēto dokumentu sagatavošanas izmaksas, kas nepieciešamas projekta īstenošanai.</w:t>
            </w:r>
          </w:p>
        </w:tc>
        <w:tc>
          <w:tcPr>
            <w:tcW w:w="4394" w:type="dxa"/>
            <w:tcBorders>
              <w:top w:val="single" w:sz="4" w:space="0" w:color="auto"/>
              <w:left w:val="single" w:sz="4" w:space="0" w:color="auto"/>
              <w:bottom w:val="single" w:sz="4" w:space="0" w:color="auto"/>
              <w:right w:val="single" w:sz="4" w:space="0" w:color="auto"/>
            </w:tcBorders>
          </w:tcPr>
          <w:p w14:paraId="15313EEB" w14:textId="6A1FAC47" w:rsidR="00CF5015" w:rsidRPr="00794EB5" w:rsidRDefault="00CF5015"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1D477CD6" w14:textId="77777777" w:rsidR="00CF5015" w:rsidRPr="00794EB5" w:rsidRDefault="00CF5015" w:rsidP="00794EB5">
            <w:pPr>
              <w:jc w:val="both"/>
            </w:pPr>
            <w:r w:rsidRPr="00794EB5">
              <w:t>Būvniecības likumā un 19.08.14. Ministru kabineta noteikumu Nr. 500 “Vispārīgie būvnoteikumi” netiek lietots termins “tehniskā projekta dokumentācija”. Normatīvos tiek lietoti termini “būvprojekts” un “būvniecības ieceres dokumentācija”.</w:t>
            </w:r>
          </w:p>
          <w:p w14:paraId="5A8CF1CF" w14:textId="77777777" w:rsidR="00CF5015" w:rsidRPr="00794EB5" w:rsidRDefault="00CF5015" w:rsidP="00794EB5">
            <w:pPr>
              <w:pStyle w:val="CommentText"/>
              <w:spacing w:after="0"/>
              <w:jc w:val="both"/>
              <w:rPr>
                <w:rFonts w:ascii="Times New Roman" w:hAnsi="Times New Roman"/>
                <w:sz w:val="24"/>
                <w:szCs w:val="24"/>
              </w:rPr>
            </w:pPr>
          </w:p>
        </w:tc>
        <w:tc>
          <w:tcPr>
            <w:tcW w:w="3686" w:type="dxa"/>
          </w:tcPr>
          <w:p w14:paraId="6C258AC2" w14:textId="77777777" w:rsidR="00CF5015" w:rsidRPr="00794EB5" w:rsidRDefault="0039398E" w:rsidP="00794EB5">
            <w:pPr>
              <w:pStyle w:val="naisc"/>
              <w:spacing w:before="0" w:after="0"/>
              <w:rPr>
                <w:b/>
              </w:rPr>
            </w:pPr>
            <w:r w:rsidRPr="00794EB5">
              <w:rPr>
                <w:b/>
              </w:rPr>
              <w:t>Ņemts vērā</w:t>
            </w:r>
          </w:p>
          <w:p w14:paraId="77491847" w14:textId="77777777" w:rsidR="00CF5015" w:rsidRPr="00794EB5" w:rsidRDefault="000A468F" w:rsidP="00794EB5">
            <w:pPr>
              <w:pStyle w:val="naisc"/>
              <w:spacing w:before="0" w:after="0"/>
              <w:jc w:val="both"/>
            </w:pPr>
            <w:r w:rsidRPr="00794EB5">
              <w:t>Precizēts n</w:t>
            </w:r>
            <w:r w:rsidR="00CF5015" w:rsidRPr="00794EB5">
              <w:t>oteikumu projekts.</w:t>
            </w:r>
          </w:p>
          <w:p w14:paraId="4A3559E6" w14:textId="64DC71B2" w:rsidR="00CF5015" w:rsidRPr="00794EB5" w:rsidRDefault="00A77B3A" w:rsidP="00794EB5">
            <w:pPr>
              <w:pStyle w:val="naisc"/>
              <w:spacing w:before="0" w:after="0"/>
              <w:jc w:val="both"/>
            </w:pPr>
            <w:r>
              <w:t>Svītrots noteikumu projekta</w:t>
            </w:r>
            <w:r w:rsidR="00CF5015" w:rsidRPr="00794EB5">
              <w:t xml:space="preserve"> 5.punkts. </w:t>
            </w:r>
          </w:p>
        </w:tc>
        <w:tc>
          <w:tcPr>
            <w:tcW w:w="2235" w:type="dxa"/>
          </w:tcPr>
          <w:p w14:paraId="7BC69B00" w14:textId="77777777" w:rsidR="00CF5015" w:rsidRPr="00794EB5" w:rsidRDefault="00CF5015" w:rsidP="00794EB5">
            <w:r w:rsidRPr="00794EB5">
              <w:t>Noteikumu projekts</w:t>
            </w:r>
          </w:p>
        </w:tc>
      </w:tr>
      <w:tr w:rsidR="00794EB5" w:rsidRPr="00794EB5" w14:paraId="4B875FAD" w14:textId="77777777" w:rsidTr="00174066">
        <w:tc>
          <w:tcPr>
            <w:tcW w:w="985" w:type="dxa"/>
          </w:tcPr>
          <w:p w14:paraId="5231E3F1" w14:textId="77777777" w:rsidR="00CF5015" w:rsidRPr="00794EB5" w:rsidRDefault="00CF5015"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5F02847E" w14:textId="77777777" w:rsidR="00CF5015" w:rsidRPr="00794EB5" w:rsidRDefault="00CF5015" w:rsidP="00794EB5">
            <w:pPr>
              <w:pStyle w:val="CommentText"/>
              <w:spacing w:after="0"/>
              <w:ind w:right="34"/>
              <w:jc w:val="both"/>
              <w:rPr>
                <w:rFonts w:ascii="Times New Roman" w:hAnsi="Times New Roman"/>
                <w:bCs/>
                <w:sz w:val="24"/>
                <w:szCs w:val="24"/>
              </w:rPr>
            </w:pPr>
            <w:r w:rsidRPr="00794EB5">
              <w:rPr>
                <w:rFonts w:ascii="Times New Roman" w:hAnsi="Times New Roman"/>
                <w:bCs/>
                <w:sz w:val="24"/>
                <w:szCs w:val="24"/>
              </w:rPr>
              <w:t>6.2. izmaksas, kas saistītas ar mazvērtīgā inventāra un apgrozāmo līdzekļu iegādi.</w:t>
            </w:r>
          </w:p>
        </w:tc>
        <w:tc>
          <w:tcPr>
            <w:tcW w:w="4394" w:type="dxa"/>
            <w:tcBorders>
              <w:top w:val="single" w:sz="4" w:space="0" w:color="auto"/>
              <w:left w:val="single" w:sz="4" w:space="0" w:color="auto"/>
              <w:bottom w:val="single" w:sz="4" w:space="0" w:color="auto"/>
              <w:right w:val="single" w:sz="4" w:space="0" w:color="auto"/>
            </w:tcBorders>
          </w:tcPr>
          <w:p w14:paraId="7EA1BDD8" w14:textId="7C769B15" w:rsidR="00CF5015" w:rsidRPr="00794EB5" w:rsidRDefault="00CF5015"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1DFD1323" w14:textId="77777777" w:rsidR="00CF5015" w:rsidRPr="00794EB5" w:rsidRDefault="00CF5015" w:rsidP="00794EB5">
            <w:pPr>
              <w:jc w:val="both"/>
              <w:rPr>
                <w:b/>
              </w:rPr>
            </w:pPr>
            <w:r w:rsidRPr="00794EB5">
              <w:rPr>
                <w:b/>
              </w:rPr>
              <w:t>Priekšlikums precizēt, vai pamatlīdzekļi, kas nav minēti noteikumu projektā ir attiecināmi vai neattiecināmi.</w:t>
            </w:r>
          </w:p>
          <w:p w14:paraId="10D3EF5F" w14:textId="77777777" w:rsidR="00CF5015" w:rsidRPr="00794EB5" w:rsidRDefault="00CF5015" w:rsidP="00794EB5">
            <w:pPr>
              <w:jc w:val="both"/>
            </w:pPr>
            <w:r w:rsidRPr="00794EB5">
              <w:t>Ja neattiecināmi, lūgums precizēt 6.2. punktu, ja attiecināmi, lūgums iekļaut 5. punktā.</w:t>
            </w:r>
          </w:p>
        </w:tc>
        <w:tc>
          <w:tcPr>
            <w:tcW w:w="3686" w:type="dxa"/>
          </w:tcPr>
          <w:p w14:paraId="2D92D832" w14:textId="77777777" w:rsidR="00CF5015" w:rsidRPr="00794EB5" w:rsidRDefault="0039398E" w:rsidP="00794EB5">
            <w:pPr>
              <w:pStyle w:val="naisc"/>
              <w:spacing w:before="0" w:after="0"/>
              <w:rPr>
                <w:b/>
              </w:rPr>
            </w:pPr>
            <w:r w:rsidRPr="00794EB5">
              <w:rPr>
                <w:b/>
              </w:rPr>
              <w:t>Ņemts vērā</w:t>
            </w:r>
          </w:p>
          <w:p w14:paraId="757CB0FB" w14:textId="77777777" w:rsidR="00CF5015" w:rsidRPr="00794EB5" w:rsidRDefault="000A468F" w:rsidP="00794EB5">
            <w:pPr>
              <w:pStyle w:val="naisc"/>
              <w:spacing w:before="0" w:after="0"/>
              <w:jc w:val="both"/>
            </w:pPr>
            <w:r w:rsidRPr="00794EB5">
              <w:t>Precizēts n</w:t>
            </w:r>
            <w:r w:rsidR="00CF5015" w:rsidRPr="00794EB5">
              <w:t>oteikumu projekts.</w:t>
            </w:r>
          </w:p>
          <w:p w14:paraId="4B9E7D93" w14:textId="7802B884" w:rsidR="00CF5015" w:rsidRPr="00794EB5" w:rsidRDefault="00A77B3A" w:rsidP="00794EB5">
            <w:pPr>
              <w:pStyle w:val="naisc"/>
              <w:spacing w:before="0" w:after="0"/>
              <w:jc w:val="both"/>
            </w:pPr>
            <w:r>
              <w:t>Svītrots noteikumu projekta</w:t>
            </w:r>
            <w:r w:rsidR="00CF5015" w:rsidRPr="00794EB5">
              <w:t xml:space="preserve"> 6.punkts. </w:t>
            </w:r>
          </w:p>
        </w:tc>
        <w:tc>
          <w:tcPr>
            <w:tcW w:w="2235" w:type="dxa"/>
          </w:tcPr>
          <w:p w14:paraId="1A445BED" w14:textId="77777777" w:rsidR="00CF5015" w:rsidRPr="00794EB5" w:rsidRDefault="00CF5015" w:rsidP="00794EB5">
            <w:r w:rsidRPr="00794EB5">
              <w:t>Noteikumu projekts</w:t>
            </w:r>
          </w:p>
        </w:tc>
      </w:tr>
      <w:tr w:rsidR="00794EB5" w:rsidRPr="00794EB5" w14:paraId="3D71CC63" w14:textId="77777777" w:rsidTr="00174066">
        <w:tc>
          <w:tcPr>
            <w:tcW w:w="985" w:type="dxa"/>
          </w:tcPr>
          <w:p w14:paraId="236E3BC1" w14:textId="77777777" w:rsidR="00CF5015" w:rsidRPr="00794EB5" w:rsidRDefault="00CF5015"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56F70EAA" w14:textId="77777777" w:rsidR="00CF5015" w:rsidRPr="00794EB5" w:rsidRDefault="00CF5015" w:rsidP="00794EB5">
            <w:pPr>
              <w:pStyle w:val="CommentText"/>
              <w:numPr>
                <w:ilvl w:val="0"/>
                <w:numId w:val="9"/>
              </w:numPr>
              <w:spacing w:after="0"/>
              <w:ind w:left="0" w:right="34" w:hanging="425"/>
              <w:jc w:val="both"/>
              <w:rPr>
                <w:rFonts w:ascii="Times New Roman" w:hAnsi="Times New Roman"/>
                <w:bCs/>
                <w:sz w:val="24"/>
                <w:szCs w:val="24"/>
              </w:rPr>
            </w:pPr>
            <w:r w:rsidRPr="00794EB5">
              <w:rPr>
                <w:rFonts w:ascii="Times New Roman" w:hAnsi="Times New Roman"/>
                <w:bCs/>
                <w:sz w:val="24"/>
                <w:szCs w:val="24"/>
              </w:rPr>
              <w:t>7. Neattiecināmās izmaksas pašvaldība sedz no pašvaldības budžeta.</w:t>
            </w:r>
          </w:p>
        </w:tc>
        <w:tc>
          <w:tcPr>
            <w:tcW w:w="4394" w:type="dxa"/>
            <w:tcBorders>
              <w:top w:val="single" w:sz="4" w:space="0" w:color="auto"/>
              <w:left w:val="single" w:sz="4" w:space="0" w:color="auto"/>
              <w:bottom w:val="single" w:sz="4" w:space="0" w:color="auto"/>
              <w:right w:val="single" w:sz="4" w:space="0" w:color="auto"/>
            </w:tcBorders>
          </w:tcPr>
          <w:p w14:paraId="5EFA6865" w14:textId="44A0DAEB" w:rsidR="00CF5015" w:rsidRPr="00794EB5" w:rsidRDefault="00CF5015"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4783E653" w14:textId="77777777" w:rsidR="00CF5015" w:rsidRPr="00794EB5" w:rsidRDefault="00CF5015" w:rsidP="00794EB5">
            <w:pPr>
              <w:pStyle w:val="tv213"/>
              <w:spacing w:before="0" w:beforeAutospacing="0" w:after="0" w:afterAutospacing="0"/>
              <w:jc w:val="both"/>
              <w:rPr>
                <w:i/>
              </w:rPr>
            </w:pPr>
            <w:r w:rsidRPr="00794EB5">
              <w:t xml:space="preserve">Likums par valsts budžetu 2020. gadam nosaka, ka </w:t>
            </w:r>
            <w:r w:rsidRPr="00794EB5">
              <w:rPr>
                <w:i/>
              </w:rPr>
              <w:t>“(6) Finanšu ministram pēc Vides aizsardzības un reģionālās attīstības ministrijas informācijas sniegšanas Ministru kabinetam ir tiesības demogrāfijas pasākumu īstenošanai palielināt šā panta pirmajā daļā minēto palielinājumu, lai nodrošinātu pašvaldībām aizņēmumus jaunas pirmsskolas izglītības iestādes būvniecībai vai esošas pirmsskolas izglītības iestādes paplašināšanai, mazinot bērnu rindu uz vietām pirmsskolas izglītības iestādēs, ja ir pieņemts attiecīgs Ministru kabineta lēmums un Saeimas Budžeta un finanšu (nodokļu) komisija piecu darba dienu laikā no attiecīgās informācijas saņemšanas nav iebildusi pret to. Jaunas pirmsskolas izglītības iestādes būvniecības vai esošas pirmsskolas izglītības iestādes paplašināšanas investīciju projektam:</w:t>
            </w:r>
          </w:p>
          <w:p w14:paraId="2A27CCC1" w14:textId="77777777" w:rsidR="00CF5015" w:rsidRPr="00794EB5" w:rsidRDefault="00CF5015" w:rsidP="00794EB5">
            <w:pPr>
              <w:pStyle w:val="tv213"/>
              <w:spacing w:before="0" w:beforeAutospacing="0" w:after="0" w:afterAutospacing="0"/>
              <w:jc w:val="both"/>
              <w:rPr>
                <w:i/>
              </w:rPr>
            </w:pPr>
            <w:r w:rsidRPr="00794EB5">
              <w:rPr>
                <w:i/>
              </w:rPr>
              <w:t>1) pašvaldības budžeta līdzfinansējums, sākot ar 2020. gadu, nav mazāks par 25 procentiem un aizņēmuma apmērs nav lielāks par 75 procentiem no pašvaldības kopējām projekta izmaksām;</w:t>
            </w:r>
          </w:p>
          <w:p w14:paraId="53E6D058" w14:textId="77777777" w:rsidR="00CF5015" w:rsidRPr="00794EB5" w:rsidRDefault="00CF5015" w:rsidP="00794EB5">
            <w:pPr>
              <w:pStyle w:val="tv213"/>
              <w:spacing w:before="0" w:beforeAutospacing="0" w:after="0" w:afterAutospacing="0"/>
              <w:jc w:val="both"/>
              <w:rPr>
                <w:i/>
              </w:rPr>
            </w:pPr>
            <w:r w:rsidRPr="00794EB5">
              <w:rPr>
                <w:i/>
              </w:rPr>
              <w:t>2) projektos, kuru finansēšanai nepieciešams vidējā termiņa aizņēmums, pašvaldības budžeta līdzfinansējums 2020. gadā nav mazāks par 25 procentiem no pašvaldības kopējām projekta izmaksām 2020. gadā;</w:t>
            </w:r>
          </w:p>
          <w:p w14:paraId="58D39DB4" w14:textId="77777777" w:rsidR="00CF5015" w:rsidRPr="00794EB5" w:rsidRDefault="00CF5015" w:rsidP="00794EB5">
            <w:pPr>
              <w:pStyle w:val="tv213"/>
              <w:spacing w:before="0" w:beforeAutospacing="0" w:after="0" w:afterAutospacing="0"/>
              <w:jc w:val="both"/>
              <w:rPr>
                <w:i/>
              </w:rPr>
            </w:pPr>
            <w:r w:rsidRPr="00794EB5">
              <w:rPr>
                <w:i/>
              </w:rPr>
              <w:t>3) pašvaldības budžeta līdzfinansējums veikts līdz aizņēmuma izmaksu pieprasījuma iesniegšanai vai vienlaikus ar aizņēmuma izmaksu;</w:t>
            </w:r>
          </w:p>
          <w:p w14:paraId="4955E525" w14:textId="77777777" w:rsidR="00CF5015" w:rsidRPr="00794EB5" w:rsidRDefault="00CF5015" w:rsidP="00794EB5">
            <w:pPr>
              <w:pStyle w:val="tv213"/>
              <w:spacing w:before="0" w:beforeAutospacing="0" w:after="0" w:afterAutospacing="0"/>
              <w:jc w:val="both"/>
              <w:rPr>
                <w:i/>
              </w:rPr>
            </w:pPr>
            <w:r w:rsidRPr="00794EB5">
              <w:rPr>
                <w:i/>
              </w:rPr>
              <w:t>4) ir sniegts Vides aizsardzības un reģionālās attīstības ministrijas pozitīvs atzinums par projekta atbilstību apstiprinātajiem kritērijiem. Ministru kabinets nosaka kārtību, kādā Vides aizsardzības un reģionālās attīstības ministrija izvērtē jaunas pirmsskolas izglītības iestādes būvniecības vai esošas pirmsskolas izglītības iestādes paplašināšanas investīciju projektus, un vērtēšanas kritērijus.”</w:t>
            </w:r>
          </w:p>
          <w:p w14:paraId="7F44A5B6" w14:textId="77777777" w:rsidR="00CF5015" w:rsidRPr="00794EB5" w:rsidRDefault="00CF5015" w:rsidP="00794EB5">
            <w:pPr>
              <w:pStyle w:val="CommentText"/>
              <w:spacing w:after="0"/>
              <w:jc w:val="both"/>
              <w:rPr>
                <w:rFonts w:ascii="Times New Roman" w:hAnsi="Times New Roman"/>
                <w:sz w:val="24"/>
                <w:szCs w:val="24"/>
              </w:rPr>
            </w:pPr>
            <w:r w:rsidRPr="00794EB5">
              <w:rPr>
                <w:rFonts w:ascii="Times New Roman" w:hAnsi="Times New Roman"/>
                <w:sz w:val="24"/>
                <w:szCs w:val="24"/>
              </w:rPr>
              <w:t xml:space="preserve">Nekur nav minēts, ka aizņēmumu var saņemt attiecināmajām izmaksām. </w:t>
            </w:r>
            <w:r w:rsidRPr="00794EB5">
              <w:rPr>
                <w:rFonts w:ascii="Times New Roman" w:hAnsi="Times New Roman"/>
                <w:b/>
                <w:sz w:val="24"/>
                <w:szCs w:val="24"/>
              </w:rPr>
              <w:t>Noteikumu projekts ierobežo - sašaurina aizņemšanās iespējas, kas ir pretrunā ar likumu.</w:t>
            </w:r>
            <w:r w:rsidRPr="00794EB5">
              <w:rPr>
                <w:rFonts w:ascii="Times New Roman" w:hAnsi="Times New Roman"/>
                <w:sz w:val="24"/>
                <w:szCs w:val="24"/>
              </w:rPr>
              <w:t xml:space="preserve"> </w:t>
            </w:r>
          </w:p>
        </w:tc>
        <w:tc>
          <w:tcPr>
            <w:tcW w:w="3686" w:type="dxa"/>
          </w:tcPr>
          <w:p w14:paraId="07963F31" w14:textId="77777777" w:rsidR="00CF5015" w:rsidRPr="00794EB5" w:rsidRDefault="0039398E" w:rsidP="00794EB5">
            <w:pPr>
              <w:pStyle w:val="naisc"/>
              <w:spacing w:before="0" w:after="0"/>
              <w:rPr>
                <w:b/>
              </w:rPr>
            </w:pPr>
            <w:r w:rsidRPr="00794EB5">
              <w:rPr>
                <w:b/>
              </w:rPr>
              <w:t>Ņemts vērā</w:t>
            </w:r>
          </w:p>
          <w:p w14:paraId="2A02E8E2" w14:textId="77777777" w:rsidR="00CF5015" w:rsidRPr="00794EB5" w:rsidRDefault="000A468F" w:rsidP="00794EB5">
            <w:pPr>
              <w:pStyle w:val="naisc"/>
              <w:spacing w:before="0" w:after="0"/>
              <w:jc w:val="both"/>
            </w:pPr>
            <w:r w:rsidRPr="00794EB5">
              <w:t>Precizēts n</w:t>
            </w:r>
            <w:r w:rsidR="00CF5015" w:rsidRPr="00794EB5">
              <w:t>oteikumu projekts.</w:t>
            </w:r>
          </w:p>
          <w:p w14:paraId="4CACF4C7" w14:textId="1B6D8DA7" w:rsidR="00CF5015" w:rsidRPr="00794EB5" w:rsidRDefault="00A77B3A" w:rsidP="00794EB5">
            <w:pPr>
              <w:pStyle w:val="naisc"/>
              <w:spacing w:before="0" w:after="0"/>
              <w:jc w:val="both"/>
            </w:pPr>
            <w:r>
              <w:t>Svītrots noteikumu projekta</w:t>
            </w:r>
            <w:r w:rsidR="00CF5015" w:rsidRPr="00794EB5">
              <w:t xml:space="preserve"> 7.punkts. </w:t>
            </w:r>
          </w:p>
        </w:tc>
        <w:tc>
          <w:tcPr>
            <w:tcW w:w="2235" w:type="dxa"/>
          </w:tcPr>
          <w:p w14:paraId="2237457F" w14:textId="77777777" w:rsidR="00CF5015" w:rsidRPr="00794EB5" w:rsidRDefault="00CF5015" w:rsidP="00794EB5">
            <w:r w:rsidRPr="00794EB5">
              <w:t>Noteikumu projekts</w:t>
            </w:r>
          </w:p>
        </w:tc>
      </w:tr>
      <w:tr w:rsidR="00794EB5" w:rsidRPr="00794EB5" w14:paraId="04CCA5BF" w14:textId="77777777" w:rsidTr="00174066">
        <w:tc>
          <w:tcPr>
            <w:tcW w:w="985" w:type="dxa"/>
          </w:tcPr>
          <w:p w14:paraId="51BAD518" w14:textId="77777777" w:rsidR="00CF5015" w:rsidRPr="00794EB5" w:rsidRDefault="00CF5015"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078DDF7A" w14:textId="77777777" w:rsidR="00CF5015" w:rsidRPr="00794EB5" w:rsidRDefault="00CF5015" w:rsidP="00794EB5">
            <w:pPr>
              <w:ind w:right="34"/>
              <w:jc w:val="both"/>
            </w:pPr>
            <w:r w:rsidRPr="00794EB5">
              <w:t>9. Vides aizsardzības un reģionālās attīstības ministrija  mēneša laikā no investīciju projektu iesniegšanas termiņa izvērtē pašvaldību iesniegtos investīciju projektus atklātā projektu pieteikumu konkursā, izvērtējot šādus nosacījumus:</w:t>
            </w:r>
          </w:p>
          <w:p w14:paraId="68C2F20E" w14:textId="77777777" w:rsidR="00CF5015" w:rsidRPr="00794EB5" w:rsidRDefault="00CF5015" w:rsidP="00794EB5">
            <w:pPr>
              <w:ind w:right="34"/>
              <w:jc w:val="both"/>
            </w:pPr>
            <w:r w:rsidRPr="00794EB5">
              <w:t>9.1. atbilstība šo noteikumu kārtībai un kritērijiem. Šo noteikumu 2.punktā minētajiem nosacījumiem neatbilstošs pašvaldības iesniegts investīciju projekts tālāk netiek vērtēts.</w:t>
            </w:r>
          </w:p>
          <w:p w14:paraId="19CCFFC5" w14:textId="77777777" w:rsidR="00CF5015" w:rsidRPr="00794EB5" w:rsidRDefault="00CF5015" w:rsidP="00794EB5">
            <w:pPr>
              <w:ind w:right="34"/>
              <w:jc w:val="both"/>
            </w:pPr>
            <w:r w:rsidRPr="00794EB5">
              <w:t>9.2. vidējās vienas vietas izveides izmaksas pašvaldības pirmsskolas izglītības iestādē, īstenojot plānoto investīciju projektu (šo noteikumu 4. punktā norādīto kopējo investīciju apjoms dalīts ar šo noteikumu 3.4. apakšpunktā norādīto jauno vietu skaitu). Projektus uzskaita prioritārā secībā, kuriem ir viszemākās vienas vietas izveides izmaksas pašvaldības pirmsskolas izglītības iestādē, sagatavojot:</w:t>
            </w:r>
          </w:p>
          <w:p w14:paraId="687CE5A1" w14:textId="77777777" w:rsidR="00CF5015" w:rsidRPr="00794EB5" w:rsidRDefault="00CF5015" w:rsidP="00794EB5">
            <w:pPr>
              <w:ind w:right="34"/>
              <w:jc w:val="both"/>
            </w:pPr>
            <w:r w:rsidRPr="00794EB5">
              <w:t>9.2.1. prioritāro projektu sarakstu, kas nepārsniedz 7 000 000 </w:t>
            </w:r>
            <w:r w:rsidRPr="00794EB5">
              <w:rPr>
                <w:i/>
              </w:rPr>
              <w:t>euro</w:t>
            </w:r>
            <w:r w:rsidRPr="00794EB5">
              <w:t xml:space="preserve"> Valsts kases aizdevumu apmēru; </w:t>
            </w:r>
          </w:p>
          <w:p w14:paraId="1A82531E" w14:textId="77777777" w:rsidR="00CF5015" w:rsidRPr="00794EB5" w:rsidRDefault="00CF5015" w:rsidP="00794EB5">
            <w:pPr>
              <w:ind w:right="34"/>
              <w:jc w:val="both"/>
            </w:pPr>
            <w:r w:rsidRPr="00794EB5">
              <w:t>9.2.2. papildu (rezerves) projektu sarakstu, kas tiek atbalstīts rindas kārtībā, ja ir papildu līdzekļi investīciju projektu atbalstam.</w:t>
            </w:r>
          </w:p>
        </w:tc>
        <w:tc>
          <w:tcPr>
            <w:tcW w:w="4394" w:type="dxa"/>
            <w:tcBorders>
              <w:top w:val="single" w:sz="4" w:space="0" w:color="auto"/>
              <w:left w:val="single" w:sz="4" w:space="0" w:color="auto"/>
              <w:bottom w:val="single" w:sz="4" w:space="0" w:color="auto"/>
              <w:right w:val="single" w:sz="4" w:space="0" w:color="auto"/>
            </w:tcBorders>
          </w:tcPr>
          <w:p w14:paraId="14BB6285" w14:textId="67653F41" w:rsidR="00A121E7" w:rsidRPr="00794EB5" w:rsidRDefault="00A121E7"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73BF39C4" w14:textId="77777777" w:rsidR="00CF5015" w:rsidRPr="00794EB5" w:rsidRDefault="00CF5015" w:rsidP="00794EB5">
            <w:pPr>
              <w:jc w:val="both"/>
            </w:pPr>
            <w:r w:rsidRPr="00794EB5">
              <w:t>1) 9.1. un 9.2.1. un 9.2.2. punktos nav vērtēšanas kritērijs, bet kārtībā kādā vērtē un sarindo projektu pieteikumus. Pēc būtības  vērtēšanas kritēriji jau ir noteikti noteikumu projekta 2.1.-2.4. punktos.</w:t>
            </w:r>
          </w:p>
          <w:p w14:paraId="0A180FEA" w14:textId="77777777" w:rsidR="00CF5015" w:rsidRPr="00794EB5" w:rsidRDefault="00CF5015" w:rsidP="00794EB5">
            <w:pPr>
              <w:jc w:val="both"/>
            </w:pPr>
            <w:r w:rsidRPr="00794EB5">
              <w:rPr>
                <w:bCs/>
              </w:rPr>
              <w:t xml:space="preserve">2) Gadījumā, ja kopējais aizdevuma apjoms netiek palielināts, iespējams, kā papildus nosacījumu projektu sarindošanai prioritārā secībā varētu piemērot arī pašvaldību ieguldījuma īpatsvara apmēru investīciju projekta īstenošanai, piemēram, </w:t>
            </w:r>
            <w:r w:rsidRPr="00794EB5">
              <w:t>lielāks pašvaldības līdzfinansējuma procents - augstāka prioritāte.</w:t>
            </w:r>
          </w:p>
        </w:tc>
        <w:tc>
          <w:tcPr>
            <w:tcW w:w="3686" w:type="dxa"/>
          </w:tcPr>
          <w:p w14:paraId="58273349" w14:textId="6908D6C1" w:rsidR="009E3E48" w:rsidRPr="00794EB5" w:rsidRDefault="00F31941" w:rsidP="00794EB5">
            <w:pPr>
              <w:pStyle w:val="naisc"/>
              <w:spacing w:before="0" w:after="0"/>
              <w:rPr>
                <w:b/>
              </w:rPr>
            </w:pPr>
            <w:r w:rsidRPr="00F31941">
              <w:rPr>
                <w:b/>
              </w:rPr>
              <w:t>Panākta vienošanās saskaņošanas procesā</w:t>
            </w:r>
          </w:p>
          <w:p w14:paraId="72E768F5" w14:textId="77777777" w:rsidR="00CF5015" w:rsidRPr="00794EB5" w:rsidRDefault="009E3E48" w:rsidP="00794EB5">
            <w:pPr>
              <w:pStyle w:val="naisc"/>
              <w:spacing w:before="0" w:after="0"/>
              <w:jc w:val="both"/>
            </w:pPr>
            <w:r w:rsidRPr="00794EB5">
              <w:t xml:space="preserve">Ņemot vērā to, ka pašvaldību aizņēmumi ietekmē valsts budžeta deficītu, noteikumu projektā precizēts, ka maksimālais valsts budžeta aizdevuma apjoms  nepārsniedz 12 000 </w:t>
            </w:r>
            <w:r w:rsidRPr="00F31941">
              <w:rPr>
                <w:i/>
              </w:rPr>
              <w:t>euro</w:t>
            </w:r>
            <w:r w:rsidRPr="00794EB5">
              <w:t xml:space="preserve"> par 1 vietas izveidi, kas ir 75 % no kopējām </w:t>
            </w:r>
            <w:r w:rsidR="001D5528" w:rsidRPr="001D5528">
              <w:t>būvdarbu</w:t>
            </w:r>
            <w:r w:rsidRPr="00794EB5">
              <w:t xml:space="preserve"> izmaksām dalītas ar jauno vietu skaitu, bet nepārsniedzot Likuma 13. panta sestās daļas 1.puntā noteikto valsts budžeta aizdevuma apmēru.  </w:t>
            </w:r>
          </w:p>
        </w:tc>
        <w:tc>
          <w:tcPr>
            <w:tcW w:w="2235" w:type="dxa"/>
          </w:tcPr>
          <w:p w14:paraId="32B27F5B" w14:textId="77777777" w:rsidR="00CF5015" w:rsidRPr="00794EB5" w:rsidRDefault="009E3E48" w:rsidP="00794EB5">
            <w:pPr>
              <w:jc w:val="both"/>
            </w:pPr>
            <w:r w:rsidRPr="00794EB5">
              <w:t>Noteikumu projekts</w:t>
            </w:r>
          </w:p>
        </w:tc>
      </w:tr>
      <w:tr w:rsidR="00794EB5" w:rsidRPr="00794EB5" w14:paraId="76E9684D" w14:textId="77777777" w:rsidTr="00174066">
        <w:tc>
          <w:tcPr>
            <w:tcW w:w="985" w:type="dxa"/>
          </w:tcPr>
          <w:p w14:paraId="39FF4224" w14:textId="77777777" w:rsidR="00CF5015" w:rsidRPr="00794EB5" w:rsidRDefault="00CF5015"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109929EF" w14:textId="77777777" w:rsidR="00CF5015" w:rsidRPr="00794EB5" w:rsidRDefault="00CF5015" w:rsidP="00794EB5">
            <w:pPr>
              <w:ind w:right="34"/>
              <w:jc w:val="both"/>
            </w:pPr>
            <w:r w:rsidRPr="00794EB5">
              <w:t>9.2.1. prioritāro projektu sarakstu, kas nepārsniedz 7 000 000 euro Valsts kases aizdevumu apmēru;</w:t>
            </w:r>
          </w:p>
        </w:tc>
        <w:tc>
          <w:tcPr>
            <w:tcW w:w="4394" w:type="dxa"/>
            <w:tcBorders>
              <w:top w:val="single" w:sz="4" w:space="0" w:color="auto"/>
              <w:left w:val="single" w:sz="4" w:space="0" w:color="auto"/>
              <w:bottom w:val="single" w:sz="4" w:space="0" w:color="auto"/>
              <w:right w:val="single" w:sz="4" w:space="0" w:color="auto"/>
            </w:tcBorders>
          </w:tcPr>
          <w:p w14:paraId="5EEA7AE8" w14:textId="6A594E82" w:rsidR="00A121E7" w:rsidRPr="00794EB5" w:rsidRDefault="00A121E7"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647A0240" w14:textId="77777777" w:rsidR="00CF5015" w:rsidRPr="00794EB5" w:rsidRDefault="00CF5015" w:rsidP="00794EB5">
            <w:pPr>
              <w:jc w:val="both"/>
            </w:pPr>
            <w:r w:rsidRPr="00794EB5">
              <w:rPr>
                <w:b/>
                <w:u w:val="single"/>
              </w:rPr>
              <w:t>7 milj. ir nepietiekams finanšu apjoms šādam projektam valsts līmenī, līdz ar to Valsts kases aizdevumu apmērs ir jāpalielina.</w:t>
            </w:r>
            <w:r w:rsidRPr="00794EB5">
              <w:t xml:space="preserve"> Šobrīd arī Saeimas Izglītības, kultūras un  zinātnes komisijā ir apzināta situācija valstī, ka apmēram 7000 bērnu valstī nav pieejams pirmsskolas pakalpojums.</w:t>
            </w:r>
          </w:p>
        </w:tc>
        <w:tc>
          <w:tcPr>
            <w:tcW w:w="3686" w:type="dxa"/>
          </w:tcPr>
          <w:p w14:paraId="37B547A3" w14:textId="0F683420" w:rsidR="0039398E" w:rsidRPr="00794EB5" w:rsidRDefault="00F31941" w:rsidP="00794EB5">
            <w:pPr>
              <w:pStyle w:val="naisc"/>
              <w:spacing w:before="0" w:after="0"/>
              <w:rPr>
                <w:b/>
              </w:rPr>
            </w:pPr>
            <w:r w:rsidRPr="00F31941">
              <w:rPr>
                <w:b/>
              </w:rPr>
              <w:t>Panākta vienošanās saskaņošanas procesā</w:t>
            </w:r>
          </w:p>
          <w:p w14:paraId="408A11C1" w14:textId="4B43D670" w:rsidR="00CF5015" w:rsidRPr="00794EB5" w:rsidRDefault="000A468F" w:rsidP="004F6707">
            <w:pPr>
              <w:pStyle w:val="naisc"/>
              <w:spacing w:before="0" w:after="0"/>
              <w:jc w:val="both"/>
            </w:pPr>
            <w:r w:rsidRPr="00794EB5">
              <w:rPr>
                <w:iCs/>
              </w:rPr>
              <w:t>Finanšu ministrija sagatavos fiskāli atbildī</w:t>
            </w:r>
            <w:r w:rsidR="004F6707">
              <w:rPr>
                <w:iCs/>
              </w:rPr>
              <w:t>gus priekšlikumus valsts budžeta</w:t>
            </w:r>
            <w:r w:rsidRPr="00794EB5">
              <w:rPr>
                <w:iCs/>
              </w:rPr>
              <w:t xml:space="preserve"> aizdevumu nodrošināšanai pašvaldībām, nosakot </w:t>
            </w:r>
            <w:r w:rsidR="004F6707" w:rsidRPr="00E860E6">
              <w:t>jaunas pirmsskolas izglītības iestādes būvniec</w:t>
            </w:r>
            <w:r w:rsidR="004F6707">
              <w:t>ības</w:t>
            </w:r>
            <w:r w:rsidR="004F6707" w:rsidRPr="00E860E6">
              <w:t xml:space="preserve"> vai esošas pirmsskolas izg</w:t>
            </w:r>
            <w:r w:rsidR="004F6707">
              <w:t>lītības iestādes paplašināšanas</w:t>
            </w:r>
            <w:r w:rsidR="004F6707" w:rsidRPr="00794EB5">
              <w:rPr>
                <w:iCs/>
              </w:rPr>
              <w:t xml:space="preserve"> </w:t>
            </w:r>
            <w:r w:rsidRPr="00794EB5">
              <w:rPr>
                <w:iCs/>
              </w:rPr>
              <w:t>projektiem pieļaujamo aizdevuma apmēru vidējā termiņā  (2020.-2022.gadam) bez pieaugošas tendences, kas nozīmē, ka aizdevuma kopējais apmērs 2021.gadā nepārsniegs kopējo aizdevuma apmēru 2020.gadā. Minētie Finanšu ministrijas priekšlikumi Ministru kabinetā ir skatāmi vienlaikus ar noteikumu projektu.</w:t>
            </w:r>
          </w:p>
        </w:tc>
        <w:tc>
          <w:tcPr>
            <w:tcW w:w="2235" w:type="dxa"/>
          </w:tcPr>
          <w:p w14:paraId="0BD7F547" w14:textId="77777777" w:rsidR="00CF5015" w:rsidRPr="00794EB5" w:rsidRDefault="009E3E48" w:rsidP="00794EB5">
            <w:pPr>
              <w:jc w:val="both"/>
            </w:pPr>
            <w:r w:rsidRPr="00794EB5">
              <w:t>Noteikumu projekts</w:t>
            </w:r>
          </w:p>
        </w:tc>
      </w:tr>
      <w:tr w:rsidR="00794EB5" w:rsidRPr="00794EB5" w14:paraId="6D16125F" w14:textId="77777777" w:rsidTr="00174066">
        <w:tc>
          <w:tcPr>
            <w:tcW w:w="985" w:type="dxa"/>
          </w:tcPr>
          <w:p w14:paraId="7353450F" w14:textId="77777777" w:rsidR="00A121E7" w:rsidRPr="00794EB5" w:rsidRDefault="00A121E7"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5C8D50A6" w14:textId="77777777" w:rsidR="00A121E7" w:rsidRPr="00794EB5" w:rsidRDefault="00A121E7" w:rsidP="00794EB5">
            <w:pPr>
              <w:ind w:right="34"/>
              <w:jc w:val="both"/>
            </w:pPr>
            <w:r w:rsidRPr="00794EB5">
              <w:t>12. Pašvaldībām, kuru investīciju projekti iekļauti šo noteikumu 9.2.1. un 9.2.2. apakšpunktā noteikto atbalstāmo investīciju projektu sarakstā, jānodrošina atbilstība likuma “Par valsts budžetu 2020. gadam” 56.pantam.</w:t>
            </w:r>
          </w:p>
        </w:tc>
        <w:tc>
          <w:tcPr>
            <w:tcW w:w="4394" w:type="dxa"/>
            <w:tcBorders>
              <w:top w:val="single" w:sz="4" w:space="0" w:color="auto"/>
              <w:left w:val="single" w:sz="4" w:space="0" w:color="auto"/>
              <w:bottom w:val="single" w:sz="4" w:space="0" w:color="auto"/>
              <w:right w:val="single" w:sz="4" w:space="0" w:color="auto"/>
            </w:tcBorders>
          </w:tcPr>
          <w:p w14:paraId="345BE86A" w14:textId="256C4A45" w:rsidR="00A121E7" w:rsidRPr="00794EB5" w:rsidRDefault="00A121E7"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0A63EC" w:rsidRPr="000A63EC">
              <w:rPr>
                <w:rFonts w:ascii="Times New Roman" w:hAnsi="Times New Roman"/>
                <w:b/>
                <w:sz w:val="24"/>
                <w:szCs w:val="24"/>
              </w:rPr>
              <w:t>(14.02.</w:t>
            </w:r>
            <w:r w:rsidR="0069494B">
              <w:rPr>
                <w:rFonts w:ascii="Times New Roman" w:hAnsi="Times New Roman"/>
                <w:b/>
                <w:sz w:val="24"/>
                <w:szCs w:val="24"/>
              </w:rPr>
              <w:t>2020. viedoklis</w:t>
            </w:r>
            <w:r w:rsidR="000A63EC" w:rsidRPr="000A63EC">
              <w:rPr>
                <w:rFonts w:ascii="Times New Roman" w:hAnsi="Times New Roman"/>
                <w:b/>
                <w:sz w:val="24"/>
                <w:szCs w:val="24"/>
              </w:rPr>
              <w:t>)</w:t>
            </w:r>
          </w:p>
          <w:p w14:paraId="44F00ADE" w14:textId="77777777" w:rsidR="00A121E7" w:rsidRPr="00794EB5" w:rsidRDefault="00A121E7" w:rsidP="00794EB5">
            <w:pPr>
              <w:pStyle w:val="tv213"/>
              <w:shd w:val="clear" w:color="auto" w:fill="FFFFFF"/>
              <w:spacing w:before="0" w:beforeAutospacing="0" w:after="0" w:afterAutospacing="0"/>
              <w:jc w:val="both"/>
            </w:pPr>
            <w:r w:rsidRPr="00794EB5">
              <w:t xml:space="preserve">Nav skaidra šī panta jēga. Likuma “Par valsts budžetu 2020. gadam” </w:t>
            </w:r>
            <w:r w:rsidRPr="00794EB5">
              <w:rPr>
                <w:bCs/>
              </w:rPr>
              <w:t>56. pants nosaka, ka “</w:t>
            </w:r>
            <w:r w:rsidRPr="00794EB5">
              <w:t>Līdz stājas spēkā likums par jauno administratīvi teritoriālo iedalījumu, pašvaldībai, tikai saņemot Vides aizsardzības un reģionālās attīstības ministrijas pozitīvu atzinumu par šajā pantā minēto darījumu atbilstību administratīvi teritoriālajai reformai un ilgtspējīgai novada attīstībai, ir tiesības:</w:t>
            </w:r>
          </w:p>
          <w:p w14:paraId="47DDB0C1" w14:textId="77777777" w:rsidR="00A121E7" w:rsidRPr="00794EB5" w:rsidRDefault="00A121E7" w:rsidP="00794EB5">
            <w:pPr>
              <w:pStyle w:val="tv213"/>
              <w:shd w:val="clear" w:color="auto" w:fill="FFFFFF"/>
              <w:spacing w:before="0" w:beforeAutospacing="0" w:after="0" w:afterAutospacing="0"/>
              <w:jc w:val="both"/>
            </w:pPr>
            <w:r w:rsidRPr="00794EB5">
              <w:t>1) uzņemties aizņēmumu saistības un sniegt galvojumus atbilstoši šā likuma </w:t>
            </w:r>
            <w:hyperlink r:id="rId7" w:anchor="p13" w:history="1">
              <w:r w:rsidRPr="00794EB5">
                <w:rPr>
                  <w:rStyle w:val="Hyperlink"/>
                  <w:color w:val="auto"/>
                </w:rPr>
                <w:t>13.pantā</w:t>
              </w:r>
            </w:hyperlink>
            <w:r w:rsidRPr="00794EB5">
              <w:t> noteiktajiem nosacījumiem, izņemot aizņēmumus un galvojumus, kas nepieciešami Eiropas Savienības un citas ārvalstu finanšu palīdzības līdzfinansētiem projektiem; [..]”</w:t>
            </w:r>
          </w:p>
          <w:p w14:paraId="1ED2A83E" w14:textId="77777777" w:rsidR="00A121E7" w:rsidRPr="00794EB5" w:rsidRDefault="00A121E7" w:rsidP="00794EB5">
            <w:pPr>
              <w:pStyle w:val="tv213"/>
              <w:shd w:val="clear" w:color="auto" w:fill="FFFFFF"/>
              <w:spacing w:before="0" w:beforeAutospacing="0" w:after="0" w:afterAutospacing="0"/>
              <w:jc w:val="both"/>
            </w:pPr>
            <w:r w:rsidRPr="00794EB5">
              <w:t xml:space="preserve">Noteikumu projekta 2. punkts nosaka kritērijus pēc kādiem pašvaldības VARAM iesniedz investīciju projektus, 9. punkts nosaka kārtību, kādā projekti tiek vērtēti, bet 10. punkts nosaka, ka VARAM iesniegtais investīciju saraksts ir atzīstams par pozitīvu atzinumu  “Par valsts budžetu 2020. gadam” izpratnē. </w:t>
            </w:r>
          </w:p>
        </w:tc>
        <w:tc>
          <w:tcPr>
            <w:tcW w:w="3686" w:type="dxa"/>
          </w:tcPr>
          <w:p w14:paraId="128D1AFB" w14:textId="77777777" w:rsidR="00A121E7" w:rsidRPr="00794EB5" w:rsidRDefault="00A121E7" w:rsidP="00794EB5">
            <w:pPr>
              <w:pStyle w:val="naisc"/>
              <w:spacing w:before="0" w:after="0"/>
              <w:rPr>
                <w:b/>
              </w:rPr>
            </w:pPr>
            <w:r w:rsidRPr="00794EB5">
              <w:rPr>
                <w:b/>
              </w:rPr>
              <w:t>Ņemts vērā</w:t>
            </w:r>
          </w:p>
          <w:p w14:paraId="4A50DB76" w14:textId="77777777" w:rsidR="00A121E7" w:rsidRPr="00794EB5" w:rsidRDefault="000A468F" w:rsidP="00794EB5">
            <w:pPr>
              <w:pStyle w:val="naisc"/>
              <w:spacing w:before="0" w:after="0"/>
              <w:jc w:val="both"/>
            </w:pPr>
            <w:r w:rsidRPr="00794EB5">
              <w:t>Precizēts n</w:t>
            </w:r>
            <w:r w:rsidR="00A121E7" w:rsidRPr="00794EB5">
              <w:t>oteikumu projekts</w:t>
            </w:r>
            <w:r w:rsidR="00A85813" w:rsidRPr="00794EB5">
              <w:t>, investīciju projektam jānodrošina atbilstība likuma “Par valsts budžetu 2020.gadam” 56.pantam</w:t>
            </w:r>
            <w:r w:rsidR="00A121E7" w:rsidRPr="00794EB5">
              <w:t>.</w:t>
            </w:r>
          </w:p>
        </w:tc>
        <w:tc>
          <w:tcPr>
            <w:tcW w:w="2235" w:type="dxa"/>
          </w:tcPr>
          <w:p w14:paraId="1B001443" w14:textId="77777777" w:rsidR="00A121E7" w:rsidRPr="00794EB5" w:rsidRDefault="00A121E7" w:rsidP="00794EB5">
            <w:r w:rsidRPr="00794EB5">
              <w:t>Noteikumu projekts</w:t>
            </w:r>
          </w:p>
        </w:tc>
      </w:tr>
      <w:tr w:rsidR="00794EB5" w:rsidRPr="00794EB5" w14:paraId="6F831283" w14:textId="77777777" w:rsidTr="008E67D5">
        <w:tc>
          <w:tcPr>
            <w:tcW w:w="985" w:type="dxa"/>
          </w:tcPr>
          <w:p w14:paraId="02CBC405" w14:textId="77777777" w:rsidR="00A121E7" w:rsidRPr="00794EB5" w:rsidRDefault="00A121E7" w:rsidP="00794EB5">
            <w:pPr>
              <w:pStyle w:val="naisc"/>
              <w:numPr>
                <w:ilvl w:val="0"/>
                <w:numId w:val="1"/>
              </w:numPr>
              <w:spacing w:before="0" w:after="0"/>
              <w:jc w:val="both"/>
            </w:pPr>
          </w:p>
        </w:tc>
        <w:tc>
          <w:tcPr>
            <w:tcW w:w="3685" w:type="dxa"/>
          </w:tcPr>
          <w:p w14:paraId="5E2BB0E2" w14:textId="77777777" w:rsidR="00A121E7" w:rsidRPr="00794EB5" w:rsidRDefault="00A121E7" w:rsidP="00794EB5">
            <w:pPr>
              <w:jc w:val="both"/>
            </w:pPr>
            <w:r w:rsidRPr="00794EB5">
              <w:t>Noteikumu projekts</w:t>
            </w:r>
          </w:p>
        </w:tc>
        <w:tc>
          <w:tcPr>
            <w:tcW w:w="4394" w:type="dxa"/>
          </w:tcPr>
          <w:p w14:paraId="4D2DA95E" w14:textId="38DB590F" w:rsidR="00A121E7" w:rsidRPr="00794EB5" w:rsidRDefault="00A121E7"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6BC74EC4" w14:textId="77777777" w:rsidR="00A121E7" w:rsidRPr="00794EB5" w:rsidRDefault="00A121E7" w:rsidP="00794EB5">
            <w:pPr>
              <w:jc w:val="both"/>
            </w:pPr>
            <w:r w:rsidRPr="00794EB5">
              <w:t>Noteikumu projektā nepieciešams iekļaut normatīviem aktiem atbilstošu terminoloģiju</w:t>
            </w:r>
          </w:p>
        </w:tc>
        <w:tc>
          <w:tcPr>
            <w:tcW w:w="3686" w:type="dxa"/>
          </w:tcPr>
          <w:p w14:paraId="5825AA51" w14:textId="77777777" w:rsidR="00A121E7" w:rsidRPr="00794EB5" w:rsidRDefault="00A121E7" w:rsidP="00794EB5">
            <w:pPr>
              <w:pStyle w:val="naisc"/>
              <w:spacing w:before="0" w:after="0"/>
              <w:rPr>
                <w:b/>
              </w:rPr>
            </w:pPr>
            <w:r w:rsidRPr="00794EB5">
              <w:rPr>
                <w:b/>
              </w:rPr>
              <w:t>Ņemts vērā</w:t>
            </w:r>
          </w:p>
          <w:p w14:paraId="3803BBAB" w14:textId="77777777" w:rsidR="00A121E7" w:rsidRPr="00794EB5" w:rsidRDefault="00A85813" w:rsidP="00794EB5">
            <w:pPr>
              <w:pStyle w:val="naisc"/>
              <w:spacing w:before="0" w:after="0"/>
              <w:jc w:val="left"/>
            </w:pPr>
            <w:r w:rsidRPr="00794EB5">
              <w:t>Precizēts n</w:t>
            </w:r>
            <w:r w:rsidR="00A121E7" w:rsidRPr="00794EB5">
              <w:t>oteikumu projekts.</w:t>
            </w:r>
          </w:p>
        </w:tc>
        <w:tc>
          <w:tcPr>
            <w:tcW w:w="2235" w:type="dxa"/>
          </w:tcPr>
          <w:p w14:paraId="02436B96" w14:textId="77777777" w:rsidR="00A121E7" w:rsidRPr="00794EB5" w:rsidRDefault="00A121E7" w:rsidP="00794EB5">
            <w:r w:rsidRPr="00794EB5">
              <w:t>Noteikumu projekts</w:t>
            </w:r>
          </w:p>
        </w:tc>
      </w:tr>
      <w:tr w:rsidR="00794EB5" w:rsidRPr="00794EB5" w14:paraId="1DE1D116" w14:textId="77777777" w:rsidTr="00174066">
        <w:tc>
          <w:tcPr>
            <w:tcW w:w="985" w:type="dxa"/>
          </w:tcPr>
          <w:p w14:paraId="126A0E33" w14:textId="77777777" w:rsidR="00A121E7" w:rsidRPr="00794EB5" w:rsidRDefault="00A121E7" w:rsidP="00794EB5">
            <w:pPr>
              <w:pStyle w:val="naisc"/>
              <w:numPr>
                <w:ilvl w:val="0"/>
                <w:numId w:val="1"/>
              </w:numPr>
              <w:spacing w:before="0" w:after="0"/>
              <w:jc w:val="both"/>
            </w:pPr>
          </w:p>
        </w:tc>
        <w:tc>
          <w:tcPr>
            <w:tcW w:w="3685" w:type="dxa"/>
            <w:tcBorders>
              <w:top w:val="single" w:sz="4" w:space="0" w:color="auto"/>
              <w:left w:val="single" w:sz="4" w:space="0" w:color="auto"/>
              <w:bottom w:val="single" w:sz="4" w:space="0" w:color="auto"/>
              <w:right w:val="single" w:sz="4" w:space="0" w:color="auto"/>
            </w:tcBorders>
          </w:tcPr>
          <w:p w14:paraId="09AF8695" w14:textId="77777777" w:rsidR="00A121E7" w:rsidRPr="00794EB5" w:rsidRDefault="00A121E7" w:rsidP="00794EB5">
            <w:pPr>
              <w:ind w:right="34"/>
              <w:jc w:val="both"/>
            </w:pPr>
            <w:r w:rsidRPr="00794EB5">
              <w:t>2.pielikums. Informācija par investīciju projekta izmaksām</w:t>
            </w:r>
          </w:p>
        </w:tc>
        <w:tc>
          <w:tcPr>
            <w:tcW w:w="4394" w:type="dxa"/>
            <w:tcBorders>
              <w:top w:val="single" w:sz="4" w:space="0" w:color="auto"/>
              <w:left w:val="single" w:sz="4" w:space="0" w:color="auto"/>
              <w:bottom w:val="single" w:sz="4" w:space="0" w:color="auto"/>
              <w:right w:val="single" w:sz="4" w:space="0" w:color="auto"/>
            </w:tcBorders>
          </w:tcPr>
          <w:p w14:paraId="2DCAC39E" w14:textId="690DB6B1" w:rsidR="00A121E7" w:rsidRPr="00794EB5" w:rsidRDefault="00A121E7" w:rsidP="00794EB5">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sidR="000A63EC">
              <w:rPr>
                <w:rFonts w:ascii="Times New Roman" w:hAnsi="Times New Roman"/>
                <w:b/>
                <w:sz w:val="24"/>
                <w:szCs w:val="24"/>
              </w:rPr>
              <w:t xml:space="preserve"> </w:t>
            </w:r>
            <w:r w:rsidR="0069494B">
              <w:rPr>
                <w:rFonts w:ascii="Times New Roman" w:hAnsi="Times New Roman"/>
                <w:b/>
                <w:sz w:val="24"/>
                <w:szCs w:val="24"/>
              </w:rPr>
              <w:t>(14.02.2020. viedoklis</w:t>
            </w:r>
            <w:r w:rsidR="000A63EC" w:rsidRPr="000A63EC">
              <w:rPr>
                <w:rFonts w:ascii="Times New Roman" w:hAnsi="Times New Roman"/>
                <w:b/>
                <w:sz w:val="24"/>
                <w:szCs w:val="24"/>
              </w:rPr>
              <w:t>)</w:t>
            </w:r>
          </w:p>
          <w:p w14:paraId="56BF54CC" w14:textId="77777777" w:rsidR="00A121E7" w:rsidRPr="00794EB5" w:rsidRDefault="00A121E7" w:rsidP="00794EB5">
            <w:pPr>
              <w:pStyle w:val="CommentText"/>
              <w:spacing w:after="0"/>
              <w:jc w:val="both"/>
              <w:rPr>
                <w:rFonts w:ascii="Times New Roman" w:hAnsi="Times New Roman"/>
                <w:sz w:val="24"/>
                <w:szCs w:val="24"/>
              </w:rPr>
            </w:pPr>
            <w:r w:rsidRPr="00794EB5">
              <w:rPr>
                <w:rFonts w:ascii="Times New Roman" w:eastAsia="Times New Roman" w:hAnsi="Times New Roman"/>
                <w:sz w:val="24"/>
                <w:szCs w:val="24"/>
                <w:lang w:eastAsia="lv-LV"/>
              </w:rPr>
              <w:t>Nav īsti saprotams, vai izmaksas uz 1 vietu veidos tikai attiecināmās izmaksas  (kuras savukārt veido valsts kases kredīts un pašvaldības līdzfinansējums kredītam 75/25 vai citādā attiecībā) vai arī kopējās izmaksas (attiecināmās izmaksas +neattiecināmās izmaksas</w:t>
            </w:r>
            <w:r w:rsidRPr="00794EB5">
              <w:rPr>
                <w:rFonts w:ascii="Times New Roman" w:hAnsi="Times New Roman"/>
                <w:sz w:val="24"/>
                <w:szCs w:val="24"/>
              </w:rPr>
              <w:t>).</w:t>
            </w:r>
          </w:p>
        </w:tc>
        <w:tc>
          <w:tcPr>
            <w:tcW w:w="3686" w:type="dxa"/>
          </w:tcPr>
          <w:p w14:paraId="0524EC22" w14:textId="77777777" w:rsidR="00A121E7" w:rsidRPr="00794EB5" w:rsidRDefault="00A121E7" w:rsidP="00794EB5">
            <w:pPr>
              <w:pStyle w:val="naisc"/>
              <w:spacing w:before="0" w:after="0"/>
              <w:rPr>
                <w:b/>
              </w:rPr>
            </w:pPr>
            <w:r w:rsidRPr="00794EB5">
              <w:rPr>
                <w:b/>
              </w:rPr>
              <w:t>Ņemts vērā</w:t>
            </w:r>
          </w:p>
          <w:p w14:paraId="7483758B" w14:textId="77777777" w:rsidR="00A121E7" w:rsidRPr="00794EB5" w:rsidRDefault="00A85813" w:rsidP="00794EB5">
            <w:pPr>
              <w:pStyle w:val="naisc"/>
              <w:spacing w:before="0" w:after="0"/>
              <w:jc w:val="both"/>
            </w:pPr>
            <w:r w:rsidRPr="00794EB5">
              <w:t>Precizēts n</w:t>
            </w:r>
            <w:r w:rsidR="00A121E7" w:rsidRPr="00794EB5">
              <w:t>oteikumu projekts</w:t>
            </w:r>
            <w:r w:rsidRPr="00794EB5">
              <w:t xml:space="preserve">, skaidrojot, ka maksimālais valsts budžeta aizdevuma apjoms nepārsniedz 12 000 </w:t>
            </w:r>
            <w:r w:rsidRPr="00F31941">
              <w:rPr>
                <w:i/>
              </w:rPr>
              <w:t>euro</w:t>
            </w:r>
            <w:r w:rsidRPr="00794EB5">
              <w:t xml:space="preserve"> par 1 vietas izveidi, kas ir 75 % no kopējām </w:t>
            </w:r>
            <w:r w:rsidR="001D5528" w:rsidRPr="001D5528">
              <w:t>būvdarbu</w:t>
            </w:r>
            <w:r w:rsidRPr="00794EB5">
              <w:t xml:space="preserve"> izmaksām dalītas ar jauno vietu skaitu, bet nepārsniedzot Likuma 13. panta sestās daļas 1.puntā noteikto valsts budžeta aizdevuma apmēru</w:t>
            </w:r>
            <w:r w:rsidR="00A121E7" w:rsidRPr="00794EB5">
              <w:t>.</w:t>
            </w:r>
          </w:p>
          <w:p w14:paraId="7241413E" w14:textId="77777777" w:rsidR="00A121E7" w:rsidRPr="00794EB5" w:rsidRDefault="00A121E7" w:rsidP="00794EB5">
            <w:pPr>
              <w:pStyle w:val="naisc"/>
              <w:spacing w:before="0" w:after="0"/>
              <w:jc w:val="both"/>
            </w:pPr>
            <w:r w:rsidRPr="00794EB5">
              <w:t>Noteikuma projekta 2.pielikums dzēsts.</w:t>
            </w:r>
          </w:p>
        </w:tc>
        <w:tc>
          <w:tcPr>
            <w:tcW w:w="2235" w:type="dxa"/>
          </w:tcPr>
          <w:p w14:paraId="4C70C928" w14:textId="77777777" w:rsidR="00A121E7" w:rsidRPr="00794EB5" w:rsidRDefault="00A121E7" w:rsidP="00794EB5">
            <w:r w:rsidRPr="00794EB5">
              <w:t>Noteikumu projekts</w:t>
            </w:r>
          </w:p>
        </w:tc>
      </w:tr>
      <w:tr w:rsidR="00794EB5" w:rsidRPr="00794EB5" w14:paraId="7EEE062A" w14:textId="77777777" w:rsidTr="008E67D5">
        <w:tc>
          <w:tcPr>
            <w:tcW w:w="985" w:type="dxa"/>
          </w:tcPr>
          <w:p w14:paraId="7B1EEC64" w14:textId="77777777" w:rsidR="0075660A" w:rsidRPr="00794EB5" w:rsidRDefault="0075660A" w:rsidP="00794EB5">
            <w:pPr>
              <w:pStyle w:val="naisc"/>
              <w:numPr>
                <w:ilvl w:val="0"/>
                <w:numId w:val="1"/>
              </w:numPr>
              <w:spacing w:before="0" w:after="0"/>
              <w:jc w:val="both"/>
            </w:pPr>
          </w:p>
        </w:tc>
        <w:tc>
          <w:tcPr>
            <w:tcW w:w="3685" w:type="dxa"/>
          </w:tcPr>
          <w:p w14:paraId="6C5FA964" w14:textId="77777777" w:rsidR="0075660A" w:rsidRPr="00794EB5" w:rsidRDefault="0075660A" w:rsidP="00794EB5">
            <w:pPr>
              <w:jc w:val="both"/>
            </w:pPr>
            <w:r w:rsidRPr="00794EB5">
              <w:t>Noteikumu projekts</w:t>
            </w:r>
          </w:p>
        </w:tc>
        <w:tc>
          <w:tcPr>
            <w:tcW w:w="4394" w:type="dxa"/>
          </w:tcPr>
          <w:p w14:paraId="2CF26547" w14:textId="77777777" w:rsidR="0075660A" w:rsidRPr="00794EB5" w:rsidRDefault="0075660A" w:rsidP="00794EB5">
            <w:pPr>
              <w:jc w:val="both"/>
              <w:rPr>
                <w:b/>
              </w:rPr>
            </w:pPr>
            <w:r w:rsidRPr="00794EB5">
              <w:rPr>
                <w:b/>
              </w:rPr>
              <w:t>Latvijas Pašvaldību savienība</w:t>
            </w:r>
            <w:r w:rsidR="000A63EC">
              <w:rPr>
                <w:b/>
              </w:rPr>
              <w:t xml:space="preserve"> (17</w:t>
            </w:r>
            <w:r w:rsidR="000A63EC" w:rsidRPr="000A63EC">
              <w:rPr>
                <w:b/>
              </w:rPr>
              <w:t>.02.2020. atzinums)</w:t>
            </w:r>
          </w:p>
          <w:p w14:paraId="6A2429AF" w14:textId="77777777" w:rsidR="0075660A" w:rsidRPr="00794EB5" w:rsidRDefault="0075660A" w:rsidP="00794EB5">
            <w:pPr>
              <w:jc w:val="both"/>
            </w:pPr>
            <w:r w:rsidRPr="00794EB5">
              <w:t xml:space="preserve">Noteikumu projekts paredz, ka, veicot jaunas pirmskolas izglītības iestādes (PII) būvniecību vai esošas ēkas pārbūvi PII vajadzībām, vidējās vienas vietas izveides izmaksas nedrīkst pārsniegt 12 000 </w:t>
            </w:r>
            <w:r w:rsidRPr="00794EB5">
              <w:rPr>
                <w:i/>
                <w:iCs/>
              </w:rPr>
              <w:t>euro</w:t>
            </w:r>
            <w:r w:rsidRPr="00794EB5">
              <w:t xml:space="preserve">. Šāda prasība nav ekonomiski pamatota un neatbilst provizoriskām pirmsskolas izglītības iestāžu būvniecības izmaksām. </w:t>
            </w:r>
          </w:p>
          <w:p w14:paraId="08601710" w14:textId="77777777" w:rsidR="0075660A" w:rsidRPr="00794EB5" w:rsidRDefault="0075660A" w:rsidP="00794EB5">
            <w:pPr>
              <w:jc w:val="both"/>
              <w:rPr>
                <w:b/>
              </w:rPr>
            </w:pPr>
            <w:r w:rsidRPr="00794EB5">
              <w:rPr>
                <w:bCs/>
              </w:rPr>
              <w:t>Piemēram:</w:t>
            </w:r>
          </w:p>
          <w:p w14:paraId="69617748" w14:textId="77777777" w:rsidR="0075660A" w:rsidRPr="00794EB5" w:rsidRDefault="0075660A" w:rsidP="00794EB5">
            <w:pPr>
              <w:numPr>
                <w:ilvl w:val="0"/>
                <w:numId w:val="13"/>
              </w:numPr>
              <w:jc w:val="both"/>
            </w:pPr>
            <w:r w:rsidRPr="00794EB5">
              <w:t xml:space="preserve">Mārupes novada pašvaldībā 2009. gadā (krīzes laikā, kad būvniecības pakalpojumu cenas bija ļoti zemas salīdzinot ar situāciju šodien) PPP projekta ietvaros uzbūvēja pirmsskolas izglītības iestādi (PII) “Zeltrīti”, kuru ēkas vērtība (bez projektēšanas, bez labiekārtošanas un rotaļlaukumiem, to rīkiem, mēbelēm un mācību līdzekļiem) bija 3 417 995,34 </w:t>
            </w:r>
            <w:r w:rsidRPr="00794EB5">
              <w:rPr>
                <w:i/>
                <w:iCs/>
              </w:rPr>
              <w:t>euro</w:t>
            </w:r>
            <w:r w:rsidRPr="00794EB5">
              <w:t xml:space="preserve"> jeb 12 207,13 </w:t>
            </w:r>
            <w:r w:rsidRPr="00794EB5">
              <w:rPr>
                <w:i/>
                <w:iCs/>
              </w:rPr>
              <w:t>euro</w:t>
            </w:r>
            <w:r w:rsidRPr="00794EB5">
              <w:t xml:space="preserve"> uz bērnu. Līdz ar to Noteikumu projektā iekļautie izdevumi neatbilst pat 2009.gada izmaksu līmenim. 2016.gadā Mārupes novada pašvaldība nodeva ekspluatācijā pirmsskolas izglītības iestādi “Mārzemīte”, kuras ēkas vērtība ir 3 725 893,66 </w:t>
            </w:r>
            <w:r w:rsidRPr="00794EB5">
              <w:rPr>
                <w:i/>
                <w:iCs/>
              </w:rPr>
              <w:t>euro</w:t>
            </w:r>
            <w:r w:rsidRPr="00794EB5">
              <w:t xml:space="preserve">, kas neietver pamatlīdzekļu vērtību, labiekārtošanu, mēbeles, mācību līdzekļus, video novērošanas sistēmas bērnu drošībai, un izmaksas uz vienu vietu bija 13 306,76 </w:t>
            </w:r>
            <w:r w:rsidRPr="00794EB5">
              <w:rPr>
                <w:i/>
                <w:iCs/>
              </w:rPr>
              <w:t>euro</w:t>
            </w:r>
            <w:r w:rsidRPr="00794EB5">
              <w:t xml:space="preserve">. Savukārt pašreizējā Noteikumu projektā noteiktie kritēriji ietver visu investīciju projekta izmaksu iekļaušanu, tajā skaitā pamatlīdzekļus, mēbeles, drošības sistēmas, labiekārtošanu, bērnu āra laukumu izmaksu iekļaušanu, kas viennozīmīgi parāda, ka noteikumu projektā iekļautais finansējums ir ar neadekvāti zems. PII “Mārzemīte” rotaļlaukumu ierīču izmaksas bija 313 162,21 </w:t>
            </w:r>
            <w:r w:rsidRPr="00794EB5">
              <w:rPr>
                <w:i/>
                <w:iCs/>
              </w:rPr>
              <w:t>euro</w:t>
            </w:r>
            <w:r w:rsidRPr="00794EB5">
              <w:t xml:space="preserve"> jeb 1 118,44 </w:t>
            </w:r>
            <w:r w:rsidRPr="00794EB5">
              <w:rPr>
                <w:i/>
                <w:iCs/>
              </w:rPr>
              <w:t>euro</w:t>
            </w:r>
            <w:r w:rsidRPr="00794EB5">
              <w:t xml:space="preserve"> uz vienu vietu. </w:t>
            </w:r>
          </w:p>
          <w:p w14:paraId="5B2A0761" w14:textId="77777777" w:rsidR="0075660A" w:rsidRPr="00794EB5" w:rsidRDefault="0075660A" w:rsidP="00794EB5">
            <w:pPr>
              <w:numPr>
                <w:ilvl w:val="0"/>
                <w:numId w:val="13"/>
              </w:numPr>
              <w:jc w:val="both"/>
              <w:rPr>
                <w:bCs/>
              </w:rPr>
            </w:pPr>
            <w:r w:rsidRPr="00794EB5">
              <w:rPr>
                <w:bCs/>
              </w:rPr>
              <w:t xml:space="preserve">Salaspils novada pašvaldība šobrīd beigu stadijā izstrādā būvprojektu jaunai PII, iekļaujot tajā arī bērnudārza teritorijas labiekārtošanu un tieši pieguļošo ielu infrastruktūras izveidi. Pēc pašvaldības pašreizējām aplēsēm, aptuvenā projekta realizācijas līgumcena ir 6 370 000 </w:t>
            </w:r>
            <w:r w:rsidRPr="00794EB5">
              <w:rPr>
                <w:bCs/>
                <w:i/>
                <w:iCs/>
              </w:rPr>
              <w:t>euro</w:t>
            </w:r>
            <w:r w:rsidRPr="00794EB5">
              <w:rPr>
                <w:bCs/>
              </w:rPr>
              <w:t xml:space="preserve">, projekta realizācijas gadījumā izveidojot 280 jaunas pirmsskolas vietas. Tādējādi būvniecības izmaksas uz vienu audzēkni tiek lēstas vairāk kā 22 000 </w:t>
            </w:r>
            <w:r w:rsidRPr="00794EB5">
              <w:rPr>
                <w:bCs/>
                <w:i/>
                <w:iCs/>
              </w:rPr>
              <w:t>euro</w:t>
            </w:r>
            <w:r w:rsidRPr="00794EB5">
              <w:rPr>
                <w:bCs/>
              </w:rPr>
              <w:t xml:space="preserve"> apmērā. </w:t>
            </w:r>
          </w:p>
          <w:p w14:paraId="766A0899" w14:textId="77777777" w:rsidR="0075660A" w:rsidRPr="00794EB5" w:rsidRDefault="0075660A" w:rsidP="00794EB5">
            <w:pPr>
              <w:numPr>
                <w:ilvl w:val="0"/>
                <w:numId w:val="13"/>
              </w:numPr>
              <w:jc w:val="both"/>
              <w:rPr>
                <w:bCs/>
              </w:rPr>
            </w:pPr>
            <w:r w:rsidRPr="00794EB5">
              <w:rPr>
                <w:bCs/>
              </w:rPr>
              <w:t xml:space="preserve">Jūrmalas pilsētas pašvaldība ir plānojusi pārbūvēt PII ar mērķi tajā nodrošināt iekļaujošās izglītības programmu īstenošanu. Šobrīd konkrētā ēka nav ekspluatējama. Projekta īstenošanas prognozētās būvdarbu, būvuzraudzības un autoruzraudzības izmaksas ir 3,99 milj. </w:t>
            </w:r>
            <w:r w:rsidRPr="00794EB5">
              <w:rPr>
                <w:bCs/>
                <w:i/>
                <w:iCs/>
              </w:rPr>
              <w:t>euro</w:t>
            </w:r>
            <w:r w:rsidRPr="00794EB5">
              <w:rPr>
                <w:bCs/>
              </w:rPr>
              <w:t xml:space="preserve">. Projekta rezultātā tiks nodrošināta vieta 224 bērniem, tādējādi būvniecības izmaksas vidēji uz vienu audzēkni būs 17 411 </w:t>
            </w:r>
            <w:r w:rsidRPr="00794EB5">
              <w:rPr>
                <w:bCs/>
                <w:i/>
                <w:iCs/>
              </w:rPr>
              <w:t>euro</w:t>
            </w:r>
            <w:r w:rsidRPr="00794EB5">
              <w:rPr>
                <w:bCs/>
              </w:rPr>
              <w:t xml:space="preserve">. </w:t>
            </w:r>
          </w:p>
          <w:p w14:paraId="5CD8D928" w14:textId="77777777" w:rsidR="0075660A" w:rsidRPr="00794EB5" w:rsidRDefault="0075660A" w:rsidP="00794EB5">
            <w:pPr>
              <w:jc w:val="both"/>
            </w:pPr>
            <w:r w:rsidRPr="00794EB5">
              <w:t xml:space="preserve">Ja ir vēlme noteikt maksimālās izmaksas uz vienu vietu, kuru aprēķins balstās uz iepriekšējos gados pašvaldību īstenotajiem tipveida bērnudārzu būvniecības projektiem, tad papildu ir jāņem vērā šādi faktori: </w:t>
            </w:r>
          </w:p>
          <w:p w14:paraId="060FABE0" w14:textId="77777777" w:rsidR="0075660A" w:rsidRPr="00794EB5" w:rsidRDefault="0075660A" w:rsidP="00794EB5">
            <w:pPr>
              <w:numPr>
                <w:ilvl w:val="0"/>
                <w:numId w:val="11"/>
              </w:numPr>
              <w:jc w:val="both"/>
            </w:pPr>
            <w:r w:rsidRPr="00794EB5">
              <w:t>inflācijas ietekme. Būvniecības izmaksas 2018. gada decembrī, salīdzinot ar 2017. gada decembri, ir palielinājušās par 5,6% (Centrālās statistikas pārvaldes dati). Turklāt būvniecības izmaksas turpina augt un šobrīd jaunbūvēm jau sasniedz vismaz 1500 </w:t>
            </w:r>
            <w:r w:rsidRPr="00794EB5">
              <w:rPr>
                <w:i/>
                <w:iCs/>
              </w:rPr>
              <w:t>euro</w:t>
            </w:r>
            <w:r w:rsidRPr="00794EB5">
              <w:t xml:space="preserve"> par vienu kvadrātmetru;</w:t>
            </w:r>
          </w:p>
          <w:p w14:paraId="224169C6" w14:textId="77777777" w:rsidR="0075660A" w:rsidRPr="00794EB5" w:rsidRDefault="0075660A" w:rsidP="00794EB5">
            <w:pPr>
              <w:numPr>
                <w:ilvl w:val="0"/>
                <w:numId w:val="11"/>
              </w:numPr>
              <w:jc w:val="both"/>
            </w:pPr>
            <w:r w:rsidRPr="00794EB5">
              <w:t xml:space="preserve">grozījumi normatīvajos aktos, nosakot stingrākas prasības publiskas ēkas būvniecībai, stingrākas Būvniecības likuma prasības un ar to saistīto būvnormatīvu izmaiņas, kuras kopumā atspoguļojas izmaksās. Pašvaldībai ir pienākums pildīt Ministru kabineta 09.07.2013. noteikumu Nr.383 “Noteikumi par ēku energosertifikāciju” prasības, kas nosaka, ka no 2019. gada jaunbūvēm ēku energoefektivitātes minimālais pieļaujamais līmenis, energoefektivitātes novērtējums apkurei ir noteikts </w:t>
            </w:r>
            <w:r w:rsidRPr="00794EB5">
              <w:rPr>
                <w:i/>
              </w:rPr>
              <w:t>gandrīz nulles enerģija</w:t>
            </w:r>
            <w:r w:rsidRPr="00794EB5">
              <w:t xml:space="preserve"> jeb 45kWh/m</w:t>
            </w:r>
            <w:r w:rsidRPr="00794EB5">
              <w:rPr>
                <w:vertAlign w:val="superscript"/>
              </w:rPr>
              <w:t>2</w:t>
            </w:r>
            <w:r w:rsidRPr="00794EB5">
              <w:t>. Šo prasību ieviešana sadārdzina ēku būvniecību;</w:t>
            </w:r>
          </w:p>
          <w:p w14:paraId="428389A7" w14:textId="77777777" w:rsidR="0075660A" w:rsidRPr="00794EB5" w:rsidRDefault="0075660A" w:rsidP="00794EB5">
            <w:pPr>
              <w:numPr>
                <w:ilvl w:val="0"/>
                <w:numId w:val="11"/>
              </w:numPr>
              <w:jc w:val="both"/>
            </w:pPr>
            <w:r w:rsidRPr="00794EB5">
              <w:t>Ministru kabineta 17.09.2013. noteikumu Nr. 890 “Higiēnas prasības bērnu uzraudzības pakalpojuma sniedzējiem un izglītības iestādēm, kas īsteno pirmsskolas izglītības programmu” 19. un 20. punktā noteiktās minimālās telpu platības dažāda vecuma bērniem, kā arī telpu veidi, kuras pirmsskolas izglītības iestādei ir obligāti jānodrošina;</w:t>
            </w:r>
          </w:p>
          <w:p w14:paraId="4B449266" w14:textId="77777777" w:rsidR="0075660A" w:rsidRPr="00794EB5" w:rsidRDefault="0075660A" w:rsidP="00794EB5">
            <w:pPr>
              <w:numPr>
                <w:ilvl w:val="0"/>
                <w:numId w:val="11"/>
              </w:numPr>
              <w:jc w:val="both"/>
            </w:pPr>
            <w:r w:rsidRPr="00794EB5">
              <w:t xml:space="preserve">Gan Patērētāju tiesību aizsardzības centra vadlīniju prasības, kas nosaka pienākumu nodrošināt bērniem drošu vidi spēļu iekārtās un spēļu laukumos un maksimāli samazināt iespējamo traumu risku, gan Ministru kabineta 07.01.2020. noteikumu Nr. 18 “Spēļu un rekreācijas laukumu drošuma noteikumi” prasības. Lai izpildītu visas prasības, kā obligāti jāpiemēro standarti LVS NE 1176 “Spēļu laukumu aprīkojums un pārklājums” (deviņas daļas) un LVS NE 1177 “Triecienus slāpējošā spēļu laukumu virsmas. Kritiskā krišanas augstuma noteikšana”. Arī šo prasību obligātā ievērošana sadārdzina jaunas pirmsskolas izglītības iestādes būvniecības izmaksas; </w:t>
            </w:r>
          </w:p>
          <w:p w14:paraId="20B13EE1" w14:textId="77777777" w:rsidR="0075660A" w:rsidRPr="00794EB5" w:rsidRDefault="0075660A" w:rsidP="00794EB5">
            <w:pPr>
              <w:numPr>
                <w:ilvl w:val="0"/>
                <w:numId w:val="11"/>
              </w:numPr>
              <w:jc w:val="both"/>
            </w:pPr>
            <w:r w:rsidRPr="00794EB5">
              <w:t xml:space="preserve">vides aspekts: bērni izglītības iestādēs pavada aptuveni 10 stundas dienā un katru darba dienu, līdz ar to PII telpām ir jābūt ar arhitektonisku pieeju izbūvētām mājīgām un viegli kopjamām ar mērķi nodrošināt sanitāri higiēnisko prasību ievērošanu. Bērniem nepieciešami gan galdi, gan krēsli, gan gultiņas un skapīši, gan mūsdienu uz kompetencēm balstītām izglītības programmai atbilstoši mācību līdzekļi, inventārs un pamatlīdzekļi. </w:t>
            </w:r>
          </w:p>
          <w:p w14:paraId="4AC5FFD3" w14:textId="77777777" w:rsidR="0075660A" w:rsidRPr="00794EB5" w:rsidRDefault="0075660A" w:rsidP="00794EB5">
            <w:pPr>
              <w:jc w:val="both"/>
            </w:pPr>
            <w:r w:rsidRPr="00794EB5">
              <w:t xml:space="preserve">Ja maksimālās vienas vietas izveides izmaksas PII ir 12 000 </w:t>
            </w:r>
            <w:r w:rsidRPr="00794EB5">
              <w:rPr>
                <w:i/>
                <w:iCs/>
              </w:rPr>
              <w:t>euro</w:t>
            </w:r>
            <w:r w:rsidRPr="00794EB5">
              <w:t>, tad jaunas PII būvniecība faktiski nav iespējama. Kritērijs būtu atbilstošs tikai moduļu vai cita veida piebūvju būvniecībai, kurai nav nepieciešama katlu māja, nav nepieciešams paplašināt vai izbūvēt ūdensapgādes un kanalizācijas tīklus, piebraucamo ceļu un gājēju ietves, bērnu rotaļlaukumus.</w:t>
            </w:r>
          </w:p>
          <w:p w14:paraId="28F4236F" w14:textId="77777777" w:rsidR="0075660A" w:rsidRPr="00794EB5" w:rsidRDefault="0075660A" w:rsidP="00794EB5">
            <w:pPr>
              <w:jc w:val="both"/>
              <w:rPr>
                <w:b/>
                <w:bCs/>
              </w:rPr>
            </w:pPr>
            <w:r w:rsidRPr="00794EB5">
              <w:rPr>
                <w:b/>
                <w:bCs/>
              </w:rPr>
              <w:t xml:space="preserve">Lai sasniegtu Noteikumu projekta 1.punktā norādīto mērķi – veicināt pirmskolas izglītības pieejamību, izteikti šādi priekšlikumi 2.2. apakšpunkta redakcijas maiņai: </w:t>
            </w:r>
          </w:p>
          <w:p w14:paraId="390034BD" w14:textId="77777777" w:rsidR="0075660A" w:rsidRPr="00794EB5" w:rsidRDefault="0075660A" w:rsidP="00794EB5">
            <w:pPr>
              <w:numPr>
                <w:ilvl w:val="0"/>
                <w:numId w:val="12"/>
              </w:numPr>
              <w:jc w:val="both"/>
            </w:pPr>
            <w:r w:rsidRPr="00794EB5">
              <w:rPr>
                <w:b/>
                <w:bCs/>
              </w:rPr>
              <w:t xml:space="preserve">1.variants: ja Noteikumu projektā tiek noteiktas maksimālās vidējās vienas vietas izveides izmaksas pašvaldības PII, tad tām jābūt atbilstošām faktiskajām būvniecības izmaksām 2020. gadā. </w:t>
            </w:r>
            <w:r w:rsidRPr="00794EB5">
              <w:t xml:space="preserve">Priekšlikums Noteikumu projekta 2.2.pakšpunktu izteikt šādā redakcijā: </w:t>
            </w:r>
          </w:p>
          <w:p w14:paraId="57F40136" w14:textId="77777777" w:rsidR="0075660A" w:rsidRPr="00794EB5" w:rsidRDefault="0075660A" w:rsidP="00794EB5">
            <w:pPr>
              <w:jc w:val="both"/>
              <w:rPr>
                <w:i/>
                <w:iCs/>
              </w:rPr>
            </w:pPr>
            <w:r w:rsidRPr="00794EB5">
              <w:rPr>
                <w:i/>
                <w:iCs/>
              </w:rPr>
              <w:t>“2.2. iesniegtajā investīciju projektā vidējās vienas vietas izveides izmaksas pašvaldības pirmskolas izglītības iestādē nepārsniedz:</w:t>
            </w:r>
          </w:p>
          <w:p w14:paraId="46DF6A8E" w14:textId="77777777" w:rsidR="0075660A" w:rsidRPr="00794EB5" w:rsidRDefault="0075660A" w:rsidP="00794EB5">
            <w:pPr>
              <w:jc w:val="both"/>
              <w:rPr>
                <w:i/>
                <w:iCs/>
              </w:rPr>
            </w:pPr>
            <w:r w:rsidRPr="00794EB5">
              <w:rPr>
                <w:i/>
                <w:iCs/>
              </w:rPr>
              <w:t>2.2.1. 12 000 euro ar PVN (šo noteikumu 4. punktā norādīto kopējo investīciju apjoms dalīts ar šo noteikumu 3.4. apakšpunktā norādīto jauno vietu skaitu) izglītības iestādes rekonstrukcijas gadījumā (piebūvei vai modulim);</w:t>
            </w:r>
          </w:p>
          <w:p w14:paraId="04079FAF" w14:textId="77777777" w:rsidR="0075660A" w:rsidRPr="00794EB5" w:rsidRDefault="0075660A" w:rsidP="00794EB5">
            <w:pPr>
              <w:jc w:val="both"/>
              <w:rPr>
                <w:i/>
                <w:iCs/>
              </w:rPr>
            </w:pPr>
            <w:r w:rsidRPr="00794EB5">
              <w:rPr>
                <w:i/>
                <w:iCs/>
              </w:rPr>
              <w:t xml:space="preserve">2.2.2. 30 250 euro ar PVN (šo noteikumu 4. punktā norādīto kopējo investīciju apjoms dalīts ar šo noteikumu 3.4. apakšpunktā norādīto jauno vietu skaitu) jaunas izglītības iestādes būvniecības gadījumā.” </w:t>
            </w:r>
          </w:p>
          <w:p w14:paraId="3385A4BD" w14:textId="77777777" w:rsidR="0075660A" w:rsidRPr="00794EB5" w:rsidRDefault="0075660A" w:rsidP="00794EB5">
            <w:pPr>
              <w:jc w:val="both"/>
              <w:rPr>
                <w:bCs/>
              </w:rPr>
            </w:pPr>
            <w:r w:rsidRPr="00794EB5">
              <w:rPr>
                <w:bCs/>
              </w:rPr>
              <w:t xml:space="preserve">Attiecīgi precizējams arī Noteikumu projekts 9.2.1.apakšpunkts. </w:t>
            </w:r>
          </w:p>
          <w:p w14:paraId="290DA7ED" w14:textId="77777777" w:rsidR="0075660A" w:rsidRPr="00794EB5" w:rsidRDefault="0075660A" w:rsidP="00794EB5">
            <w:pPr>
              <w:numPr>
                <w:ilvl w:val="0"/>
                <w:numId w:val="12"/>
              </w:numPr>
              <w:jc w:val="both"/>
            </w:pPr>
            <w:r w:rsidRPr="00794EB5">
              <w:rPr>
                <w:b/>
                <w:bCs/>
              </w:rPr>
              <w:t>2. variants: Noteikumu projektā paredzēt maksimālo</w:t>
            </w:r>
            <w:r w:rsidRPr="00794EB5">
              <w:t xml:space="preserve"> </w:t>
            </w:r>
            <w:r w:rsidRPr="00794EB5">
              <w:rPr>
                <w:b/>
                <w:bCs/>
              </w:rPr>
              <w:t>aizņēmuma summu</w:t>
            </w:r>
            <w:r w:rsidRPr="00794EB5">
              <w:t xml:space="preserve"> </w:t>
            </w:r>
            <w:r w:rsidRPr="00794EB5">
              <w:rPr>
                <w:b/>
                <w:bCs/>
              </w:rPr>
              <w:t xml:space="preserve">vienas jaunas vietas izveidei pašvaldības PII (izglītības iestādes rekonstrukcijai un jaunas izglītības iestādes būvniecībai) un noteikt, ka atlikusī projekta izmaksu daļa sedzama no pašvaldības budžeta, </w:t>
            </w:r>
            <w:r w:rsidRPr="00794EB5">
              <w:t xml:space="preserve">vienlaikus ievērojot nosacījumu, ka aizņēmuma apmērs </w:t>
            </w:r>
            <w:bookmarkStart w:id="1" w:name="_Hlk32768543"/>
            <w:r w:rsidRPr="00794EB5">
              <w:t xml:space="preserve">2020. gadā un vidējā termiņā </w:t>
            </w:r>
            <w:bookmarkEnd w:id="1"/>
            <w:r w:rsidRPr="00794EB5">
              <w:rPr>
                <w:u w:val="single"/>
              </w:rPr>
              <w:t>nav lielāks</w:t>
            </w:r>
            <w:r w:rsidRPr="00794EB5">
              <w:t xml:space="preserve"> par 75 procentiem no pašvaldības kopējām projekta izmaksām un attiecīgi pašvaldības budžeta</w:t>
            </w:r>
            <w:r w:rsidRPr="00794EB5">
              <w:rPr>
                <w:b/>
                <w:bCs/>
              </w:rPr>
              <w:t xml:space="preserve"> </w:t>
            </w:r>
            <w:r w:rsidRPr="00794EB5">
              <w:t>līdzfinansējums</w:t>
            </w:r>
            <w:r w:rsidRPr="00794EB5">
              <w:rPr>
                <w:b/>
                <w:bCs/>
              </w:rPr>
              <w:t xml:space="preserve"> </w:t>
            </w:r>
            <w:r w:rsidRPr="00794EB5">
              <w:t xml:space="preserve">2020. gadā un vidējā termiņā </w:t>
            </w:r>
            <w:r w:rsidRPr="00794EB5">
              <w:rPr>
                <w:u w:val="single"/>
              </w:rPr>
              <w:t>nav mazāks</w:t>
            </w:r>
            <w:r w:rsidRPr="00794EB5">
              <w:t xml:space="preserve"> par 25 procentiem. Tādējādi uz aizņēmumu jaunas PII būvniecībai vai esošas PII paplašināšanai var pretendēt visas pašvaldības, kas no sava budžeta var nodrošināt atbilstošu līdzfinansējumu. Arī šī varianta gadījumā atbilstoši precizējama Noteikumu projekta 2.2. punkta redakcija.  </w:t>
            </w:r>
          </w:p>
        </w:tc>
        <w:tc>
          <w:tcPr>
            <w:tcW w:w="3686" w:type="dxa"/>
          </w:tcPr>
          <w:p w14:paraId="0BEFEA98" w14:textId="41733E79" w:rsidR="0075660A" w:rsidRPr="00794EB5" w:rsidRDefault="00F31941" w:rsidP="00794EB5">
            <w:pPr>
              <w:jc w:val="center"/>
              <w:rPr>
                <w:rFonts w:eastAsiaTheme="minorHAnsi"/>
                <w:b/>
                <w:lang w:eastAsia="en-US"/>
              </w:rPr>
            </w:pPr>
            <w:r w:rsidRPr="00F31941">
              <w:rPr>
                <w:rFonts w:eastAsiaTheme="minorHAnsi"/>
                <w:b/>
                <w:lang w:eastAsia="en-US"/>
              </w:rPr>
              <w:t>Panākta vienošanās saskaņošanas procesā</w:t>
            </w:r>
          </w:p>
          <w:p w14:paraId="0E07853D" w14:textId="766C6B6E" w:rsidR="0075660A" w:rsidRPr="00794EB5" w:rsidRDefault="0075660A" w:rsidP="00794EB5">
            <w:pPr>
              <w:pStyle w:val="naisc"/>
              <w:spacing w:before="0" w:after="0"/>
              <w:jc w:val="both"/>
            </w:pPr>
            <w:r w:rsidRPr="00794EB5">
              <w:rPr>
                <w:rFonts w:eastAsiaTheme="minorHAnsi"/>
                <w:lang w:eastAsia="en-US"/>
              </w:rPr>
              <w:t xml:space="preserve">VARAM apkopoja informāciju no pašvaldībām par potenciālo investīciju projektu izmaksām. Secināms, ka </w:t>
            </w:r>
            <w:r w:rsidR="00A91312">
              <w:rPr>
                <w:rFonts w:eastAsiaTheme="minorHAnsi"/>
                <w:lang w:eastAsia="en-US"/>
              </w:rPr>
              <w:t xml:space="preserve">lielākoties </w:t>
            </w:r>
            <w:r w:rsidRPr="00794EB5">
              <w:rPr>
                <w:rFonts w:eastAsiaTheme="minorHAnsi"/>
                <w:lang w:eastAsia="en-US"/>
              </w:rPr>
              <w:t xml:space="preserve">vidējais 1 vietas izveides izmaksas </w:t>
            </w:r>
            <w:r w:rsidR="00B61C37">
              <w:rPr>
                <w:rFonts w:eastAsiaTheme="minorHAnsi"/>
                <w:lang w:eastAsia="en-US"/>
              </w:rPr>
              <w:t>ir atbilstošas n</w:t>
            </w:r>
            <w:r w:rsidRPr="00794EB5">
              <w:rPr>
                <w:rFonts w:eastAsiaTheme="minorHAnsi"/>
                <w:lang w:eastAsia="en-US"/>
              </w:rPr>
              <w:t xml:space="preserve">oteikumu </w:t>
            </w:r>
            <w:r w:rsidR="00B61C37">
              <w:rPr>
                <w:rFonts w:eastAsiaTheme="minorHAnsi"/>
                <w:lang w:eastAsia="en-US"/>
              </w:rPr>
              <w:t>projekta 2.2.punktam</w:t>
            </w:r>
            <w:r w:rsidRPr="00794EB5">
              <w:rPr>
                <w:rFonts w:eastAsiaTheme="minorHAnsi"/>
                <w:lang w:eastAsia="en-US"/>
              </w:rPr>
              <w:t>.</w:t>
            </w:r>
            <w:r w:rsidR="00F015EA">
              <w:rPr>
                <w:rFonts w:eastAsiaTheme="minorHAnsi"/>
                <w:lang w:eastAsia="en-US"/>
              </w:rPr>
              <w:t xml:space="preserve"> V</w:t>
            </w:r>
            <w:r w:rsidR="007A497B">
              <w:rPr>
                <w:rFonts w:eastAsiaTheme="minorHAnsi"/>
                <w:lang w:eastAsia="en-US"/>
              </w:rPr>
              <w:t xml:space="preserve">ienlaikus jāņem vērā, ka </w:t>
            </w:r>
            <w:r w:rsidR="007A497B" w:rsidRPr="00794EB5">
              <w:t xml:space="preserve">maksimālais valsts budžeta aizdevuma apjoms nepārsniedz 12 000 euro par 1 vietas izveidi, kas ir 75 % no kopējām </w:t>
            </w:r>
            <w:r w:rsidR="001D5528" w:rsidRPr="001D5528">
              <w:t>būvdarbu</w:t>
            </w:r>
            <w:r w:rsidR="007A497B" w:rsidRPr="00794EB5">
              <w:t xml:space="preserve"> izmaksām dalītas ar jauno vietu skaitu, bet nepārsniedzot Likuma 13. panta sestās daļas 1.puntā noteikto valsts budžeta aizdevuma apmēru.</w:t>
            </w:r>
          </w:p>
        </w:tc>
        <w:tc>
          <w:tcPr>
            <w:tcW w:w="2235" w:type="dxa"/>
          </w:tcPr>
          <w:p w14:paraId="518F3B98" w14:textId="77777777" w:rsidR="0075660A" w:rsidRPr="00794EB5" w:rsidRDefault="0075660A" w:rsidP="00794EB5">
            <w:pPr>
              <w:jc w:val="both"/>
            </w:pPr>
            <w:r w:rsidRPr="00794EB5">
              <w:t>Anotācijas projekts</w:t>
            </w:r>
          </w:p>
        </w:tc>
      </w:tr>
      <w:tr w:rsidR="00794EB5" w:rsidRPr="00794EB5" w14:paraId="601CCDE8" w14:textId="77777777" w:rsidTr="008E67D5">
        <w:tc>
          <w:tcPr>
            <w:tcW w:w="985" w:type="dxa"/>
          </w:tcPr>
          <w:p w14:paraId="0C6F7232" w14:textId="77777777" w:rsidR="009235E2" w:rsidRPr="00794EB5" w:rsidRDefault="009235E2" w:rsidP="00794EB5">
            <w:pPr>
              <w:pStyle w:val="naisc"/>
              <w:numPr>
                <w:ilvl w:val="0"/>
                <w:numId w:val="1"/>
              </w:numPr>
              <w:spacing w:before="0" w:after="0"/>
              <w:jc w:val="both"/>
            </w:pPr>
          </w:p>
        </w:tc>
        <w:tc>
          <w:tcPr>
            <w:tcW w:w="3685" w:type="dxa"/>
          </w:tcPr>
          <w:p w14:paraId="2A7CA23C" w14:textId="77777777" w:rsidR="009235E2" w:rsidRPr="00794EB5" w:rsidRDefault="009235E2" w:rsidP="00794EB5">
            <w:pPr>
              <w:jc w:val="both"/>
            </w:pPr>
            <w:r w:rsidRPr="00794EB5">
              <w:t>5. Valsts kases aizņēmuma attiecināmās izmaksas ir:</w:t>
            </w:r>
          </w:p>
          <w:p w14:paraId="0A68A8DF" w14:textId="77777777" w:rsidR="009235E2" w:rsidRPr="00794EB5" w:rsidRDefault="009235E2" w:rsidP="00794EB5">
            <w:pPr>
              <w:jc w:val="both"/>
            </w:pPr>
            <w:r w:rsidRPr="00794EB5">
              <w:t>5.1.būvniecības izmaksas;</w:t>
            </w:r>
          </w:p>
          <w:p w14:paraId="6C233B04" w14:textId="77777777" w:rsidR="009235E2" w:rsidRPr="00794EB5" w:rsidRDefault="009235E2" w:rsidP="00794EB5">
            <w:pPr>
              <w:jc w:val="both"/>
            </w:pPr>
            <w:r w:rsidRPr="00794EB5">
              <w:t>5.2.pašvaldības ēku pārbūve vai jaunbūve (tai skaitā piebūve);</w:t>
            </w:r>
          </w:p>
          <w:p w14:paraId="1E9BF7A6" w14:textId="77777777" w:rsidR="009235E2" w:rsidRPr="00794EB5" w:rsidRDefault="009235E2" w:rsidP="00794EB5">
            <w:pPr>
              <w:jc w:val="both"/>
            </w:pPr>
            <w:r w:rsidRPr="00794EB5">
              <w:t>5.3.teritorijas labiekārtošanas izmaksas, nepārsniedzot 20 procentu no projekta kopējām attiecināmajām izmaksām, tai skaitā ēku un būvju demontāžas un būvgružu izvešanas izmaksas;</w:t>
            </w:r>
          </w:p>
          <w:p w14:paraId="6078640F" w14:textId="77777777" w:rsidR="009235E2" w:rsidRPr="00794EB5" w:rsidRDefault="009235E2" w:rsidP="00794EB5">
            <w:pPr>
              <w:jc w:val="both"/>
            </w:pPr>
            <w:r w:rsidRPr="00794EB5">
              <w:t>5.4.autoruzraudzības un būvuzraudzības pakalpojumu izmaksas, nepārsniedzot trīs procentus no projekta kopējām attiecināmajām izmaksām;</w:t>
            </w:r>
          </w:p>
          <w:p w14:paraId="05A37B9A" w14:textId="77777777" w:rsidR="009235E2" w:rsidRPr="00794EB5" w:rsidRDefault="009235E2" w:rsidP="00794EB5">
            <w:pPr>
              <w:jc w:val="both"/>
            </w:pPr>
            <w:r w:rsidRPr="00794EB5">
              <w:t>5.5.ar projekta realizāciju saistītās dokumentācijas sagatavošanas izmaksas, kas nepārsniedz 10 procentu no projekta kopējām attiecināmajām izmaksām:</w:t>
            </w:r>
          </w:p>
          <w:p w14:paraId="6BC988DA" w14:textId="77777777" w:rsidR="009235E2" w:rsidRPr="00794EB5" w:rsidRDefault="009235E2" w:rsidP="00794EB5">
            <w:pPr>
              <w:jc w:val="both"/>
            </w:pPr>
            <w:r w:rsidRPr="00794EB5">
              <w:t>5.5.1.būvprojekta izstrādes izmaksas (tajā skaitā būvprojekta ekspertīze);</w:t>
            </w:r>
          </w:p>
          <w:p w14:paraId="2D93FF18" w14:textId="77777777" w:rsidR="009235E2" w:rsidRPr="00794EB5" w:rsidRDefault="009235E2" w:rsidP="00794EB5">
            <w:pPr>
              <w:jc w:val="both"/>
            </w:pPr>
            <w:r w:rsidRPr="00794EB5">
              <w:t>5.5.2.vienkāršotās atjaunošanas ieceres dokumentācijas izstrādes izmaksas;</w:t>
            </w:r>
          </w:p>
          <w:p w14:paraId="21AE04C7" w14:textId="77777777" w:rsidR="009235E2" w:rsidRPr="00794EB5" w:rsidRDefault="009235E2" w:rsidP="00794EB5">
            <w:pPr>
              <w:jc w:val="both"/>
            </w:pPr>
            <w:r w:rsidRPr="00794EB5">
              <w:t>5.5.3.normatīvajos aktos par ietekmes uz vidi novērtējumu minēto dokumentu sagatavošanas izmaksas, kas nepieciešamas projekta īstenošanai.</w:t>
            </w:r>
          </w:p>
          <w:p w14:paraId="2BF9FD97" w14:textId="77777777" w:rsidR="009235E2" w:rsidRPr="00794EB5" w:rsidRDefault="009235E2" w:rsidP="00794EB5">
            <w:pPr>
              <w:jc w:val="both"/>
            </w:pPr>
            <w:r w:rsidRPr="00794EB5">
              <w:t>6. Valsts kases aizņēmuma neattiecināmās izmaksas ir:</w:t>
            </w:r>
          </w:p>
          <w:p w14:paraId="308265A5" w14:textId="77777777" w:rsidR="009235E2" w:rsidRPr="00794EB5" w:rsidRDefault="009235E2" w:rsidP="00794EB5">
            <w:pPr>
              <w:jc w:val="both"/>
            </w:pPr>
            <w:r w:rsidRPr="00794EB5">
              <w:t>6.1.izmaksas, kas nav paredzētas projektā;</w:t>
            </w:r>
          </w:p>
          <w:p w14:paraId="158231FA" w14:textId="77777777" w:rsidR="009235E2" w:rsidRPr="00794EB5" w:rsidRDefault="009235E2" w:rsidP="00794EB5">
            <w:pPr>
              <w:jc w:val="both"/>
            </w:pPr>
            <w:r w:rsidRPr="00794EB5">
              <w:t>6.2.izmaksas, kas saistītas ar mazvērtīga inventāra un apgrozāmo līdzekļu iegādi;</w:t>
            </w:r>
          </w:p>
          <w:p w14:paraId="3EC3FECA" w14:textId="77777777" w:rsidR="009235E2" w:rsidRPr="00794EB5" w:rsidRDefault="009235E2" w:rsidP="00794EB5">
            <w:pPr>
              <w:jc w:val="both"/>
            </w:pPr>
            <w:r w:rsidRPr="00794EB5">
              <w:t>6.3.papildu izmaksas, kas veidojas projekta īstenošanas laikā un pārsniedz projekta pieteikumā paredzēto attiecināmo izmaksu kopējo summu;</w:t>
            </w:r>
          </w:p>
          <w:p w14:paraId="0012635A" w14:textId="77777777" w:rsidR="009235E2" w:rsidRPr="00794EB5" w:rsidRDefault="009235E2" w:rsidP="00794EB5">
            <w:pPr>
              <w:jc w:val="both"/>
            </w:pPr>
            <w:r w:rsidRPr="00794EB5">
              <w:t>6.4.izmaksas, kas finansētas no citiem finanšu līdzekļiem;</w:t>
            </w:r>
          </w:p>
          <w:p w14:paraId="5C7A309C" w14:textId="77777777" w:rsidR="009235E2" w:rsidRPr="00794EB5" w:rsidRDefault="009235E2" w:rsidP="00794EB5">
            <w:pPr>
              <w:jc w:val="both"/>
            </w:pPr>
            <w:r w:rsidRPr="00794EB5">
              <w:t>6.5.procentu maksājumi, maksājumi par naudas pārskatījumiem, komisijas maksas un tamlīdzīgi maksājumi;</w:t>
            </w:r>
          </w:p>
          <w:p w14:paraId="56A7C45D" w14:textId="77777777" w:rsidR="009235E2" w:rsidRPr="00794EB5" w:rsidRDefault="009235E2" w:rsidP="00794EB5">
            <w:pPr>
              <w:jc w:val="both"/>
            </w:pPr>
            <w:r w:rsidRPr="00794EB5">
              <w:t>6.6.līgumsodi un kavējuma procenti, naudas sodi un tiesvedības izdevumi;</w:t>
            </w:r>
          </w:p>
          <w:p w14:paraId="7D24F647" w14:textId="77777777" w:rsidR="009235E2" w:rsidRPr="00794EB5" w:rsidRDefault="009235E2" w:rsidP="00794EB5">
            <w:pPr>
              <w:jc w:val="both"/>
            </w:pPr>
            <w:r w:rsidRPr="00794EB5">
              <w:t>6.7.izmaksas, kas attiecas uz izpirkumnomas (līzinga) un nomas darījumiem;</w:t>
            </w:r>
          </w:p>
          <w:p w14:paraId="0E090179" w14:textId="77777777" w:rsidR="009235E2" w:rsidRPr="00794EB5" w:rsidRDefault="009235E2" w:rsidP="00794EB5">
            <w:pPr>
              <w:jc w:val="both"/>
            </w:pPr>
            <w:r w:rsidRPr="00794EB5">
              <w:t>6.8.komandējumu un darba braucienu izmaksas;</w:t>
            </w:r>
          </w:p>
          <w:p w14:paraId="0A8A4638" w14:textId="77777777" w:rsidR="009235E2" w:rsidRPr="00794EB5" w:rsidRDefault="009235E2" w:rsidP="00794EB5">
            <w:pPr>
              <w:jc w:val="both"/>
            </w:pPr>
            <w:r w:rsidRPr="00794EB5">
              <w:t>6.9.iepirkumu procedūras nodrošināšanas izmaksas;</w:t>
            </w:r>
          </w:p>
          <w:p w14:paraId="75B47BDA" w14:textId="77777777" w:rsidR="009235E2" w:rsidRPr="00794EB5" w:rsidRDefault="009235E2" w:rsidP="00794EB5">
            <w:pPr>
              <w:jc w:val="both"/>
            </w:pPr>
            <w:r w:rsidRPr="00794EB5">
              <w:t>6.10.pašvaldības darbinieku algas, prēmijas un dāvanas;</w:t>
            </w:r>
          </w:p>
          <w:p w14:paraId="28004C2A" w14:textId="77777777" w:rsidR="009235E2" w:rsidRPr="00794EB5" w:rsidRDefault="009235E2" w:rsidP="00794EB5">
            <w:pPr>
              <w:jc w:val="both"/>
            </w:pPr>
            <w:r w:rsidRPr="00794EB5">
              <w:t>6.11.pašvaldības administratīvās izmaksas projekta īstenošanas gaitā.</w:t>
            </w:r>
          </w:p>
        </w:tc>
        <w:tc>
          <w:tcPr>
            <w:tcW w:w="4394" w:type="dxa"/>
          </w:tcPr>
          <w:p w14:paraId="2E76A560" w14:textId="77777777" w:rsidR="009235E2" w:rsidRPr="00794EB5" w:rsidRDefault="009235E2" w:rsidP="00794EB5">
            <w:pPr>
              <w:jc w:val="both"/>
              <w:rPr>
                <w:b/>
              </w:rPr>
            </w:pPr>
            <w:r w:rsidRPr="00794EB5">
              <w:rPr>
                <w:b/>
              </w:rPr>
              <w:t>Latvijas Pašvaldību savienība</w:t>
            </w:r>
            <w:r w:rsidR="000A63EC">
              <w:rPr>
                <w:b/>
              </w:rPr>
              <w:t xml:space="preserve"> </w:t>
            </w:r>
            <w:r w:rsidR="000A63EC" w:rsidRPr="000A63EC">
              <w:rPr>
                <w:b/>
              </w:rPr>
              <w:t>(17.02.2020. atzinums)</w:t>
            </w:r>
          </w:p>
          <w:p w14:paraId="18B31D9B" w14:textId="77777777" w:rsidR="009235E2" w:rsidRPr="00794EB5" w:rsidRDefault="009235E2" w:rsidP="00794EB5">
            <w:pPr>
              <w:jc w:val="both"/>
            </w:pPr>
            <w:r w:rsidRPr="00794EB5">
              <w:t xml:space="preserve">Noteikumu projekts paredz investīciju projekta izmaksu dalīšanu attiecināmajās izmaksās un neattiecināmajās izmaksās – tāpat kā to paredz normatīvie akti, kas nosaka Eiropas Savienības (ES) fondu un pārējās ārvalstu finanšu palīdzības līdzfinansēto projektu, EKII u.c. līdzfinansēto projektu īstenošanas kārtību, bet starp šiem investīciju projektiem un pašvaldību PII infrastruktūras attīstības projektiem, par kuriem ir Noteikumu projekts, ir viena būtiska atšķirība – PII investīciju projekta gadījumā aizņēmums kopā ar aizdevuma procentiem pilnā apmērā noteiktā laika periodā pašvaldībai no sava budžeta būs jāatdod Valsts kasei. Viss pašvaldības PII infrastruktūras attīstības projekts 100% tiks finansēts no pašvaldības budžeta, līdz ar to neredzam nepieciešamību projekta izmaksas dalīt attiecināmajās un neattiecināmajās, kas tikai rada papildus administratīvo slogu bez faktiskā ieguvuma. Līdz ar to lūdzam svītrot vai precizēt Noteikumu projekta 5.punktu un 6.punktu. </w:t>
            </w:r>
          </w:p>
          <w:p w14:paraId="2A8392F6" w14:textId="77777777" w:rsidR="009235E2" w:rsidRPr="00794EB5" w:rsidRDefault="009235E2" w:rsidP="00794EB5">
            <w:pPr>
              <w:jc w:val="both"/>
            </w:pPr>
            <w:r w:rsidRPr="00794EB5">
              <w:t>Piemēram, jaunas pirmsskolas izglītības iestādes atvēršana bez mēbelētām telpām nav iespējama un, atverot lielu PII, mēbeļu iegāde ir finanšu ietilpīga. Objektā iebūvējamās vai uzstādāmās iekārtas un mēbeles nodrošina būvnieks un tas ir iekļauts būvdarbu līgumā.</w:t>
            </w:r>
          </w:p>
        </w:tc>
        <w:tc>
          <w:tcPr>
            <w:tcW w:w="3686" w:type="dxa"/>
          </w:tcPr>
          <w:p w14:paraId="14A99E11" w14:textId="77777777" w:rsidR="009235E2" w:rsidRPr="00794EB5" w:rsidRDefault="009235E2" w:rsidP="0063676D">
            <w:pPr>
              <w:pStyle w:val="naisc"/>
              <w:spacing w:before="0" w:after="0"/>
              <w:rPr>
                <w:b/>
              </w:rPr>
            </w:pPr>
            <w:r w:rsidRPr="00794EB5">
              <w:rPr>
                <w:b/>
              </w:rPr>
              <w:t>Ņemts vērā</w:t>
            </w:r>
          </w:p>
          <w:p w14:paraId="4A21BC94" w14:textId="77777777" w:rsidR="009235E2" w:rsidRPr="00794EB5" w:rsidRDefault="003D7D32" w:rsidP="003D7D32">
            <w:pPr>
              <w:pStyle w:val="naisc"/>
              <w:spacing w:before="0" w:after="0"/>
              <w:jc w:val="both"/>
            </w:pPr>
            <w:r>
              <w:t>Precizēts n</w:t>
            </w:r>
            <w:r w:rsidR="009235E2" w:rsidRPr="00794EB5">
              <w:t>oteikumu projekts.</w:t>
            </w:r>
          </w:p>
          <w:p w14:paraId="0B4C61C5" w14:textId="54DFF025" w:rsidR="009235E2" w:rsidRPr="00794EB5" w:rsidRDefault="00A77B3A" w:rsidP="003D7D32">
            <w:pPr>
              <w:pStyle w:val="naisc"/>
              <w:spacing w:before="0" w:after="0"/>
              <w:jc w:val="both"/>
            </w:pPr>
            <w:r>
              <w:t>Svītrots noteikumu projekta</w:t>
            </w:r>
            <w:r w:rsidR="009235E2" w:rsidRPr="00794EB5">
              <w:t xml:space="preserve"> 5. un 6.punkts. </w:t>
            </w:r>
          </w:p>
        </w:tc>
        <w:tc>
          <w:tcPr>
            <w:tcW w:w="2235" w:type="dxa"/>
          </w:tcPr>
          <w:p w14:paraId="0C4F7A8B" w14:textId="77777777" w:rsidR="009235E2" w:rsidRPr="00794EB5" w:rsidRDefault="009235E2" w:rsidP="00794EB5">
            <w:r w:rsidRPr="00794EB5">
              <w:t>Noteikumu projekts</w:t>
            </w:r>
          </w:p>
        </w:tc>
      </w:tr>
      <w:tr w:rsidR="00794EB5" w:rsidRPr="00794EB5" w14:paraId="12AF6902" w14:textId="77777777" w:rsidTr="008E67D5">
        <w:tc>
          <w:tcPr>
            <w:tcW w:w="985" w:type="dxa"/>
          </w:tcPr>
          <w:p w14:paraId="4C142BF3" w14:textId="77777777" w:rsidR="009235E2" w:rsidRPr="00794EB5" w:rsidRDefault="009235E2" w:rsidP="00794EB5">
            <w:pPr>
              <w:pStyle w:val="naisc"/>
              <w:numPr>
                <w:ilvl w:val="0"/>
                <w:numId w:val="1"/>
              </w:numPr>
              <w:spacing w:before="0" w:after="0"/>
              <w:jc w:val="both"/>
            </w:pPr>
          </w:p>
        </w:tc>
        <w:tc>
          <w:tcPr>
            <w:tcW w:w="3685" w:type="dxa"/>
          </w:tcPr>
          <w:p w14:paraId="3CE6EDFB" w14:textId="77777777" w:rsidR="009235E2" w:rsidRPr="00794EB5" w:rsidRDefault="009235E2" w:rsidP="00794EB5">
            <w:pPr>
              <w:jc w:val="both"/>
            </w:pPr>
            <w:r w:rsidRPr="00794EB5">
              <w:t>9.2. vidējās vienas vietas izveides izmaksas pašvaldības pirmsskolas izglītības iestādē, īstenojot plānoto investīciju projektu (šo noteikumu 4. punktā norādīto kopējo investīciju apjoms dalīts ar šo noteikumu 3.4. apakšpunktā norādīto jauno vietu skaitu). Projektus uzskaita prioritārā secībā, kuriem ir viszemākās vienas vietas izveides izmaksas pašvaldības pirmsskolas izglītības iestādē</w:t>
            </w:r>
          </w:p>
        </w:tc>
        <w:tc>
          <w:tcPr>
            <w:tcW w:w="4394" w:type="dxa"/>
          </w:tcPr>
          <w:p w14:paraId="024494D2" w14:textId="77777777" w:rsidR="009235E2" w:rsidRPr="00794EB5" w:rsidRDefault="009235E2" w:rsidP="00794EB5">
            <w:pPr>
              <w:jc w:val="both"/>
              <w:rPr>
                <w:b/>
              </w:rPr>
            </w:pPr>
            <w:r w:rsidRPr="00794EB5">
              <w:rPr>
                <w:b/>
              </w:rPr>
              <w:t>Latvijas Pašvaldību savienība</w:t>
            </w:r>
            <w:r w:rsidR="000A63EC">
              <w:rPr>
                <w:b/>
              </w:rPr>
              <w:t xml:space="preserve"> </w:t>
            </w:r>
            <w:r w:rsidR="000A63EC" w:rsidRPr="000A63EC">
              <w:rPr>
                <w:b/>
              </w:rPr>
              <w:t>(17.02.2020. atzinums)</w:t>
            </w:r>
          </w:p>
          <w:p w14:paraId="1C0DFF94" w14:textId="77777777" w:rsidR="009235E2" w:rsidRPr="00794EB5" w:rsidRDefault="009235E2" w:rsidP="00794EB5">
            <w:pPr>
              <w:jc w:val="both"/>
            </w:pPr>
            <w:r w:rsidRPr="00794EB5">
              <w:t>Noteikumu projekts 9.2. punkts kā vienīgo investīciju projektu prioritizēšanas kritēriju atzīst zemākās vienas vietas izveides izmaksas pašvaldības PII, kas ir neatbilstoši valsts plānošanas dokumentos noteiktajām pamatnostādnēm un ilgtspējas attīstības principiem. Ņemot vērā, ka pašvaldībai aizņēmums ir nepieciešams PII infrastruktūras attīstībai (tātad pašvaldības autonomās funkcijas īstenošanai), ir absurdi izvēlēties atbalstāmos projektus tikai pēc zemākās vietas izveides cenas kritērija. Daudz svarīgāk būtu, piemēram, vērtēt tādu kritēriju kā bērnu skaits rindā (1,5 gadi – 4 gadi), kuriem konkrētajā pašvaldībā nav pieejama pašvaldības PII, vai rindas uz pašvaldības PII procentuālais samazinājums projekta īstenošanas rezultātā.</w:t>
            </w:r>
          </w:p>
        </w:tc>
        <w:tc>
          <w:tcPr>
            <w:tcW w:w="3686" w:type="dxa"/>
          </w:tcPr>
          <w:p w14:paraId="60128897" w14:textId="70EE3A87" w:rsidR="009235E2" w:rsidRPr="00794EB5" w:rsidRDefault="00F31941" w:rsidP="007E472B">
            <w:pPr>
              <w:pStyle w:val="naisc"/>
              <w:spacing w:before="0" w:after="0"/>
              <w:rPr>
                <w:b/>
              </w:rPr>
            </w:pPr>
            <w:r w:rsidRPr="00F31941">
              <w:rPr>
                <w:b/>
              </w:rPr>
              <w:t>Panākta vienošanās saskaņošanas procesā</w:t>
            </w:r>
          </w:p>
          <w:p w14:paraId="420EDFB3" w14:textId="77777777" w:rsidR="009235E2" w:rsidRPr="00794EB5" w:rsidRDefault="009235E2" w:rsidP="00794EB5">
            <w:pPr>
              <w:pStyle w:val="naisc"/>
              <w:spacing w:before="0" w:after="0"/>
              <w:jc w:val="both"/>
            </w:pPr>
            <w:r w:rsidRPr="00794EB5">
              <w:t>Ņemot vērā, ka bērnu skaits rindā uz pašvaldību pirmsskolas izglītības iestādēm ir ievērojams (9973 bērni), bet pieejamais aizdevuma apjoms valsts budžetā būs ļoti ierobežots, tad galvenais mērķis ir izveidot iespējami vairāk vietu pašvaldības izglītības iestādēs, tādejādi uzlabojot pirmsskolas izglītības pieejamību iespējami lielākam bērnu skaitam. Paredzēts sniegt atbalstu tieši tām pašvaldībām, kur rindā ir vairāk nekā 100 bērnu, kas liecina par akūtāku nepieciešamību.</w:t>
            </w:r>
          </w:p>
        </w:tc>
        <w:tc>
          <w:tcPr>
            <w:tcW w:w="2235" w:type="dxa"/>
          </w:tcPr>
          <w:p w14:paraId="4FA89D82" w14:textId="77777777" w:rsidR="009235E2" w:rsidRPr="00794EB5" w:rsidRDefault="009235E2" w:rsidP="00794EB5">
            <w:pPr>
              <w:jc w:val="both"/>
            </w:pPr>
            <w:r w:rsidRPr="00794EB5">
              <w:t>Noteikumu projekts</w:t>
            </w:r>
          </w:p>
        </w:tc>
      </w:tr>
      <w:tr w:rsidR="009235E2" w:rsidRPr="00794EB5" w14:paraId="3C83B88B" w14:textId="77777777" w:rsidTr="008E67D5">
        <w:tc>
          <w:tcPr>
            <w:tcW w:w="985" w:type="dxa"/>
          </w:tcPr>
          <w:p w14:paraId="6E5C30F7" w14:textId="77777777" w:rsidR="009235E2" w:rsidRPr="00794EB5" w:rsidRDefault="009235E2" w:rsidP="00794EB5">
            <w:pPr>
              <w:pStyle w:val="naisc"/>
              <w:numPr>
                <w:ilvl w:val="0"/>
                <w:numId w:val="1"/>
              </w:numPr>
              <w:spacing w:before="0" w:after="0"/>
              <w:jc w:val="both"/>
            </w:pPr>
          </w:p>
        </w:tc>
        <w:tc>
          <w:tcPr>
            <w:tcW w:w="3685" w:type="dxa"/>
          </w:tcPr>
          <w:p w14:paraId="61CF5942" w14:textId="77777777" w:rsidR="009235E2" w:rsidRPr="00794EB5" w:rsidRDefault="009235E2" w:rsidP="00794EB5">
            <w:pPr>
              <w:jc w:val="both"/>
            </w:pPr>
            <w:r w:rsidRPr="00794EB5">
              <w:t>2.1. 2019. gada 1. oktobrī bērnu skaits, kuri sasnieguši pusotra gada vecumu un ir rindā uz pašvaldības pirmsskolas izglītības iestādēm, ir lielāks par 100 bērniem, un informācija par bērnu rindu ir iesniegta Vides aizsardzības un reģionālās attīstības ministrijā 2019. gadā</w:t>
            </w:r>
          </w:p>
        </w:tc>
        <w:tc>
          <w:tcPr>
            <w:tcW w:w="4394" w:type="dxa"/>
          </w:tcPr>
          <w:p w14:paraId="6AA0179C" w14:textId="77777777" w:rsidR="009235E2" w:rsidRPr="00794EB5" w:rsidRDefault="009235E2" w:rsidP="00794EB5">
            <w:pPr>
              <w:jc w:val="both"/>
              <w:rPr>
                <w:b/>
              </w:rPr>
            </w:pPr>
            <w:r w:rsidRPr="00794EB5">
              <w:rPr>
                <w:b/>
              </w:rPr>
              <w:t>Latvijas Pašvaldību savienība</w:t>
            </w:r>
            <w:r w:rsidR="000A63EC">
              <w:rPr>
                <w:b/>
              </w:rPr>
              <w:t xml:space="preserve"> </w:t>
            </w:r>
            <w:r w:rsidR="0069494B">
              <w:rPr>
                <w:b/>
              </w:rPr>
              <w:t>(17.02.2020. atzinums</w:t>
            </w:r>
            <w:r w:rsidR="000A63EC" w:rsidRPr="000A63EC">
              <w:rPr>
                <w:b/>
              </w:rPr>
              <w:t>)</w:t>
            </w:r>
          </w:p>
          <w:p w14:paraId="1AB6A553" w14:textId="77777777" w:rsidR="009235E2" w:rsidRPr="00794EB5" w:rsidRDefault="009235E2" w:rsidP="00794EB5">
            <w:pPr>
              <w:jc w:val="both"/>
            </w:pPr>
            <w:r w:rsidRPr="00794EB5">
              <w:t>Noteikumu projekta 2.1. paredz, ka investīciju projektus var iesniegt pašvaldības, kurām 2019.gada 1.oktobrī bērnu skaits, kuri sasnieguši pusotra gada vecumu un ir rindā uz pašvaldības PII, ir lielāks par 100 bērniem. Mārupes novada pašvaldība rosina mainīt konkrēto kritēriju, to paaugstinot. Pamatojums: pašvaldības, kurām rindā uz pašvaldības PII ir salīdzinoši mazs bērnu skaits, var sadarboties ar privātajām izglītības iestādēm vai meklēt citu risinājumu. Tā kā aizņēmumu kopējais limits pašvaldību PII infrastruktūras attīstībai ir stipri ierobežots, finansējums būtu jānovirza tām pašvaldībām, kurām problēmas ar PII pakalpojuma pieejamību ir tiešām akūtas.</w:t>
            </w:r>
          </w:p>
        </w:tc>
        <w:tc>
          <w:tcPr>
            <w:tcW w:w="3686" w:type="dxa"/>
          </w:tcPr>
          <w:p w14:paraId="6BF118F9" w14:textId="6D44020F" w:rsidR="009235E2" w:rsidRPr="00794EB5" w:rsidRDefault="00F31941" w:rsidP="007E472B">
            <w:pPr>
              <w:pStyle w:val="naisc"/>
              <w:spacing w:before="0" w:after="0"/>
              <w:rPr>
                <w:b/>
              </w:rPr>
            </w:pPr>
            <w:r w:rsidRPr="00F31941">
              <w:rPr>
                <w:b/>
              </w:rPr>
              <w:t>Panākta vienošanās saskaņošanas procesā</w:t>
            </w:r>
          </w:p>
          <w:p w14:paraId="1B57EEA9" w14:textId="77777777" w:rsidR="0039398E" w:rsidRPr="00794EB5" w:rsidRDefault="007E472B" w:rsidP="00794EB5">
            <w:pPr>
              <w:pStyle w:val="naisc"/>
              <w:spacing w:before="0" w:after="0"/>
              <w:jc w:val="both"/>
            </w:pPr>
            <w:r>
              <w:t>Paaugstinot n</w:t>
            </w:r>
            <w:r w:rsidR="0039398E" w:rsidRPr="00794EB5">
              <w:t>oteikumu projekta 2.1.</w:t>
            </w:r>
            <w:r w:rsidR="00A77B3A">
              <w:t>apakš</w:t>
            </w:r>
            <w:r w:rsidR="0039398E" w:rsidRPr="00794EB5">
              <w:t>punktā noteikto kritēriju, tiktu būtiski ierobežots atbalsta saņēmēju loks.</w:t>
            </w:r>
          </w:p>
          <w:p w14:paraId="176B99F2" w14:textId="77777777" w:rsidR="0039398E" w:rsidRPr="00794EB5" w:rsidRDefault="0039398E" w:rsidP="00794EB5">
            <w:pPr>
              <w:pStyle w:val="naisc"/>
              <w:spacing w:before="0" w:after="0"/>
              <w:jc w:val="both"/>
            </w:pPr>
          </w:p>
        </w:tc>
        <w:tc>
          <w:tcPr>
            <w:tcW w:w="2235" w:type="dxa"/>
          </w:tcPr>
          <w:p w14:paraId="15FD9682" w14:textId="77777777" w:rsidR="009235E2" w:rsidRPr="00794EB5" w:rsidRDefault="009E3E48" w:rsidP="00794EB5">
            <w:pPr>
              <w:jc w:val="both"/>
            </w:pPr>
            <w:r w:rsidRPr="00794EB5">
              <w:t>Noteikumu projekts</w:t>
            </w:r>
          </w:p>
        </w:tc>
      </w:tr>
      <w:tr w:rsidR="00F3077C" w:rsidRPr="00794EB5" w14:paraId="7DE04A59" w14:textId="77777777" w:rsidTr="008E67D5">
        <w:tc>
          <w:tcPr>
            <w:tcW w:w="985" w:type="dxa"/>
          </w:tcPr>
          <w:p w14:paraId="244B72A2" w14:textId="77777777" w:rsidR="00F3077C" w:rsidRPr="00794EB5" w:rsidRDefault="00F3077C" w:rsidP="00794EB5">
            <w:pPr>
              <w:pStyle w:val="naisc"/>
              <w:numPr>
                <w:ilvl w:val="0"/>
                <w:numId w:val="1"/>
              </w:numPr>
              <w:spacing w:before="0" w:after="0"/>
              <w:jc w:val="both"/>
            </w:pPr>
          </w:p>
        </w:tc>
        <w:tc>
          <w:tcPr>
            <w:tcW w:w="3685" w:type="dxa"/>
          </w:tcPr>
          <w:p w14:paraId="7D7964EC" w14:textId="77777777" w:rsidR="00F3077C" w:rsidRDefault="00F3077C" w:rsidP="00F3077C">
            <w:pPr>
              <w:jc w:val="both"/>
            </w:pPr>
            <w:r>
              <w:t>MK noteikumu projekta nosaukums:</w:t>
            </w:r>
          </w:p>
          <w:p w14:paraId="3521BB27" w14:textId="77777777" w:rsidR="00F3077C" w:rsidRPr="00794EB5" w:rsidRDefault="00F3077C" w:rsidP="00F3077C">
            <w:pPr>
              <w:jc w:val="both"/>
            </w:pPr>
            <w:r>
              <w:t>“Kārtība, kādā izvērtē pašvaldību investīciju projektus valsts budžeta aizņēmumu saņemšanai jaunas pirmsskolas izglītības iestādes būvniecībai vai esošas pirmsskolas izglītības iestādes paplašināšanai”</w:t>
            </w:r>
          </w:p>
        </w:tc>
        <w:tc>
          <w:tcPr>
            <w:tcW w:w="4394" w:type="dxa"/>
          </w:tcPr>
          <w:p w14:paraId="6A15A61A" w14:textId="283AED40" w:rsidR="00F3077C" w:rsidRPr="00794EB5" w:rsidRDefault="00F3077C" w:rsidP="00F3077C">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Pr>
                <w:rFonts w:ascii="Times New Roman" w:hAnsi="Times New Roman"/>
                <w:b/>
                <w:sz w:val="24"/>
                <w:szCs w:val="24"/>
              </w:rPr>
              <w:t xml:space="preserve"> (06.03</w:t>
            </w:r>
            <w:r w:rsidR="0069494B">
              <w:rPr>
                <w:rFonts w:ascii="Times New Roman" w:hAnsi="Times New Roman"/>
                <w:b/>
                <w:sz w:val="24"/>
                <w:szCs w:val="24"/>
              </w:rPr>
              <w:t>.2020. viedoklis</w:t>
            </w:r>
            <w:r w:rsidRPr="000A63EC">
              <w:rPr>
                <w:rFonts w:ascii="Times New Roman" w:hAnsi="Times New Roman"/>
                <w:b/>
                <w:sz w:val="24"/>
                <w:szCs w:val="24"/>
              </w:rPr>
              <w:t>)</w:t>
            </w:r>
          </w:p>
          <w:p w14:paraId="5B92129A" w14:textId="77777777" w:rsidR="00F3077C" w:rsidRPr="00626918" w:rsidRDefault="00F3077C" w:rsidP="00F3077C">
            <w:pPr>
              <w:jc w:val="both"/>
              <w:rPr>
                <w:rFonts w:eastAsia="Calibri"/>
                <w:noProof/>
                <w:color w:val="000000"/>
              </w:rPr>
            </w:pPr>
            <w:r w:rsidRPr="00626918">
              <w:rPr>
                <w:rFonts w:eastAsia="Calibri"/>
                <w:noProof/>
                <w:color w:val="000000"/>
              </w:rPr>
              <w:t>Par pirmsskolas izglītības iestādes (PII) ēku var izveidot arī kādu jau esošu pašvaldības ēku, piemēram, skolu pārveidojot par PII.</w:t>
            </w:r>
          </w:p>
          <w:p w14:paraId="0DE09203" w14:textId="77777777" w:rsidR="00F3077C" w:rsidRPr="00626918" w:rsidRDefault="00F3077C" w:rsidP="00F3077C">
            <w:pPr>
              <w:jc w:val="both"/>
              <w:rPr>
                <w:noProof/>
                <w:color w:val="000000"/>
              </w:rPr>
            </w:pPr>
            <w:r w:rsidRPr="00626918">
              <w:rPr>
                <w:noProof/>
                <w:color w:val="000000"/>
              </w:rPr>
              <w:t>Lūdzam MK noteikumu projekta nosaukumu izteikt šādā redakcijā:</w:t>
            </w:r>
          </w:p>
          <w:p w14:paraId="7B4E3E6D" w14:textId="77777777" w:rsidR="00F3077C" w:rsidRPr="00626918" w:rsidRDefault="00F3077C" w:rsidP="00F3077C">
            <w:pPr>
              <w:jc w:val="both"/>
              <w:rPr>
                <w:noProof/>
                <w:color w:val="000000"/>
              </w:rPr>
            </w:pPr>
            <w:r w:rsidRPr="00626918">
              <w:rPr>
                <w:noProof/>
                <w:color w:val="000000"/>
              </w:rPr>
              <w:t>“Kārtība, kādā izvērtē pašvaldību investīciju projektus valsts budžeta aizņēmumu saņemšanai jaunas pirmsskolas izglī</w:t>
            </w:r>
            <w:r>
              <w:rPr>
                <w:noProof/>
                <w:color w:val="000000"/>
              </w:rPr>
              <w:t>tības iestādes ēkas būvniecībai</w:t>
            </w:r>
            <w:r w:rsidRPr="00626918">
              <w:rPr>
                <w:noProof/>
                <w:color w:val="000000"/>
              </w:rPr>
              <w:t xml:space="preserve"> vai esošas ēkas pārbūvei, vai esošas pirmsskolas izglītības iestādes ēkas paplašināšanai”</w:t>
            </w:r>
          </w:p>
          <w:p w14:paraId="03BDC46D" w14:textId="77777777" w:rsidR="00F3077C" w:rsidRPr="00626918" w:rsidRDefault="00F3077C" w:rsidP="00F3077C">
            <w:pPr>
              <w:jc w:val="both"/>
              <w:rPr>
                <w:noProof/>
                <w:color w:val="000000"/>
              </w:rPr>
            </w:pPr>
          </w:p>
          <w:p w14:paraId="22254192" w14:textId="77777777" w:rsidR="00F3077C" w:rsidRPr="00794EB5" w:rsidRDefault="00F3077C" w:rsidP="00F3077C">
            <w:pPr>
              <w:jc w:val="both"/>
              <w:rPr>
                <w:b/>
              </w:rPr>
            </w:pPr>
            <w:r>
              <w:rPr>
                <w:color w:val="000000"/>
              </w:rPr>
              <w:t>Papildus lūdzam skaidrot, vai apzīmējums “būvniecība”</w:t>
            </w:r>
            <w:r w:rsidRPr="00626918">
              <w:rPr>
                <w:color w:val="000000"/>
              </w:rPr>
              <w:t xml:space="preserve"> (iepriekš </w:t>
            </w:r>
            <w:r>
              <w:rPr>
                <w:color w:val="000000"/>
              </w:rPr>
              <w:t>-</w:t>
            </w:r>
            <w:r w:rsidRPr="00626918">
              <w:rPr>
                <w:color w:val="000000"/>
              </w:rPr>
              <w:t xml:space="preserve"> infr</w:t>
            </w:r>
            <w:r>
              <w:rPr>
                <w:color w:val="000000"/>
              </w:rPr>
              <w:t xml:space="preserve">astruktūras attīstība) </w:t>
            </w:r>
            <w:r w:rsidRPr="00626918">
              <w:rPr>
                <w:color w:val="000000"/>
              </w:rPr>
              <w:t>iekļauj arī esošas ēkas rekonstrukciju, pārbūvi, kā arī, vai iespē</w:t>
            </w:r>
            <w:r>
              <w:rPr>
                <w:color w:val="000000"/>
              </w:rPr>
              <w:t>ja saņemt aizņēmumu būvniecībai</w:t>
            </w:r>
            <w:r w:rsidRPr="00626918">
              <w:rPr>
                <w:color w:val="000000"/>
              </w:rPr>
              <w:t xml:space="preserve"> nozīmē finansējumu projektēšanai, būvuzraudzībai un autoruzraudzībai</w:t>
            </w:r>
            <w:r>
              <w:rPr>
                <w:color w:val="000000"/>
              </w:rPr>
              <w:t>.</w:t>
            </w:r>
          </w:p>
        </w:tc>
        <w:tc>
          <w:tcPr>
            <w:tcW w:w="3686" w:type="dxa"/>
          </w:tcPr>
          <w:p w14:paraId="0A514BD1" w14:textId="50DB9679" w:rsidR="00F3077C" w:rsidRPr="00794EB5" w:rsidRDefault="00F31941" w:rsidP="00F3077C">
            <w:pPr>
              <w:pStyle w:val="naisc"/>
              <w:spacing w:before="0" w:after="0"/>
              <w:rPr>
                <w:b/>
              </w:rPr>
            </w:pPr>
            <w:r w:rsidRPr="00F31941">
              <w:rPr>
                <w:b/>
              </w:rPr>
              <w:t>Panākta vienošanās saskaņošanas procesā</w:t>
            </w:r>
          </w:p>
          <w:p w14:paraId="6BD6593B" w14:textId="77777777" w:rsidR="00F3077C" w:rsidRDefault="00F3077C" w:rsidP="00D81B7D">
            <w:pPr>
              <w:jc w:val="both"/>
              <w:rPr>
                <w:b/>
              </w:rPr>
            </w:pPr>
            <w:r w:rsidRPr="00F3077C">
              <w:t xml:space="preserve">MK noteikumu projekta nosaukums atbilst likuma “Par valsts budžetu 2020.gadam” 13.panta 6.punktam. Vienlaikus norādām, ka investīciju projekta ietvaros </w:t>
            </w:r>
            <w:r w:rsidR="00D81B7D">
              <w:t>var tik veikta esošo ēku pārbūve</w:t>
            </w:r>
            <w:r w:rsidRPr="00F3077C">
              <w:t xml:space="preserve">, pielāgojot to pirmsskolas izglītības programmas apguvei. </w:t>
            </w:r>
          </w:p>
        </w:tc>
        <w:tc>
          <w:tcPr>
            <w:tcW w:w="2235" w:type="dxa"/>
          </w:tcPr>
          <w:p w14:paraId="192A1124" w14:textId="77777777" w:rsidR="00F3077C" w:rsidRPr="00794EB5" w:rsidRDefault="00F3077C" w:rsidP="00794EB5">
            <w:pPr>
              <w:jc w:val="both"/>
            </w:pPr>
            <w:r w:rsidRPr="00794EB5">
              <w:t>Noteikumu projekts</w:t>
            </w:r>
          </w:p>
        </w:tc>
      </w:tr>
      <w:tr w:rsidR="00F3077C" w:rsidRPr="00794EB5" w14:paraId="687957C9" w14:textId="77777777" w:rsidTr="008E67D5">
        <w:tc>
          <w:tcPr>
            <w:tcW w:w="985" w:type="dxa"/>
          </w:tcPr>
          <w:p w14:paraId="209121FC" w14:textId="77777777" w:rsidR="00F3077C" w:rsidRPr="00794EB5" w:rsidRDefault="00F3077C" w:rsidP="00794EB5">
            <w:pPr>
              <w:pStyle w:val="naisc"/>
              <w:numPr>
                <w:ilvl w:val="0"/>
                <w:numId w:val="1"/>
              </w:numPr>
              <w:spacing w:before="0" w:after="0"/>
              <w:jc w:val="both"/>
            </w:pPr>
          </w:p>
        </w:tc>
        <w:tc>
          <w:tcPr>
            <w:tcW w:w="3685" w:type="dxa"/>
          </w:tcPr>
          <w:p w14:paraId="7AD17884" w14:textId="77777777" w:rsidR="00F3077C" w:rsidRDefault="00F3077C" w:rsidP="00F3077C">
            <w:pPr>
              <w:jc w:val="both"/>
            </w:pPr>
            <w:r w:rsidRPr="00F3077C">
              <w:t xml:space="preserve">2.4. ir izstrādāts tehniskais projekts vai noslēgts līgums par tehniskā projekta izstrādi, projekta būvdarbus uzsāk īstenot līdz 2020. gada 31. decembrim, un tas tiek īstenots ne ilgāk kā līdz 2022.gada beigām. Tehniskajam projektam ir jābūt izstrādātam līdz aizņēmuma pieprasījuma iesniegšanai atbilstoši Ministru kabineta noteiktajai kārtībai, kādā pašvaldības var ņemt aizņēmumus.  </w:t>
            </w:r>
          </w:p>
        </w:tc>
        <w:tc>
          <w:tcPr>
            <w:tcW w:w="4394" w:type="dxa"/>
          </w:tcPr>
          <w:p w14:paraId="51095417" w14:textId="3C7C3D47" w:rsidR="00F3077C" w:rsidRPr="00794EB5" w:rsidRDefault="00F3077C" w:rsidP="00F3077C">
            <w:pPr>
              <w:pStyle w:val="CommentText"/>
              <w:spacing w:after="0"/>
              <w:jc w:val="both"/>
              <w:rPr>
                <w:rFonts w:ascii="Times New Roman" w:hAnsi="Times New Roman"/>
                <w:b/>
                <w:sz w:val="24"/>
                <w:szCs w:val="24"/>
              </w:rPr>
            </w:pPr>
            <w:r w:rsidRPr="00794EB5">
              <w:rPr>
                <w:rFonts w:ascii="Times New Roman" w:hAnsi="Times New Roman"/>
                <w:b/>
                <w:sz w:val="24"/>
                <w:szCs w:val="24"/>
              </w:rPr>
              <w:t>Latvijas Lielo pilsētu asociācija</w:t>
            </w:r>
            <w:r>
              <w:rPr>
                <w:rFonts w:ascii="Times New Roman" w:hAnsi="Times New Roman"/>
                <w:b/>
                <w:sz w:val="24"/>
                <w:szCs w:val="24"/>
              </w:rPr>
              <w:t xml:space="preserve"> (06.03</w:t>
            </w:r>
            <w:r w:rsidR="0069494B">
              <w:rPr>
                <w:rFonts w:ascii="Times New Roman" w:hAnsi="Times New Roman"/>
                <w:b/>
                <w:sz w:val="24"/>
                <w:szCs w:val="24"/>
              </w:rPr>
              <w:t>.2020. viedoklis</w:t>
            </w:r>
            <w:r w:rsidRPr="000A63EC">
              <w:rPr>
                <w:rFonts w:ascii="Times New Roman" w:hAnsi="Times New Roman"/>
                <w:b/>
                <w:sz w:val="24"/>
                <w:szCs w:val="24"/>
              </w:rPr>
              <w:t>)</w:t>
            </w:r>
          </w:p>
          <w:p w14:paraId="6DEBE52C" w14:textId="77777777" w:rsidR="00F3077C" w:rsidRPr="00626918" w:rsidRDefault="00F3077C" w:rsidP="00F3077C">
            <w:pPr>
              <w:jc w:val="both"/>
              <w:rPr>
                <w:noProof/>
                <w:color w:val="000000"/>
              </w:rPr>
            </w:pPr>
            <w:r w:rsidRPr="00626918">
              <w:rPr>
                <w:rFonts w:eastAsia="Calibri"/>
                <w:noProof/>
                <w:color w:val="000000"/>
              </w:rPr>
              <w:t xml:space="preserve">Norādam, ka saskaņā ar MK </w:t>
            </w:r>
            <w:r w:rsidRPr="00626918">
              <w:rPr>
                <w:noProof/>
                <w:color w:val="000000"/>
              </w:rPr>
              <w:t xml:space="preserve">10.12.2019. noteikumu Nr. 590 “Noteikumi par pašvaldību aizņēmumiem un galvojumiem” 16. punktu </w:t>
            </w:r>
            <w:r w:rsidRPr="00626918">
              <w:rPr>
                <w:b/>
                <w:bCs/>
                <w:noProof/>
                <w:color w:val="000000"/>
              </w:rPr>
              <w:t>pašvaldībai ir tiesības iesniegt aizņēmuma un galvojuma pieprasījumu tikai pēc tam, kad atbilstoši publisko iepirkumu normatīvajam regulējumam ir noslēgusies iepirkuma procedūra un pieņemts iepirkumu komisijas lēmums par līguma slēgšanu ar izvēlēto piegādātāju</w:t>
            </w:r>
            <w:r w:rsidRPr="00626918">
              <w:rPr>
                <w:noProof/>
                <w:color w:val="000000"/>
              </w:rPr>
              <w:t>.  No šī punkta izriet, ka tehniskajam projektam jābūt izstrādātam vismaz 2,5 mēnešus (aptuvenais iepirkuma procedūras norises laiks) pirms pašvaldība iesniedz aizņēmuma pieprasījumu.</w:t>
            </w:r>
          </w:p>
          <w:p w14:paraId="0DC3BBA1" w14:textId="77777777" w:rsidR="00F3077C" w:rsidRPr="00626918" w:rsidRDefault="00F3077C" w:rsidP="00F3077C">
            <w:pPr>
              <w:jc w:val="both"/>
              <w:rPr>
                <w:rFonts w:eastAsia="Calibri"/>
                <w:noProof/>
                <w:color w:val="000000"/>
              </w:rPr>
            </w:pPr>
            <w:r w:rsidRPr="00626918">
              <w:rPr>
                <w:rFonts w:eastAsia="Calibri"/>
                <w:noProof/>
                <w:color w:val="000000"/>
              </w:rPr>
              <w:t>Ņemot vērā minēto, rosinām 2.4. punktu izteikt sekojošā redakcijā:</w:t>
            </w:r>
          </w:p>
          <w:p w14:paraId="2901BFAB" w14:textId="77777777" w:rsidR="00F3077C" w:rsidRPr="00F3077C" w:rsidRDefault="00F3077C" w:rsidP="00F3077C">
            <w:pPr>
              <w:pStyle w:val="CommentText"/>
              <w:spacing w:after="0"/>
              <w:jc w:val="both"/>
              <w:rPr>
                <w:rFonts w:ascii="Times New Roman" w:hAnsi="Times New Roman"/>
                <w:b/>
                <w:sz w:val="24"/>
                <w:szCs w:val="24"/>
              </w:rPr>
            </w:pPr>
            <w:r w:rsidRPr="00F3077C">
              <w:rPr>
                <w:rFonts w:ascii="Times New Roman" w:hAnsi="Times New Roman"/>
                <w:i/>
                <w:color w:val="000000"/>
                <w:sz w:val="24"/>
                <w:szCs w:val="24"/>
              </w:rPr>
              <w:t xml:space="preserve">“2.4. ir izstrādāts tehniskais projekts vai noslēgts līgums par tehniskā projekta izstrādi, projekta būvdarbus uzsāk īstenot līdz 2020. gada 31. decembrim, un tas tiek īstenots ne ilgāk kā līdz 2022. gada beigām. </w:t>
            </w:r>
            <w:r w:rsidRPr="00F3077C">
              <w:rPr>
                <w:rFonts w:ascii="Times New Roman" w:hAnsi="Times New Roman"/>
                <w:b/>
                <w:bCs/>
                <w:i/>
                <w:color w:val="000000"/>
                <w:sz w:val="24"/>
                <w:szCs w:val="24"/>
                <w:u w:val="single"/>
              </w:rPr>
              <w:t>I</w:t>
            </w:r>
            <w:r w:rsidRPr="00F3077C">
              <w:rPr>
                <w:rFonts w:ascii="Times New Roman" w:hAnsi="Times New Roman"/>
                <w:b/>
                <w:bCs/>
                <w:i/>
                <w:noProof/>
                <w:color w:val="000000"/>
                <w:sz w:val="24"/>
                <w:szCs w:val="24"/>
                <w:u w:val="single"/>
              </w:rPr>
              <w:t>epirkuma procedūrai jābūt noslēgtai un jābūt pieņemtam iepirkumu komisijas lēmumam par līguma slēgšanu ar izvēlēto būvniecības darbu veicēju</w:t>
            </w:r>
            <w:r w:rsidRPr="00F3077C">
              <w:rPr>
                <w:rFonts w:ascii="Times New Roman" w:hAnsi="Times New Roman"/>
                <w:b/>
                <w:bCs/>
                <w:i/>
                <w:noProof/>
                <w:color w:val="000000"/>
                <w:sz w:val="24"/>
                <w:szCs w:val="24"/>
              </w:rPr>
              <w:t xml:space="preserve"> </w:t>
            </w:r>
            <w:r w:rsidRPr="00F3077C">
              <w:rPr>
                <w:rFonts w:ascii="Times New Roman" w:hAnsi="Times New Roman"/>
                <w:i/>
                <w:color w:val="000000"/>
                <w:sz w:val="24"/>
                <w:szCs w:val="24"/>
              </w:rPr>
              <w:t>līdz aizņēmuma pieprasījuma iesniegšanai atbilstoši Ministru kabineta noteiktajai kārtībai, kādā pašvaldības var ņemt aizņēmumus.”</w:t>
            </w:r>
          </w:p>
        </w:tc>
        <w:tc>
          <w:tcPr>
            <w:tcW w:w="3686" w:type="dxa"/>
          </w:tcPr>
          <w:p w14:paraId="4322D518" w14:textId="2AA42AB2" w:rsidR="00F3077C" w:rsidRPr="00794EB5" w:rsidRDefault="00F31941" w:rsidP="00F3077C">
            <w:pPr>
              <w:pStyle w:val="naisc"/>
              <w:spacing w:before="0" w:after="0"/>
              <w:rPr>
                <w:b/>
              </w:rPr>
            </w:pPr>
            <w:r w:rsidRPr="00F31941">
              <w:rPr>
                <w:b/>
              </w:rPr>
              <w:t>Panākta vienošanās saskaņošanas procesā</w:t>
            </w:r>
          </w:p>
          <w:p w14:paraId="2A55C89F" w14:textId="77777777" w:rsidR="00F3077C" w:rsidRPr="00F3077C" w:rsidRDefault="00F3077C" w:rsidP="00F3077C">
            <w:pPr>
              <w:jc w:val="both"/>
            </w:pPr>
            <w:r w:rsidRPr="00F3077C">
              <w:t xml:space="preserve">VARAM ir apzinājusi informāciju no pašvaldībām, kas potenciāli varētu pieteikties aizņēmumi saņemšanai, un daudzas pašvaldības ir norādījušas, ka investīciju projekti būs tādā gatavības pakāpē, lai varētu pieteikties aizņēmuma pieprasīšanai līdz 2020.gada 1.jūlijam. </w:t>
            </w:r>
          </w:p>
          <w:p w14:paraId="37FE3981" w14:textId="77777777" w:rsidR="00F3077C" w:rsidRDefault="00F3077C" w:rsidP="00F3077C">
            <w:pPr>
              <w:pStyle w:val="naisc"/>
              <w:spacing w:before="0" w:after="0"/>
              <w:rPr>
                <w:b/>
              </w:rPr>
            </w:pPr>
          </w:p>
        </w:tc>
        <w:tc>
          <w:tcPr>
            <w:tcW w:w="2235" w:type="dxa"/>
          </w:tcPr>
          <w:p w14:paraId="2EF0D71E" w14:textId="77777777" w:rsidR="00F3077C" w:rsidRPr="00794EB5" w:rsidRDefault="00F3077C" w:rsidP="00794EB5">
            <w:pPr>
              <w:jc w:val="both"/>
            </w:pPr>
            <w:r w:rsidRPr="00794EB5">
              <w:t>Noteikumu projekts</w:t>
            </w:r>
          </w:p>
        </w:tc>
      </w:tr>
      <w:tr w:rsidR="00BA4DE7" w:rsidRPr="00794EB5" w14:paraId="2ADCD786" w14:textId="77777777" w:rsidTr="008E67D5">
        <w:tc>
          <w:tcPr>
            <w:tcW w:w="985" w:type="dxa"/>
          </w:tcPr>
          <w:p w14:paraId="5DB45FFC" w14:textId="77777777" w:rsidR="00BA4DE7" w:rsidRPr="00794EB5" w:rsidRDefault="00BA4DE7" w:rsidP="00794EB5">
            <w:pPr>
              <w:pStyle w:val="naisc"/>
              <w:numPr>
                <w:ilvl w:val="0"/>
                <w:numId w:val="1"/>
              </w:numPr>
              <w:spacing w:before="0" w:after="0"/>
              <w:jc w:val="both"/>
            </w:pPr>
          </w:p>
        </w:tc>
        <w:tc>
          <w:tcPr>
            <w:tcW w:w="3685" w:type="dxa"/>
          </w:tcPr>
          <w:p w14:paraId="6BD3312B" w14:textId="77777777" w:rsidR="00BA4DE7" w:rsidRDefault="00BA4DE7" w:rsidP="00F3077C">
            <w:pPr>
              <w:jc w:val="both"/>
            </w:pPr>
            <w:r w:rsidRPr="008458BB">
              <w:t xml:space="preserve">5. Vides aizsardzības un reģionālās attīstības ministrija pēc projektu izvērtēšanas, uzkaita projektus, kuri atbilst </w:t>
            </w:r>
            <w:r>
              <w:t>n</w:t>
            </w:r>
            <w:r w:rsidRPr="008458BB">
              <w:t>oteikumu 2.punktā minētajiem nosacījumiem un ir atbilstoši likuma “Par valsts budžetu 2020. gadam” 56.pantā noteiktajam, prioritārā secībā, kuriem ir viszemākās vienas vietas izveides izmaksas pašvaldības pirmsskolas izglītības iestādē</w:t>
            </w:r>
          </w:p>
        </w:tc>
        <w:tc>
          <w:tcPr>
            <w:tcW w:w="4394" w:type="dxa"/>
          </w:tcPr>
          <w:p w14:paraId="20122AAC" w14:textId="77777777" w:rsidR="00BA4DE7" w:rsidRDefault="00BA4DE7" w:rsidP="00BA4DE7">
            <w:pPr>
              <w:jc w:val="both"/>
              <w:rPr>
                <w:b/>
              </w:rPr>
            </w:pPr>
            <w:r w:rsidRPr="00794EB5">
              <w:rPr>
                <w:b/>
              </w:rPr>
              <w:t>Latvijas Pašvaldību savienība</w:t>
            </w:r>
            <w:r>
              <w:rPr>
                <w:b/>
              </w:rPr>
              <w:t xml:space="preserve"> </w:t>
            </w:r>
            <w:r w:rsidR="006748A5">
              <w:rPr>
                <w:b/>
              </w:rPr>
              <w:t>(07.03</w:t>
            </w:r>
            <w:r w:rsidRPr="000A63EC">
              <w:rPr>
                <w:b/>
              </w:rPr>
              <w:t>.2020. atzinums)</w:t>
            </w:r>
          </w:p>
          <w:p w14:paraId="73FBB943" w14:textId="77777777" w:rsidR="00BA4DE7" w:rsidRPr="00BA4DE7" w:rsidRDefault="00BA4DE7" w:rsidP="00BA4DE7">
            <w:pPr>
              <w:pStyle w:val="CommentText"/>
              <w:jc w:val="both"/>
              <w:rPr>
                <w:rFonts w:ascii="Times New Roman" w:hAnsi="Times New Roman"/>
                <w:sz w:val="24"/>
                <w:szCs w:val="24"/>
              </w:rPr>
            </w:pPr>
            <w:r w:rsidRPr="00BA4DE7">
              <w:rPr>
                <w:rFonts w:ascii="Times New Roman" w:hAnsi="Times New Roman"/>
                <w:sz w:val="24"/>
                <w:szCs w:val="24"/>
              </w:rPr>
              <w:t xml:space="preserve">Noteikumu projekta 5. punkts paredz prioritizēt atbalstāmos projektus tikai pēc viena kritērija - zemākajām vienas vietas izveides izmaksām pašvaldības pirmskolas izglītības iestādē (PII), kas LPS ieskatā ir nepietiekami. Vienas vietas izveides izmaksas PII starp pašvaldībām var atšķirties nebūtiski (piemēram, par 20 – 50 euro), bet tam var būt būtiska ietekme uz rezultātu (piemēram, netiktu atbalstīti kvalitatīvākie un ilgtspējīgākie projektu pieteikumi; netiktu risināts jautājums par PII pieejamību pašvaldībās, kurās ir visgarākās rindas uz vietu PII u.c.). </w:t>
            </w:r>
          </w:p>
          <w:p w14:paraId="1AFF22B3" w14:textId="77777777" w:rsidR="00BA4DE7" w:rsidRPr="00794EB5" w:rsidRDefault="00BA4DE7" w:rsidP="00BA4DE7">
            <w:pPr>
              <w:pStyle w:val="CommentText"/>
              <w:spacing w:after="0"/>
              <w:jc w:val="both"/>
              <w:rPr>
                <w:rFonts w:ascii="Times New Roman" w:hAnsi="Times New Roman"/>
                <w:b/>
                <w:sz w:val="24"/>
                <w:szCs w:val="24"/>
              </w:rPr>
            </w:pPr>
            <w:r w:rsidRPr="00BA4DE7">
              <w:rPr>
                <w:rFonts w:ascii="Times New Roman" w:hAnsi="Times New Roman"/>
                <w:sz w:val="24"/>
                <w:szCs w:val="24"/>
              </w:rPr>
              <w:t>Arī priekšlikumos, kas saņemti no atsevišķām pašvaldībām, rosināts veidot mazliet komplicētāku projektu vērtēšanas sistēmu, ņemot vērā ne tikai vienas vietas izmaksas, bet arī citus kritērijus. Piemēram, kā papildu kritēriji varētu būt bērnu skaits rindā uz PII, rindā uz PII esošo bērnu īpatsvars kopējā pašvaldībā deklarēto bērnu (1,5 gadi – 6 gadi) skaitā; atjaunojamo energoresursu izmantošana siltumenerģijas ražošanā; kopējais primārās enerģijas patēriņš apkurei, karstā ūdens apgādei, mehāniskajai ventilācijai, dzesēšanai, apgaismojumam uz vienu kvadrātmetru gadā u.c.</w:t>
            </w:r>
          </w:p>
        </w:tc>
        <w:tc>
          <w:tcPr>
            <w:tcW w:w="3686" w:type="dxa"/>
          </w:tcPr>
          <w:p w14:paraId="48E2DB1C" w14:textId="062CF95C" w:rsidR="00BA4DE7" w:rsidRDefault="00F31941" w:rsidP="00F3077C">
            <w:pPr>
              <w:pStyle w:val="naisc"/>
              <w:spacing w:before="0" w:after="0"/>
              <w:rPr>
                <w:b/>
              </w:rPr>
            </w:pPr>
            <w:r w:rsidRPr="00F31941">
              <w:rPr>
                <w:b/>
              </w:rPr>
              <w:t>Panākta vienošanās saskaņošanas procesā</w:t>
            </w:r>
          </w:p>
          <w:p w14:paraId="41FC8FD9" w14:textId="77777777" w:rsidR="006748A5" w:rsidRPr="006748A5" w:rsidRDefault="006748A5" w:rsidP="006748A5">
            <w:pPr>
              <w:pStyle w:val="naisc"/>
              <w:spacing w:before="0" w:after="0"/>
              <w:jc w:val="both"/>
            </w:pPr>
            <w:r w:rsidRPr="00794EB5">
              <w:t>Ņemot vērā, ka bērnu skaits rindā uz pašvaldību pirmsskolas izglītības iestādēm ir ievērojams (9973 bērni), bet pieejamais aizdevuma apjoms valsts budžetā būs ļoti ierobežots, tad galvenais mērķis ir izveidot iespējami vairāk vietu pašvaldības izglītības iestādēs, tādejādi uzlabojot pirmsskolas izglītības pieejamību iespējami lielākam bērnu skaitam.</w:t>
            </w:r>
          </w:p>
        </w:tc>
        <w:tc>
          <w:tcPr>
            <w:tcW w:w="2235" w:type="dxa"/>
          </w:tcPr>
          <w:p w14:paraId="11274709" w14:textId="77777777" w:rsidR="00BA4DE7" w:rsidRPr="00794EB5" w:rsidRDefault="00BA4DE7" w:rsidP="00794EB5">
            <w:pPr>
              <w:jc w:val="both"/>
            </w:pPr>
            <w:r w:rsidRPr="00794EB5">
              <w:t>Noteikumu projekts</w:t>
            </w:r>
          </w:p>
        </w:tc>
      </w:tr>
      <w:tr w:rsidR="006748A5" w:rsidRPr="00794EB5" w14:paraId="311F4A19" w14:textId="77777777" w:rsidTr="008E67D5">
        <w:tc>
          <w:tcPr>
            <w:tcW w:w="985" w:type="dxa"/>
          </w:tcPr>
          <w:p w14:paraId="7544EC72" w14:textId="77777777" w:rsidR="006748A5" w:rsidRPr="00794EB5" w:rsidRDefault="006748A5" w:rsidP="00794EB5">
            <w:pPr>
              <w:pStyle w:val="naisc"/>
              <w:numPr>
                <w:ilvl w:val="0"/>
                <w:numId w:val="1"/>
              </w:numPr>
              <w:spacing w:before="0" w:after="0"/>
              <w:jc w:val="both"/>
            </w:pPr>
          </w:p>
        </w:tc>
        <w:tc>
          <w:tcPr>
            <w:tcW w:w="3685" w:type="dxa"/>
          </w:tcPr>
          <w:p w14:paraId="702FB72A" w14:textId="77777777" w:rsidR="006748A5" w:rsidRPr="008458BB" w:rsidRDefault="006748A5" w:rsidP="00F3077C">
            <w:pPr>
              <w:jc w:val="both"/>
            </w:pPr>
            <w:r>
              <w:t>Noteikumu projekta anotācija</w:t>
            </w:r>
          </w:p>
        </w:tc>
        <w:tc>
          <w:tcPr>
            <w:tcW w:w="4394" w:type="dxa"/>
          </w:tcPr>
          <w:p w14:paraId="7192B9DF" w14:textId="77777777" w:rsidR="006748A5" w:rsidRPr="006748A5" w:rsidRDefault="006748A5" w:rsidP="006748A5">
            <w:pPr>
              <w:jc w:val="both"/>
              <w:rPr>
                <w:b/>
              </w:rPr>
            </w:pPr>
            <w:r w:rsidRPr="00794EB5">
              <w:rPr>
                <w:b/>
              </w:rPr>
              <w:t>Latvijas Pašvaldību savienība</w:t>
            </w:r>
            <w:r>
              <w:rPr>
                <w:b/>
              </w:rPr>
              <w:t xml:space="preserve"> (07.03</w:t>
            </w:r>
            <w:r w:rsidRPr="000A63EC">
              <w:rPr>
                <w:b/>
              </w:rPr>
              <w:t>.2020. atzinums)</w:t>
            </w:r>
          </w:p>
          <w:p w14:paraId="24F18458" w14:textId="77777777" w:rsidR="006748A5" w:rsidRPr="006748A5" w:rsidRDefault="006748A5" w:rsidP="006748A5">
            <w:pPr>
              <w:jc w:val="both"/>
            </w:pPr>
            <w:r w:rsidRPr="006748A5">
              <w:t xml:space="preserve">Noteikumu projekta anotācijai būtu jāsniedz informācija par Vides aizsardzības un reģionālās attīstības ministrijas un Finanšu ministrijas rīcību gadījumos, kad pašvaldības iesniegtā informācija par investīciju projekta kopējām izmaksām un attiecīgi par projekta vidējām izmaksām uz vienu izveidoto vietu atšķirsies no faktiskajām būvniecības izmaksām (faktiskās būvniecības izmaksas būs lielākas), kas būs zināmas pēc attiecīgā būvniecības iepirkuma noslēgšanas.  </w:t>
            </w:r>
          </w:p>
          <w:p w14:paraId="606EDFD6" w14:textId="77777777" w:rsidR="006748A5" w:rsidRPr="00794EB5" w:rsidRDefault="006748A5" w:rsidP="006748A5">
            <w:pPr>
              <w:jc w:val="both"/>
              <w:rPr>
                <w:b/>
              </w:rPr>
            </w:pPr>
            <w:r w:rsidRPr="006748A5">
              <w:t>Atbilstoši Ministru kabineta 10.12.2019. noteikumu Nr. 590 “Noteikumi par pašvaldību aizņēmumiem un galvojumiem” 16.punktam, pašvaldībai ir tiesības iesniegt aizņēmuma pieprasījumu tikai pēc tam, kad atbilstoši publisko iepirkumu normatīvajam regulējumam ir noslēgusies iepirkuma procedūra un pieņemts iepirkumu komisijas lēmums par līguma slēgšanu ar izvēlēto piegādātāju, ja nepieciešams, paredzot iespēju attiecīgo līgumu slēgt tikai pēc pozitīva padomes lēmuma saņemšanas.</w:t>
            </w:r>
          </w:p>
        </w:tc>
        <w:tc>
          <w:tcPr>
            <w:tcW w:w="3686" w:type="dxa"/>
          </w:tcPr>
          <w:p w14:paraId="188DF39B" w14:textId="0FE4F817" w:rsidR="00240E61" w:rsidRDefault="00F31941" w:rsidP="00240E61">
            <w:pPr>
              <w:pStyle w:val="naisc"/>
              <w:spacing w:before="0" w:after="0"/>
              <w:rPr>
                <w:b/>
              </w:rPr>
            </w:pPr>
            <w:r w:rsidRPr="00F31941">
              <w:rPr>
                <w:b/>
              </w:rPr>
              <w:t>Panākta vienošanās saskaņošanas procesā</w:t>
            </w:r>
          </w:p>
          <w:p w14:paraId="18C73323" w14:textId="66DFB44F" w:rsidR="006748A5" w:rsidRPr="00240E61" w:rsidRDefault="00D81B7D" w:rsidP="00F015EA">
            <w:pPr>
              <w:pStyle w:val="naisc"/>
              <w:spacing w:before="0" w:after="0"/>
              <w:jc w:val="both"/>
            </w:pPr>
            <w:r w:rsidRPr="00D81B7D">
              <w:t>Ja iepirkumu rezultātā būs mazākas izmaksas, tad tās tik koriģētas  pie aizd</w:t>
            </w:r>
            <w:r w:rsidR="00F015EA">
              <w:t xml:space="preserve">evuma piešķiršanas, ievērojot Ministru kabineta 2019.gada 10.decembra </w:t>
            </w:r>
            <w:r w:rsidR="00F31941" w:rsidRPr="00F31941">
              <w:t xml:space="preserve">noteikumu Nr. 590 “Noteikumi par pašvaldību aizņēmumiem un galvojumiem” </w:t>
            </w:r>
            <w:r w:rsidRPr="00D81B7D">
              <w:t xml:space="preserve"> nosacījumus.</w:t>
            </w:r>
            <w:r>
              <w:t xml:space="preserve"> </w:t>
            </w:r>
            <w:r w:rsidRPr="00D81B7D">
              <w:t>Šāda pieeja ir noteikta, lai operatīvāk varētu nodrošināt jautājuma virzību un uzs</w:t>
            </w:r>
            <w:r>
              <w:t>ākt augstas gatavības projektu</w:t>
            </w:r>
            <w:r w:rsidRPr="00D81B7D">
              <w:t xml:space="preserve"> īstenošanu.</w:t>
            </w:r>
          </w:p>
        </w:tc>
        <w:tc>
          <w:tcPr>
            <w:tcW w:w="2235" w:type="dxa"/>
          </w:tcPr>
          <w:p w14:paraId="2D01978A" w14:textId="77777777" w:rsidR="006748A5" w:rsidRPr="00794EB5" w:rsidRDefault="00240E61" w:rsidP="00794EB5">
            <w:pPr>
              <w:jc w:val="both"/>
            </w:pPr>
            <w:r w:rsidRPr="00240E61">
              <w:t>Noteikumu projekta anotācija</w:t>
            </w:r>
          </w:p>
        </w:tc>
      </w:tr>
    </w:tbl>
    <w:p w14:paraId="186A6711" w14:textId="77777777" w:rsidR="009C4777" w:rsidRDefault="009C4777" w:rsidP="00794EB5">
      <w:pPr>
        <w:jc w:val="both"/>
        <w:rPr>
          <w:rFonts w:eastAsia="Calibri"/>
        </w:rPr>
      </w:pPr>
    </w:p>
    <w:p w14:paraId="4500C3AD" w14:textId="77777777" w:rsidR="00A00352" w:rsidRPr="00794EB5" w:rsidRDefault="00A00352" w:rsidP="00794EB5">
      <w:pPr>
        <w:jc w:val="both"/>
        <w:rPr>
          <w:rFonts w:eastAsia="Calibri"/>
        </w:rPr>
      </w:pPr>
    </w:p>
    <w:tbl>
      <w:tblPr>
        <w:tblW w:w="9287" w:type="dxa"/>
        <w:tblInd w:w="8" w:type="dxa"/>
        <w:tblLayout w:type="fixed"/>
        <w:tblLook w:val="00A0" w:firstRow="1" w:lastRow="0" w:firstColumn="1" w:lastColumn="0" w:noHBand="0" w:noVBand="0"/>
      </w:tblPr>
      <w:tblGrid>
        <w:gridCol w:w="3108"/>
        <w:gridCol w:w="6179"/>
      </w:tblGrid>
      <w:tr w:rsidR="00794EB5" w:rsidRPr="00794EB5" w14:paraId="7DB8AC95" w14:textId="77777777" w:rsidTr="008E67D5">
        <w:tc>
          <w:tcPr>
            <w:tcW w:w="3108" w:type="dxa"/>
          </w:tcPr>
          <w:p w14:paraId="495FAF25" w14:textId="77777777" w:rsidR="008E67D5" w:rsidRPr="00794EB5" w:rsidRDefault="008E67D5" w:rsidP="00794EB5">
            <w:pPr>
              <w:pStyle w:val="naiskr"/>
              <w:spacing w:before="0" w:after="0"/>
            </w:pPr>
            <w:r w:rsidRPr="00794EB5">
              <w:t>Atbildīgā amatpersona</w:t>
            </w:r>
          </w:p>
        </w:tc>
        <w:tc>
          <w:tcPr>
            <w:tcW w:w="6179" w:type="dxa"/>
          </w:tcPr>
          <w:p w14:paraId="76CEFC79" w14:textId="77777777" w:rsidR="008E67D5" w:rsidRPr="00794EB5" w:rsidRDefault="008E67D5" w:rsidP="007E472B">
            <w:pPr>
              <w:pStyle w:val="naiskr"/>
              <w:spacing w:before="0" w:after="0"/>
              <w:ind w:firstLine="720"/>
            </w:pPr>
            <w:r w:rsidRPr="00794EB5">
              <w:t>  </w:t>
            </w:r>
            <w:r w:rsidR="000F5469" w:rsidRPr="00794EB5">
              <w:t>Jānis Ilgavižs</w:t>
            </w:r>
          </w:p>
        </w:tc>
      </w:tr>
      <w:tr w:rsidR="007E472B" w:rsidRPr="00794EB5" w14:paraId="21F0C9CC" w14:textId="77777777" w:rsidTr="008E67D5">
        <w:tc>
          <w:tcPr>
            <w:tcW w:w="3108" w:type="dxa"/>
          </w:tcPr>
          <w:p w14:paraId="30C1CF6F" w14:textId="77777777" w:rsidR="008E67D5" w:rsidRPr="00794EB5" w:rsidRDefault="008E67D5" w:rsidP="00794EB5">
            <w:pPr>
              <w:pStyle w:val="naiskr"/>
              <w:spacing w:before="0" w:after="0"/>
              <w:ind w:firstLine="720"/>
            </w:pPr>
          </w:p>
        </w:tc>
        <w:tc>
          <w:tcPr>
            <w:tcW w:w="6179" w:type="dxa"/>
            <w:tcBorders>
              <w:top w:val="single" w:sz="6" w:space="0" w:color="000000"/>
            </w:tcBorders>
          </w:tcPr>
          <w:p w14:paraId="163FA02E" w14:textId="77777777" w:rsidR="008E67D5" w:rsidRPr="00794EB5" w:rsidRDefault="008E67D5" w:rsidP="00794EB5">
            <w:pPr>
              <w:pStyle w:val="naisc"/>
              <w:spacing w:before="0" w:after="0"/>
              <w:ind w:firstLine="720"/>
            </w:pPr>
            <w:r w:rsidRPr="00794EB5">
              <w:t>(paraksts*)</w:t>
            </w:r>
          </w:p>
        </w:tc>
      </w:tr>
    </w:tbl>
    <w:p w14:paraId="2D7A5CB8" w14:textId="77777777" w:rsidR="008E67D5" w:rsidRPr="00794EB5" w:rsidRDefault="008E67D5" w:rsidP="00794EB5">
      <w:pPr>
        <w:pStyle w:val="naisf"/>
        <w:spacing w:before="0" w:after="0"/>
        <w:ind w:firstLine="720"/>
      </w:pPr>
    </w:p>
    <w:p w14:paraId="4A43CEDE" w14:textId="77777777" w:rsidR="008E67D5" w:rsidRPr="00794EB5" w:rsidRDefault="008E67D5" w:rsidP="007E472B">
      <w:pPr>
        <w:pStyle w:val="naisf"/>
        <w:spacing w:before="0" w:after="0"/>
        <w:ind w:firstLine="0"/>
      </w:pPr>
      <w:r w:rsidRPr="00794EB5">
        <w:t>Piezīme. * Dokumenta rekvizītu "paraksts" neaizpilda, ja elektroniskais dokuments ir sagatavots atbilstoši normatīvajiem aktiem par elektronisko dokumentu noformēšanu.</w:t>
      </w:r>
    </w:p>
    <w:p w14:paraId="2663F431" w14:textId="77777777" w:rsidR="008E67D5" w:rsidRPr="00794EB5" w:rsidRDefault="008E67D5" w:rsidP="00794EB5">
      <w:pPr>
        <w:pStyle w:val="naisf"/>
        <w:spacing w:before="0" w:after="0"/>
        <w:ind w:firstLine="0"/>
        <w:jc w:val="left"/>
      </w:pPr>
    </w:p>
    <w:p w14:paraId="741756C2" w14:textId="77777777" w:rsidR="008E67D5" w:rsidRPr="00794EB5" w:rsidRDefault="008E67D5" w:rsidP="00794EB5">
      <w:pPr>
        <w:jc w:val="both"/>
        <w:rPr>
          <w:rFonts w:eastAsia="Calibri"/>
        </w:rPr>
      </w:pPr>
    </w:p>
    <w:p w14:paraId="3E685267" w14:textId="77777777" w:rsidR="008E67D5" w:rsidRPr="00794EB5" w:rsidRDefault="008E67D5" w:rsidP="00794EB5">
      <w:pPr>
        <w:jc w:val="both"/>
        <w:rPr>
          <w:rFonts w:eastAsia="Calibri"/>
        </w:rPr>
      </w:pPr>
    </w:p>
    <w:p w14:paraId="432E120F" w14:textId="77777777" w:rsidR="008E67D5" w:rsidRPr="00794EB5" w:rsidRDefault="008E67D5" w:rsidP="00794EB5">
      <w:pPr>
        <w:jc w:val="both"/>
        <w:rPr>
          <w:rFonts w:eastAsia="Calibri"/>
        </w:rPr>
      </w:pPr>
    </w:p>
    <w:p w14:paraId="59779EB7" w14:textId="77777777" w:rsidR="008E67D5" w:rsidRPr="00794EB5" w:rsidRDefault="008E67D5" w:rsidP="00794EB5">
      <w:pPr>
        <w:jc w:val="both"/>
        <w:rPr>
          <w:rFonts w:eastAsia="Calibri"/>
        </w:rPr>
      </w:pPr>
    </w:p>
    <w:p w14:paraId="5D10C771" w14:textId="77777777" w:rsidR="005958CB" w:rsidRPr="00794EB5" w:rsidRDefault="005958CB" w:rsidP="00794EB5"/>
    <w:sectPr w:rsidR="005958CB" w:rsidRPr="00794EB5" w:rsidSect="001372D9">
      <w:headerReference w:type="even" r:id="rId8"/>
      <w:headerReference w:type="default" r:id="rId9"/>
      <w:footerReference w:type="default" r:id="rId10"/>
      <w:footerReference w:type="first" r:id="rId11"/>
      <w:pgSz w:w="16838" w:h="11906" w:orient="landscape" w:code="9"/>
      <w:pgMar w:top="1418" w:right="678" w:bottom="567" w:left="851" w:header="709" w:footer="6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E505F" w14:textId="77777777" w:rsidR="00E47F09" w:rsidRDefault="00E47F09" w:rsidP="00DB27D7">
      <w:r>
        <w:separator/>
      </w:r>
    </w:p>
  </w:endnote>
  <w:endnote w:type="continuationSeparator" w:id="0">
    <w:p w14:paraId="1D476C09" w14:textId="77777777" w:rsidR="00E47F09" w:rsidRDefault="00E47F09" w:rsidP="00DB27D7">
      <w:r>
        <w:continuationSeparator/>
      </w:r>
    </w:p>
  </w:endnote>
  <w:endnote w:type="continuationNotice" w:id="1">
    <w:p w14:paraId="537F1AAB" w14:textId="77777777" w:rsidR="00E47F09" w:rsidRDefault="00E47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8F629" w14:textId="5D5B4646" w:rsidR="00E47F09" w:rsidRDefault="00E47F09" w:rsidP="00305114">
    <w:pPr>
      <w:pStyle w:val="Footer"/>
    </w:pPr>
    <w:r>
      <w:rPr>
        <w:sz w:val="20"/>
        <w:szCs w:val="20"/>
      </w:rPr>
      <w:t>VARAM_Izz_MKnot_Aizdevumi_120320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C0D61" w14:textId="52474403" w:rsidR="00E47F09" w:rsidRPr="00500345" w:rsidRDefault="00E47F09" w:rsidP="008E67D5">
    <w:pPr>
      <w:pStyle w:val="Footer"/>
      <w:rPr>
        <w:sz w:val="20"/>
        <w:szCs w:val="20"/>
      </w:rPr>
    </w:pPr>
    <w:r>
      <w:rPr>
        <w:sz w:val="20"/>
        <w:szCs w:val="20"/>
      </w:rPr>
      <w:t>VARAM_Izz_MKnot_Aizdevumi_120320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585EE" w14:textId="77777777" w:rsidR="00E47F09" w:rsidRDefault="00E47F09" w:rsidP="00DB27D7">
      <w:r>
        <w:separator/>
      </w:r>
    </w:p>
  </w:footnote>
  <w:footnote w:type="continuationSeparator" w:id="0">
    <w:p w14:paraId="1BFB7314" w14:textId="77777777" w:rsidR="00E47F09" w:rsidRDefault="00E47F09" w:rsidP="00DB27D7">
      <w:r>
        <w:continuationSeparator/>
      </w:r>
    </w:p>
  </w:footnote>
  <w:footnote w:type="continuationNotice" w:id="1">
    <w:p w14:paraId="2DD6BD1C" w14:textId="77777777" w:rsidR="00E47F09" w:rsidRDefault="00E47F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28450" w14:textId="77777777" w:rsidR="00E47F09" w:rsidRDefault="00E47F09"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AACA2" w14:textId="77777777" w:rsidR="00E47F09" w:rsidRDefault="00E47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44B6B" w14:textId="77777777" w:rsidR="00E47F09" w:rsidRDefault="00E47F09"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94A">
      <w:rPr>
        <w:rStyle w:val="PageNumber"/>
        <w:noProof/>
      </w:rPr>
      <w:t>30</w:t>
    </w:r>
    <w:r>
      <w:rPr>
        <w:rStyle w:val="PageNumber"/>
      </w:rPr>
      <w:fldChar w:fldCharType="end"/>
    </w:r>
  </w:p>
  <w:p w14:paraId="0A4E1833" w14:textId="77777777" w:rsidR="00E47F09" w:rsidRDefault="00E47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8E9"/>
    <w:multiLevelType w:val="hybridMultilevel"/>
    <w:tmpl w:val="D13A5E5C"/>
    <w:lvl w:ilvl="0" w:tplc="48848036">
      <w:start w:val="139"/>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9F0F4E"/>
    <w:multiLevelType w:val="hybridMultilevel"/>
    <w:tmpl w:val="CED667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4253B5"/>
    <w:multiLevelType w:val="hybridMultilevel"/>
    <w:tmpl w:val="2F02CA1E"/>
    <w:lvl w:ilvl="0" w:tplc="CC94D970">
      <w:start w:val="132"/>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211E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15:restartNumberingAfterBreak="0">
    <w:nsid w:val="26F778BD"/>
    <w:multiLevelType w:val="hybridMultilevel"/>
    <w:tmpl w:val="75A843B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349731B0"/>
    <w:multiLevelType w:val="hybridMultilevel"/>
    <w:tmpl w:val="FA6EFFC0"/>
    <w:lvl w:ilvl="0" w:tplc="3958373C">
      <w:start w:val="121"/>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451CB1"/>
    <w:multiLevelType w:val="hybridMultilevel"/>
    <w:tmpl w:val="21681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D3571A"/>
    <w:multiLevelType w:val="hybridMultilevel"/>
    <w:tmpl w:val="2E409E9A"/>
    <w:lvl w:ilvl="0" w:tplc="0426000F">
      <w:start w:val="1"/>
      <w:numFmt w:val="decimal"/>
      <w:lvlText w:val="%1."/>
      <w:lvlJc w:val="left"/>
      <w:pPr>
        <w:ind w:left="61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8276E"/>
    <w:multiLevelType w:val="hybridMultilevel"/>
    <w:tmpl w:val="C04258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69C6DF3"/>
    <w:multiLevelType w:val="hybridMultilevel"/>
    <w:tmpl w:val="5EAEC1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534FC3"/>
    <w:multiLevelType w:val="hybridMultilevel"/>
    <w:tmpl w:val="B85890B8"/>
    <w:lvl w:ilvl="0" w:tplc="0426000D">
      <w:start w:val="1"/>
      <w:numFmt w:val="bullet"/>
      <w:lvlText w:val=""/>
      <w:lvlJc w:val="left"/>
      <w:pPr>
        <w:ind w:left="1145" w:hanging="360"/>
      </w:pPr>
      <w:rPr>
        <w:rFonts w:ascii="Wingdings" w:hAnsi="Wingding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2" w15:restartNumberingAfterBreak="0">
    <w:nsid w:val="790928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15:restartNumberingAfterBreak="0">
    <w:nsid w:val="7BB054CF"/>
    <w:multiLevelType w:val="hybridMultilevel"/>
    <w:tmpl w:val="C700E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246D80"/>
    <w:multiLevelType w:val="hybridMultilevel"/>
    <w:tmpl w:val="3042A87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7"/>
  </w:num>
  <w:num w:numId="2">
    <w:abstractNumId w:val="12"/>
  </w:num>
  <w:num w:numId="3">
    <w:abstractNumId w:val="6"/>
  </w:num>
  <w:num w:numId="4">
    <w:abstractNumId w:val="3"/>
  </w:num>
  <w:num w:numId="5">
    <w:abstractNumId w:val="13"/>
  </w:num>
  <w:num w:numId="6">
    <w:abstractNumId w:val="5"/>
  </w:num>
  <w:num w:numId="7">
    <w:abstractNumId w:val="2"/>
  </w:num>
  <w:num w:numId="8">
    <w:abstractNumId w:val="0"/>
  </w:num>
  <w:num w:numId="9">
    <w:abstractNumId w:val="8"/>
  </w:num>
  <w:num w:numId="10">
    <w:abstractNumId w:val="10"/>
  </w:num>
  <w:num w:numId="11">
    <w:abstractNumId w:val="4"/>
  </w:num>
  <w:num w:numId="12">
    <w:abstractNumId w:val="14"/>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10"/>
    <w:rsid w:val="00003E10"/>
    <w:rsid w:val="000163CA"/>
    <w:rsid w:val="00027658"/>
    <w:rsid w:val="00036B2E"/>
    <w:rsid w:val="00041810"/>
    <w:rsid w:val="000604F9"/>
    <w:rsid w:val="00082A39"/>
    <w:rsid w:val="00094D7E"/>
    <w:rsid w:val="000A468F"/>
    <w:rsid w:val="000A63EC"/>
    <w:rsid w:val="000B2739"/>
    <w:rsid w:val="000B4FB5"/>
    <w:rsid w:val="000B5300"/>
    <w:rsid w:val="000E4043"/>
    <w:rsid w:val="000F4A49"/>
    <w:rsid w:val="000F5469"/>
    <w:rsid w:val="00111259"/>
    <w:rsid w:val="001311F2"/>
    <w:rsid w:val="00134D3B"/>
    <w:rsid w:val="001372D9"/>
    <w:rsid w:val="001420B9"/>
    <w:rsid w:val="001464B3"/>
    <w:rsid w:val="00151238"/>
    <w:rsid w:val="0015468B"/>
    <w:rsid w:val="00174066"/>
    <w:rsid w:val="0018392E"/>
    <w:rsid w:val="00183BF1"/>
    <w:rsid w:val="00184B3B"/>
    <w:rsid w:val="00186C4C"/>
    <w:rsid w:val="00187EEB"/>
    <w:rsid w:val="001A13A6"/>
    <w:rsid w:val="001A36A6"/>
    <w:rsid w:val="001A6E1A"/>
    <w:rsid w:val="001B160E"/>
    <w:rsid w:val="001D5528"/>
    <w:rsid w:val="001D57D9"/>
    <w:rsid w:val="001F466A"/>
    <w:rsid w:val="001F4FCE"/>
    <w:rsid w:val="00202DC1"/>
    <w:rsid w:val="00222684"/>
    <w:rsid w:val="00225805"/>
    <w:rsid w:val="00240E61"/>
    <w:rsid w:val="002410CA"/>
    <w:rsid w:val="0026305A"/>
    <w:rsid w:val="002703E6"/>
    <w:rsid w:val="00287D47"/>
    <w:rsid w:val="00296552"/>
    <w:rsid w:val="002A7C22"/>
    <w:rsid w:val="002B2467"/>
    <w:rsid w:val="002D788C"/>
    <w:rsid w:val="002E0072"/>
    <w:rsid w:val="00305114"/>
    <w:rsid w:val="003114FF"/>
    <w:rsid w:val="00312D57"/>
    <w:rsid w:val="00317D68"/>
    <w:rsid w:val="0033766B"/>
    <w:rsid w:val="00343CFC"/>
    <w:rsid w:val="0035794A"/>
    <w:rsid w:val="003823AE"/>
    <w:rsid w:val="00391AFB"/>
    <w:rsid w:val="0039398E"/>
    <w:rsid w:val="003A11AC"/>
    <w:rsid w:val="003A64CC"/>
    <w:rsid w:val="003B3F80"/>
    <w:rsid w:val="003B49A9"/>
    <w:rsid w:val="003D33A1"/>
    <w:rsid w:val="003D7D32"/>
    <w:rsid w:val="003F412C"/>
    <w:rsid w:val="003F61B0"/>
    <w:rsid w:val="00417F6B"/>
    <w:rsid w:val="00473912"/>
    <w:rsid w:val="00473A98"/>
    <w:rsid w:val="004B15D9"/>
    <w:rsid w:val="004C2676"/>
    <w:rsid w:val="004C4884"/>
    <w:rsid w:val="004D7EE1"/>
    <w:rsid w:val="004E183F"/>
    <w:rsid w:val="004F6707"/>
    <w:rsid w:val="00504B55"/>
    <w:rsid w:val="00514259"/>
    <w:rsid w:val="005247E0"/>
    <w:rsid w:val="00525082"/>
    <w:rsid w:val="00532E75"/>
    <w:rsid w:val="005456FB"/>
    <w:rsid w:val="00565D25"/>
    <w:rsid w:val="005678C0"/>
    <w:rsid w:val="005728D7"/>
    <w:rsid w:val="00572DC3"/>
    <w:rsid w:val="005854F7"/>
    <w:rsid w:val="0059101D"/>
    <w:rsid w:val="005954B3"/>
    <w:rsid w:val="005958CB"/>
    <w:rsid w:val="005A4843"/>
    <w:rsid w:val="005B234A"/>
    <w:rsid w:val="005C4D15"/>
    <w:rsid w:val="005D6076"/>
    <w:rsid w:val="005D7023"/>
    <w:rsid w:val="005F5F52"/>
    <w:rsid w:val="0061547A"/>
    <w:rsid w:val="00622BD9"/>
    <w:rsid w:val="00633E19"/>
    <w:rsid w:val="006366A2"/>
    <w:rsid w:val="0063676D"/>
    <w:rsid w:val="00640DDB"/>
    <w:rsid w:val="00644702"/>
    <w:rsid w:val="006472F4"/>
    <w:rsid w:val="00651C66"/>
    <w:rsid w:val="0065327E"/>
    <w:rsid w:val="00661D3A"/>
    <w:rsid w:val="006748A5"/>
    <w:rsid w:val="00674BB4"/>
    <w:rsid w:val="00676BF4"/>
    <w:rsid w:val="00680022"/>
    <w:rsid w:val="006866B8"/>
    <w:rsid w:val="006906FC"/>
    <w:rsid w:val="0069494B"/>
    <w:rsid w:val="006A3E29"/>
    <w:rsid w:val="006A70F2"/>
    <w:rsid w:val="006B2A1E"/>
    <w:rsid w:val="006C102B"/>
    <w:rsid w:val="006D20FA"/>
    <w:rsid w:val="006E2DC1"/>
    <w:rsid w:val="006E3077"/>
    <w:rsid w:val="006F09F7"/>
    <w:rsid w:val="00701488"/>
    <w:rsid w:val="00704CE5"/>
    <w:rsid w:val="007069AF"/>
    <w:rsid w:val="007119CD"/>
    <w:rsid w:val="00735F3E"/>
    <w:rsid w:val="0075660A"/>
    <w:rsid w:val="007572ED"/>
    <w:rsid w:val="007749E6"/>
    <w:rsid w:val="00776EF4"/>
    <w:rsid w:val="0078407A"/>
    <w:rsid w:val="00794EB5"/>
    <w:rsid w:val="007A1232"/>
    <w:rsid w:val="007A497B"/>
    <w:rsid w:val="007C7E09"/>
    <w:rsid w:val="007D0C21"/>
    <w:rsid w:val="007D6EA2"/>
    <w:rsid w:val="007D7E35"/>
    <w:rsid w:val="007E0240"/>
    <w:rsid w:val="007E472B"/>
    <w:rsid w:val="0080027B"/>
    <w:rsid w:val="00842960"/>
    <w:rsid w:val="0085331E"/>
    <w:rsid w:val="00855D90"/>
    <w:rsid w:val="00857D60"/>
    <w:rsid w:val="00872BCE"/>
    <w:rsid w:val="00872F7E"/>
    <w:rsid w:val="008A7644"/>
    <w:rsid w:val="008B3A90"/>
    <w:rsid w:val="008E67D5"/>
    <w:rsid w:val="008F7FC4"/>
    <w:rsid w:val="00900300"/>
    <w:rsid w:val="00907174"/>
    <w:rsid w:val="00911F22"/>
    <w:rsid w:val="00915298"/>
    <w:rsid w:val="00920A14"/>
    <w:rsid w:val="009235E2"/>
    <w:rsid w:val="009267EA"/>
    <w:rsid w:val="009325B5"/>
    <w:rsid w:val="009435F9"/>
    <w:rsid w:val="00947A78"/>
    <w:rsid w:val="00954CA9"/>
    <w:rsid w:val="00954F27"/>
    <w:rsid w:val="00971B48"/>
    <w:rsid w:val="00973579"/>
    <w:rsid w:val="00975101"/>
    <w:rsid w:val="00990EB8"/>
    <w:rsid w:val="0099146C"/>
    <w:rsid w:val="00992A7D"/>
    <w:rsid w:val="009A38C6"/>
    <w:rsid w:val="009A4C20"/>
    <w:rsid w:val="009A4D11"/>
    <w:rsid w:val="009A599E"/>
    <w:rsid w:val="009B0E9B"/>
    <w:rsid w:val="009B5BBB"/>
    <w:rsid w:val="009C4689"/>
    <w:rsid w:val="009C4777"/>
    <w:rsid w:val="009D2FC2"/>
    <w:rsid w:val="009E3E48"/>
    <w:rsid w:val="009F1734"/>
    <w:rsid w:val="00A00352"/>
    <w:rsid w:val="00A0578F"/>
    <w:rsid w:val="00A121E7"/>
    <w:rsid w:val="00A33425"/>
    <w:rsid w:val="00A37188"/>
    <w:rsid w:val="00A65694"/>
    <w:rsid w:val="00A77B3A"/>
    <w:rsid w:val="00A77CC9"/>
    <w:rsid w:val="00A85813"/>
    <w:rsid w:val="00A91312"/>
    <w:rsid w:val="00A91E76"/>
    <w:rsid w:val="00AA1BBD"/>
    <w:rsid w:val="00AA2406"/>
    <w:rsid w:val="00AB3FE1"/>
    <w:rsid w:val="00AC1C28"/>
    <w:rsid w:val="00AD13D4"/>
    <w:rsid w:val="00AD7115"/>
    <w:rsid w:val="00B0424A"/>
    <w:rsid w:val="00B14F3D"/>
    <w:rsid w:val="00B23F45"/>
    <w:rsid w:val="00B61C37"/>
    <w:rsid w:val="00B677D9"/>
    <w:rsid w:val="00B74075"/>
    <w:rsid w:val="00B8286E"/>
    <w:rsid w:val="00B95D53"/>
    <w:rsid w:val="00BA3DC6"/>
    <w:rsid w:val="00BA4DE7"/>
    <w:rsid w:val="00BA6DFC"/>
    <w:rsid w:val="00BB3B95"/>
    <w:rsid w:val="00BB66D6"/>
    <w:rsid w:val="00BB716B"/>
    <w:rsid w:val="00BF0D36"/>
    <w:rsid w:val="00BF2458"/>
    <w:rsid w:val="00BF4429"/>
    <w:rsid w:val="00C12453"/>
    <w:rsid w:val="00C21E5E"/>
    <w:rsid w:val="00C2234B"/>
    <w:rsid w:val="00C32DDB"/>
    <w:rsid w:val="00C4136C"/>
    <w:rsid w:val="00C44D80"/>
    <w:rsid w:val="00C65849"/>
    <w:rsid w:val="00C66342"/>
    <w:rsid w:val="00C96041"/>
    <w:rsid w:val="00CA551A"/>
    <w:rsid w:val="00CC1296"/>
    <w:rsid w:val="00CD534F"/>
    <w:rsid w:val="00CE056A"/>
    <w:rsid w:val="00CE10D1"/>
    <w:rsid w:val="00CF2CA2"/>
    <w:rsid w:val="00CF5015"/>
    <w:rsid w:val="00D17BB9"/>
    <w:rsid w:val="00D21A8A"/>
    <w:rsid w:val="00D27D3F"/>
    <w:rsid w:val="00D42B40"/>
    <w:rsid w:val="00D74E45"/>
    <w:rsid w:val="00D81B7D"/>
    <w:rsid w:val="00D93678"/>
    <w:rsid w:val="00DA0557"/>
    <w:rsid w:val="00DA33C8"/>
    <w:rsid w:val="00DA5D27"/>
    <w:rsid w:val="00DB27D7"/>
    <w:rsid w:val="00DD7135"/>
    <w:rsid w:val="00DE0ACC"/>
    <w:rsid w:val="00DF3853"/>
    <w:rsid w:val="00DF7F50"/>
    <w:rsid w:val="00E4108E"/>
    <w:rsid w:val="00E47F09"/>
    <w:rsid w:val="00E536C2"/>
    <w:rsid w:val="00E56CD4"/>
    <w:rsid w:val="00E57411"/>
    <w:rsid w:val="00E65831"/>
    <w:rsid w:val="00EA1C5B"/>
    <w:rsid w:val="00EB1394"/>
    <w:rsid w:val="00EC3799"/>
    <w:rsid w:val="00EC5C06"/>
    <w:rsid w:val="00ED0255"/>
    <w:rsid w:val="00EE456C"/>
    <w:rsid w:val="00F015EA"/>
    <w:rsid w:val="00F071CB"/>
    <w:rsid w:val="00F15DA2"/>
    <w:rsid w:val="00F24CE4"/>
    <w:rsid w:val="00F25B4F"/>
    <w:rsid w:val="00F3077C"/>
    <w:rsid w:val="00F31941"/>
    <w:rsid w:val="00F36206"/>
    <w:rsid w:val="00F45646"/>
    <w:rsid w:val="00F750C1"/>
    <w:rsid w:val="00F84659"/>
    <w:rsid w:val="00FE14AE"/>
    <w:rsid w:val="00FE3E9E"/>
    <w:rsid w:val="00FF3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401C2"/>
  <w15:chartTrackingRefBased/>
  <w15:docId w15:val="{82029E3D-C9FE-4E2A-81C3-30512D21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8B"/>
    <w:pPr>
      <w:spacing w:after="0"/>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27D7"/>
    <w:rPr>
      <w:rFonts w:cs="Times New Roman"/>
      <w:color w:val="0000FF"/>
      <w:u w:val="single"/>
    </w:rPr>
  </w:style>
  <w:style w:type="paragraph" w:styleId="NormalWeb">
    <w:name w:val="Normal (Web)"/>
    <w:basedOn w:val="Normal"/>
    <w:uiPriority w:val="99"/>
    <w:rsid w:val="00DB27D7"/>
    <w:pPr>
      <w:spacing w:before="100" w:beforeAutospacing="1" w:after="100" w:afterAutospacing="1"/>
    </w:pPr>
  </w:style>
  <w:style w:type="paragraph" w:customStyle="1" w:styleId="naisf">
    <w:name w:val="naisf"/>
    <w:basedOn w:val="Normal"/>
    <w:rsid w:val="00DB27D7"/>
    <w:pPr>
      <w:spacing w:before="75" w:after="75"/>
      <w:ind w:firstLine="375"/>
      <w:jc w:val="both"/>
    </w:pPr>
  </w:style>
  <w:style w:type="paragraph" w:customStyle="1" w:styleId="naisnod">
    <w:name w:val="naisnod"/>
    <w:basedOn w:val="Normal"/>
    <w:uiPriority w:val="99"/>
    <w:rsid w:val="00DB27D7"/>
    <w:pPr>
      <w:spacing w:before="150" w:after="150"/>
      <w:jc w:val="center"/>
    </w:pPr>
    <w:rPr>
      <w:b/>
      <w:bCs/>
    </w:rPr>
  </w:style>
  <w:style w:type="paragraph" w:customStyle="1" w:styleId="naiskr">
    <w:name w:val="naiskr"/>
    <w:basedOn w:val="Normal"/>
    <w:rsid w:val="00DB27D7"/>
    <w:pPr>
      <w:spacing w:before="75" w:after="75"/>
    </w:pPr>
  </w:style>
  <w:style w:type="paragraph" w:customStyle="1" w:styleId="naisc">
    <w:name w:val="naisc"/>
    <w:basedOn w:val="Normal"/>
    <w:rsid w:val="00DB27D7"/>
    <w:pPr>
      <w:spacing w:before="75" w:after="75"/>
      <w:jc w:val="center"/>
    </w:pPr>
  </w:style>
  <w:style w:type="paragraph" w:styleId="Header">
    <w:name w:val="header"/>
    <w:basedOn w:val="Normal"/>
    <w:link w:val="HeaderChar"/>
    <w:uiPriority w:val="99"/>
    <w:rsid w:val="00DB27D7"/>
    <w:pPr>
      <w:tabs>
        <w:tab w:val="center" w:pos="4153"/>
        <w:tab w:val="right" w:pos="8306"/>
      </w:tabs>
    </w:pPr>
  </w:style>
  <w:style w:type="character" w:customStyle="1" w:styleId="HeaderChar">
    <w:name w:val="Header Char"/>
    <w:basedOn w:val="DefaultParagraphFont"/>
    <w:link w:val="Header"/>
    <w:uiPriority w:val="99"/>
    <w:rsid w:val="00DB27D7"/>
    <w:rPr>
      <w:rFonts w:ascii="Times New Roman" w:eastAsia="Times New Roman" w:hAnsi="Times New Roman" w:cs="Times New Roman"/>
      <w:sz w:val="24"/>
      <w:szCs w:val="24"/>
      <w:lang w:eastAsia="lv-LV"/>
    </w:rPr>
  </w:style>
  <w:style w:type="character" w:styleId="PageNumber">
    <w:name w:val="page number"/>
    <w:uiPriority w:val="99"/>
    <w:rsid w:val="00DB27D7"/>
    <w:rPr>
      <w:rFonts w:cs="Times New Roman"/>
    </w:rPr>
  </w:style>
  <w:style w:type="paragraph" w:styleId="Footer">
    <w:name w:val="footer"/>
    <w:basedOn w:val="Normal"/>
    <w:link w:val="FooterChar"/>
    <w:uiPriority w:val="99"/>
    <w:rsid w:val="00DB27D7"/>
    <w:pPr>
      <w:tabs>
        <w:tab w:val="center" w:pos="4153"/>
        <w:tab w:val="right" w:pos="8306"/>
      </w:tabs>
    </w:pPr>
  </w:style>
  <w:style w:type="character" w:customStyle="1" w:styleId="FooterChar">
    <w:name w:val="Footer Char"/>
    <w:basedOn w:val="DefaultParagraphFont"/>
    <w:link w:val="Footer"/>
    <w:uiPriority w:val="99"/>
    <w:rsid w:val="00DB27D7"/>
    <w:rPr>
      <w:rFonts w:ascii="Times New Roman" w:eastAsia="Times New Roman" w:hAnsi="Times New Roman" w:cs="Times New Roman"/>
      <w:sz w:val="24"/>
      <w:szCs w:val="24"/>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DB27D7"/>
    <w:rPr>
      <w:vertAlign w:val="superscript"/>
    </w:rPr>
  </w:style>
  <w:style w:type="paragraph" w:customStyle="1" w:styleId="Char2">
    <w:name w:val="Char2"/>
    <w:aliases w:val="Char Char Char Char"/>
    <w:basedOn w:val="Normal"/>
    <w:next w:val="Normal"/>
    <w:link w:val="FootnoteReference"/>
    <w:uiPriority w:val="99"/>
    <w:rsid w:val="00DB27D7"/>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DB27D7"/>
    <w:rPr>
      <w:rFonts w:ascii="Calibri" w:eastAsia="Calibri" w:hAnsi="Calibri" w:cs="Calibr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DB27D7"/>
    <w:rPr>
      <w:rFonts w:ascii="Calibri" w:eastAsia="Calibri" w:hAnsi="Calibri" w:cs="Calibri"/>
      <w:sz w:val="20"/>
      <w:szCs w:val="20"/>
      <w:lang w:eastAsia="lv-LV"/>
    </w:rPr>
  </w:style>
  <w:style w:type="paragraph" w:styleId="NoSpacing">
    <w:name w:val="No Spacing"/>
    <w:uiPriority w:val="1"/>
    <w:qFormat/>
    <w:rsid w:val="00DB27D7"/>
    <w:pPr>
      <w:widowControl w:val="0"/>
      <w:spacing w:after="0"/>
    </w:pPr>
    <w:rPr>
      <w:rFonts w:ascii="Calibri" w:eastAsia="Calibri" w:hAnsi="Calibri" w:cs="Times New Roman"/>
    </w:rPr>
  </w:style>
  <w:style w:type="paragraph" w:styleId="BodyTextIndent">
    <w:name w:val="Body Text Indent"/>
    <w:basedOn w:val="Normal"/>
    <w:link w:val="BodyTextIndentChar"/>
    <w:uiPriority w:val="99"/>
    <w:unhideWhenUsed/>
    <w:rsid w:val="00DB27D7"/>
    <w:pPr>
      <w:spacing w:after="120"/>
      <w:ind w:left="283"/>
    </w:pPr>
  </w:style>
  <w:style w:type="character" w:customStyle="1" w:styleId="BodyTextIndentChar">
    <w:name w:val="Body Text Indent Char"/>
    <w:basedOn w:val="DefaultParagraphFont"/>
    <w:link w:val="BodyTextIndent"/>
    <w:uiPriority w:val="99"/>
    <w:rsid w:val="00DB27D7"/>
    <w:rPr>
      <w:rFonts w:ascii="Times New Roman" w:eastAsia="Times New Roman" w:hAnsi="Times New Roman" w:cs="Times New Roman"/>
      <w:sz w:val="24"/>
      <w:szCs w:val="24"/>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27D3F"/>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qFormat/>
    <w:locked/>
    <w:rsid w:val="00D27D3F"/>
    <w:rPr>
      <w:rFonts w:ascii="Calibri" w:eastAsia="Times New Roman" w:hAnsi="Calibri" w:cs="Times New Roman"/>
    </w:rPr>
  </w:style>
  <w:style w:type="paragraph" w:styleId="CommentText">
    <w:name w:val="annotation text"/>
    <w:basedOn w:val="Normal"/>
    <w:link w:val="CommentTextChar"/>
    <w:uiPriority w:val="99"/>
    <w:unhideWhenUsed/>
    <w:rsid w:val="0099146C"/>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9146C"/>
    <w:rPr>
      <w:rFonts w:ascii="Calibri" w:eastAsia="Calibri" w:hAnsi="Calibri" w:cs="Times New Roman"/>
      <w:sz w:val="20"/>
      <w:szCs w:val="20"/>
    </w:rPr>
  </w:style>
  <w:style w:type="paragraph" w:customStyle="1" w:styleId="tv213">
    <w:name w:val="tv213"/>
    <w:basedOn w:val="Normal"/>
    <w:rsid w:val="00CF5015"/>
    <w:pPr>
      <w:spacing w:before="100" w:beforeAutospacing="1" w:after="100" w:afterAutospacing="1"/>
    </w:pPr>
  </w:style>
  <w:style w:type="character" w:styleId="CommentReference">
    <w:name w:val="annotation reference"/>
    <w:basedOn w:val="DefaultParagraphFont"/>
    <w:uiPriority w:val="99"/>
    <w:semiHidden/>
    <w:unhideWhenUsed/>
    <w:rsid w:val="00B8286E"/>
    <w:rPr>
      <w:sz w:val="16"/>
      <w:szCs w:val="16"/>
    </w:rPr>
  </w:style>
  <w:style w:type="paragraph" w:styleId="CommentSubject">
    <w:name w:val="annotation subject"/>
    <w:basedOn w:val="CommentText"/>
    <w:next w:val="CommentText"/>
    <w:link w:val="CommentSubjectChar"/>
    <w:uiPriority w:val="99"/>
    <w:semiHidden/>
    <w:unhideWhenUsed/>
    <w:rsid w:val="00B8286E"/>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B8286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82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6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6589">
      <w:bodyDiv w:val="1"/>
      <w:marLeft w:val="0"/>
      <w:marRight w:val="0"/>
      <w:marTop w:val="0"/>
      <w:marBottom w:val="0"/>
      <w:divBdr>
        <w:top w:val="none" w:sz="0" w:space="0" w:color="auto"/>
        <w:left w:val="none" w:sz="0" w:space="0" w:color="auto"/>
        <w:bottom w:val="none" w:sz="0" w:space="0" w:color="auto"/>
        <w:right w:val="none" w:sz="0" w:space="0" w:color="auto"/>
      </w:divBdr>
    </w:div>
    <w:div w:id="355544611">
      <w:bodyDiv w:val="1"/>
      <w:marLeft w:val="0"/>
      <w:marRight w:val="0"/>
      <w:marTop w:val="0"/>
      <w:marBottom w:val="0"/>
      <w:divBdr>
        <w:top w:val="none" w:sz="0" w:space="0" w:color="auto"/>
        <w:left w:val="none" w:sz="0" w:space="0" w:color="auto"/>
        <w:bottom w:val="none" w:sz="0" w:space="0" w:color="auto"/>
        <w:right w:val="none" w:sz="0" w:space="0" w:color="auto"/>
      </w:divBdr>
    </w:div>
    <w:div w:id="15439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09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33</Pages>
  <Words>8309</Words>
  <Characters>47367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Izziņa par atzinumos sniegtajiem iebildumiemMinistru kabineta noteikumu projekts “Kārtība, kādā izvērtē pašvaldību investīciju projektus valsts budžeta aizņēmumu saņemšanai jaunas pirmsskolas izglītības iestādes būvniecībai vai esošas pirmsskolas izglītīb</vt:lpstr>
    </vt:vector>
  </TitlesOfParts>
  <Company/>
  <LinksUpToDate>false</LinksUpToDate>
  <CharactersWithSpaces>55565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iebildumiemMinistru kabineta noteikumu projekts “Kārtība, kādā izvērtē pašvaldību investīciju projektus valsts budžeta aizņēmumu saņemšanai jaunas pirmsskolas izglītības iestādes būvniecībai vai esošas pirmsskolas izglītības iestādes paplašināšanai” (VSS-67)</dc:title>
  <dc:subject>Izziņa</dc:subject>
  <dc:creator>Jānis Ilgavižs</dc:creator>
  <cp:keywords/>
  <dc:description>Ilgavižs 66016721
Janis.Ilgavizs@varam.gov.lv</dc:description>
  <cp:lastModifiedBy>Marta Ošleja</cp:lastModifiedBy>
  <cp:revision>9</cp:revision>
  <dcterms:created xsi:type="dcterms:W3CDTF">2020-03-11T14:51:00Z</dcterms:created>
  <dcterms:modified xsi:type="dcterms:W3CDTF">2020-03-12T08:15:00Z</dcterms:modified>
  <cp:category>Reģionālā politika</cp:category>
</cp:coreProperties>
</file>