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F5448" w14:textId="77777777" w:rsidR="00E05E09" w:rsidRPr="00E05E09" w:rsidRDefault="00E05E09" w:rsidP="00E05E09">
      <w:pPr>
        <w:shd w:val="clear" w:color="auto" w:fill="FFFFFF"/>
        <w:spacing w:after="150" w:line="240" w:lineRule="auto"/>
        <w:ind w:firstLine="720"/>
        <w:jc w:val="center"/>
        <w:rPr>
          <w:rFonts w:ascii="Times New Roman" w:eastAsia="Times New Roman" w:hAnsi="Times New Roman" w:cs="Times New Roman"/>
          <w:b/>
          <w:bCs/>
          <w:color w:val="000000" w:themeColor="text1"/>
          <w:sz w:val="24"/>
          <w:szCs w:val="24"/>
          <w:lang w:eastAsia="lv-LV"/>
        </w:rPr>
      </w:pPr>
      <w:r w:rsidRPr="00E05E09">
        <w:rPr>
          <w:rFonts w:ascii="Times New Roman" w:eastAsia="Times New Roman" w:hAnsi="Times New Roman" w:cs="Times New Roman"/>
          <w:b/>
          <w:bCs/>
          <w:color w:val="000000" w:themeColor="text1"/>
          <w:sz w:val="24"/>
          <w:szCs w:val="24"/>
          <w:lang w:eastAsia="lv-LV"/>
        </w:rPr>
        <w:t>Informatīvais ziņojums “Par atskurbināšanas pakalpojuma attīstību pašvaldībās un turpmāko rīcību šajā jomā”</w:t>
      </w:r>
    </w:p>
    <w:p w14:paraId="17D10036" w14:textId="77777777" w:rsidR="00E05E09" w:rsidRPr="00E05E09" w:rsidRDefault="00E05E09" w:rsidP="00E05E09">
      <w:pPr>
        <w:numPr>
          <w:ilvl w:val="0"/>
          <w:numId w:val="8"/>
        </w:numPr>
        <w:spacing w:after="120" w:line="240" w:lineRule="auto"/>
        <w:ind w:left="714" w:hanging="357"/>
        <w:contextualSpacing/>
        <w:rPr>
          <w:rFonts w:ascii="Times New Roman" w:eastAsia="ヒラギノ角ゴ Pro W3" w:hAnsi="Times New Roman" w:cs="Times New Roman"/>
          <w:b/>
          <w:color w:val="000000"/>
          <w:sz w:val="24"/>
          <w:szCs w:val="24"/>
          <w:lang w:eastAsia="lv-LV"/>
        </w:rPr>
      </w:pPr>
      <w:r w:rsidRPr="00E05E09">
        <w:rPr>
          <w:rFonts w:ascii="Times New Roman" w:eastAsia="ヒラギノ角ゴ Pro W3" w:hAnsi="Times New Roman" w:cs="Times New Roman"/>
          <w:b/>
          <w:color w:val="000000"/>
          <w:sz w:val="24"/>
          <w:szCs w:val="24"/>
          <w:lang w:eastAsia="lv-LV"/>
        </w:rPr>
        <w:t>Informatīvā ziņojuma izstrādes pamatojums</w:t>
      </w:r>
      <w:r w:rsidRPr="00E05E09">
        <w:rPr>
          <w:rFonts w:ascii="Times New Roman" w:eastAsia="ヒラギノ角ゴ Pro W3" w:hAnsi="Times New Roman" w:cs="Times New Roman"/>
          <w:iCs/>
          <w:color w:val="000000"/>
          <w:sz w:val="24"/>
          <w:szCs w:val="24"/>
          <w:lang w:eastAsia="lv-LV"/>
        </w:rPr>
        <w:tab/>
      </w:r>
    </w:p>
    <w:p w14:paraId="010A7E1F" w14:textId="77777777" w:rsidR="005A179C" w:rsidRDefault="005A179C" w:rsidP="00E05E09">
      <w:pPr>
        <w:widowControl w:val="0"/>
        <w:spacing w:after="60" w:line="240" w:lineRule="auto"/>
        <w:ind w:firstLine="720"/>
        <w:jc w:val="both"/>
        <w:rPr>
          <w:rFonts w:ascii="Times New Roman" w:hAnsi="Times New Roman" w:cs="Times New Roman"/>
          <w:iCs/>
          <w:color w:val="000000" w:themeColor="text1"/>
          <w:sz w:val="24"/>
          <w:szCs w:val="24"/>
        </w:rPr>
      </w:pPr>
    </w:p>
    <w:p w14:paraId="4801D7FB" w14:textId="77777777" w:rsidR="00E05E09" w:rsidRPr="00E05E09" w:rsidRDefault="00E05E09" w:rsidP="00E05E09">
      <w:pPr>
        <w:widowControl w:val="0"/>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iCs/>
          <w:color w:val="000000" w:themeColor="text1"/>
          <w:sz w:val="24"/>
          <w:szCs w:val="24"/>
        </w:rPr>
        <w:t>Informatīvais ziņojums “Par atskurbināšanas pakalpojuma attīstību pašvaldībās un turpmāko rīcību šajā jomā” (turpmāk – informatīvais ziņojums) ir sagatavots, pildot Ministru kabineta 2017. gada 18.</w:t>
      </w:r>
      <w:r w:rsidR="004741D5">
        <w:rPr>
          <w:rFonts w:ascii="Times New Roman" w:hAnsi="Times New Roman" w:cs="Times New Roman"/>
          <w:iCs/>
          <w:color w:val="000000" w:themeColor="text1"/>
          <w:sz w:val="24"/>
          <w:szCs w:val="24"/>
        </w:rPr>
        <w:t> </w:t>
      </w:r>
      <w:r w:rsidRPr="00E05E09">
        <w:rPr>
          <w:rFonts w:ascii="Times New Roman" w:hAnsi="Times New Roman" w:cs="Times New Roman"/>
          <w:iCs/>
          <w:color w:val="000000" w:themeColor="text1"/>
          <w:sz w:val="24"/>
          <w:szCs w:val="24"/>
        </w:rPr>
        <w:t xml:space="preserve">jūlija sēdes protokollēmuma “Informatīvais ziņojums “Par atskurbināšanas pakalpojumiem pašvaldībās” (prot. Nr. 36, 33.§) </w:t>
      </w:r>
      <w:r w:rsidRPr="00E05E09">
        <w:rPr>
          <w:rFonts w:ascii="Times New Roman" w:hAnsi="Times New Roman" w:cs="Times New Roman"/>
          <w:color w:val="000000" w:themeColor="text1"/>
          <w:sz w:val="24"/>
          <w:szCs w:val="24"/>
        </w:rPr>
        <w:t>2.2. apakšpunktā doto uzdevumu, ar kuru</w:t>
      </w:r>
      <w:r w:rsidRPr="00E05E09">
        <w:rPr>
          <w:rFonts w:ascii="Times New Roman" w:hAnsi="Times New Roman" w:cs="Times New Roman"/>
          <w:i/>
          <w:color w:val="000000" w:themeColor="text1"/>
          <w:sz w:val="24"/>
          <w:szCs w:val="24"/>
        </w:rPr>
        <w:t xml:space="preserve"> </w:t>
      </w:r>
      <w:r w:rsidRPr="00E05E09">
        <w:rPr>
          <w:rFonts w:ascii="Times New Roman" w:hAnsi="Times New Roman" w:cs="Times New Roman"/>
          <w:color w:val="000000" w:themeColor="text1"/>
          <w:sz w:val="24"/>
          <w:szCs w:val="24"/>
        </w:rPr>
        <w:t xml:space="preserve">Vides aizsardzības un reģionālās attīstības ministrijai (turpmāk – VARAM) uzdots </w:t>
      </w:r>
      <w:r w:rsidRPr="00E05E09">
        <w:rPr>
          <w:rFonts w:ascii="Times New Roman" w:hAnsi="Times New Roman" w:cs="Times New Roman"/>
          <w:b/>
          <w:color w:val="000000" w:themeColor="text1"/>
          <w:sz w:val="24"/>
          <w:szCs w:val="24"/>
        </w:rPr>
        <w:t>līdz 2019. gada 30. aprīlim</w:t>
      </w:r>
      <w:r w:rsidRPr="00E05E09">
        <w:rPr>
          <w:rFonts w:ascii="Times New Roman" w:hAnsi="Times New Roman" w:cs="Times New Roman"/>
          <w:color w:val="000000" w:themeColor="text1"/>
          <w:sz w:val="24"/>
          <w:szCs w:val="24"/>
        </w:rPr>
        <w:t xml:space="preserve"> sagatavot un iesniegt izskatīšanai Ministru kabinetā informatīvo ziņojumu par progresu atskurbtuvju izveidē pašvaldībās. </w:t>
      </w:r>
    </w:p>
    <w:p w14:paraId="09C79326" w14:textId="77777777" w:rsidR="00E05E09" w:rsidRPr="00E05E09" w:rsidRDefault="00E05E09" w:rsidP="00E05E09">
      <w:pPr>
        <w:widowControl w:val="0"/>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color w:val="000000" w:themeColor="text1"/>
          <w:sz w:val="24"/>
          <w:szCs w:val="24"/>
        </w:rPr>
        <w:t>Vienlaikus VARAM ir saņēmusi Valsts kontroles ieteikumu</w:t>
      </w:r>
      <w:r w:rsidR="000C5116">
        <w:rPr>
          <w:rStyle w:val="FootnoteReference"/>
          <w:rFonts w:ascii="Times New Roman" w:hAnsi="Times New Roman" w:cs="Times New Roman"/>
          <w:color w:val="000000" w:themeColor="text1"/>
          <w:sz w:val="24"/>
          <w:szCs w:val="24"/>
        </w:rPr>
        <w:footnoteReference w:id="1"/>
      </w:r>
      <w:r w:rsidRPr="00E05E09">
        <w:rPr>
          <w:rFonts w:ascii="Times New Roman" w:hAnsi="Times New Roman" w:cs="Times New Roman"/>
          <w:sz w:val="24"/>
          <w:szCs w:val="24"/>
        </w:rPr>
        <w:t xml:space="preserve"> VARAM sadarbībā ar Veselības ministriju, Iekšlietu ministriju, Tieslietu ministriju, Finanšu ministriju un Latvijas Pašvaldību savienību izstrādāt normatīvo regulējumu, noteikt par atskurbināšanas pakalpojuma sniegšanu atbildīgās institūcijas un pārtraukt līdzekļu piešķiršanu no valsts budžeta programmas “Līdzekļi neparedzētiem gadījumiem”. </w:t>
      </w:r>
    </w:p>
    <w:p w14:paraId="4864DFE9" w14:textId="77777777" w:rsidR="00E05E09" w:rsidRPr="00E05E09" w:rsidRDefault="00E05E09" w:rsidP="00E05E09">
      <w:pPr>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color w:val="000000" w:themeColor="text1"/>
          <w:sz w:val="24"/>
          <w:szCs w:val="24"/>
        </w:rPr>
        <w:t xml:space="preserve">Līdz ar to VARAM sagatavotajā informatīvajā ziņojumā norādīta jautājuma iepriekšējā virzība, problēmas izklāsts, sniegti pašvaldību prakses piemēri un analizēta atskurbināšanas pakalpojuma attīstība pašvaldībās, kā arī priekšlikumi turpmākai rīcībai.  </w:t>
      </w:r>
    </w:p>
    <w:p w14:paraId="60EED5F1" w14:textId="77777777" w:rsidR="00E05E09" w:rsidRPr="00E05E09" w:rsidRDefault="00E05E09" w:rsidP="00E05E09">
      <w:pPr>
        <w:spacing w:after="60" w:line="240" w:lineRule="auto"/>
        <w:ind w:firstLine="720"/>
        <w:jc w:val="both"/>
        <w:rPr>
          <w:rFonts w:ascii="Times New Roman" w:hAnsi="Times New Roman" w:cs="Times New Roman"/>
          <w:color w:val="000000" w:themeColor="text1"/>
          <w:sz w:val="24"/>
          <w:szCs w:val="24"/>
        </w:rPr>
      </w:pPr>
    </w:p>
    <w:p w14:paraId="459278C2" w14:textId="77777777" w:rsidR="00E05E09" w:rsidRPr="00E05E09" w:rsidRDefault="00E05E09" w:rsidP="00E05E09">
      <w:pPr>
        <w:numPr>
          <w:ilvl w:val="0"/>
          <w:numId w:val="8"/>
        </w:numPr>
        <w:spacing w:afterLines="60" w:after="144" w:line="240" w:lineRule="auto"/>
        <w:jc w:val="both"/>
        <w:rPr>
          <w:rFonts w:ascii="Times New Roman" w:eastAsia="ヒラギノ角ゴ Pro W3" w:hAnsi="Times New Roman" w:cs="Times New Roman"/>
          <w:b/>
          <w:color w:val="000000" w:themeColor="text1"/>
          <w:sz w:val="24"/>
          <w:szCs w:val="24"/>
          <w:lang w:eastAsia="lv-LV"/>
        </w:rPr>
      </w:pPr>
      <w:r w:rsidRPr="00E05E09">
        <w:rPr>
          <w:rFonts w:ascii="Times New Roman" w:eastAsia="ヒラギノ角ゴ Pro W3" w:hAnsi="Times New Roman" w:cs="Times New Roman"/>
          <w:b/>
          <w:color w:val="000000" w:themeColor="text1"/>
          <w:sz w:val="24"/>
          <w:szCs w:val="24"/>
          <w:lang w:eastAsia="lv-LV"/>
        </w:rPr>
        <w:t xml:space="preserve">Esošās situācijas raksturojums </w:t>
      </w:r>
    </w:p>
    <w:p w14:paraId="1F2F8E22" w14:textId="3406DB3B" w:rsidR="00E05E09" w:rsidRPr="00E05E09" w:rsidRDefault="00E05E09" w:rsidP="00E05E09">
      <w:pPr>
        <w:spacing w:afterLines="60" w:after="144"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Latvijas Republikas Augstākā padome ar 1991. gada 4. jūnija lēmuma “Par Latvijas Republikas likuma “Par policiju” spēkā stāšanās kārtību””</w:t>
      </w:r>
      <w:r w:rsidR="00BA24C6">
        <w:rPr>
          <w:rStyle w:val="FootnoteReference"/>
          <w:rFonts w:ascii="Times New Roman" w:hAnsi="Times New Roman" w:cs="Times New Roman"/>
          <w:sz w:val="24"/>
          <w:szCs w:val="24"/>
        </w:rPr>
        <w:footnoteReference w:id="2"/>
      </w:r>
      <w:r w:rsidRPr="00E05E09">
        <w:rPr>
          <w:rFonts w:ascii="Times New Roman" w:hAnsi="Times New Roman" w:cs="Times New Roman"/>
          <w:sz w:val="24"/>
          <w:szCs w:val="24"/>
        </w:rPr>
        <w:t xml:space="preserve"> 8. punkta 2. apakšpunktu uzdeva Latvijas Republikas Ministru padomei noteikt kārtību un termiņus, kādos veselības aizsardzības iestādēm no milicijas iestādēm tiks nodota funkcija – alkoholiķu, toksikomānu un narkomānu atskurbināšana. Latvijas Republikas Ministru Padomei dotais uzdevums netika izpildīts, un alkoholiķu, toksikomānu un narkomānu atskurbināšanas jautājums starp valsts iestādēm neveiksmīgi tiek risināts </w:t>
      </w:r>
      <w:r w:rsidRPr="00E05E09">
        <w:rPr>
          <w:rFonts w:ascii="Times New Roman" w:hAnsi="Times New Roman" w:cs="Times New Roman"/>
          <w:b/>
          <w:sz w:val="24"/>
          <w:szCs w:val="24"/>
        </w:rPr>
        <w:t>jau kopš 1991. gada.</w:t>
      </w:r>
      <w:r w:rsidRPr="00E05E09">
        <w:rPr>
          <w:rFonts w:ascii="Times New Roman" w:hAnsi="Times New Roman" w:cs="Times New Roman"/>
          <w:sz w:val="24"/>
          <w:szCs w:val="24"/>
        </w:rPr>
        <w:t xml:space="preserve"> Galvenā problēma – valsts tiešās pārvaldes institūcijas noteikšana, kuras pienākumos ietilptu atskurbināšanas telpu izveides un uzturēšanas pasākumu organizēšana, kā arī par nepieciešamo normatīvo aktu sagatavošanu atskurbtuvju darbības tiesiskā statusa noteikšanai. Un proti: </w:t>
      </w:r>
    </w:p>
    <w:p w14:paraId="7E6C7827" w14:textId="2EEF3B48" w:rsidR="00E05E09" w:rsidRPr="00E05E09" w:rsidRDefault="00E05E09" w:rsidP="00E05E09">
      <w:pPr>
        <w:numPr>
          <w:ilvl w:val="0"/>
          <w:numId w:val="1"/>
        </w:numPr>
        <w:tabs>
          <w:tab w:val="left" w:pos="1134"/>
        </w:tabs>
        <w:spacing w:afterLines="60" w:after="144" w:line="240" w:lineRule="auto"/>
        <w:contextualSpacing/>
        <w:jc w:val="both"/>
        <w:textAlignment w:val="baseline"/>
        <w:rPr>
          <w:rFonts w:ascii="Times New Roman" w:eastAsia="Times New Roman" w:hAnsi="Times New Roman" w:cs="Times New Roman"/>
          <w:color w:val="000000"/>
          <w:sz w:val="24"/>
          <w:szCs w:val="24"/>
          <w:lang w:eastAsia="lv-LV"/>
        </w:rPr>
      </w:pPr>
      <w:r w:rsidRPr="00E05E09">
        <w:rPr>
          <w:rFonts w:ascii="Times New Roman" w:eastAsiaTheme="minorEastAsia" w:hAnsi="Times New Roman" w:cs="Times New Roman"/>
          <w:b/>
          <w:color w:val="000000" w:themeColor="text1"/>
          <w:sz w:val="24"/>
          <w:szCs w:val="24"/>
          <w:lang w:eastAsia="lv-LV"/>
        </w:rPr>
        <w:t>Laika periodā no 2004. gada līdz 2013. gadam</w:t>
      </w:r>
      <w:r w:rsidRPr="00E05E09">
        <w:rPr>
          <w:rFonts w:ascii="Times New Roman" w:eastAsiaTheme="minorEastAsia" w:hAnsi="Times New Roman" w:cs="Times New Roman"/>
          <w:color w:val="000000" w:themeColor="text1"/>
          <w:sz w:val="24"/>
          <w:szCs w:val="24"/>
          <w:lang w:eastAsia="lv-LV"/>
        </w:rPr>
        <w:t xml:space="preserve"> – jautājums tik</w:t>
      </w:r>
      <w:r w:rsidR="006C2EEA">
        <w:rPr>
          <w:rFonts w:ascii="Times New Roman" w:eastAsiaTheme="minorEastAsia" w:hAnsi="Times New Roman" w:cs="Times New Roman"/>
          <w:color w:val="000000" w:themeColor="text1"/>
          <w:sz w:val="24"/>
          <w:szCs w:val="24"/>
          <w:lang w:eastAsia="lv-LV"/>
        </w:rPr>
        <w:t>a</w:t>
      </w:r>
      <w:r w:rsidRPr="00E05E09">
        <w:rPr>
          <w:rFonts w:ascii="Times New Roman" w:eastAsiaTheme="minorEastAsia" w:hAnsi="Times New Roman" w:cs="Times New Roman"/>
          <w:color w:val="000000" w:themeColor="text1"/>
          <w:sz w:val="24"/>
          <w:szCs w:val="24"/>
          <w:lang w:eastAsia="lv-LV"/>
        </w:rPr>
        <w:t xml:space="preserve"> aktualizēts saskaņā ar Ministru </w:t>
      </w:r>
      <w:r w:rsidR="00AB34B0">
        <w:rPr>
          <w:rFonts w:ascii="Times New Roman" w:eastAsiaTheme="minorEastAsia" w:hAnsi="Times New Roman" w:cs="Times New Roman"/>
          <w:color w:val="000000" w:themeColor="text1"/>
          <w:sz w:val="24"/>
          <w:szCs w:val="24"/>
          <w:lang w:eastAsia="lv-LV"/>
        </w:rPr>
        <w:t>p</w:t>
      </w:r>
      <w:r w:rsidRPr="00E05E09">
        <w:rPr>
          <w:rFonts w:ascii="Times New Roman" w:eastAsiaTheme="minorEastAsia" w:hAnsi="Times New Roman" w:cs="Times New Roman"/>
          <w:color w:val="000000" w:themeColor="text1"/>
          <w:sz w:val="24"/>
          <w:szCs w:val="24"/>
          <w:lang w:eastAsia="lv-LV"/>
        </w:rPr>
        <w:t>rezidenta rezolūcijām un vairākiem Ministru kabineta lēmumiem, jautājuma risināšanā iesaistās Iekšlietu ministrija, Veselības ministrija, L</w:t>
      </w:r>
      <w:r w:rsidRPr="00E05E09">
        <w:rPr>
          <w:rFonts w:ascii="Times New Roman" w:eastAsia="ヒラギノ角ゴ Pro W3" w:hAnsi="Times New Roman" w:cs="Times New Roman"/>
          <w:bCs/>
          <w:color w:val="000000"/>
          <w:sz w:val="24"/>
          <w:szCs w:val="24"/>
          <w:shd w:val="clear" w:color="auto" w:fill="FFFFFF"/>
          <w:lang w:eastAsia="lv-LV"/>
        </w:rPr>
        <w:t xml:space="preserve">atvijas Republikas Reģionālās attīstības un pašvaldību lietu ministrija, Latvijas Pašvaldību savienība, Latvijas lielo pilsētu asociācija un Valsts policija. Piedalās arī Labklājības ministrija, Tieslietu ministrija, Finanšu ministrija un Pārresoru koordinācijas centrs; </w:t>
      </w:r>
      <w:r w:rsidRPr="00E05E09">
        <w:rPr>
          <w:rFonts w:ascii="Times New Roman" w:eastAsia="ヒラギノ角ゴ Pro W3" w:hAnsi="Times New Roman" w:cs="Times New Roman"/>
          <w:color w:val="000000"/>
          <w:sz w:val="24"/>
          <w:szCs w:val="24"/>
          <w:shd w:val="clear" w:color="auto" w:fill="FFFFFF"/>
          <w:lang w:eastAsia="lv-LV"/>
        </w:rPr>
        <w:t> </w:t>
      </w:r>
    </w:p>
    <w:p w14:paraId="224A6D27" w14:textId="57992A71" w:rsidR="00E05E09" w:rsidRPr="00E05E09" w:rsidRDefault="00E05E09" w:rsidP="00E05E09">
      <w:pPr>
        <w:numPr>
          <w:ilvl w:val="0"/>
          <w:numId w:val="1"/>
        </w:numPr>
        <w:tabs>
          <w:tab w:val="left" w:pos="1134"/>
        </w:tabs>
        <w:spacing w:afterLines="60" w:after="144" w:line="240" w:lineRule="auto"/>
        <w:contextualSpacing/>
        <w:jc w:val="both"/>
        <w:textAlignment w:val="baseline"/>
        <w:rPr>
          <w:rFonts w:ascii="Times New Roman" w:eastAsia="Times New Roman" w:hAnsi="Times New Roman" w:cs="Times New Roman"/>
          <w:color w:val="000000"/>
          <w:sz w:val="24"/>
          <w:szCs w:val="24"/>
          <w:lang w:eastAsia="lv-LV"/>
        </w:rPr>
      </w:pPr>
      <w:r w:rsidRPr="00E05E09">
        <w:rPr>
          <w:rFonts w:ascii="Times New Roman" w:eastAsiaTheme="minorEastAsia" w:hAnsi="Times New Roman" w:cs="Times New Roman"/>
          <w:b/>
          <w:color w:val="000000" w:themeColor="text1"/>
          <w:sz w:val="24"/>
          <w:szCs w:val="24"/>
          <w:lang w:eastAsia="lv-LV"/>
        </w:rPr>
        <w:t>2009. gadā</w:t>
      </w:r>
      <w:r w:rsidRPr="00E05E09">
        <w:rPr>
          <w:rFonts w:ascii="Times New Roman" w:eastAsiaTheme="minorEastAsia" w:hAnsi="Times New Roman" w:cs="Times New Roman"/>
          <w:color w:val="000000" w:themeColor="text1"/>
          <w:sz w:val="24"/>
          <w:szCs w:val="24"/>
          <w:lang w:eastAsia="lv-LV"/>
        </w:rPr>
        <w:t xml:space="preserve"> – Iekšlietu ministrijas sagatavo koncepciju “Par atskurbināšanas telpu tiesisko statusu un prasībām šo telpu iekārtošanai” ar vairākiem piedāvātiem risinājumiem, Ministru kabinets to neatbalst</w:t>
      </w:r>
      <w:r w:rsidR="006C2EEA">
        <w:rPr>
          <w:rFonts w:ascii="Times New Roman" w:eastAsiaTheme="minorEastAsia" w:hAnsi="Times New Roman" w:cs="Times New Roman"/>
          <w:color w:val="000000" w:themeColor="text1"/>
          <w:sz w:val="24"/>
          <w:szCs w:val="24"/>
          <w:lang w:eastAsia="lv-LV"/>
        </w:rPr>
        <w:t>īj</w:t>
      </w:r>
      <w:r w:rsidRPr="00E05E09">
        <w:rPr>
          <w:rFonts w:ascii="Times New Roman" w:eastAsiaTheme="minorEastAsia" w:hAnsi="Times New Roman" w:cs="Times New Roman"/>
          <w:color w:val="000000" w:themeColor="text1"/>
          <w:sz w:val="24"/>
          <w:szCs w:val="24"/>
          <w:lang w:eastAsia="lv-LV"/>
        </w:rPr>
        <w:t xml:space="preserve">a, jo sistēmas izveidošanai tika prasīti vairāki miljoni latu; </w:t>
      </w:r>
    </w:p>
    <w:p w14:paraId="1C4A23BF" w14:textId="2AC20642" w:rsidR="00E05E09" w:rsidRPr="00E05E09" w:rsidRDefault="00E05E09" w:rsidP="00E05E09">
      <w:pPr>
        <w:numPr>
          <w:ilvl w:val="0"/>
          <w:numId w:val="1"/>
        </w:numPr>
        <w:tabs>
          <w:tab w:val="left" w:pos="993"/>
        </w:tabs>
        <w:spacing w:afterLines="60" w:after="144" w:line="240" w:lineRule="auto"/>
        <w:jc w:val="both"/>
        <w:rPr>
          <w:rFonts w:ascii="Times New Roman" w:eastAsia="ヒラギノ角ゴ Pro W3" w:hAnsi="Times New Roman" w:cs="Times New Roman"/>
          <w:sz w:val="24"/>
          <w:szCs w:val="24"/>
          <w:lang w:eastAsia="lv-LV"/>
        </w:rPr>
      </w:pPr>
      <w:r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b/>
          <w:color w:val="000000"/>
          <w:sz w:val="24"/>
          <w:szCs w:val="24"/>
          <w:lang w:eastAsia="lv-LV"/>
        </w:rPr>
        <w:t>2014. gadā</w:t>
      </w:r>
      <w:r w:rsidRPr="00E05E09">
        <w:rPr>
          <w:rFonts w:ascii="Times New Roman" w:eastAsia="ヒラギノ角ゴ Pro W3" w:hAnsi="Times New Roman" w:cs="Times New Roman"/>
          <w:color w:val="000000"/>
          <w:sz w:val="24"/>
          <w:szCs w:val="24"/>
          <w:lang w:eastAsia="lv-LV"/>
        </w:rPr>
        <w:t xml:space="preserve"> – Ministru kabinets </w:t>
      </w:r>
      <w:r w:rsidR="006C2EEA" w:rsidRPr="00E05E09">
        <w:rPr>
          <w:rFonts w:ascii="Times New Roman" w:eastAsia="ヒラギノ角ゴ Pro W3" w:hAnsi="Times New Roman" w:cs="Times New Roman"/>
          <w:color w:val="000000"/>
          <w:sz w:val="24"/>
          <w:szCs w:val="24"/>
          <w:lang w:eastAsia="lv-LV"/>
        </w:rPr>
        <w:t>uzd</w:t>
      </w:r>
      <w:r w:rsidR="006C2EEA">
        <w:rPr>
          <w:rFonts w:ascii="Times New Roman" w:eastAsia="ヒラギノ角ゴ Pro W3" w:hAnsi="Times New Roman" w:cs="Times New Roman"/>
          <w:color w:val="000000"/>
          <w:sz w:val="24"/>
          <w:szCs w:val="24"/>
          <w:lang w:eastAsia="lv-LV"/>
        </w:rPr>
        <w:t>eva</w:t>
      </w:r>
      <w:r w:rsidR="006C2EEA"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color w:val="000000"/>
          <w:sz w:val="24"/>
          <w:szCs w:val="24"/>
          <w:lang w:eastAsia="lv-LV"/>
        </w:rPr>
        <w:t>VARAM:</w:t>
      </w:r>
    </w:p>
    <w:p w14:paraId="634A212A" w14:textId="77777777" w:rsidR="00E05E09" w:rsidRPr="00E05E09" w:rsidRDefault="00E05E09" w:rsidP="00E05E09">
      <w:pPr>
        <w:numPr>
          <w:ilvl w:val="0"/>
          <w:numId w:val="2"/>
        </w:numPr>
        <w:tabs>
          <w:tab w:val="left" w:pos="993"/>
        </w:tabs>
        <w:spacing w:afterLines="60" w:after="144" w:line="240" w:lineRule="auto"/>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sadarbībā ar Veselības ministriju, Iekšlietu ministriju un Tieslietu ministriju sagatavot un iesniegt informatīvo ziņojumu par sadarbības rezultātiem ar pašvaldībām par atskurbināšanas pakalpojuma sniegšanu, par pašvaldību praksi minētā pakalpojuma sniegšanā un priekšlikumiem turpmākajai rīcībai šajā jomā;</w:t>
      </w:r>
    </w:p>
    <w:p w14:paraId="2DE72CBD" w14:textId="364E9030" w:rsidR="00E05E09" w:rsidRPr="00E05E09" w:rsidRDefault="00E05E09" w:rsidP="00E05E09">
      <w:pPr>
        <w:numPr>
          <w:ilvl w:val="0"/>
          <w:numId w:val="2"/>
        </w:numPr>
        <w:tabs>
          <w:tab w:val="center" w:pos="993"/>
          <w:tab w:val="left" w:pos="1134"/>
        </w:tabs>
        <w:spacing w:after="60" w:line="240" w:lineRule="auto"/>
        <w:jc w:val="both"/>
        <w:rPr>
          <w:rFonts w:ascii="Times New Roman" w:eastAsia="ヒラギノ角ゴ Pro W3" w:hAnsi="Times New Roman" w:cs="Times New Roman"/>
          <w:sz w:val="24"/>
          <w:szCs w:val="24"/>
          <w:lang w:eastAsia="lv-LV"/>
        </w:rPr>
      </w:pPr>
      <w:r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i/>
          <w:color w:val="000000"/>
          <w:sz w:val="24"/>
          <w:szCs w:val="24"/>
          <w:lang w:eastAsia="lv-LV"/>
        </w:rPr>
        <w:t>kā pagaidu risinājumu</w:t>
      </w:r>
      <w:r w:rsidRPr="00E05E09">
        <w:rPr>
          <w:rFonts w:ascii="Times New Roman" w:eastAsia="ヒラギノ角ゴ Pro W3" w:hAnsi="Times New Roman" w:cs="Times New Roman"/>
          <w:color w:val="000000"/>
          <w:sz w:val="24"/>
          <w:szCs w:val="24"/>
          <w:lang w:eastAsia="lv-LV"/>
        </w:rPr>
        <w:t xml:space="preserve"> – līdz katra gada 1. februārim izvērtēt pašvaldību iesniegtos finanšu līdzekļu pieprasījumus par iepriekšējo gadu par faktiskajiem izdevumiem, kas radušies </w:t>
      </w:r>
      <w:r w:rsidRPr="00E05E09">
        <w:rPr>
          <w:rFonts w:ascii="Times New Roman" w:eastAsia="ヒラギノ角ゴ Pro W3" w:hAnsi="Times New Roman" w:cs="Times New Roman"/>
          <w:color w:val="000000"/>
          <w:sz w:val="24"/>
          <w:szCs w:val="24"/>
          <w:lang w:eastAsia="lv-LV"/>
        </w:rPr>
        <w:lastRenderedPageBreak/>
        <w:t xml:space="preserve">atskurbināšanas pakalpojumu sniegšanā diennakts režīmā, sagatavot un noteiktā kārtībā iesniegt Ministru kabinetā rīkojuma projektu par līdzekļu piešķiršanu no valsts budžeta programmas “Līdzekļi neparedzētiem gadījumiem”, lai daļēji segtu pašvaldību izdevumus līdz 15 </w:t>
      </w:r>
      <w:r w:rsidRPr="00E05E09">
        <w:rPr>
          <w:rFonts w:ascii="Times New Roman" w:eastAsia="ヒラギノ角ゴ Pro W3" w:hAnsi="Times New Roman" w:cs="Times New Roman"/>
          <w:i/>
          <w:color w:val="000000"/>
          <w:sz w:val="24"/>
          <w:szCs w:val="24"/>
          <w:lang w:eastAsia="lv-LV"/>
        </w:rPr>
        <w:t>euro</w:t>
      </w:r>
      <w:r w:rsidRPr="00E05E09">
        <w:rPr>
          <w:rFonts w:ascii="Times New Roman" w:eastAsia="ヒラギノ角ゴ Pro W3" w:hAnsi="Times New Roman" w:cs="Times New Roman"/>
          <w:color w:val="000000"/>
          <w:sz w:val="24"/>
          <w:szCs w:val="24"/>
          <w:lang w:eastAsia="lv-LV"/>
        </w:rPr>
        <w:t xml:space="preserve"> apmērā par katru atskurbšanas telpā ievietoto personu un kopā ne vairāk kā 200</w:t>
      </w:r>
      <w:r w:rsidR="006C2EEA">
        <w:rPr>
          <w:rFonts w:ascii="Times New Roman" w:eastAsia="ヒラギノ角ゴ Pro W3" w:hAnsi="Times New Roman" w:cs="Times New Roman"/>
          <w:color w:val="000000"/>
          <w:sz w:val="24"/>
          <w:szCs w:val="24"/>
          <w:lang w:eastAsia="lv-LV"/>
        </w:rPr>
        <w:t> </w:t>
      </w:r>
      <w:r w:rsidRPr="00E05E09">
        <w:rPr>
          <w:rFonts w:ascii="Times New Roman" w:eastAsia="ヒラギノ角ゴ Pro W3" w:hAnsi="Times New Roman" w:cs="Times New Roman"/>
          <w:color w:val="000000"/>
          <w:sz w:val="24"/>
          <w:szCs w:val="24"/>
          <w:lang w:eastAsia="lv-LV"/>
        </w:rPr>
        <w:t>000</w:t>
      </w:r>
      <w:r w:rsidR="006C2EEA">
        <w:rPr>
          <w:rFonts w:ascii="Times New Roman" w:eastAsia="ヒラギノ角ゴ Pro W3" w:hAnsi="Times New Roman" w:cs="Times New Roman"/>
          <w:color w:val="000000"/>
          <w:sz w:val="24"/>
          <w:szCs w:val="24"/>
          <w:lang w:eastAsia="lv-LV"/>
        </w:rPr>
        <w:t> </w:t>
      </w:r>
      <w:r w:rsidRPr="00E05E09">
        <w:rPr>
          <w:rFonts w:ascii="Times New Roman" w:eastAsia="ヒラギノ角ゴ Pro W3" w:hAnsi="Times New Roman" w:cs="Times New Roman"/>
          <w:i/>
          <w:color w:val="000000"/>
          <w:sz w:val="24"/>
          <w:szCs w:val="24"/>
          <w:lang w:eastAsia="lv-LV"/>
        </w:rPr>
        <w:t>euro</w:t>
      </w:r>
      <w:r w:rsidRPr="00E05E09">
        <w:rPr>
          <w:rFonts w:ascii="Times New Roman" w:eastAsia="ヒラギノ角ゴ Pro W3" w:hAnsi="Times New Roman" w:cs="Times New Roman"/>
          <w:color w:val="000000"/>
          <w:sz w:val="24"/>
          <w:szCs w:val="24"/>
          <w:lang w:eastAsia="lv-LV"/>
        </w:rPr>
        <w:t xml:space="preserve"> apmērā.</w:t>
      </w:r>
    </w:p>
    <w:p w14:paraId="18AC1864" w14:textId="7076E84B" w:rsidR="00E05E09" w:rsidRPr="00E05E09" w:rsidRDefault="00E05E09" w:rsidP="00E05E09">
      <w:pPr>
        <w:numPr>
          <w:ilvl w:val="0"/>
          <w:numId w:val="1"/>
        </w:numPr>
        <w:tabs>
          <w:tab w:val="left" w:pos="1134"/>
        </w:tabs>
        <w:spacing w:afterLines="60" w:after="144" w:line="240" w:lineRule="auto"/>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b/>
          <w:color w:val="000000"/>
          <w:sz w:val="24"/>
          <w:szCs w:val="24"/>
          <w:lang w:eastAsia="lv-LV"/>
        </w:rPr>
        <w:t>2016</w:t>
      </w:r>
      <w:r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b/>
          <w:color w:val="000000"/>
          <w:sz w:val="24"/>
          <w:szCs w:val="24"/>
          <w:lang w:eastAsia="lv-LV"/>
        </w:rPr>
        <w:t xml:space="preserve">gadā </w:t>
      </w:r>
      <w:r w:rsidRPr="00E05E09">
        <w:rPr>
          <w:rFonts w:ascii="Times New Roman" w:eastAsia="ヒラギノ角ゴ Pro W3" w:hAnsi="Times New Roman" w:cs="Times New Roman"/>
          <w:color w:val="000000"/>
          <w:sz w:val="24"/>
          <w:szCs w:val="24"/>
          <w:lang w:eastAsia="lv-LV"/>
        </w:rPr>
        <w:t xml:space="preserve">– Ministru kabinets </w:t>
      </w:r>
      <w:r w:rsidR="006C2EEA" w:rsidRPr="00E05E09">
        <w:rPr>
          <w:rFonts w:ascii="Times New Roman" w:eastAsia="ヒラギノ角ゴ Pro W3" w:hAnsi="Times New Roman" w:cs="Times New Roman"/>
          <w:color w:val="000000"/>
          <w:sz w:val="24"/>
          <w:szCs w:val="24"/>
          <w:lang w:eastAsia="lv-LV"/>
        </w:rPr>
        <w:t>uzd</w:t>
      </w:r>
      <w:r w:rsidR="006C2EEA">
        <w:rPr>
          <w:rFonts w:ascii="Times New Roman" w:eastAsia="ヒラギノ角ゴ Pro W3" w:hAnsi="Times New Roman" w:cs="Times New Roman"/>
          <w:color w:val="000000"/>
          <w:sz w:val="24"/>
          <w:szCs w:val="24"/>
          <w:lang w:eastAsia="lv-LV"/>
        </w:rPr>
        <w:t>eva</w:t>
      </w:r>
      <w:r w:rsidRPr="00E05E09">
        <w:rPr>
          <w:rFonts w:ascii="Times New Roman" w:eastAsia="ヒラギノ角ゴ Pro W3" w:hAnsi="Times New Roman" w:cs="Times New Roman"/>
          <w:color w:val="000000"/>
          <w:sz w:val="24"/>
          <w:szCs w:val="24"/>
          <w:lang w:eastAsia="lv-LV"/>
        </w:rPr>
        <w:t xml:space="preserve">: </w:t>
      </w:r>
    </w:p>
    <w:p w14:paraId="1D3083FB" w14:textId="40D5596C" w:rsidR="00E05E09" w:rsidRPr="00E05E09" w:rsidRDefault="00E05E09" w:rsidP="00E05E09">
      <w:pPr>
        <w:numPr>
          <w:ilvl w:val="0"/>
          <w:numId w:val="4"/>
        </w:numPr>
        <w:tabs>
          <w:tab w:val="left" w:pos="993"/>
        </w:tabs>
        <w:spacing w:after="60" w:line="240" w:lineRule="auto"/>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Veselības mi</w:t>
      </w:r>
      <w:r w:rsidR="00720CDA">
        <w:rPr>
          <w:rFonts w:ascii="Times New Roman" w:eastAsia="ヒラギノ角ゴ Pro W3" w:hAnsi="Times New Roman" w:cs="Times New Roman"/>
          <w:color w:val="000000"/>
          <w:sz w:val="24"/>
          <w:szCs w:val="24"/>
          <w:lang w:eastAsia="lv-LV"/>
        </w:rPr>
        <w:t>nistrijai – līdz 2019. gada 31. </w:t>
      </w:r>
      <w:r w:rsidRPr="00E05E09">
        <w:rPr>
          <w:rFonts w:ascii="Times New Roman" w:eastAsia="ヒラギノ角ゴ Pro W3" w:hAnsi="Times New Roman" w:cs="Times New Roman"/>
          <w:color w:val="000000"/>
          <w:sz w:val="24"/>
          <w:szCs w:val="24"/>
          <w:lang w:eastAsia="lv-LV"/>
        </w:rPr>
        <w:t xml:space="preserve">martam izstrādāt normatīvo aktu projektus par veselības pārbaudes apjomu pie personas ievietošanas atskurbtuvē un epidemioloģiskās drošības un higiēnas prasībām personu atskurbināšanas pakalpojumu nodrošināšanai; </w:t>
      </w:r>
    </w:p>
    <w:p w14:paraId="6943EAE1" w14:textId="77777777" w:rsidR="00E05E09" w:rsidRPr="00E05E09" w:rsidRDefault="00E05E09" w:rsidP="00E05E09">
      <w:pPr>
        <w:numPr>
          <w:ilvl w:val="0"/>
          <w:numId w:val="4"/>
        </w:numPr>
        <w:tabs>
          <w:tab w:val="left" w:pos="993"/>
        </w:tabs>
        <w:spacing w:after="60" w:line="240" w:lineRule="auto"/>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Iekšlietu ministrijai – izvērtēt nepieciešamību izdarīt grozījumus likumā “Par policiju”, lai precizētu policijas darbinieku kompetenci nogādāt personas atskurbtuvē. </w:t>
      </w:r>
    </w:p>
    <w:p w14:paraId="6D96AA81" w14:textId="77777777" w:rsidR="00E05E09" w:rsidRPr="00E05E09" w:rsidRDefault="00E05E09" w:rsidP="00E05E09">
      <w:pPr>
        <w:tabs>
          <w:tab w:val="left" w:pos="993"/>
        </w:tabs>
        <w:spacing w:after="60" w:line="240" w:lineRule="auto"/>
        <w:ind w:left="720"/>
        <w:contextualSpacing/>
        <w:jc w:val="both"/>
        <w:rPr>
          <w:rFonts w:ascii="Times New Roman" w:eastAsia="ヒラギノ角ゴ Pro W3" w:hAnsi="Times New Roman" w:cs="Times New Roman"/>
          <w:color w:val="000000"/>
          <w:sz w:val="10"/>
          <w:szCs w:val="10"/>
          <w:lang w:eastAsia="lv-LV"/>
        </w:rPr>
      </w:pPr>
    </w:p>
    <w:p w14:paraId="4817FEDD" w14:textId="77777777" w:rsidR="00E05E09" w:rsidRDefault="00E05E09" w:rsidP="00E05E09">
      <w:pPr>
        <w:numPr>
          <w:ilvl w:val="0"/>
          <w:numId w:val="4"/>
        </w:numPr>
        <w:tabs>
          <w:tab w:val="left" w:pos="993"/>
        </w:tabs>
        <w:spacing w:after="60" w:line="240" w:lineRule="auto"/>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VARAM koordinēt atskurbtuvju izveidi pašvaldībās. </w:t>
      </w:r>
    </w:p>
    <w:p w14:paraId="6E3B4B69" w14:textId="77777777" w:rsidR="00016C2D" w:rsidRDefault="00016C2D" w:rsidP="00016C2D">
      <w:pPr>
        <w:pStyle w:val="ListParagraph"/>
        <w:rPr>
          <w:sz w:val="24"/>
          <w:szCs w:val="24"/>
        </w:rPr>
      </w:pPr>
    </w:p>
    <w:p w14:paraId="5B99429E" w14:textId="6235C92B" w:rsidR="00E05E09" w:rsidRPr="00E05E09" w:rsidRDefault="00E05E09" w:rsidP="00E05E09">
      <w:pPr>
        <w:numPr>
          <w:ilvl w:val="0"/>
          <w:numId w:val="1"/>
        </w:numPr>
        <w:tabs>
          <w:tab w:val="left" w:pos="1134"/>
        </w:tabs>
        <w:spacing w:afterLines="60" w:after="144" w:line="240" w:lineRule="auto"/>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b/>
          <w:color w:val="000000"/>
          <w:sz w:val="24"/>
          <w:szCs w:val="24"/>
          <w:lang w:eastAsia="lv-LV"/>
        </w:rPr>
        <w:t>2017. gadā</w:t>
      </w:r>
      <w:r w:rsidRPr="00E05E09">
        <w:rPr>
          <w:rFonts w:ascii="Times New Roman" w:eastAsia="ヒラギノ角ゴ Pro W3" w:hAnsi="Times New Roman" w:cs="Times New Roman"/>
          <w:color w:val="000000"/>
          <w:sz w:val="24"/>
          <w:szCs w:val="24"/>
          <w:lang w:eastAsia="lv-LV"/>
        </w:rPr>
        <w:t xml:space="preserve"> – Ministru kabinets uzd</w:t>
      </w:r>
      <w:r w:rsidR="006C2EEA">
        <w:rPr>
          <w:rFonts w:ascii="Times New Roman" w:eastAsia="ヒラギノ角ゴ Pro W3" w:hAnsi="Times New Roman" w:cs="Times New Roman"/>
          <w:color w:val="000000"/>
          <w:sz w:val="24"/>
          <w:szCs w:val="24"/>
          <w:lang w:eastAsia="lv-LV"/>
        </w:rPr>
        <w:t>eva</w:t>
      </w:r>
      <w:r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color w:val="000000" w:themeColor="text1"/>
          <w:sz w:val="24"/>
          <w:szCs w:val="24"/>
          <w:lang w:eastAsia="lv-LV"/>
        </w:rPr>
        <w:t>VARAM</w:t>
      </w:r>
      <w:r w:rsidRPr="00E05E09">
        <w:rPr>
          <w:rFonts w:ascii="Times New Roman" w:eastAsia="ヒラギノ角ゴ Pro W3" w:hAnsi="Times New Roman" w:cs="Times New Roman"/>
          <w:color w:val="000000" w:themeColor="text1"/>
          <w:sz w:val="24"/>
          <w:szCs w:val="24"/>
          <w:vertAlign w:val="superscript"/>
          <w:lang w:eastAsia="lv-LV"/>
        </w:rPr>
        <w:footnoteReference w:id="3"/>
      </w:r>
      <w:r w:rsidRPr="00E05E09">
        <w:rPr>
          <w:rFonts w:ascii="Times New Roman" w:eastAsia="ヒラギノ角ゴ Pro W3" w:hAnsi="Times New Roman" w:cs="Times New Roman"/>
          <w:color w:val="000000" w:themeColor="text1"/>
          <w:sz w:val="24"/>
          <w:szCs w:val="24"/>
          <w:lang w:eastAsia="lv-LV"/>
        </w:rPr>
        <w:t xml:space="preserve"> </w:t>
      </w:r>
      <w:r w:rsidRPr="00E05E09">
        <w:rPr>
          <w:rFonts w:ascii="Times New Roman" w:eastAsia="ヒラギノ角ゴ Pro W3" w:hAnsi="Times New Roman" w:cs="Times New Roman"/>
          <w:color w:val="000000"/>
          <w:sz w:val="24"/>
          <w:szCs w:val="24"/>
          <w:lang w:eastAsia="lv-LV"/>
        </w:rPr>
        <w:t xml:space="preserve">līdz katra gada 1. februārim izvērtēt pašvaldību iesniegtos valsts budžeta līdzekļu pieprasījumus par iepriekšējo gadu attiecībā uz faktiskajiem izdevumiem, kas radušies atskurbināšanas pakalpojumu sniegšanā diennakts režīmā, sagatavot un noteiktā kārtībā iesniegt izskatīšanai Ministru kabinetā rīkojuma projektu par līdzekļu piešķiršanu no valsts budžeta programmas “Līdzekļi neparedzētiem gadījumiem”, lai segtu pašvaldību izdevumus līdz 15 </w:t>
      </w:r>
      <w:r w:rsidRPr="00E05E09">
        <w:rPr>
          <w:rFonts w:ascii="Times New Roman" w:eastAsia="ヒラギノ角ゴ Pro W3" w:hAnsi="Times New Roman" w:cs="Times New Roman"/>
          <w:i/>
          <w:color w:val="000000"/>
          <w:sz w:val="24"/>
          <w:szCs w:val="24"/>
          <w:lang w:eastAsia="lv-LV"/>
        </w:rPr>
        <w:t>euro</w:t>
      </w:r>
      <w:r w:rsidRPr="00E05E09">
        <w:rPr>
          <w:rFonts w:ascii="Times New Roman" w:eastAsia="ヒラギノ角ゴ Pro W3" w:hAnsi="Times New Roman" w:cs="Times New Roman"/>
          <w:color w:val="000000"/>
          <w:sz w:val="24"/>
          <w:szCs w:val="24"/>
          <w:lang w:eastAsia="lv-LV"/>
        </w:rPr>
        <w:t xml:space="preserve"> apmērā par katru atskurbšanas telpā ievietoto personu</w:t>
      </w:r>
      <w:r w:rsidR="006C2EEA">
        <w:rPr>
          <w:rFonts w:ascii="Times New Roman" w:eastAsia="ヒラギノ角ゴ Pro W3" w:hAnsi="Times New Roman" w:cs="Times New Roman"/>
          <w:color w:val="000000"/>
          <w:sz w:val="24"/>
          <w:szCs w:val="24"/>
          <w:lang w:eastAsia="lv-LV"/>
        </w:rPr>
        <w:t>,</w:t>
      </w:r>
      <w:r w:rsidR="006C2EEA" w:rsidRPr="00E05E09">
        <w:rPr>
          <w:rFonts w:ascii="Times New Roman" w:eastAsia="ヒラギノ角ゴ Pro W3" w:hAnsi="Times New Roman" w:cs="Times New Roman"/>
          <w:color w:val="000000"/>
          <w:sz w:val="24"/>
          <w:szCs w:val="24"/>
          <w:lang w:eastAsia="lv-LV"/>
        </w:rPr>
        <w:t xml:space="preserve"> </w:t>
      </w:r>
      <w:r w:rsidR="006C2EEA">
        <w:rPr>
          <w:rFonts w:ascii="Times New Roman" w:eastAsia="ヒラギノ角ゴ Pro W3" w:hAnsi="Times New Roman" w:cs="Times New Roman"/>
          <w:color w:val="000000"/>
          <w:sz w:val="24"/>
          <w:szCs w:val="24"/>
          <w:lang w:eastAsia="lv-LV"/>
        </w:rPr>
        <w:t>t</w:t>
      </w:r>
      <w:r w:rsidR="006C2EEA" w:rsidRPr="00E05E09">
        <w:rPr>
          <w:rFonts w:ascii="Times New Roman" w:eastAsia="ヒラギノ角ゴ Pro W3" w:hAnsi="Times New Roman" w:cs="Times New Roman"/>
          <w:color w:val="000000"/>
          <w:sz w:val="24"/>
          <w:szCs w:val="24"/>
          <w:lang w:eastAsia="lv-LV"/>
        </w:rPr>
        <w:t xml:space="preserve">ādējādi </w:t>
      </w:r>
      <w:r w:rsidRPr="00E05E09">
        <w:rPr>
          <w:rFonts w:ascii="Times New Roman" w:eastAsia="ヒラギノ角ゴ Pro W3" w:hAnsi="Times New Roman" w:cs="Times New Roman"/>
          <w:color w:val="000000"/>
          <w:sz w:val="24"/>
          <w:szCs w:val="24"/>
          <w:lang w:eastAsia="lv-LV"/>
        </w:rPr>
        <w:t xml:space="preserve">atceļot līdz šim noteikto ierobežojumu kopējam apmēram. </w:t>
      </w:r>
    </w:p>
    <w:p w14:paraId="219D9B8A" w14:textId="77777777" w:rsidR="00E05E09" w:rsidRPr="00E05E09" w:rsidRDefault="00E05E09" w:rsidP="00AA545D">
      <w:pPr>
        <w:spacing w:afterLines="60" w:after="144"/>
        <w:ind w:left="720"/>
        <w:rPr>
          <w:rFonts w:ascii="Times New Roman" w:hAnsi="Times New Roman" w:cs="Times New Roman"/>
          <w:sz w:val="24"/>
          <w:szCs w:val="24"/>
        </w:rPr>
      </w:pPr>
      <w:r w:rsidRPr="00E05E09">
        <w:rPr>
          <w:rFonts w:ascii="Times New Roman" w:hAnsi="Times New Roman" w:cs="Times New Roman"/>
          <w:b/>
          <w:sz w:val="24"/>
          <w:szCs w:val="24"/>
        </w:rPr>
        <w:t>Būtiskākās problēmas</w:t>
      </w:r>
    </w:p>
    <w:p w14:paraId="3664C571" w14:textId="472110E0" w:rsidR="008B55C6" w:rsidRPr="008B55C6" w:rsidRDefault="00E05E09" w:rsidP="008B55C6">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Vērtējot Ministru kabineta 2016. gada 9. augusta sēdes protokollēmumā “Informatīvais ziņojums “Par sadarbības rezultātiem ar pašvaldībām par atskurbināšanas pakalpojuma sniegšanu, par pašvaldību praksi minētā pakalpojuma sniegšanā un priekšlikumiem turpmākai rīcībai” (protokols Nr.</w:t>
      </w:r>
      <w:r w:rsidR="006C2EEA">
        <w:rPr>
          <w:rFonts w:ascii="Times New Roman" w:hAnsi="Times New Roman" w:cs="Times New Roman"/>
          <w:sz w:val="24"/>
          <w:szCs w:val="24"/>
        </w:rPr>
        <w:t> </w:t>
      </w:r>
      <w:r w:rsidRPr="00E05E09">
        <w:rPr>
          <w:rFonts w:ascii="Times New Roman" w:hAnsi="Times New Roman" w:cs="Times New Roman"/>
          <w:sz w:val="24"/>
          <w:szCs w:val="24"/>
        </w:rPr>
        <w:t>39</w:t>
      </w:r>
      <w:r w:rsidR="006C2EEA">
        <w:rPr>
          <w:rFonts w:ascii="Times New Roman" w:hAnsi="Times New Roman" w:cs="Times New Roman"/>
          <w:sz w:val="24"/>
          <w:szCs w:val="24"/>
        </w:rPr>
        <w:t>,</w:t>
      </w:r>
      <w:r w:rsidRPr="00E05E09">
        <w:rPr>
          <w:rFonts w:ascii="Times New Roman" w:hAnsi="Times New Roman" w:cs="Times New Roman"/>
          <w:sz w:val="24"/>
          <w:szCs w:val="24"/>
        </w:rPr>
        <w:t xml:space="preserve"> 41</w:t>
      </w:r>
      <w:r w:rsidR="006C2EEA">
        <w:rPr>
          <w:rFonts w:ascii="Times New Roman" w:hAnsi="Times New Roman" w:cs="Times New Roman"/>
          <w:sz w:val="24"/>
          <w:szCs w:val="24"/>
        </w:rPr>
        <w:t>. </w:t>
      </w:r>
      <w:r w:rsidRPr="00E05E09">
        <w:rPr>
          <w:rFonts w:ascii="Times New Roman" w:hAnsi="Times New Roman" w:cs="Times New Roman"/>
          <w:sz w:val="24"/>
          <w:szCs w:val="24"/>
        </w:rPr>
        <w:t>§) (turpmāk – Ministru kabineta 2016. gada 9. augusta protokollēmums) 2. un 3. punktā dotos uzdevumus valsts pārvaldes iestādēm, secināms, ka uzdevumi, kas būtu jārisina gan ministrijām atsevišķi, gan starpnozaru sadarbības ceļā</w:t>
      </w:r>
      <w:r w:rsidR="007E41AA">
        <w:rPr>
          <w:rFonts w:ascii="Times New Roman" w:hAnsi="Times New Roman" w:cs="Times New Roman"/>
          <w:sz w:val="24"/>
          <w:szCs w:val="24"/>
        </w:rPr>
        <w:t xml:space="preserve"> </w:t>
      </w:r>
      <w:r w:rsidR="008B55C6" w:rsidRPr="008B55C6">
        <w:rPr>
          <w:rFonts w:ascii="Times New Roman" w:hAnsi="Times New Roman" w:cs="Times New Roman"/>
          <w:sz w:val="24"/>
          <w:szCs w:val="24"/>
        </w:rPr>
        <w:t xml:space="preserve">ir daļēji izpildīti. Iekšlietu ministrija, izpildot doto uzdevumu, izstrādāja likumprojektu “Grozījumi likumā “Par policiju”” un </w:t>
      </w:r>
      <w:r w:rsidR="00DD1B13">
        <w:rPr>
          <w:rFonts w:ascii="Times New Roman" w:hAnsi="Times New Roman" w:cs="Times New Roman"/>
          <w:sz w:val="24"/>
          <w:szCs w:val="24"/>
        </w:rPr>
        <w:t xml:space="preserve">Latvijas Republikas </w:t>
      </w:r>
      <w:r w:rsidR="008B55C6" w:rsidRPr="008B55C6">
        <w:rPr>
          <w:rFonts w:ascii="Times New Roman" w:hAnsi="Times New Roman" w:cs="Times New Roman"/>
          <w:sz w:val="24"/>
          <w:szCs w:val="24"/>
        </w:rPr>
        <w:t xml:space="preserve">Saeima 2019. gada 14. martā pieņēma likumu “Grozījumi likumā “Par policiju””, kas stājās spēkā 2019. gada 10. aprīlī.  </w:t>
      </w:r>
      <w:r w:rsidR="00410414">
        <w:rPr>
          <w:rFonts w:ascii="Times New Roman" w:hAnsi="Times New Roman" w:cs="Times New Roman"/>
          <w:sz w:val="24"/>
          <w:szCs w:val="24"/>
        </w:rPr>
        <w:t>L</w:t>
      </w:r>
      <w:r w:rsidR="008B55C6" w:rsidRPr="008B55C6">
        <w:rPr>
          <w:rFonts w:ascii="Times New Roman" w:hAnsi="Times New Roman" w:cs="Times New Roman"/>
          <w:sz w:val="24"/>
          <w:szCs w:val="24"/>
        </w:rPr>
        <w:t xml:space="preserve">ikuma </w:t>
      </w:r>
      <w:r w:rsidR="00410414">
        <w:rPr>
          <w:rFonts w:ascii="Times New Roman" w:hAnsi="Times New Roman" w:cs="Times New Roman"/>
          <w:sz w:val="24"/>
          <w:szCs w:val="24"/>
        </w:rPr>
        <w:t>“Par policiju”</w:t>
      </w:r>
      <w:r w:rsidR="00410414" w:rsidRPr="00410414">
        <w:rPr>
          <w:rFonts w:ascii="Times New Roman" w:hAnsi="Times New Roman" w:cs="Times New Roman"/>
          <w:sz w:val="24"/>
          <w:szCs w:val="24"/>
        </w:rPr>
        <w:t xml:space="preserve"> </w:t>
      </w:r>
      <w:r w:rsidR="008B55C6" w:rsidRPr="008B55C6">
        <w:rPr>
          <w:rFonts w:ascii="Times New Roman" w:hAnsi="Times New Roman" w:cs="Times New Roman"/>
          <w:sz w:val="24"/>
          <w:szCs w:val="24"/>
        </w:rPr>
        <w:t xml:space="preserve">12. panta pirmās daļas 9. punkts ir izteikts jaunā redakcijā, precizējot policijas darbinieku </w:t>
      </w:r>
      <w:r w:rsidR="008B55C6" w:rsidRPr="008B55C6">
        <w:rPr>
          <w:rFonts w:ascii="Times New Roman" w:hAnsi="Times New Roman" w:cs="Times New Roman"/>
          <w:b/>
          <w:sz w:val="24"/>
          <w:szCs w:val="24"/>
        </w:rPr>
        <w:t>tiesības</w:t>
      </w:r>
      <w:r w:rsidR="008B55C6" w:rsidRPr="008B55C6">
        <w:rPr>
          <w:rFonts w:ascii="Times New Roman" w:hAnsi="Times New Roman" w:cs="Times New Roman"/>
          <w:sz w:val="24"/>
          <w:szCs w:val="24"/>
        </w:rPr>
        <w:t xml:space="preserve"> nogādāt iestādēs, kas sniedz atskurbšanas pakalpojumus, ārstniecības iestādēs vai mājoklī tās personas, kuras alkohola, narkotisko, psihotropo vai toksisko vielu lietošanas rezultātā zaudējušas spēju patstāvīgi pārvietoties vai orientēties vai var nodarīt kaitējumu apkārtējiem vai pašas sev. Līdz ar to Valsts policijas un pašvaldības policijas darbinieki personas</w:t>
      </w:r>
      <w:r w:rsidR="00211E85">
        <w:rPr>
          <w:rFonts w:ascii="Times New Roman" w:hAnsi="Times New Roman" w:cs="Times New Roman"/>
          <w:sz w:val="24"/>
          <w:szCs w:val="24"/>
        </w:rPr>
        <w:t>, kuras atrodas</w:t>
      </w:r>
      <w:r w:rsidR="008B55C6" w:rsidRPr="008B55C6">
        <w:rPr>
          <w:rFonts w:ascii="Times New Roman" w:hAnsi="Times New Roman" w:cs="Times New Roman"/>
          <w:sz w:val="24"/>
          <w:szCs w:val="24"/>
        </w:rPr>
        <w:t xml:space="preserve"> apreibinošo vielu ietekmē</w:t>
      </w:r>
      <w:r w:rsidR="00211E85">
        <w:rPr>
          <w:rFonts w:ascii="Times New Roman" w:hAnsi="Times New Roman" w:cs="Times New Roman"/>
          <w:sz w:val="24"/>
          <w:szCs w:val="24"/>
        </w:rPr>
        <w:t>,</w:t>
      </w:r>
      <w:r w:rsidR="008B55C6" w:rsidRPr="008B55C6">
        <w:rPr>
          <w:rFonts w:ascii="Times New Roman" w:hAnsi="Times New Roman" w:cs="Times New Roman"/>
          <w:sz w:val="24"/>
          <w:szCs w:val="24"/>
        </w:rPr>
        <w:t xml:space="preserve">  policijas iestādē </w:t>
      </w:r>
      <w:r w:rsidR="00211E85" w:rsidRPr="00211E85">
        <w:rPr>
          <w:rFonts w:ascii="Times New Roman" w:hAnsi="Times New Roman" w:cs="Times New Roman"/>
          <w:sz w:val="24"/>
          <w:szCs w:val="24"/>
        </w:rPr>
        <w:t xml:space="preserve">turpmāk </w:t>
      </w:r>
      <w:r w:rsidR="008B55C6" w:rsidRPr="008B55C6">
        <w:rPr>
          <w:rFonts w:ascii="Times New Roman" w:hAnsi="Times New Roman" w:cs="Times New Roman"/>
          <w:sz w:val="24"/>
          <w:szCs w:val="24"/>
        </w:rPr>
        <w:t>nogādās tikai gadījumos, kad tās būs izdarījušas likumpārkāpumu</w:t>
      </w:r>
      <w:r w:rsidR="00211E85">
        <w:rPr>
          <w:rFonts w:ascii="Times New Roman" w:hAnsi="Times New Roman" w:cs="Times New Roman"/>
          <w:sz w:val="24"/>
          <w:szCs w:val="24"/>
        </w:rPr>
        <w:t>,</w:t>
      </w:r>
      <w:r w:rsidR="008B55C6" w:rsidRPr="008B55C6">
        <w:rPr>
          <w:rFonts w:ascii="Times New Roman" w:hAnsi="Times New Roman" w:cs="Times New Roman"/>
          <w:sz w:val="24"/>
          <w:szCs w:val="24"/>
        </w:rPr>
        <w:t xml:space="preserve"> un būs likumīgs pamats to aizturēšanai un ievietošanai policijas pagaidu turēšanas telpās.   </w:t>
      </w:r>
    </w:p>
    <w:p w14:paraId="722160F6" w14:textId="77777777" w:rsidR="00E05E09" w:rsidRPr="008E7FDF" w:rsidRDefault="007E41AA">
      <w:pPr>
        <w:autoSpaceDE w:val="0"/>
        <w:autoSpaceDN w:val="0"/>
        <w:adjustRightInd w:val="0"/>
        <w:spacing w:after="60" w:line="240" w:lineRule="auto"/>
        <w:ind w:firstLine="720"/>
        <w:contextualSpacing/>
        <w:jc w:val="both"/>
        <w:rPr>
          <w:rFonts w:ascii="Times New Roman" w:hAnsi="Times New Roman" w:cs="Times New Roman"/>
          <w:color w:val="000000" w:themeColor="text1"/>
          <w:sz w:val="24"/>
          <w:szCs w:val="24"/>
          <w:shd w:val="clear" w:color="auto" w:fill="FFFFFF"/>
        </w:rPr>
      </w:pPr>
      <w:r w:rsidRPr="008E7FDF">
        <w:rPr>
          <w:rFonts w:ascii="Arial" w:hAnsi="Arial" w:cs="Arial"/>
          <w:color w:val="000000" w:themeColor="text1"/>
          <w:sz w:val="20"/>
          <w:szCs w:val="20"/>
          <w:shd w:val="clear" w:color="auto" w:fill="FFFFFF"/>
        </w:rPr>
        <w:t xml:space="preserve"> </w:t>
      </w:r>
      <w:r w:rsidR="00E05E09" w:rsidRPr="008E7FDF">
        <w:rPr>
          <w:rFonts w:ascii="Times New Roman" w:hAnsi="Times New Roman" w:cs="Times New Roman"/>
          <w:color w:val="000000" w:themeColor="text1"/>
          <w:sz w:val="24"/>
          <w:szCs w:val="24"/>
        </w:rPr>
        <w:t xml:space="preserve"> </w:t>
      </w:r>
      <w:r w:rsidR="00E05E09" w:rsidRPr="00E05E09">
        <w:rPr>
          <w:rFonts w:ascii="Times New Roman" w:hAnsi="Times New Roman" w:cs="Times New Roman"/>
          <w:sz w:val="24"/>
          <w:szCs w:val="24"/>
        </w:rPr>
        <w:t xml:space="preserve">Gatavojoties informatīvā ziņojuma izstrādei, </w:t>
      </w:r>
      <w:r w:rsidR="00E05E09" w:rsidRPr="00E05E09">
        <w:rPr>
          <w:rFonts w:ascii="Times New Roman" w:hAnsi="Times New Roman" w:cs="Times New Roman"/>
          <w:b/>
          <w:sz w:val="24"/>
          <w:szCs w:val="24"/>
        </w:rPr>
        <w:t>VARAM aicināja Iekšlietu ministriju, Finanšu ministriju, Veselības ministriju</w:t>
      </w:r>
      <w:r w:rsidR="00E05E09" w:rsidRPr="00E05E09">
        <w:rPr>
          <w:rFonts w:ascii="Times New Roman" w:hAnsi="Times New Roman" w:cs="Times New Roman"/>
          <w:sz w:val="24"/>
          <w:szCs w:val="24"/>
        </w:rPr>
        <w:t xml:space="preserve"> un Latvijas Pašvaldību savienību sniegt informāciju par Ministru kabineta 2016. gada 9. augusta protokollēmuma 2. un 3. punktā noteikto uzdevumu izpildi, kā arī izteikt priekšlikumus par atskurbināšanas pakalpojuma nodrošināšanas turpmāko attīstību (t.sk. finansējuma avotu). </w:t>
      </w:r>
    </w:p>
    <w:p w14:paraId="0591A705" w14:textId="39E1920F" w:rsidR="00E05E09" w:rsidRPr="00E05E09" w:rsidRDefault="00E05E09" w:rsidP="00E05E0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sz w:val="24"/>
          <w:szCs w:val="24"/>
        </w:rPr>
        <w:t>Veselības ministrija</w:t>
      </w:r>
      <w:r w:rsidRPr="00E05E09">
        <w:rPr>
          <w:rFonts w:ascii="Times New Roman" w:hAnsi="Times New Roman" w:cs="Times New Roman"/>
          <w:sz w:val="24"/>
          <w:szCs w:val="24"/>
        </w:rPr>
        <w:t xml:space="preserve"> norād</w:t>
      </w:r>
      <w:r w:rsidR="00BA3236">
        <w:rPr>
          <w:rFonts w:ascii="Times New Roman" w:hAnsi="Times New Roman" w:cs="Times New Roman"/>
          <w:sz w:val="24"/>
          <w:szCs w:val="24"/>
        </w:rPr>
        <w:t>īj</w:t>
      </w:r>
      <w:r w:rsidRPr="00E05E09">
        <w:rPr>
          <w:rFonts w:ascii="Times New Roman" w:hAnsi="Times New Roman" w:cs="Times New Roman"/>
          <w:sz w:val="24"/>
          <w:szCs w:val="24"/>
        </w:rPr>
        <w:t xml:space="preserve">a, ka “šobrīd Veselības ministrija turpina darbu pie Ministru kabineta noteikumu projekta “Higiēnas prasības personu atskurbināšanas pakalpojumu nodrošināšanai” (VSS–501) virzības. Savukārt otrs Ministru kabineta 2016. gada 9. augusta protokollēmuma 2. punktā noteiktais uzdevums – izstrādāt normatīvo aktu projektu par veselības pārbaudes apjomu pie personas ievietošanas atskurbtuvē Ministru kabineta noteikumu projektā </w:t>
      </w:r>
      <w:r w:rsidRPr="00E05E09">
        <w:rPr>
          <w:rFonts w:ascii="Times New Roman" w:hAnsi="Times New Roman" w:cs="Times New Roman"/>
          <w:sz w:val="24"/>
          <w:szCs w:val="24"/>
        </w:rPr>
        <w:lastRenderedPageBreak/>
        <w:t xml:space="preserve">“Higiēnas prasības personu atskurbināšanas pakalpojumu nodrošināšanai” (VSS–501) nav ietverts, jo Veselības ministrijai šāda normatīvā regulējuma izstrādei </w:t>
      </w:r>
      <w:r w:rsidRPr="00E05E09">
        <w:rPr>
          <w:rFonts w:ascii="Times New Roman" w:hAnsi="Times New Roman" w:cs="Times New Roman"/>
          <w:i/>
          <w:sz w:val="24"/>
          <w:szCs w:val="24"/>
        </w:rPr>
        <w:t>nav likumdevēja pilnvarojuma</w:t>
      </w:r>
      <w:r w:rsidRPr="00E05E09">
        <w:rPr>
          <w:rFonts w:ascii="Times New Roman" w:hAnsi="Times New Roman" w:cs="Times New Roman"/>
          <w:sz w:val="24"/>
          <w:szCs w:val="24"/>
        </w:rPr>
        <w:t xml:space="preserve">.” Vienlaikus Veselības ministrija piekrīt, ka valstī ir nepieciešams sakārtot jautājumus, kas ir saistīti ar atskurbināšanas pakalpojuma nodrošināšanu, nosakot finansēšanas kārtību. Atskurbināšanas pakalpojums pēc savas būtības, nodrošinot īslaicīgu uzturēšanos un drošību personai, kas atrodas alkohola vai citu apreibinošo vielu ietekmē un kas ir zaudējusi spēju patstāvīgi pārvietoties vai orientēties un tādejādi nespēj parūpēties par sevi, vai var nodarīt kaitējumu sev vai sabiedrībai, atbilstot pakalpojumam, ko nodrošina patversmes. Līdz ar atskurbtuvju darbību esot jāorganizē pēc līdzīgiem principiem, kā tā tiek veikta patversmēs, ņemot vērā apreibinošo vielu ietekmē esošo personu stāvokli. </w:t>
      </w:r>
    </w:p>
    <w:p w14:paraId="6F606D28" w14:textId="294C4163" w:rsidR="00CB0842" w:rsidRPr="00A82E69" w:rsidRDefault="00CB0842" w:rsidP="00CB0842">
      <w:pPr>
        <w:autoSpaceDE w:val="0"/>
        <w:autoSpaceDN w:val="0"/>
        <w:adjustRightInd w:val="0"/>
        <w:spacing w:after="6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VARAM </w:t>
      </w:r>
      <w:r w:rsidR="00D2155E">
        <w:rPr>
          <w:rFonts w:ascii="Times New Roman" w:hAnsi="Times New Roman" w:cs="Times New Roman"/>
          <w:sz w:val="24"/>
          <w:szCs w:val="24"/>
        </w:rPr>
        <w:t>vērš uzmanību</w:t>
      </w:r>
      <w:r>
        <w:rPr>
          <w:rFonts w:ascii="Times New Roman" w:hAnsi="Times New Roman" w:cs="Times New Roman"/>
          <w:sz w:val="24"/>
          <w:szCs w:val="24"/>
        </w:rPr>
        <w:t xml:space="preserve">, ka priekšlikums atskurbtuvju izveidi sasaistīt ar  sociālās aizsardzības jomu  savulaik jau skatīts Ministru kabinetā. </w:t>
      </w:r>
      <w:r w:rsidRPr="00A12236">
        <w:rPr>
          <w:rFonts w:ascii="Times New Roman" w:hAnsi="Times New Roman" w:cs="Times New Roman"/>
          <w:sz w:val="24"/>
          <w:szCs w:val="24"/>
        </w:rPr>
        <w:t>Ministru kabineta 2013. gada 12. augusta komitejas sēdē (protokols Nr.</w:t>
      </w:r>
      <w:r w:rsidR="00BA3236">
        <w:rPr>
          <w:rFonts w:ascii="Times New Roman" w:hAnsi="Times New Roman" w:cs="Times New Roman"/>
          <w:sz w:val="24"/>
          <w:szCs w:val="24"/>
        </w:rPr>
        <w:t> </w:t>
      </w:r>
      <w:r w:rsidRPr="00A12236">
        <w:rPr>
          <w:rFonts w:ascii="Times New Roman" w:hAnsi="Times New Roman" w:cs="Times New Roman"/>
          <w:sz w:val="24"/>
          <w:szCs w:val="24"/>
        </w:rPr>
        <w:t xml:space="preserve">29 3.§) VARAM virzīja risinājumu </w:t>
      </w:r>
      <w:r>
        <w:rPr>
          <w:rFonts w:ascii="Times New Roman" w:hAnsi="Times New Roman" w:cs="Times New Roman"/>
          <w:sz w:val="24"/>
          <w:szCs w:val="24"/>
        </w:rPr>
        <w:t xml:space="preserve">minēto </w:t>
      </w:r>
      <w:r w:rsidRPr="00A12236">
        <w:rPr>
          <w:rFonts w:ascii="Times New Roman" w:hAnsi="Times New Roman" w:cs="Times New Roman"/>
          <w:sz w:val="24"/>
          <w:szCs w:val="24"/>
        </w:rPr>
        <w:t>funkcij</w:t>
      </w:r>
      <w:r>
        <w:rPr>
          <w:rFonts w:ascii="Times New Roman" w:hAnsi="Times New Roman" w:cs="Times New Roman"/>
          <w:sz w:val="24"/>
          <w:szCs w:val="24"/>
        </w:rPr>
        <w:t>u</w:t>
      </w:r>
      <w:r w:rsidRPr="00A12236">
        <w:rPr>
          <w:rFonts w:ascii="Times New Roman" w:hAnsi="Times New Roman" w:cs="Times New Roman"/>
          <w:sz w:val="24"/>
          <w:szCs w:val="24"/>
        </w:rPr>
        <w:t xml:space="preserve"> uzdot Labklājības ministrijai</w:t>
      </w:r>
      <w:r>
        <w:rPr>
          <w:rFonts w:ascii="Times New Roman" w:hAnsi="Times New Roman" w:cs="Times New Roman"/>
          <w:sz w:val="24"/>
          <w:szCs w:val="24"/>
        </w:rPr>
        <w:t xml:space="preserve">, kura, </w:t>
      </w:r>
      <w:r w:rsidRPr="00A12236">
        <w:rPr>
          <w:rFonts w:ascii="Times New Roman" w:hAnsi="Times New Roman" w:cs="Times New Roman"/>
          <w:sz w:val="24"/>
          <w:szCs w:val="24"/>
        </w:rPr>
        <w:t xml:space="preserve">atbilstoši Ministru kabineta 2004. gada 27. janvāra noteikumu Nr. 49 “Labklājības ministrijas nolikums” 1. </w:t>
      </w:r>
      <w:r>
        <w:rPr>
          <w:rFonts w:ascii="Times New Roman" w:hAnsi="Times New Roman" w:cs="Times New Roman"/>
          <w:sz w:val="24"/>
          <w:szCs w:val="24"/>
        </w:rPr>
        <w:t>p</w:t>
      </w:r>
      <w:r w:rsidRPr="00A12236">
        <w:rPr>
          <w:rFonts w:ascii="Times New Roman" w:hAnsi="Times New Roman" w:cs="Times New Roman"/>
          <w:sz w:val="24"/>
          <w:szCs w:val="24"/>
        </w:rPr>
        <w:t>unktam</w:t>
      </w:r>
      <w:r>
        <w:rPr>
          <w:rFonts w:ascii="Times New Roman" w:hAnsi="Times New Roman" w:cs="Times New Roman"/>
          <w:sz w:val="24"/>
          <w:szCs w:val="24"/>
        </w:rPr>
        <w:t>,</w:t>
      </w:r>
      <w:r w:rsidRPr="00A12236">
        <w:rPr>
          <w:rFonts w:ascii="Times New Roman" w:hAnsi="Times New Roman" w:cs="Times New Roman"/>
          <w:sz w:val="24"/>
          <w:szCs w:val="24"/>
        </w:rPr>
        <w:t xml:space="preserve"> ir vadošā valsts pārvaldes iestāde sociālās aizsardzības jomā.</w:t>
      </w:r>
      <w:r>
        <w:rPr>
          <w:rFonts w:ascii="Times New Roman" w:hAnsi="Times New Roman" w:cs="Times New Roman"/>
          <w:sz w:val="24"/>
          <w:szCs w:val="24"/>
        </w:rPr>
        <w:t xml:space="preserve"> Piedāvātais risinājums Ministru kabinetā netika atbalstīts, un</w:t>
      </w:r>
      <w:r w:rsidRPr="00A82E69">
        <w:t xml:space="preserve"> </w:t>
      </w:r>
      <w:r w:rsidRPr="00A82E69">
        <w:rPr>
          <w:rFonts w:ascii="Times New Roman" w:hAnsi="Times New Roman" w:cs="Times New Roman"/>
          <w:sz w:val="24"/>
          <w:szCs w:val="24"/>
        </w:rPr>
        <w:t>rezultātā personu atskurbšanas pakalpojum</w:t>
      </w:r>
      <w:r>
        <w:rPr>
          <w:rFonts w:ascii="Times New Roman" w:hAnsi="Times New Roman" w:cs="Times New Roman"/>
          <w:sz w:val="24"/>
          <w:szCs w:val="24"/>
        </w:rPr>
        <w:t>s</w:t>
      </w:r>
      <w:r w:rsidR="00BA3236">
        <w:rPr>
          <w:rFonts w:ascii="Times New Roman" w:hAnsi="Times New Roman" w:cs="Times New Roman"/>
          <w:sz w:val="24"/>
          <w:szCs w:val="24"/>
        </w:rPr>
        <w:t>,</w:t>
      </w:r>
      <w:r w:rsidRPr="00A82E69">
        <w:rPr>
          <w:rFonts w:ascii="Times New Roman" w:hAnsi="Times New Roman" w:cs="Times New Roman"/>
          <w:sz w:val="24"/>
          <w:szCs w:val="24"/>
        </w:rPr>
        <w:t xml:space="preserve"> kā valsts pārvaldes uzdevum</w:t>
      </w:r>
      <w:r>
        <w:rPr>
          <w:rFonts w:ascii="Times New Roman" w:hAnsi="Times New Roman" w:cs="Times New Roman"/>
          <w:sz w:val="24"/>
          <w:szCs w:val="24"/>
        </w:rPr>
        <w:t>s</w:t>
      </w:r>
      <w:r w:rsidR="00BA3236">
        <w:rPr>
          <w:rFonts w:ascii="Times New Roman" w:hAnsi="Times New Roman" w:cs="Times New Roman"/>
          <w:sz w:val="24"/>
          <w:szCs w:val="24"/>
        </w:rPr>
        <w:t>,</w:t>
      </w:r>
      <w:r>
        <w:rPr>
          <w:rFonts w:ascii="Times New Roman" w:hAnsi="Times New Roman" w:cs="Times New Roman"/>
          <w:sz w:val="24"/>
          <w:szCs w:val="24"/>
        </w:rPr>
        <w:t xml:space="preserve"> tika</w:t>
      </w:r>
      <w:r w:rsidRPr="00A82E69">
        <w:rPr>
          <w:rFonts w:ascii="Times New Roman" w:hAnsi="Times New Roman" w:cs="Times New Roman"/>
          <w:sz w:val="24"/>
          <w:szCs w:val="24"/>
        </w:rPr>
        <w:t xml:space="preserve"> deleģēt</w:t>
      </w:r>
      <w:r>
        <w:rPr>
          <w:rFonts w:ascii="Times New Roman" w:hAnsi="Times New Roman" w:cs="Times New Roman"/>
          <w:sz w:val="24"/>
          <w:szCs w:val="24"/>
        </w:rPr>
        <w:t>s</w:t>
      </w:r>
      <w:r w:rsidRPr="00A82E69">
        <w:rPr>
          <w:rFonts w:ascii="Times New Roman" w:hAnsi="Times New Roman" w:cs="Times New Roman"/>
          <w:sz w:val="24"/>
          <w:szCs w:val="24"/>
        </w:rPr>
        <w:t xml:space="preserve"> biedrībai “Latvijas Sarkanais Krusts”, kas darbojas visā Latvijas teritorijā kā brīvprātīgs palīgs valsts institūcijām un pašvaldībām humānās darbības jomā, sniedzot palīdzību katastrofu, tajā skaitā bruņotu konfliktu gadījumos</w:t>
      </w:r>
      <w:r>
        <w:rPr>
          <w:rFonts w:ascii="Times New Roman" w:hAnsi="Times New Roman" w:cs="Times New Roman"/>
          <w:sz w:val="24"/>
          <w:szCs w:val="24"/>
        </w:rPr>
        <w:t xml:space="preserve">. </w:t>
      </w:r>
    </w:p>
    <w:p w14:paraId="3651374F" w14:textId="6012A1C6" w:rsidR="00E05E09" w:rsidRPr="00E05E09" w:rsidRDefault="0030142E" w:rsidP="00E05E0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30142E">
        <w:rPr>
          <w:rFonts w:ascii="Times New Roman" w:hAnsi="Times New Roman" w:cs="Times New Roman"/>
          <w:b/>
          <w:sz w:val="24"/>
          <w:szCs w:val="24"/>
        </w:rPr>
        <w:t xml:space="preserve">Iekšlietu ministrija </w:t>
      </w:r>
      <w:r w:rsidR="00D02A04">
        <w:rPr>
          <w:rFonts w:ascii="Times New Roman" w:hAnsi="Times New Roman" w:cs="Times New Roman"/>
          <w:b/>
          <w:sz w:val="24"/>
          <w:szCs w:val="24"/>
        </w:rPr>
        <w:t xml:space="preserve">aicina </w:t>
      </w:r>
      <w:r w:rsidR="00E05E09" w:rsidRPr="00E05E09">
        <w:rPr>
          <w:rFonts w:ascii="Times New Roman" w:hAnsi="Times New Roman" w:cs="Times New Roman"/>
          <w:sz w:val="24"/>
          <w:szCs w:val="24"/>
        </w:rPr>
        <w:t>turpināt Ministru kabineta 2016. gada 9. augusta protokollēmumā doto uzdevumu izpildi un atskurbināšanas pakalpojumu attīstīšanu pašvaldībās, ievērojot informatīvajā ziņojumā</w:t>
      </w:r>
      <w:r w:rsidR="00E05E09" w:rsidRPr="00E05E09">
        <w:rPr>
          <w:rFonts w:ascii="Times New Roman" w:hAnsi="Times New Roman" w:cs="Times New Roman"/>
          <w:sz w:val="24"/>
          <w:szCs w:val="24"/>
          <w:vertAlign w:val="superscript"/>
        </w:rPr>
        <w:footnoteReference w:id="4"/>
      </w:r>
      <w:r w:rsidR="00E05E09" w:rsidRPr="00E05E09">
        <w:rPr>
          <w:rFonts w:ascii="Times New Roman" w:hAnsi="Times New Roman" w:cs="Times New Roman"/>
          <w:sz w:val="24"/>
          <w:szCs w:val="24"/>
        </w:rPr>
        <w:t xml:space="preserve"> ietverto esošās situācijas izvērtējumu un priekšlikumus par turpmāko pašvaldību iesaisti atskurbtuvju darbības nodrošināšanā, tajā skaitā priekšlikumus par ilgtermiņa perspektīvu – nododot funkciju pašvaldību autonomajā kompetencē, paredzot tam attiecīgu finansējumu. </w:t>
      </w:r>
    </w:p>
    <w:p w14:paraId="64C390F0"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sz w:val="24"/>
          <w:szCs w:val="24"/>
        </w:rPr>
        <w:t>Latvijas Pašvaldību savienība</w:t>
      </w:r>
      <w:r w:rsidRPr="00E05E09">
        <w:rPr>
          <w:rFonts w:ascii="Times New Roman" w:hAnsi="Times New Roman" w:cs="Times New Roman"/>
          <w:sz w:val="24"/>
          <w:szCs w:val="24"/>
        </w:rPr>
        <w:t xml:space="preserve"> informē, ka “savu nostāju šajā jautājumā nav mainījusi no 2017. gada 9. augusta, kad Ministru kabinetā tika pieņemts informatīvais ziņojums “Par sadarbības rezultātiem ar pašvaldībām par atskurbināšanas pakalpojumu sniegšanu, par pašvaldību praksi minētā pakalpojuma sniegšanā un priekšlikumiem turpmākai rīcībai šajā jomā” – un uzsver, ka šobrīd valsts līdzfinansējums ir veicinājis pašvaldību brīvprātīgās iniciatīvas atskurbināšanas pakalpojuma organizēšanā. Lai gan risinājumi pilsētu un novadu pašvaldībās ir atšķirīgi, tomēr tie ir atbalstāmi un attīstāmi. Atskurbināšanas pakalpojumu organizēšana arī turpmāk jāsaglabā kā brīvprātīga </w:t>
      </w:r>
      <w:r w:rsidR="00574CE1">
        <w:rPr>
          <w:rFonts w:ascii="Times New Roman" w:hAnsi="Times New Roman" w:cs="Times New Roman"/>
          <w:sz w:val="24"/>
          <w:szCs w:val="24"/>
        </w:rPr>
        <w:t>pašvaldību iniciatīva. Savukārt</w:t>
      </w:r>
      <w:r w:rsidRPr="00E05E09">
        <w:rPr>
          <w:rFonts w:ascii="Times New Roman" w:hAnsi="Times New Roman" w:cs="Times New Roman"/>
          <w:sz w:val="24"/>
          <w:szCs w:val="24"/>
        </w:rPr>
        <w:t xml:space="preserve"> VARAM jānodrošina, ka līdzekļi, kas tiek piešķirti no valsts budžeta programmas “Līdzekļi neparedzētiem gadījumiem”, lai </w:t>
      </w:r>
      <w:r w:rsidRPr="00E05E09">
        <w:rPr>
          <w:rFonts w:ascii="Times New Roman" w:hAnsi="Times New Roman" w:cs="Times New Roman"/>
          <w:b/>
          <w:sz w:val="24"/>
          <w:szCs w:val="24"/>
        </w:rPr>
        <w:t>daļēji</w:t>
      </w:r>
      <w:r w:rsidRPr="00E05E09">
        <w:rPr>
          <w:rFonts w:ascii="Times New Roman" w:hAnsi="Times New Roman" w:cs="Times New Roman"/>
          <w:sz w:val="24"/>
          <w:szCs w:val="24"/>
        </w:rPr>
        <w:t xml:space="preserve"> segtu faktiskos izdevumus, kas radušies pašvaldībām, sniedzot atskurbināšanas pakalpojumus diennakts režīmā, segtu visus faktiskos izdevumus.”</w:t>
      </w:r>
    </w:p>
    <w:p w14:paraId="3D9C2CB7" w14:textId="4199F34E" w:rsidR="00E05E09" w:rsidRPr="00E05E09" w:rsidRDefault="00E05E09" w:rsidP="00E05E09">
      <w:pPr>
        <w:autoSpaceDE w:val="0"/>
        <w:autoSpaceDN w:val="0"/>
        <w:adjustRightInd w:val="0"/>
        <w:spacing w:after="60" w:line="240" w:lineRule="auto"/>
        <w:ind w:firstLine="720"/>
        <w:contextualSpacing/>
        <w:jc w:val="both"/>
        <w:rPr>
          <w:rFonts w:ascii="Times New Roman" w:hAnsi="Times New Roman" w:cs="Times New Roman"/>
          <w:b/>
          <w:i/>
          <w:sz w:val="24"/>
          <w:szCs w:val="24"/>
        </w:rPr>
      </w:pPr>
      <w:r w:rsidRPr="00E05E09">
        <w:rPr>
          <w:rFonts w:ascii="Times New Roman" w:hAnsi="Times New Roman" w:cs="Times New Roman"/>
          <w:b/>
          <w:sz w:val="24"/>
          <w:szCs w:val="24"/>
        </w:rPr>
        <w:t>Finanšu ministrija</w:t>
      </w:r>
      <w:r w:rsidRPr="00E05E09">
        <w:rPr>
          <w:rFonts w:ascii="Times New Roman" w:hAnsi="Times New Roman" w:cs="Times New Roman"/>
          <w:sz w:val="24"/>
          <w:szCs w:val="24"/>
        </w:rPr>
        <w:t xml:space="preserve"> norāda, ka jautājumā par atskurbšanas telpu ierīkošanas un uzturēšanas finansējuma iespējamo paredzēšanu valsts budžetā “nepiekrīt VARAM </w:t>
      </w:r>
      <w:r w:rsidR="00450F9F">
        <w:rPr>
          <w:rFonts w:ascii="Times New Roman" w:hAnsi="Times New Roman" w:cs="Times New Roman"/>
          <w:sz w:val="24"/>
          <w:szCs w:val="24"/>
        </w:rPr>
        <w:t xml:space="preserve">iestrādātajam </w:t>
      </w:r>
      <w:r w:rsidRPr="00E05E09">
        <w:rPr>
          <w:rFonts w:ascii="Times New Roman" w:hAnsi="Times New Roman" w:cs="Times New Roman"/>
          <w:sz w:val="24"/>
          <w:szCs w:val="24"/>
        </w:rPr>
        <w:t>priekšlikumam</w:t>
      </w:r>
      <w:r w:rsidR="00450F9F">
        <w:rPr>
          <w:rFonts w:ascii="Times New Roman" w:hAnsi="Times New Roman" w:cs="Times New Roman"/>
          <w:sz w:val="24"/>
          <w:szCs w:val="24"/>
        </w:rPr>
        <w:t xml:space="preserve"> informatīvajā ziņojumā</w:t>
      </w:r>
      <w:r w:rsidRPr="00E05E09">
        <w:rPr>
          <w:rFonts w:ascii="Times New Roman" w:hAnsi="Times New Roman" w:cs="Times New Roman"/>
          <w:sz w:val="24"/>
          <w:szCs w:val="24"/>
        </w:rPr>
        <w:t xml:space="preserve"> par atskurbināšanas pakalpojuma sniegto izmaksu segšanu no akcīzes nodokļa par alkoholiskajiem dzērieniem, jo tas esot ar negatīvu ietekmi uz valsts budžetu. Finanšu ministrija vērš uzmanību, ka atbilstoši aktuālajām nodokļu prognozēm, akcīzes nodoklis no alkohola un alus ik gadu palielinās, piemēram, 2020. gadā tas tiek prognozēts 318,5 milj. </w:t>
      </w:r>
      <w:r w:rsidRPr="00E05E09">
        <w:rPr>
          <w:rFonts w:ascii="Times New Roman" w:hAnsi="Times New Roman" w:cs="Times New Roman"/>
          <w:i/>
          <w:sz w:val="24"/>
          <w:szCs w:val="24"/>
        </w:rPr>
        <w:t>euro</w:t>
      </w:r>
      <w:r w:rsidRPr="00E05E09">
        <w:rPr>
          <w:rFonts w:ascii="Times New Roman" w:hAnsi="Times New Roman" w:cs="Times New Roman"/>
          <w:sz w:val="24"/>
          <w:szCs w:val="24"/>
        </w:rPr>
        <w:t xml:space="preserve"> apmērā, līdz ar to novirzāmais finansējums būtu 477,8 tūkst. </w:t>
      </w:r>
      <w:r w:rsidRPr="00E05E09">
        <w:rPr>
          <w:rFonts w:ascii="Times New Roman" w:hAnsi="Times New Roman" w:cs="Times New Roman"/>
          <w:i/>
          <w:sz w:val="24"/>
          <w:szCs w:val="24"/>
        </w:rPr>
        <w:t xml:space="preserve">euro, </w:t>
      </w:r>
      <w:r w:rsidRPr="00E05E09">
        <w:rPr>
          <w:rFonts w:ascii="Times New Roman" w:hAnsi="Times New Roman" w:cs="Times New Roman"/>
          <w:sz w:val="24"/>
          <w:szCs w:val="24"/>
        </w:rPr>
        <w:t xml:space="preserve">turpretī piedāvātais risinājums nenodrošina, ka valsts budžeta finansējums tiek piešķirts par sniegto pakalpojumu un atbilst faktiski veiktajiem izdevumiem no pašvaldības budžeta.  Finanšu ministrija norāda, ka “būtu turpināma līdzekļu piešķiršanas līdzšinējā kārtībā, piešķirot finansējumu no valsts budžeta programmas “Līdzekļi neparedzētiem gadījumiem” par iepriekšējā gadā faktiski veiktajiem izdevumiem, kas pašvaldībām radušies, sniedzot atskurbināšanas pakalpojumu par katru atskurbšanas telpā ievietoto personu. Piedāvātais risinājums, ka norēķini ar pašvaldībām tiek veikti reizi gadā par iepriekšējā gadā faktiski veiktajiem maksājumiem, nodrošina, ka administratīvais slogs ir neliels un arī šī kārtība būtu saglabājama.” </w:t>
      </w:r>
    </w:p>
    <w:p w14:paraId="2B6C470B" w14:textId="77777777" w:rsidR="00E05E09" w:rsidRPr="00E05E09" w:rsidRDefault="00E05E09" w:rsidP="00E05E09">
      <w:pPr>
        <w:autoSpaceDE w:val="0"/>
        <w:autoSpaceDN w:val="0"/>
        <w:adjustRightInd w:val="0"/>
        <w:spacing w:after="60" w:line="240" w:lineRule="auto"/>
        <w:jc w:val="center"/>
        <w:rPr>
          <w:rFonts w:ascii="Times New Roman" w:hAnsi="Times New Roman" w:cs="Times New Roman"/>
          <w:b/>
          <w:i/>
          <w:sz w:val="24"/>
          <w:szCs w:val="24"/>
        </w:rPr>
      </w:pPr>
    </w:p>
    <w:p w14:paraId="73EE2D4F" w14:textId="77777777" w:rsidR="00E05E09" w:rsidRPr="00FB7EEB" w:rsidRDefault="00435689" w:rsidP="00435689">
      <w:pPr>
        <w:autoSpaceDE w:val="0"/>
        <w:autoSpaceDN w:val="0"/>
        <w:adjustRightInd w:val="0"/>
        <w:spacing w:after="60" w:line="240" w:lineRule="auto"/>
        <w:jc w:val="both"/>
        <w:rPr>
          <w:rFonts w:ascii="Times New Roman" w:hAnsi="Times New Roman" w:cs="Times New Roman"/>
          <w:b/>
          <w:sz w:val="24"/>
          <w:szCs w:val="24"/>
        </w:rPr>
      </w:pPr>
      <w:r w:rsidRPr="00FB7EEB">
        <w:rPr>
          <w:rFonts w:ascii="Times New Roman" w:hAnsi="Times New Roman" w:cs="Times New Roman"/>
          <w:b/>
          <w:sz w:val="24"/>
          <w:szCs w:val="24"/>
        </w:rPr>
        <w:lastRenderedPageBreak/>
        <w:t>Apkopoti</w:t>
      </w:r>
      <w:r w:rsidR="0067497A" w:rsidRPr="00FB7EEB">
        <w:rPr>
          <w:rFonts w:ascii="Times New Roman" w:hAnsi="Times New Roman" w:cs="Times New Roman"/>
          <w:b/>
          <w:sz w:val="24"/>
          <w:szCs w:val="24"/>
        </w:rPr>
        <w:t xml:space="preserve"> viedokļi par akcīzes nodokļa ieņēmumu no alkoholisko dzērienu tirdzniecības sadales principiem</w:t>
      </w:r>
      <w:r w:rsidRPr="00FB7EEB">
        <w:rPr>
          <w:rFonts w:ascii="Times New Roman" w:hAnsi="Times New Roman" w:cs="Times New Roman"/>
          <w:b/>
          <w:sz w:val="24"/>
          <w:szCs w:val="24"/>
        </w:rPr>
        <w:t>:</w:t>
      </w:r>
    </w:p>
    <w:p w14:paraId="147853FB" w14:textId="225B2648" w:rsidR="00E05E09" w:rsidRPr="00E05E09" w:rsidRDefault="00E05E09" w:rsidP="00897CCB">
      <w:pPr>
        <w:widowControl w:val="0"/>
        <w:spacing w:after="60" w:line="240" w:lineRule="auto"/>
        <w:ind w:firstLine="720"/>
        <w:jc w:val="both"/>
        <w:rPr>
          <w:rFonts w:ascii="Times New Roman" w:hAnsi="Times New Roman" w:cs="Times New Roman"/>
          <w:sz w:val="24"/>
          <w:szCs w:val="24"/>
        </w:rPr>
      </w:pPr>
      <w:r w:rsidRPr="00FB7EEB">
        <w:rPr>
          <w:rFonts w:ascii="Times New Roman" w:eastAsia="Times New Roman" w:hAnsi="Times New Roman" w:cs="Times New Roman"/>
          <w:sz w:val="24"/>
          <w:szCs w:val="24"/>
        </w:rPr>
        <w:t xml:space="preserve">Ievērojot alkohola pārdošanas, lietošanas un atskurbināšanas pakalpojuma savstarpējo saistību, VARAM </w:t>
      </w:r>
      <w:r w:rsidR="0067497A" w:rsidRPr="00FB7EEB">
        <w:rPr>
          <w:rFonts w:ascii="Times New Roman" w:eastAsia="Times New Roman" w:hAnsi="Times New Roman" w:cs="Times New Roman"/>
          <w:sz w:val="24"/>
          <w:szCs w:val="24"/>
        </w:rPr>
        <w:t>secina</w:t>
      </w:r>
      <w:r w:rsidRPr="00FB7EEB">
        <w:rPr>
          <w:rFonts w:ascii="Times New Roman" w:eastAsia="Times New Roman" w:hAnsi="Times New Roman" w:cs="Times New Roman"/>
          <w:sz w:val="24"/>
          <w:szCs w:val="24"/>
        </w:rPr>
        <w:t xml:space="preserve">, </w:t>
      </w:r>
      <w:r w:rsidR="0067497A" w:rsidRPr="00FB7EEB">
        <w:rPr>
          <w:rFonts w:ascii="Times New Roman" w:eastAsia="Times New Roman" w:hAnsi="Times New Roman" w:cs="Times New Roman"/>
          <w:sz w:val="24"/>
          <w:szCs w:val="24"/>
        </w:rPr>
        <w:t>ka</w:t>
      </w:r>
      <w:r w:rsidRPr="00E05E09">
        <w:rPr>
          <w:rFonts w:ascii="Times New Roman" w:hAnsi="Times New Roman" w:cs="Times New Roman"/>
          <w:sz w:val="24"/>
          <w:szCs w:val="24"/>
        </w:rPr>
        <w:t xml:space="preserve"> </w:t>
      </w:r>
      <w:r w:rsidRPr="00E05E09">
        <w:rPr>
          <w:rFonts w:ascii="Times New Roman" w:eastAsia="Times New Roman" w:hAnsi="Times New Roman" w:cs="Times New Roman"/>
          <w:sz w:val="24"/>
          <w:szCs w:val="24"/>
        </w:rPr>
        <w:t>būtiski palielinās ieņēmumi no akcīzes nodokļa, un</w:t>
      </w:r>
      <w:r w:rsidR="00BA3236">
        <w:rPr>
          <w:rFonts w:ascii="Times New Roman" w:eastAsia="Times New Roman" w:hAnsi="Times New Roman" w:cs="Times New Roman"/>
          <w:sz w:val="24"/>
          <w:szCs w:val="24"/>
        </w:rPr>
        <w:t>,</w:t>
      </w:r>
      <w:r w:rsidRPr="00E05E09">
        <w:rPr>
          <w:rFonts w:ascii="Times New Roman" w:eastAsia="Times New Roman" w:hAnsi="Times New Roman" w:cs="Times New Roman"/>
          <w:sz w:val="24"/>
          <w:szCs w:val="24"/>
        </w:rPr>
        <w:t xml:space="preserve"> kā liecina Valsts ieņēmumu dienesta dati</w:t>
      </w:r>
      <w:r w:rsidR="00BA3236">
        <w:rPr>
          <w:rFonts w:ascii="Times New Roman" w:eastAsia="Times New Roman" w:hAnsi="Times New Roman" w:cs="Times New Roman"/>
          <w:sz w:val="24"/>
          <w:szCs w:val="24"/>
        </w:rPr>
        <w:t>,</w:t>
      </w:r>
      <w:r w:rsidRPr="00E05E09">
        <w:rPr>
          <w:rFonts w:ascii="Times New Roman" w:hAnsi="Times New Roman" w:cs="Times New Roman"/>
          <w:color w:val="003366"/>
          <w:sz w:val="24"/>
          <w:szCs w:val="24"/>
          <w:shd w:val="clear" w:color="auto" w:fill="FFFFFF"/>
        </w:rPr>
        <w:t xml:space="preserve"> </w:t>
      </w:r>
      <w:r w:rsidRPr="00E05E09">
        <w:rPr>
          <w:rFonts w:ascii="Times New Roman" w:hAnsi="Times New Roman" w:cs="Times New Roman"/>
          <w:bCs/>
          <w:color w:val="000000" w:themeColor="text1"/>
          <w:sz w:val="24"/>
          <w:szCs w:val="24"/>
          <w:shd w:val="clear" w:color="auto" w:fill="FFFFFF"/>
        </w:rPr>
        <w:t xml:space="preserve">2018. gadā </w:t>
      </w:r>
      <w:r w:rsidRPr="00E05E09">
        <w:rPr>
          <w:rFonts w:ascii="Times New Roman" w:hAnsi="Times New Roman" w:cs="Times New Roman"/>
          <w:sz w:val="24"/>
          <w:szCs w:val="24"/>
          <w:shd w:val="clear" w:color="auto" w:fill="FFFFFF"/>
        </w:rPr>
        <w:t xml:space="preserve">akcīzes nodokļa ieņēmumi no alkoholisko dzērienu tirdzniecības ir </w:t>
      </w:r>
      <w:r w:rsidRPr="00E05E09">
        <w:rPr>
          <w:rFonts w:ascii="Times New Roman" w:hAnsi="Times New Roman" w:cs="Times New Roman"/>
          <w:b/>
          <w:sz w:val="24"/>
          <w:szCs w:val="24"/>
        </w:rPr>
        <w:t xml:space="preserve">241 971 000 </w:t>
      </w:r>
      <w:r w:rsidRPr="00E05E09">
        <w:rPr>
          <w:rFonts w:ascii="Times New Roman" w:hAnsi="Times New Roman" w:cs="Times New Roman"/>
          <w:b/>
          <w:i/>
          <w:sz w:val="24"/>
          <w:szCs w:val="24"/>
        </w:rPr>
        <w:t>euro</w:t>
      </w:r>
      <w:r w:rsidRPr="00E05E09">
        <w:rPr>
          <w:rFonts w:ascii="Times New Roman" w:hAnsi="Times New Roman" w:cs="Times New Roman"/>
          <w:i/>
          <w:sz w:val="24"/>
          <w:szCs w:val="24"/>
        </w:rPr>
        <w:t>.</w:t>
      </w:r>
      <w:r w:rsidRPr="00E05E09">
        <w:rPr>
          <w:rFonts w:ascii="Times New Roman" w:hAnsi="Times New Roman" w:cs="Times New Roman"/>
          <w:sz w:val="24"/>
          <w:szCs w:val="24"/>
        </w:rPr>
        <w:t xml:space="preserve"> </w:t>
      </w:r>
      <w:r w:rsidRPr="00E05E09">
        <w:rPr>
          <w:rFonts w:ascii="Times New Roman" w:hAnsi="Times New Roman" w:cs="Times New Roman"/>
          <w:sz w:val="24"/>
          <w:szCs w:val="24"/>
          <w:shd w:val="clear" w:color="auto" w:fill="FFFFFF"/>
        </w:rPr>
        <w:t xml:space="preserve">Akcīzes nodokļa ieņēmumu kāpums nav saistīts tikai ar akcīzes nodokļa likmju celšanu, bet arī ar akcīzes preču legālā tirgus palielināšanos, kas savukārt, liecina par optimālu akcīzes nodokļa politiku valstī. </w:t>
      </w:r>
      <w:r w:rsidRPr="00E05E09">
        <w:rPr>
          <w:rFonts w:ascii="Times New Roman" w:hAnsi="Times New Roman" w:cs="Times New Roman"/>
          <w:sz w:val="24"/>
          <w:szCs w:val="24"/>
        </w:rPr>
        <w:t xml:space="preserve">Akcīzes nodoklis ir specifisks patēriņa nodoklis, ko piemēro noteiktām patēriņa preču grupām, kuras ir saražotas vai tiek ievestas valstī. Akcīzes nodokļa mērķis ir ierobežot to preču patēriņu, kas ir kaitīgas apkārtējai videi un cilvēkiem, kā arī dot valstij ieņēmumus, apliekot ar papildu patēriņa nodokli (papildus pievienotās vērtības nodoklim) preces, kas nav pirmās nepieciešamības preces un kas neskar maznodrošinātos. Taču galvenais akcīzes nodokļa mērķis ir fiskālais, t.i., nodrošināt valsts budžeta ieņēmumus. Līdz ar to novirzot no ieņēmumiem par alkoholiskiem dzērieniem un alus 0,15% pašvaldībām, naudas izteiksmē tas sastādītu </w:t>
      </w:r>
      <w:r w:rsidRPr="00E05E09">
        <w:rPr>
          <w:rFonts w:ascii="Times New Roman" w:hAnsi="Times New Roman" w:cs="Times New Roman"/>
          <w:b/>
          <w:sz w:val="24"/>
          <w:szCs w:val="24"/>
        </w:rPr>
        <w:t xml:space="preserve">  362 957 </w:t>
      </w:r>
      <w:r w:rsidRPr="00E05E09">
        <w:rPr>
          <w:rFonts w:ascii="Times New Roman" w:hAnsi="Times New Roman" w:cs="Times New Roman"/>
          <w:b/>
          <w:i/>
          <w:sz w:val="24"/>
          <w:szCs w:val="24"/>
        </w:rPr>
        <w:t>euro</w:t>
      </w:r>
      <w:r w:rsidRPr="00E05E09">
        <w:rPr>
          <w:rFonts w:ascii="Times New Roman" w:hAnsi="Times New Roman" w:cs="Times New Roman"/>
          <w:i/>
          <w:sz w:val="24"/>
          <w:szCs w:val="24"/>
        </w:rPr>
        <w:t xml:space="preserve">. </w:t>
      </w:r>
      <w:r w:rsidRPr="00E05E09">
        <w:rPr>
          <w:rFonts w:ascii="Times New Roman" w:hAnsi="Times New Roman" w:cs="Times New Roman"/>
          <w:sz w:val="24"/>
          <w:szCs w:val="24"/>
        </w:rPr>
        <w:t xml:space="preserve"> </w:t>
      </w:r>
    </w:p>
    <w:p w14:paraId="673A71E3" w14:textId="599F35DC" w:rsidR="00E05E09" w:rsidRPr="00E05E09" w:rsidRDefault="00CF7EF9" w:rsidP="00E05E09">
      <w:pPr>
        <w:widowControl w:val="0"/>
        <w:spacing w:after="60" w:line="24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Vienlaikus</w:t>
      </w:r>
      <w:r w:rsidRPr="00E05E09">
        <w:rPr>
          <w:rFonts w:ascii="Times New Roman" w:hAnsi="Times New Roman" w:cs="Times New Roman"/>
          <w:sz w:val="24"/>
          <w:szCs w:val="24"/>
        </w:rPr>
        <w:t xml:space="preserve"> </w:t>
      </w:r>
      <w:r w:rsidR="00E05E09" w:rsidRPr="00E05E09">
        <w:rPr>
          <w:rFonts w:ascii="Times New Roman" w:hAnsi="Times New Roman" w:cs="Times New Roman"/>
          <w:sz w:val="24"/>
          <w:szCs w:val="24"/>
        </w:rPr>
        <w:t xml:space="preserve">Valsts kontroles 2018. gada 22. februāra revīzijas ziņojumā </w:t>
      </w:r>
      <w:r w:rsidR="00450F9F" w:rsidRPr="00E05E09">
        <w:rPr>
          <w:rFonts w:ascii="Times New Roman" w:hAnsi="Times New Roman" w:cs="Times New Roman"/>
          <w:sz w:val="24"/>
          <w:szCs w:val="24"/>
        </w:rPr>
        <w:t>“Kā pašvaldībās tiek nodrošināta sabiedriskā kārtība”</w:t>
      </w:r>
      <w:r w:rsidR="00450F9F">
        <w:rPr>
          <w:rFonts w:ascii="Times New Roman" w:hAnsi="Times New Roman" w:cs="Times New Roman"/>
          <w:sz w:val="24"/>
          <w:szCs w:val="24"/>
        </w:rPr>
        <w:t xml:space="preserve">, kas tika veikta pamatojoties uz Valsts kontroles Piektā revīzijas departamenta 2016.gada 5.decembra revīzijas uzdevumu </w:t>
      </w:r>
      <w:r w:rsidR="00E05E09" w:rsidRPr="00E05E09">
        <w:rPr>
          <w:rFonts w:ascii="Times New Roman" w:hAnsi="Times New Roman" w:cs="Times New Roman"/>
          <w:sz w:val="24"/>
          <w:szCs w:val="24"/>
        </w:rPr>
        <w:t>Nr. 2.4.1 – 47/2016 secināts, ka patlaban esošais atskurbināšanas pakalpojumu sniegšanas un finansēšanas modelis nav vērtējams kā efektīvs un līdzekļu piešķiršanu no valsts budžeta programmas “Līdzekļi neparedzētiem gadījumiem” pārtraucama. Līdzekļus neparedzētiem gadījumiem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p w14:paraId="48300A06" w14:textId="77777777" w:rsidR="00E05E09" w:rsidRPr="00E05E09" w:rsidRDefault="00E05E09" w:rsidP="00E05E09">
      <w:pPr>
        <w:widowControl w:val="0"/>
        <w:spacing w:after="60" w:line="240" w:lineRule="auto"/>
        <w:ind w:firstLine="720"/>
        <w:contextualSpacing/>
        <w:jc w:val="both"/>
        <w:rPr>
          <w:rFonts w:ascii="Times New Roman" w:hAnsi="Times New Roman" w:cs="Times New Roman"/>
          <w:i/>
          <w:color w:val="000000" w:themeColor="text1"/>
          <w:sz w:val="24"/>
          <w:szCs w:val="24"/>
        </w:rPr>
      </w:pPr>
      <w:r w:rsidRPr="00E05E09">
        <w:rPr>
          <w:rFonts w:ascii="Times New Roman" w:hAnsi="Times New Roman" w:cs="Times New Roman"/>
          <w:i/>
          <w:sz w:val="24"/>
          <w:szCs w:val="24"/>
          <w:shd w:val="clear" w:color="auto" w:fill="FFFFFF"/>
        </w:rPr>
        <w:t xml:space="preserve">Arī vēsturisks skatījums uz finansēšanas jautājumu liecina, ka </w:t>
      </w:r>
      <w:r w:rsidRPr="00E05E09">
        <w:rPr>
          <w:rFonts w:ascii="Times New Roman" w:hAnsi="Times New Roman" w:cs="Times New Roman"/>
          <w:i/>
          <w:sz w:val="24"/>
          <w:szCs w:val="24"/>
        </w:rPr>
        <w:t xml:space="preserve">pirmās neatkarīgās Latvijas valdības </w:t>
      </w:r>
      <w:r w:rsidRPr="00E05E09">
        <w:rPr>
          <w:rFonts w:ascii="Times New Roman" w:hAnsi="Times New Roman" w:cs="Times New Roman"/>
          <w:i/>
          <w:sz w:val="24"/>
          <w:szCs w:val="24"/>
          <w:u w:val="single"/>
        </w:rPr>
        <w:t>vienojās</w:t>
      </w:r>
      <w:r w:rsidRPr="00E05E09">
        <w:rPr>
          <w:rFonts w:ascii="Times New Roman" w:hAnsi="Times New Roman" w:cs="Times New Roman"/>
          <w:i/>
          <w:sz w:val="24"/>
          <w:szCs w:val="24"/>
        </w:rPr>
        <w:t xml:space="preserve"> par apjomu, kādā no valsts budžeta līdzekļiem finansēja alkoholisma un žūpības radītās sekas. Un proti, tika nodibināts īpašs žūpības apkarošanas fonds, kurā ienāca šādi valsts līdzekļi:</w:t>
      </w:r>
    </w:p>
    <w:p w14:paraId="75FD6BFB" w14:textId="77777777" w:rsidR="00E05E09" w:rsidRPr="00E05E09" w:rsidRDefault="00E05E09" w:rsidP="00E05E09">
      <w:pPr>
        <w:spacing w:after="60" w:line="240" w:lineRule="auto"/>
        <w:ind w:firstLine="720"/>
        <w:contextualSpacing/>
        <w:jc w:val="both"/>
        <w:rPr>
          <w:rFonts w:ascii="Times New Roman" w:hAnsi="Times New Roman" w:cs="Times New Roman"/>
          <w:i/>
          <w:sz w:val="24"/>
          <w:szCs w:val="24"/>
        </w:rPr>
      </w:pPr>
      <w:r w:rsidRPr="00E05E09">
        <w:rPr>
          <w:rFonts w:ascii="Times New Roman" w:hAnsi="Times New Roman" w:cs="Times New Roman"/>
          <w:i/>
          <w:sz w:val="24"/>
          <w:szCs w:val="24"/>
        </w:rPr>
        <w:t>1) viena trešdaļa no soda naudām par likuma “Par žūpības apkarošanu” noteikumu pārkāpšanu;</w:t>
      </w:r>
    </w:p>
    <w:p w14:paraId="16247A4A" w14:textId="77777777" w:rsidR="00E05E09" w:rsidRPr="00E05E09" w:rsidRDefault="00E05E09" w:rsidP="00E05E09">
      <w:pPr>
        <w:spacing w:after="60" w:line="240" w:lineRule="auto"/>
        <w:ind w:firstLine="720"/>
        <w:contextualSpacing/>
        <w:jc w:val="both"/>
        <w:rPr>
          <w:rFonts w:ascii="Times New Roman" w:hAnsi="Times New Roman" w:cs="Times New Roman"/>
          <w:i/>
          <w:sz w:val="24"/>
          <w:szCs w:val="24"/>
        </w:rPr>
      </w:pPr>
      <w:r w:rsidRPr="00E05E09">
        <w:rPr>
          <w:rFonts w:ascii="Times New Roman" w:hAnsi="Times New Roman" w:cs="Times New Roman"/>
          <w:i/>
          <w:sz w:val="24"/>
          <w:szCs w:val="24"/>
        </w:rPr>
        <w:t>2) 0,5 % no valsts degvīna monopola ienākumiem</w:t>
      </w:r>
      <w:r w:rsidR="00DC2EAF">
        <w:rPr>
          <w:rFonts w:ascii="Times New Roman" w:hAnsi="Times New Roman" w:cs="Times New Roman"/>
          <w:i/>
          <w:sz w:val="24"/>
          <w:szCs w:val="24"/>
        </w:rPr>
        <w:t>.</w:t>
      </w:r>
      <w:r w:rsidRPr="00E05E09">
        <w:rPr>
          <w:rFonts w:ascii="Times New Roman" w:hAnsi="Times New Roman" w:cs="Times New Roman"/>
          <w:i/>
          <w:sz w:val="24"/>
          <w:szCs w:val="24"/>
          <w:vertAlign w:val="superscript"/>
        </w:rPr>
        <w:footnoteReference w:id="5"/>
      </w:r>
      <w:r w:rsidRPr="00E05E09">
        <w:rPr>
          <w:rFonts w:ascii="Times New Roman" w:hAnsi="Times New Roman" w:cs="Times New Roman"/>
          <w:i/>
          <w:sz w:val="24"/>
          <w:szCs w:val="24"/>
        </w:rPr>
        <w:t xml:space="preserve"> </w:t>
      </w:r>
    </w:p>
    <w:p w14:paraId="10743756" w14:textId="77777777" w:rsidR="00A367E1" w:rsidRDefault="00A367E1" w:rsidP="00A367E1">
      <w:pPr>
        <w:widowControl w:val="0"/>
        <w:spacing w:after="60" w:line="240" w:lineRule="auto"/>
        <w:ind w:firstLine="720"/>
        <w:contextualSpacing/>
        <w:jc w:val="both"/>
        <w:rPr>
          <w:rFonts w:ascii="Times New Roman" w:hAnsi="Times New Roman" w:cs="Times New Roman"/>
          <w:sz w:val="24"/>
          <w:szCs w:val="24"/>
        </w:rPr>
      </w:pPr>
    </w:p>
    <w:p w14:paraId="557B9889" w14:textId="77777777" w:rsidR="00E05E09" w:rsidRPr="00E05E09" w:rsidRDefault="00E05E09" w:rsidP="00A367E1">
      <w:pPr>
        <w:widowControl w:val="0"/>
        <w:spacing w:after="60" w:line="240" w:lineRule="auto"/>
        <w:ind w:firstLine="720"/>
        <w:contextualSpacing/>
        <w:jc w:val="both"/>
        <w:rPr>
          <w:rFonts w:ascii="Times New Roman" w:hAnsi="Times New Roman" w:cs="Times New Roman"/>
          <w:sz w:val="24"/>
          <w:szCs w:val="24"/>
          <w:u w:val="single"/>
        </w:rPr>
      </w:pPr>
      <w:r w:rsidRPr="00E05E09">
        <w:rPr>
          <w:rFonts w:ascii="Times New Roman" w:hAnsi="Times New Roman" w:cs="Times New Roman"/>
          <w:sz w:val="24"/>
          <w:szCs w:val="24"/>
        </w:rPr>
        <w:t xml:space="preserve">Šeit jāmin, ka pašvaldības vairākkārt ir norādījušas, ka atskurbināšanas pakalpojumu finansēšanai varētu atskaitīt noteiktu % no akcīzes nodokļa ieņēmumiem, kas iegūts no alkoholisko dzērienu tirdzniecības. Ja tiktu noteikts finansējums pašvaldībām sabiedrības kārtības un žūpības apkarošanai, kuru pašvaldība izmantotu pēc saviem ieskatiem – veidojot un uzturot </w:t>
      </w:r>
      <w:r w:rsidRPr="001D65C6">
        <w:rPr>
          <w:rFonts w:ascii="Times New Roman" w:hAnsi="Times New Roman" w:cs="Times New Roman"/>
          <w:sz w:val="24"/>
          <w:szCs w:val="24"/>
        </w:rPr>
        <w:t>atskurb</w:t>
      </w:r>
      <w:r w:rsidR="00FB7EEB">
        <w:rPr>
          <w:rFonts w:ascii="Times New Roman" w:hAnsi="Times New Roman" w:cs="Times New Roman"/>
          <w:sz w:val="24"/>
          <w:szCs w:val="24"/>
        </w:rPr>
        <w:t>šanas pakalpojumu sniegšanas telpas</w:t>
      </w:r>
      <w:r w:rsidRPr="00E05E09">
        <w:rPr>
          <w:rFonts w:ascii="Times New Roman" w:hAnsi="Times New Roman" w:cs="Times New Roman"/>
          <w:sz w:val="24"/>
          <w:szCs w:val="24"/>
        </w:rPr>
        <w:t xml:space="preserve"> vai veicot profilaktiska rakstura pasākumus, u.c., </w:t>
      </w:r>
      <w:r w:rsidRPr="00E05E09">
        <w:rPr>
          <w:rFonts w:ascii="Times New Roman" w:hAnsi="Times New Roman" w:cs="Times New Roman"/>
          <w:b/>
          <w:sz w:val="24"/>
          <w:szCs w:val="24"/>
        </w:rPr>
        <w:t>ieguvēji būtu ne tikai konkrētās pašvaldības iedzīvotāji, bet visa sabiedrība kopumā.</w:t>
      </w:r>
      <w:r w:rsidRPr="00E05E09">
        <w:rPr>
          <w:rFonts w:ascii="Times New Roman" w:hAnsi="Times New Roman" w:cs="Times New Roman"/>
          <w:sz w:val="24"/>
          <w:szCs w:val="24"/>
        </w:rPr>
        <w:t xml:space="preserve"> Pie tam, novirzot šo nelielo daļu ieņēmumu necietīs arī valsts funkcijas, jo finansējuma apmērs ir gandrīz vienāds ar līdz šim piešķirto finansējumu no valsts budžeta programmas “Līdzekļi neparedzētiem gadījumiem”. </w:t>
      </w:r>
    </w:p>
    <w:p w14:paraId="31BE7265" w14:textId="77777777" w:rsidR="00CF7EF9" w:rsidRDefault="00CF7EF9" w:rsidP="008E7FDF">
      <w:pPr>
        <w:rPr>
          <w:rFonts w:ascii="Times New Roman" w:hAnsi="Times New Roman" w:cs="Times New Roman"/>
          <w:b/>
          <w:sz w:val="24"/>
          <w:szCs w:val="24"/>
        </w:rPr>
      </w:pPr>
    </w:p>
    <w:p w14:paraId="723756A5" w14:textId="00264B0E" w:rsidR="00E05E09" w:rsidRPr="008E7FDF" w:rsidRDefault="00E05E09" w:rsidP="008E7FDF">
      <w:pPr>
        <w:pStyle w:val="ListParagraph"/>
        <w:numPr>
          <w:ilvl w:val="0"/>
          <w:numId w:val="8"/>
        </w:numPr>
        <w:jc w:val="center"/>
        <w:rPr>
          <w:b/>
          <w:sz w:val="24"/>
          <w:szCs w:val="24"/>
        </w:rPr>
      </w:pPr>
      <w:r w:rsidRPr="008E7FDF">
        <w:rPr>
          <w:b/>
          <w:sz w:val="24"/>
          <w:szCs w:val="24"/>
        </w:rPr>
        <w:t>Informācija par pašvaldību brīvprātīgo iniciatīvu attīstību atskurbināšanas pakalpojuma sniegšanā</w:t>
      </w:r>
    </w:p>
    <w:p w14:paraId="5003E7FF" w14:textId="77777777" w:rsidR="00E05E09" w:rsidRPr="00E05E09" w:rsidRDefault="00E05E09" w:rsidP="00D065D4">
      <w:pPr>
        <w:rPr>
          <w:rFonts w:ascii="Times New Roman" w:hAnsi="Times New Roman" w:cs="Times New Roman"/>
          <w:b/>
          <w:sz w:val="24"/>
          <w:szCs w:val="24"/>
        </w:rPr>
      </w:pPr>
      <w:r w:rsidRPr="00E05E09">
        <w:rPr>
          <w:rFonts w:ascii="Times New Roman" w:hAnsi="Times New Roman" w:cs="Times New Roman"/>
          <w:b/>
          <w:sz w:val="24"/>
          <w:szCs w:val="24"/>
        </w:rPr>
        <w:t>Par žūpības apkarošanas īstenošanu pašvaldībās</w:t>
      </w:r>
    </w:p>
    <w:p w14:paraId="40E80105" w14:textId="29BA6F3B"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Likuma “Par pašvaldībām” 15. panta pirmās daļas 12. punkts noteic, ka viena no pašvaldības autonomām funkcijā ir piedalīties sabiedriskās kārtības nodrošināšanā un apkarot žūpību.</w:t>
      </w:r>
      <w:r w:rsidRPr="00E05E09">
        <w:rPr>
          <w:rFonts w:ascii="Times New Roman" w:hAnsi="Times New Roman" w:cs="Times New Roman"/>
          <w:sz w:val="24"/>
          <w:szCs w:val="24"/>
          <w:vertAlign w:val="superscript"/>
        </w:rPr>
        <w:footnoteReference w:id="6"/>
      </w:r>
      <w:r w:rsidRPr="00E05E09">
        <w:rPr>
          <w:rFonts w:ascii="Times New Roman" w:hAnsi="Times New Roman" w:cs="Times New Roman"/>
          <w:sz w:val="24"/>
          <w:szCs w:val="24"/>
        </w:rPr>
        <w:t xml:space="preserve"> </w:t>
      </w:r>
      <w:r w:rsidRPr="00E05E09">
        <w:rPr>
          <w:rFonts w:ascii="Times New Roman" w:hAnsi="Times New Roman" w:cs="Times New Roman"/>
          <w:sz w:val="24"/>
          <w:szCs w:val="24"/>
          <w:shd w:val="clear" w:color="auto" w:fill="FFFFFF"/>
        </w:rPr>
        <w:t xml:space="preserve">Lai to īstenotu, pašvaldībām ir tiesības izdot saistošus noteikumus par alkoholisko dzērienu tirdzniecības </w:t>
      </w:r>
      <w:r w:rsidRPr="00E05E09">
        <w:rPr>
          <w:rFonts w:ascii="Times New Roman" w:hAnsi="Times New Roman" w:cs="Times New Roman"/>
          <w:sz w:val="24"/>
          <w:szCs w:val="24"/>
          <w:shd w:val="clear" w:color="auto" w:fill="FFFFFF"/>
        </w:rPr>
        <w:lastRenderedPageBreak/>
        <w:t xml:space="preserve">laika un vietas ierobežojumiem. Arī Alkoholisko dzērienu aprites likuma 8. pants paredz, ka pašvaldība var lemt par alkoholisko dzērienu mazumtirdzniecību savā administratīvajā teritorijā (pašvaldības </w:t>
      </w:r>
      <w:r w:rsidRPr="00E05E09">
        <w:rPr>
          <w:rFonts w:ascii="Times New Roman" w:hAnsi="Times New Roman" w:cs="Times New Roman"/>
          <w:sz w:val="24"/>
          <w:szCs w:val="24"/>
        </w:rPr>
        <w:t>uzskata, ka jādod lielāka ietekme pašvaldībām attiecīgo lēmumu pieņemšanā, un nepieciešamas izmaiņas nozares likumos). Ne likums “Par pašvaldībām”, ne citi normatīvie akti precīzi nenosaka, kā šī funkcija ir pildāma, tāpat arī jēdziens “</w:t>
      </w:r>
      <w:r w:rsidRPr="001D65C6">
        <w:rPr>
          <w:rFonts w:ascii="Times New Roman" w:hAnsi="Times New Roman" w:cs="Times New Roman"/>
          <w:sz w:val="24"/>
          <w:szCs w:val="24"/>
        </w:rPr>
        <w:t>atskurbtuve</w:t>
      </w:r>
      <w:r w:rsidRPr="00E05E09">
        <w:rPr>
          <w:rFonts w:ascii="Times New Roman" w:hAnsi="Times New Roman" w:cs="Times New Roman"/>
          <w:sz w:val="24"/>
          <w:szCs w:val="24"/>
        </w:rPr>
        <w:t xml:space="preserve">” nav </w:t>
      </w:r>
      <w:r w:rsidR="00484FAD">
        <w:rPr>
          <w:rFonts w:ascii="Times New Roman" w:hAnsi="Times New Roman" w:cs="Times New Roman"/>
          <w:sz w:val="24"/>
          <w:szCs w:val="24"/>
        </w:rPr>
        <w:t xml:space="preserve">definēts </w:t>
      </w:r>
      <w:r w:rsidRPr="00E05E09">
        <w:rPr>
          <w:rFonts w:ascii="Times New Roman" w:hAnsi="Times New Roman" w:cs="Times New Roman"/>
          <w:sz w:val="24"/>
          <w:szCs w:val="24"/>
        </w:rPr>
        <w:t xml:space="preserve">ārējos normatīvajos aktos. </w:t>
      </w:r>
    </w:p>
    <w:p w14:paraId="1F7BFF6D"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Pašvaldības šo autonomo funkciju īsteno dažādos veidos un atšķirīgā kvalitātē, piemēram:</w:t>
      </w:r>
    </w:p>
    <w:p w14:paraId="7302AD92" w14:textId="1E2656DD"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izveidojot pašvaldības administratīvo komisiju</w:t>
      </w:r>
      <w:r w:rsidR="009E0431">
        <w:rPr>
          <w:rFonts w:ascii="Times New Roman" w:eastAsia="ヒラギノ角ゴ Pro W3" w:hAnsi="Times New Roman" w:cs="Times New Roman"/>
          <w:color w:val="000000"/>
          <w:sz w:val="24"/>
          <w:szCs w:val="24"/>
          <w:lang w:eastAsia="lv-LV"/>
        </w:rPr>
        <w:t>;</w:t>
      </w:r>
    </w:p>
    <w:p w14:paraId="48C9A3FD" w14:textId="6D69469E"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izveidojot pašvaldības policiju</w:t>
      </w:r>
      <w:r w:rsidR="009E0431" w:rsidRPr="00E05E09">
        <w:rPr>
          <w:rFonts w:ascii="Times New Roman" w:eastAsia="ヒラギノ角ゴ Pro W3" w:hAnsi="Times New Roman" w:cs="Times New Roman"/>
          <w:color w:val="000000"/>
          <w:sz w:val="24"/>
          <w:szCs w:val="24"/>
          <w:vertAlign w:val="superscript"/>
          <w:lang w:eastAsia="lv-LV"/>
        </w:rPr>
        <w:footnoteReference w:id="7"/>
      </w:r>
      <w:r w:rsidR="009E0431">
        <w:rPr>
          <w:rFonts w:ascii="Times New Roman" w:eastAsia="ヒラギノ角ゴ Pro W3" w:hAnsi="Times New Roman" w:cs="Times New Roman"/>
          <w:color w:val="000000"/>
          <w:sz w:val="24"/>
          <w:szCs w:val="24"/>
          <w:lang w:eastAsia="lv-LV"/>
        </w:rPr>
        <w:t>;</w:t>
      </w:r>
    </w:p>
    <w:p w14:paraId="7AA4F4C0" w14:textId="7AC71AA0"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deleģējot pašvaldības policijas uzdevumus citai pašvaldībai</w:t>
      </w:r>
      <w:r w:rsidR="009E0431">
        <w:rPr>
          <w:rFonts w:ascii="Times New Roman" w:eastAsia="ヒラギノ角ゴ Pro W3" w:hAnsi="Times New Roman" w:cs="Times New Roman"/>
          <w:color w:val="000000"/>
          <w:sz w:val="24"/>
          <w:szCs w:val="24"/>
          <w:lang w:eastAsia="lv-LV"/>
        </w:rPr>
        <w:t>;</w:t>
      </w:r>
    </w:p>
    <w:p w14:paraId="254E73C5" w14:textId="43555673"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izveidojot pašvaldībā sabiedriskās kārtības sargu amatus</w:t>
      </w:r>
      <w:r w:rsidR="009E0431">
        <w:rPr>
          <w:rFonts w:ascii="Times New Roman" w:eastAsia="ヒラギノ角ゴ Pro W3" w:hAnsi="Times New Roman" w:cs="Times New Roman"/>
          <w:color w:val="000000"/>
          <w:sz w:val="24"/>
          <w:szCs w:val="24"/>
          <w:lang w:eastAsia="lv-LV"/>
        </w:rPr>
        <w:t>;</w:t>
      </w:r>
    </w:p>
    <w:p w14:paraId="4DBC1685" w14:textId="3BE24A0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pilnvarojot pašvaldības amatpersonas kontrolēt saistošo noteikumu izpildi un piemērot sodus par to pārkāpšanu</w:t>
      </w:r>
      <w:r w:rsidR="009E0431">
        <w:rPr>
          <w:rFonts w:ascii="Times New Roman" w:eastAsia="ヒラギノ角ゴ Pro W3" w:hAnsi="Times New Roman" w:cs="Times New Roman"/>
          <w:color w:val="000000"/>
          <w:sz w:val="24"/>
          <w:szCs w:val="24"/>
          <w:lang w:eastAsia="lv-LV"/>
        </w:rPr>
        <w:t>;</w:t>
      </w:r>
    </w:p>
    <w:p w14:paraId="43B8D0DF"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sniedzot atbalstu tiesību aizsardzības iestādēm; </w:t>
      </w:r>
    </w:p>
    <w:p w14:paraId="2431CBB6"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izglītojot sabiedrību par alkohola lietošanas kaitīgumu; </w:t>
      </w:r>
    </w:p>
    <w:p w14:paraId="2560D0A6" w14:textId="77777777" w:rsidR="00E05E09" w:rsidRPr="00E05E09" w:rsidRDefault="00E05E09" w:rsidP="00E05E09">
      <w:pPr>
        <w:numPr>
          <w:ilvl w:val="0"/>
          <w:numId w:val="6"/>
        </w:numPr>
        <w:spacing w:after="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veicot profilaktiska rakstura pasākumus. </w:t>
      </w:r>
    </w:p>
    <w:p w14:paraId="0E312761" w14:textId="77777777" w:rsidR="00E05E09" w:rsidRPr="00E05E09" w:rsidRDefault="00E05E09" w:rsidP="00E05E09">
      <w:pPr>
        <w:spacing w:after="0" w:line="240" w:lineRule="auto"/>
        <w:ind w:firstLine="720"/>
        <w:contextualSpacing/>
        <w:jc w:val="both"/>
        <w:rPr>
          <w:rFonts w:ascii="Times New Roman" w:hAnsi="Times New Roman" w:cs="Times New Roman"/>
          <w:sz w:val="24"/>
          <w:szCs w:val="24"/>
        </w:rPr>
      </w:pPr>
    </w:p>
    <w:p w14:paraId="0EC07B20" w14:textId="77777777" w:rsidR="00E05E09" w:rsidRPr="00E05E09" w:rsidRDefault="00E05E09" w:rsidP="00E05E09">
      <w:pPr>
        <w:spacing w:after="0" w:line="240" w:lineRule="auto"/>
        <w:ind w:firstLine="720"/>
        <w:contextualSpacing/>
        <w:jc w:val="both"/>
        <w:rPr>
          <w:rFonts w:ascii="Times New Roman" w:hAnsi="Times New Roman" w:cs="Times New Roman"/>
          <w:b/>
          <w:sz w:val="24"/>
          <w:szCs w:val="24"/>
        </w:rPr>
      </w:pPr>
      <w:r w:rsidRPr="00E05E09">
        <w:rPr>
          <w:rFonts w:ascii="Times New Roman" w:hAnsi="Times New Roman" w:cs="Times New Roman"/>
          <w:sz w:val="24"/>
          <w:szCs w:val="24"/>
        </w:rPr>
        <w:t xml:space="preserve">Gatavojoties informatīvā ziņojuma izstrādei, VARAM 2019. gada janvārī lūdza pašvaldības sniegt informāciju par autonomās funkcijas izpildi, t.sk. iespēju nākotnē atskurbināšanas funkciju nodot pašvaldību kompetencē. Atbildes sniedza </w:t>
      </w:r>
      <w:r w:rsidRPr="00E05E09">
        <w:rPr>
          <w:rFonts w:ascii="Times New Roman" w:hAnsi="Times New Roman" w:cs="Times New Roman"/>
          <w:b/>
          <w:sz w:val="24"/>
          <w:szCs w:val="24"/>
        </w:rPr>
        <w:t>79</w:t>
      </w:r>
      <w:r w:rsidRPr="00E05E09">
        <w:rPr>
          <w:rFonts w:ascii="Times New Roman" w:hAnsi="Times New Roman" w:cs="Times New Roman"/>
          <w:b/>
          <w:i/>
          <w:sz w:val="24"/>
          <w:szCs w:val="24"/>
        </w:rPr>
        <w:t xml:space="preserve"> </w:t>
      </w:r>
      <w:r w:rsidRPr="00E05E09">
        <w:rPr>
          <w:rFonts w:ascii="Times New Roman" w:hAnsi="Times New Roman" w:cs="Times New Roman"/>
          <w:sz w:val="24"/>
          <w:szCs w:val="24"/>
        </w:rPr>
        <w:t>pašvaldības.</w:t>
      </w:r>
    </w:p>
    <w:p w14:paraId="094027A9" w14:textId="77777777" w:rsidR="007A72BF" w:rsidRDefault="007A72BF" w:rsidP="00E05E09">
      <w:pPr>
        <w:spacing w:after="60" w:line="240" w:lineRule="auto"/>
        <w:jc w:val="center"/>
        <w:rPr>
          <w:rFonts w:ascii="Times New Roman" w:hAnsi="Times New Roman" w:cs="Times New Roman"/>
          <w:b/>
          <w:sz w:val="24"/>
          <w:szCs w:val="24"/>
        </w:rPr>
      </w:pPr>
    </w:p>
    <w:p w14:paraId="7D3E383C" w14:textId="77777777" w:rsidR="00E05E09" w:rsidRPr="00E05E09" w:rsidRDefault="00E05E09" w:rsidP="00E05E09">
      <w:pPr>
        <w:spacing w:after="60" w:line="240" w:lineRule="auto"/>
        <w:jc w:val="center"/>
        <w:rPr>
          <w:rFonts w:ascii="Times New Roman" w:hAnsi="Times New Roman" w:cs="Times New Roman"/>
          <w:b/>
          <w:sz w:val="24"/>
          <w:szCs w:val="24"/>
        </w:rPr>
      </w:pPr>
      <w:r w:rsidRPr="00E05E09">
        <w:rPr>
          <w:rFonts w:ascii="Times New Roman" w:hAnsi="Times New Roman" w:cs="Times New Roman"/>
          <w:b/>
          <w:sz w:val="24"/>
          <w:szCs w:val="24"/>
        </w:rPr>
        <w:t>Apkopotās atbildes:</w:t>
      </w:r>
    </w:p>
    <w:p w14:paraId="57005EB1" w14:textId="77777777" w:rsidR="00E05E09" w:rsidRPr="00E05E09" w:rsidRDefault="00E05E09" w:rsidP="00E05E09">
      <w:pPr>
        <w:spacing w:after="60" w:line="240" w:lineRule="auto"/>
        <w:ind w:firstLine="720"/>
        <w:jc w:val="center"/>
        <w:rPr>
          <w:rFonts w:ascii="Times New Roman" w:hAnsi="Times New Roman" w:cs="Times New Roman"/>
          <w:i/>
          <w:sz w:val="24"/>
          <w:szCs w:val="24"/>
        </w:rPr>
      </w:pPr>
      <w:r w:rsidRPr="00E05E09">
        <w:rPr>
          <w:rFonts w:ascii="Times New Roman" w:hAnsi="Times New Roman" w:cs="Times New Roman"/>
          <w:i/>
          <w:sz w:val="24"/>
          <w:szCs w:val="24"/>
        </w:rPr>
        <w:t>1.Kāds būtu pašvaldības viedoklis, ja arī turpmāk pašvaldības sniegs atskurbināšanas pakalpojumus autonomās kompetences ietvarā (sk.. 1.tabulu)?</w:t>
      </w:r>
    </w:p>
    <w:p w14:paraId="443D80BF" w14:textId="77777777" w:rsidR="00E05E09" w:rsidRPr="00E05E09" w:rsidRDefault="00E05E09" w:rsidP="00E05E09">
      <w:pPr>
        <w:spacing w:after="60" w:line="240" w:lineRule="auto"/>
        <w:ind w:firstLine="720"/>
        <w:jc w:val="center"/>
        <w:rPr>
          <w:rFonts w:ascii="Times New Roman" w:hAnsi="Times New Roman" w:cs="Times New Roman"/>
          <w:i/>
          <w:sz w:val="24"/>
          <w:szCs w:val="24"/>
        </w:rPr>
      </w:pPr>
      <w:r w:rsidRPr="00E05E09">
        <w:rPr>
          <w:rFonts w:ascii="Times New Roman" w:hAnsi="Times New Roman" w:cs="Times New Roman"/>
          <w:i/>
          <w:sz w:val="24"/>
          <w:szCs w:val="24"/>
        </w:rPr>
        <w:t>1.tabula</w:t>
      </w:r>
    </w:p>
    <w:p w14:paraId="0680EE11" w14:textId="77777777" w:rsidR="00E05E09" w:rsidRPr="00E05E09" w:rsidRDefault="00E05E09" w:rsidP="00E05E09">
      <w:pPr>
        <w:spacing w:line="240" w:lineRule="auto"/>
        <w:jc w:val="both"/>
        <w:rPr>
          <w:rFonts w:ascii="Times New Roman" w:eastAsia="ヒラギノ角ゴ Pro W3" w:hAnsi="Times New Roman" w:cs="Times New Roman"/>
          <w:color w:val="181818"/>
          <w:sz w:val="24"/>
          <w:szCs w:val="24"/>
          <w:shd w:val="clear" w:color="auto" w:fill="FFFFFF"/>
          <w:lang w:eastAsia="lv-LV"/>
        </w:rPr>
      </w:pPr>
      <w:r w:rsidRPr="00E05E09">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5239DEA1" wp14:editId="111EB1A4">
            <wp:simplePos x="0" y="0"/>
            <wp:positionH relativeFrom="margin">
              <wp:posOffset>256540</wp:posOffset>
            </wp:positionH>
            <wp:positionV relativeFrom="paragraph">
              <wp:posOffset>20320</wp:posOffset>
            </wp:positionV>
            <wp:extent cx="3581400" cy="1914525"/>
            <wp:effectExtent l="0" t="0" r="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E05E09">
        <w:rPr>
          <w:rFonts w:ascii="Times New Roman" w:hAnsi="Times New Roman" w:cs="Times New Roman"/>
          <w:sz w:val="24"/>
          <w:szCs w:val="24"/>
        </w:rPr>
        <w:t xml:space="preserve">Apkopotās atbildes liecina, ka </w:t>
      </w:r>
      <w:r w:rsidRPr="00E05E09">
        <w:rPr>
          <w:rFonts w:ascii="Times New Roman" w:hAnsi="Times New Roman" w:cs="Times New Roman"/>
          <w:b/>
          <w:sz w:val="24"/>
          <w:szCs w:val="24"/>
        </w:rPr>
        <w:t>16 pašvaldības piekrīt, ka funkciju var deleģēt tām pašvaldībām</w:t>
      </w:r>
      <w:r w:rsidRPr="00E05E09">
        <w:rPr>
          <w:rFonts w:ascii="Times New Roman" w:hAnsi="Times New Roman" w:cs="Times New Roman"/>
          <w:sz w:val="24"/>
          <w:szCs w:val="24"/>
        </w:rPr>
        <w:t xml:space="preserve">, kurās atskurbtuve jau ir izveidota, ja valsts šim mērķim piešķirtu finansējumu.  Piemēram, </w:t>
      </w:r>
      <w:r w:rsidRPr="00E05E09">
        <w:rPr>
          <w:rFonts w:ascii="Times New Roman" w:eastAsia="ヒラギノ角ゴ Pro W3" w:hAnsi="Times New Roman" w:cs="Times New Roman"/>
          <w:color w:val="181818"/>
          <w:sz w:val="24"/>
          <w:szCs w:val="24"/>
          <w:shd w:val="clear" w:color="auto" w:fill="FFFFFF"/>
          <w:lang w:eastAsia="lv-LV"/>
        </w:rPr>
        <w:t xml:space="preserve">Ventspils pilsētas dome norāda, ka finanšu līdzekļi būtu piešķirami, pamatojoties uz katras pašvaldības veiktajiem aprēķiniem par pakalpojumu izmaksām, kuras saistītas ar pakalpojumu nodrošināšanu atbilstoši normatīvo aktu prasībām. Uz šā pamata pašvaldība veiktu vienas personas atskurbšanas pakalpojuma izmaksas, katrai pašvaldībai šīs izmaksas būs atšķirīgas. </w:t>
      </w:r>
    </w:p>
    <w:p w14:paraId="1B39AB04" w14:textId="77777777" w:rsidR="00E05E09" w:rsidRPr="00E05E09" w:rsidRDefault="00E05E09" w:rsidP="00E05E09">
      <w:pPr>
        <w:spacing w:after="60" w:line="240" w:lineRule="auto"/>
        <w:ind w:firstLine="720"/>
        <w:jc w:val="both"/>
        <w:rPr>
          <w:rFonts w:ascii="Times New Roman" w:hAnsi="Times New Roman" w:cs="Times New Roman"/>
          <w:i/>
          <w:sz w:val="24"/>
          <w:szCs w:val="24"/>
        </w:rPr>
      </w:pPr>
      <w:r w:rsidRPr="00E05E09">
        <w:rPr>
          <w:rFonts w:ascii="Times New Roman" w:hAnsi="Times New Roman" w:cs="Times New Roman"/>
          <w:sz w:val="24"/>
          <w:szCs w:val="24"/>
        </w:rPr>
        <w:t xml:space="preserve">Pašvaldības, kurām ir ilggadēja pieredze personu atskurbināšanas pakalpojumu sniegšanā (piemēram, Jelgavas pilsētas dome, Ogres novada dome, Jūrmalas pilsētas dome) uzskata, ka tās var uzņemties veikt atskurbināšanas pakalpojumus un, savstarpēji vienojoties, šo pakalpojumu nodrošinātu. </w:t>
      </w:r>
    </w:p>
    <w:p w14:paraId="0E626BB5" w14:textId="733EB69F"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 xml:space="preserve">Tādējādi, atskurbināšanas pakalpojums ir aktuāls pilsētām, bet ne mazāka vai vidēja mēroga pašvaldībām, kuru teritorijā nav salīdzinoši lielas pilsētas </w:t>
      </w:r>
      <w:r w:rsidR="009D08DE">
        <w:rPr>
          <w:rFonts w:ascii="Times New Roman" w:hAnsi="Times New Roman" w:cs="Times New Roman"/>
          <w:sz w:val="24"/>
          <w:szCs w:val="24"/>
        </w:rPr>
        <w:t>–</w:t>
      </w:r>
      <w:r w:rsidR="009D08DE" w:rsidRPr="00E05E09">
        <w:rPr>
          <w:rFonts w:ascii="Times New Roman" w:hAnsi="Times New Roman" w:cs="Times New Roman"/>
          <w:sz w:val="24"/>
          <w:szCs w:val="24"/>
        </w:rPr>
        <w:t xml:space="preserve"> </w:t>
      </w:r>
      <w:r w:rsidRPr="00E05E09">
        <w:rPr>
          <w:rFonts w:ascii="Times New Roman" w:hAnsi="Times New Roman" w:cs="Times New Roman"/>
          <w:sz w:val="24"/>
          <w:szCs w:val="24"/>
        </w:rPr>
        <w:t>tas neesot ekonomiski izdevīgi, maz klientu, pārsvarā maksātnespējīgi.</w:t>
      </w:r>
    </w:p>
    <w:p w14:paraId="70CABB85" w14:textId="77777777" w:rsidR="00E05E09" w:rsidRPr="00E05E09" w:rsidRDefault="00E05E09" w:rsidP="00E05E09">
      <w:pPr>
        <w:spacing w:after="60" w:line="240" w:lineRule="auto"/>
        <w:ind w:firstLine="720"/>
        <w:jc w:val="both"/>
        <w:rPr>
          <w:rFonts w:ascii="Times New Roman" w:hAnsi="Times New Roman" w:cs="Times New Roman"/>
          <w:color w:val="181818"/>
          <w:sz w:val="24"/>
          <w:szCs w:val="24"/>
          <w:shd w:val="clear" w:color="auto" w:fill="FFFFFF"/>
        </w:rPr>
      </w:pPr>
      <w:r w:rsidRPr="00E05E09">
        <w:rPr>
          <w:rFonts w:ascii="Times New Roman" w:hAnsi="Times New Roman" w:cs="Times New Roman"/>
          <w:b/>
          <w:color w:val="000000" w:themeColor="text1"/>
          <w:sz w:val="24"/>
          <w:szCs w:val="24"/>
        </w:rPr>
        <w:t>19 pašvaldības</w:t>
      </w:r>
      <w:r w:rsidRPr="00E05E09">
        <w:rPr>
          <w:rFonts w:ascii="Times New Roman" w:hAnsi="Times New Roman" w:cs="Times New Roman"/>
          <w:color w:val="000000" w:themeColor="text1"/>
          <w:sz w:val="24"/>
          <w:szCs w:val="24"/>
        </w:rPr>
        <w:t>, tostarp Rēzeknes pilsētas dome, Jēkabpils pilsētas dome un Daugavpils pilsētas dome uzskata, ka atskurbināšanas pakalpojuma funkcija ir saglabājama valsts kompetencē.</w:t>
      </w:r>
      <w:r w:rsidRPr="00E05E09">
        <w:rPr>
          <w:rFonts w:ascii="Times New Roman" w:hAnsi="Times New Roman" w:cs="Times New Roman"/>
          <w:color w:val="181818"/>
          <w:sz w:val="24"/>
          <w:szCs w:val="24"/>
          <w:shd w:val="clear" w:color="auto" w:fill="FFFFFF"/>
        </w:rPr>
        <w:t xml:space="preserve"> </w:t>
      </w:r>
      <w:r w:rsidRPr="00E05E09">
        <w:rPr>
          <w:rFonts w:ascii="Times New Roman" w:hAnsi="Times New Roman" w:cs="Times New Roman"/>
          <w:color w:val="181818"/>
          <w:sz w:val="24"/>
          <w:szCs w:val="24"/>
          <w:shd w:val="clear" w:color="auto" w:fill="FFFFFF"/>
        </w:rPr>
        <w:lastRenderedPageBreak/>
        <w:t xml:space="preserve">Pārsvarā pašvaldības pauž viedokli, ka tā ir visas valsts problēma, un atskurbināšanas pakalpojumi tiek sniegti ne tikai konkrētās pašvaldības administratīvās teritorijas iedzīvotājiem, bet jebkuram Latvijas vai citas valsts iedzīvotājam. </w:t>
      </w:r>
    </w:p>
    <w:p w14:paraId="2C88C312" w14:textId="6EC733CC" w:rsid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color w:val="000000" w:themeColor="text1"/>
          <w:sz w:val="24"/>
          <w:szCs w:val="24"/>
        </w:rPr>
        <w:t xml:space="preserve">Veicot atbilžu detalizētāku analīzi, secināms, ka </w:t>
      </w:r>
      <w:r w:rsidR="00904191">
        <w:rPr>
          <w:rFonts w:ascii="Times New Roman" w:hAnsi="Times New Roman" w:cs="Times New Roman"/>
          <w:color w:val="000000" w:themeColor="text1"/>
          <w:sz w:val="24"/>
          <w:szCs w:val="24"/>
        </w:rPr>
        <w:t>dažas</w:t>
      </w:r>
      <w:r w:rsidR="00904191" w:rsidRPr="00E05E09">
        <w:rPr>
          <w:rFonts w:ascii="Times New Roman" w:hAnsi="Times New Roman" w:cs="Times New Roman"/>
          <w:color w:val="000000" w:themeColor="text1"/>
          <w:sz w:val="24"/>
          <w:szCs w:val="24"/>
        </w:rPr>
        <w:t xml:space="preserve"> </w:t>
      </w:r>
      <w:r w:rsidRPr="00E05E09">
        <w:rPr>
          <w:rFonts w:ascii="Times New Roman" w:hAnsi="Times New Roman" w:cs="Times New Roman"/>
          <w:color w:val="000000" w:themeColor="text1"/>
          <w:sz w:val="24"/>
          <w:szCs w:val="24"/>
        </w:rPr>
        <w:t xml:space="preserve">pašvaldības (3) </w:t>
      </w:r>
      <w:r w:rsidRPr="00E05E09">
        <w:rPr>
          <w:rFonts w:ascii="Times New Roman" w:eastAsia="ヒラギノ角ゴ Pro W3" w:hAnsi="Times New Roman" w:cs="Times New Roman"/>
          <w:color w:val="181818"/>
          <w:sz w:val="24"/>
          <w:szCs w:val="24"/>
          <w:shd w:val="clear" w:color="auto" w:fill="FFFFFF"/>
          <w:lang w:eastAsia="lv-LV"/>
        </w:rPr>
        <w:t>atzīst, ka atskurbināšanas pakalpojumu funkcijas izpildi, būtu jānoteic saskaņā ar likuma “Par pašvaldībām” kā deleģēto pārvaldes uzdevumu.</w:t>
      </w:r>
      <w:r w:rsidRPr="00E05E09">
        <w:rPr>
          <w:rFonts w:ascii="Times New Roman" w:hAnsi="Times New Roman" w:cs="Times New Roman"/>
          <w:color w:val="000000" w:themeColor="text1"/>
          <w:sz w:val="24"/>
          <w:szCs w:val="24"/>
        </w:rPr>
        <w:t xml:space="preserve"> Šāds priekšlikums ir saprātīgs un pareizs, tomēr </w:t>
      </w:r>
      <w:r w:rsidRPr="00E05E09">
        <w:rPr>
          <w:rFonts w:ascii="Times New Roman" w:hAnsi="Times New Roman" w:cs="Times New Roman"/>
          <w:sz w:val="24"/>
          <w:szCs w:val="24"/>
          <w:shd w:val="clear" w:color="auto" w:fill="FFFFFF"/>
        </w:rPr>
        <w:t xml:space="preserve">pamatojoties uz likuma “Par pašvaldībām” 9. panta pirmo daļu </w:t>
      </w:r>
      <w:r w:rsidRPr="00E05E09">
        <w:rPr>
          <w:rFonts w:ascii="Times New Roman" w:hAnsi="Times New Roman" w:cs="Times New Roman"/>
          <w:b/>
          <w:sz w:val="24"/>
          <w:szCs w:val="24"/>
          <w:shd w:val="clear" w:color="auto" w:fill="FFFFFF"/>
        </w:rPr>
        <w:t>šobrīd nav</w:t>
      </w:r>
      <w:r w:rsidRPr="00E05E09">
        <w:rPr>
          <w:rFonts w:ascii="Times New Roman" w:hAnsi="Times New Roman" w:cs="Times New Roman"/>
          <w:sz w:val="24"/>
          <w:szCs w:val="24"/>
          <w:shd w:val="clear" w:color="auto" w:fill="FFFFFF"/>
        </w:rPr>
        <w:t xml:space="preserve"> iespējams deleģēt pārvaldes uzdevumu pašvaldībām. Lai nodrošinātu deleģēšanas iespēju, pamatojoša norma jāiekļauj vēl kādā citā speciālajā normatīvajā aktā (iestādes nolikumā vai nozares likumā). Tādējādi, lai atskurbināšanas pakalpojuma veikšanu deleģētu pašvaldībai kā pārvaldes uzdevumu, ir jāveic grozījumi, piemēram, Ministru kabineta noteikumos, kas regulē iestādes funkcijas, uzdevumus un kompetenci, jo uzdevuma deleģēšana citai valsts pārvaldes institūcijai vai privātpersonai ir iespējama tikai tad, kad uzdevums tiek uzdots kādai no valsts institūcijām</w:t>
      </w:r>
      <w:r w:rsidRPr="00E05E09">
        <w:rPr>
          <w:rFonts w:ascii="Times New Roman" w:hAnsi="Times New Roman" w:cs="Times New Roman"/>
          <w:sz w:val="24"/>
          <w:szCs w:val="24"/>
        </w:rPr>
        <w:t xml:space="preserve">. </w:t>
      </w:r>
    </w:p>
    <w:p w14:paraId="15B056CB" w14:textId="77777777" w:rsidR="000D56C8" w:rsidRPr="00E05E09" w:rsidRDefault="000D56C8" w:rsidP="00E05E09">
      <w:pPr>
        <w:spacing w:after="60" w:line="240" w:lineRule="auto"/>
        <w:ind w:firstLine="720"/>
        <w:jc w:val="both"/>
        <w:rPr>
          <w:rFonts w:ascii="Times New Roman" w:hAnsi="Times New Roman" w:cs="Times New Roman"/>
          <w:sz w:val="24"/>
          <w:szCs w:val="24"/>
        </w:rPr>
      </w:pPr>
    </w:p>
    <w:p w14:paraId="28FE67A3" w14:textId="77777777" w:rsidR="00E05E09" w:rsidRPr="00E05E09" w:rsidRDefault="00E05E09" w:rsidP="00E05E09">
      <w:pPr>
        <w:spacing w:after="60" w:line="240" w:lineRule="auto"/>
        <w:ind w:firstLine="720"/>
        <w:jc w:val="center"/>
        <w:rPr>
          <w:rFonts w:ascii="Times New Roman" w:hAnsi="Times New Roman" w:cs="Times New Roman"/>
          <w:i/>
          <w:sz w:val="24"/>
          <w:szCs w:val="24"/>
        </w:rPr>
      </w:pPr>
      <w:r w:rsidRPr="00E05E09">
        <w:rPr>
          <w:rFonts w:ascii="Times New Roman" w:hAnsi="Times New Roman" w:cs="Times New Roman"/>
          <w:i/>
          <w:sz w:val="24"/>
          <w:szCs w:val="24"/>
        </w:rPr>
        <w:t>2. Vai pašvaldībā ir izstrādāts un apstiprināts atkarību izrausošo vielu izplatības ierobežošanas plāns vai programma (t.sk. izglītojoši pasākumi izglītības iestādēs)?</w:t>
      </w:r>
    </w:p>
    <w:p w14:paraId="42DAB367" w14:textId="77777777" w:rsidR="00E05E09" w:rsidRPr="00E05E09" w:rsidRDefault="00E05E09" w:rsidP="00E05E09">
      <w:pPr>
        <w:spacing w:after="60" w:line="240" w:lineRule="auto"/>
        <w:ind w:firstLine="720"/>
        <w:jc w:val="both"/>
        <w:rPr>
          <w:rFonts w:ascii="Times New Roman" w:hAnsi="Times New Roman" w:cs="Times New Roman"/>
          <w:i/>
          <w:sz w:val="24"/>
          <w:szCs w:val="24"/>
        </w:rPr>
      </w:pPr>
    </w:p>
    <w:p w14:paraId="5B21526E" w14:textId="5371543F" w:rsidR="00E05E09" w:rsidRPr="00E05E09" w:rsidRDefault="00E05E09" w:rsidP="00E05E09">
      <w:pPr>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i/>
          <w:sz w:val="24"/>
          <w:szCs w:val="24"/>
        </w:rPr>
        <w:t xml:space="preserve"> </w:t>
      </w:r>
      <w:r w:rsidRPr="00E05E09">
        <w:rPr>
          <w:rFonts w:ascii="Times New Roman" w:hAnsi="Times New Roman" w:cs="Times New Roman"/>
          <w:sz w:val="24"/>
          <w:szCs w:val="24"/>
        </w:rPr>
        <w:t xml:space="preserve">Pašvaldības norāda, ka atkarību izraisošo vielu izplatības problēmjautājumi, pirmkārt, ir skatāmi valsts līmenī. </w:t>
      </w:r>
      <w:r w:rsidRPr="00E05E09">
        <w:rPr>
          <w:rFonts w:ascii="Times New Roman" w:eastAsia="TimesNewRoman" w:hAnsi="Times New Roman" w:cs="Times New Roman"/>
          <w:sz w:val="24"/>
          <w:szCs w:val="24"/>
        </w:rPr>
        <w:t>Lai mazinātu alkoholisko dzērienu lietošanu sabiedrībā, it īpaši bērnu un jauniešu v</w:t>
      </w:r>
      <w:r w:rsidR="0096760B">
        <w:rPr>
          <w:rFonts w:ascii="Times New Roman" w:eastAsia="TimesNewRoman" w:hAnsi="Times New Roman" w:cs="Times New Roman"/>
          <w:sz w:val="24"/>
          <w:szCs w:val="24"/>
        </w:rPr>
        <w:t>idū, ar Ministru kabineta 2012. gada 19. decembrī rīkojumu Nr. </w:t>
      </w:r>
      <w:r w:rsidRPr="00E05E09">
        <w:rPr>
          <w:rFonts w:ascii="Times New Roman" w:eastAsia="TimesNewRoman" w:hAnsi="Times New Roman" w:cs="Times New Roman"/>
          <w:sz w:val="24"/>
          <w:szCs w:val="24"/>
        </w:rPr>
        <w:t>614 tika apstiprināts “Alkoholisko dzērienu patēriņa mazināšanas un alkoholisma ierobežo</w:t>
      </w:r>
      <w:r w:rsidR="00576401">
        <w:rPr>
          <w:rFonts w:ascii="Times New Roman" w:eastAsia="TimesNewRoman" w:hAnsi="Times New Roman" w:cs="Times New Roman"/>
          <w:sz w:val="24"/>
          <w:szCs w:val="24"/>
        </w:rPr>
        <w:t>šanas rīcības plāns 2012.-2014. </w:t>
      </w:r>
      <w:r w:rsidRPr="00E05E09">
        <w:rPr>
          <w:rFonts w:ascii="Times New Roman" w:eastAsia="TimesNewRoman" w:hAnsi="Times New Roman" w:cs="Times New Roman"/>
          <w:sz w:val="24"/>
          <w:szCs w:val="24"/>
        </w:rPr>
        <w:t xml:space="preserve">gadam”, kas paredzēja </w:t>
      </w:r>
      <w:r w:rsidRPr="00E05E09">
        <w:rPr>
          <w:rFonts w:ascii="Times New Roman" w:hAnsi="Times New Roman" w:cs="Times New Roman"/>
          <w:sz w:val="24"/>
          <w:szCs w:val="24"/>
        </w:rPr>
        <w:t xml:space="preserve">alkoholisko dzērienu piedāvājuma ierobežošanu un kontroli, pieprasījuma mazināšanu, alkohola riskantas un kaitējošas lietošanas samazināšanu un alkoholisko dzērienu lietošanas un tā radīto seku monitoringu un sabiedrības informēšanu. Alkohola lietošanas ierobežošanas politiku plānots realizēt arī turpmāk. </w:t>
      </w:r>
      <w:r w:rsidRPr="00E05E09">
        <w:rPr>
          <w:rFonts w:ascii="Times New Roman" w:hAnsi="Times New Roman" w:cs="Times New Roman"/>
          <w:color w:val="000000" w:themeColor="text1"/>
          <w:sz w:val="24"/>
          <w:szCs w:val="24"/>
        </w:rPr>
        <w:t xml:space="preserve"> </w:t>
      </w:r>
    </w:p>
    <w:p w14:paraId="286421E6" w14:textId="77777777" w:rsidR="00E05E09" w:rsidRPr="00E05E09" w:rsidRDefault="00E05E09" w:rsidP="00E05E09">
      <w:pPr>
        <w:spacing w:after="60" w:line="240" w:lineRule="auto"/>
        <w:ind w:firstLine="720"/>
        <w:jc w:val="both"/>
        <w:rPr>
          <w:rFonts w:ascii="Times New Roman" w:hAnsi="Times New Roman" w:cs="Times New Roman"/>
          <w:i/>
          <w:sz w:val="24"/>
          <w:szCs w:val="24"/>
        </w:rPr>
      </w:pPr>
      <w:r w:rsidRPr="00E05E09">
        <w:rPr>
          <w:rFonts w:ascii="Times New Roman" w:hAnsi="Times New Roman" w:cs="Times New Roman"/>
          <w:color w:val="000000" w:themeColor="text1"/>
          <w:sz w:val="24"/>
          <w:szCs w:val="24"/>
        </w:rPr>
        <w:t xml:space="preserve">Autonomās funkcijas ietvaros pašvaldības izstrādā dažādus plānus un programmas, veic apjomīgus profilakses darbus, informējot dažādu vecumu grupu iedzīvotājus. Kā liecina apkopotās atbildes, visas pašvaldības </w:t>
      </w:r>
      <w:r w:rsidRPr="00E05E09">
        <w:rPr>
          <w:rFonts w:ascii="Times New Roman" w:hAnsi="Times New Roman" w:cs="Times New Roman"/>
          <w:b/>
          <w:color w:val="000000" w:themeColor="text1"/>
          <w:sz w:val="24"/>
          <w:szCs w:val="24"/>
        </w:rPr>
        <w:t>(79)</w:t>
      </w:r>
      <w:r w:rsidRPr="00E05E09">
        <w:rPr>
          <w:rFonts w:ascii="Times New Roman" w:hAnsi="Times New Roman" w:cs="Times New Roman"/>
          <w:color w:val="000000" w:themeColor="text1"/>
          <w:sz w:val="24"/>
          <w:szCs w:val="24"/>
        </w:rPr>
        <w:t xml:space="preserve"> īpašu uzmanību pievērš bērnu un jauniešu izglītošanai par atkarības jautājumiem. Svarīgs faktors alkoholisma un arī narkomānijas profilakses jomā ir nodrošināt bērniem un jauniešiem brīvā laika pavadīšanas iespējas, nodrošinot interešu izglītību pašvaldības teritorijā. </w:t>
      </w:r>
    </w:p>
    <w:p w14:paraId="24754986" w14:textId="5CE37340" w:rsidR="00E05E09" w:rsidRDefault="00E05E09" w:rsidP="00E05E09">
      <w:pPr>
        <w:spacing w:after="60" w:line="240" w:lineRule="auto"/>
        <w:ind w:firstLine="720"/>
        <w:jc w:val="both"/>
        <w:rPr>
          <w:rFonts w:ascii="Times New Roman" w:eastAsia="Times New Roman" w:hAnsi="Times New Roman" w:cs="Times New Roman"/>
          <w:sz w:val="24"/>
          <w:szCs w:val="24"/>
          <w:lang w:eastAsia="lv-LV"/>
        </w:rPr>
      </w:pPr>
      <w:r w:rsidRPr="00E05E09">
        <w:rPr>
          <w:rFonts w:ascii="Times New Roman" w:hAnsi="Times New Roman" w:cs="Times New Roman"/>
          <w:sz w:val="24"/>
          <w:szCs w:val="24"/>
        </w:rPr>
        <w:t>Piemēram, Rīgas pilsētā izstrādāta sabiedrības veselības stratēģija “Veselīgs rīdzinieks – veselā Rīgā” 2012.-2021. gadam</w:t>
      </w:r>
      <w:r w:rsidRPr="00E05E09">
        <w:rPr>
          <w:rFonts w:ascii="Times New Roman" w:hAnsi="Times New Roman" w:cs="Times New Roman"/>
          <w:sz w:val="24"/>
          <w:szCs w:val="24"/>
          <w:vertAlign w:val="superscript"/>
        </w:rPr>
        <w:footnoteReference w:id="8"/>
      </w:r>
      <w:r w:rsidRPr="00E05E09">
        <w:rPr>
          <w:rFonts w:ascii="Times New Roman" w:hAnsi="Times New Roman" w:cs="Times New Roman"/>
          <w:sz w:val="24"/>
          <w:szCs w:val="24"/>
        </w:rPr>
        <w:t>,</w:t>
      </w:r>
      <w:r w:rsidRPr="00E05E09">
        <w:rPr>
          <w:rFonts w:ascii="Times New Roman" w:eastAsia="ヒラギノ角ゴ Pro W3" w:hAnsi="Times New Roman" w:cs="Times New Roman"/>
          <w:sz w:val="24"/>
          <w:szCs w:val="24"/>
          <w:shd w:val="clear" w:color="auto" w:fill="FFFFFF"/>
          <w:lang w:eastAsia="lv-LV"/>
        </w:rPr>
        <w:t xml:space="preserve"> Jūrmalas pilsētas pašvaldība aktivitātes sabiedrības veselības nozarē īsteno, pamatojoties uz “Veselības veicināšanas plānu Jūrmalas pilsētai 2013.-2020. gadam”.</w:t>
      </w:r>
      <w:r w:rsidRPr="00E05E09">
        <w:rPr>
          <w:rFonts w:ascii="Times New Roman" w:eastAsia="ヒラギノ角ゴ Pro W3" w:hAnsi="Times New Roman" w:cs="Times New Roman"/>
          <w:sz w:val="24"/>
          <w:szCs w:val="24"/>
          <w:shd w:val="clear" w:color="auto" w:fill="FFFFFF"/>
          <w:vertAlign w:val="superscript"/>
          <w:lang w:eastAsia="lv-LV"/>
        </w:rPr>
        <w:footnoteReference w:id="9"/>
      </w:r>
      <w:r w:rsidRPr="00E05E09">
        <w:rPr>
          <w:rFonts w:ascii="Times New Roman" w:eastAsia="ヒラギノ角ゴ Pro W3" w:hAnsi="Times New Roman" w:cs="Times New Roman"/>
          <w:sz w:val="24"/>
          <w:szCs w:val="24"/>
          <w:shd w:val="clear" w:color="auto" w:fill="FFFFFF"/>
          <w:lang w:eastAsia="lv-LV"/>
        </w:rPr>
        <w:t xml:space="preserve"> Liepājas pilsētas pašvaldība un Jelgavas pilsētas pašvaldības arī ir izstrādājušas šādus plānus. </w:t>
      </w:r>
      <w:r w:rsidRPr="00E05E09">
        <w:rPr>
          <w:rFonts w:ascii="Times New Roman" w:eastAsia="Times New Roman" w:hAnsi="Times New Roman" w:cs="Times New Roman"/>
          <w:sz w:val="24"/>
          <w:szCs w:val="24"/>
          <w:lang w:eastAsia="lv-LV"/>
        </w:rPr>
        <w:t>Jelgavas pilsētā ir izstrādāta un ar domes lēmumu apstiprināta</w:t>
      </w:r>
      <w:r w:rsidRPr="00E05E09">
        <w:rPr>
          <w:rFonts w:ascii="Times New Roman" w:hAnsi="Times New Roman" w:cs="Times New Roman"/>
          <w:sz w:val="24"/>
          <w:szCs w:val="24"/>
        </w:rPr>
        <w:t xml:space="preserve"> </w:t>
      </w:r>
      <w:r w:rsidRPr="00E05E09">
        <w:rPr>
          <w:rFonts w:ascii="Times New Roman" w:eastAsia="Times New Roman" w:hAnsi="Times New Roman" w:cs="Times New Roman"/>
          <w:sz w:val="24"/>
          <w:szCs w:val="24"/>
          <w:lang w:eastAsia="lv-LV"/>
        </w:rPr>
        <w:t>“Veselības veicināšanas programma 2016. - 2022. gadam”</w:t>
      </w:r>
      <w:r w:rsidR="003B5BE9">
        <w:rPr>
          <w:rFonts w:ascii="Times New Roman" w:eastAsia="Times New Roman" w:hAnsi="Times New Roman" w:cs="Times New Roman"/>
          <w:sz w:val="24"/>
          <w:szCs w:val="24"/>
          <w:lang w:eastAsia="lv-LV"/>
        </w:rPr>
        <w:t>.</w:t>
      </w:r>
      <w:r w:rsidRPr="00E05E09">
        <w:rPr>
          <w:rFonts w:ascii="Times New Roman" w:eastAsia="Times New Roman" w:hAnsi="Times New Roman" w:cs="Times New Roman"/>
          <w:sz w:val="24"/>
          <w:szCs w:val="24"/>
          <w:vertAlign w:val="superscript"/>
          <w:lang w:eastAsia="lv-LV"/>
        </w:rPr>
        <w:footnoteReference w:id="10"/>
      </w:r>
      <w:r w:rsidR="003B5BE9">
        <w:rPr>
          <w:rFonts w:ascii="Times New Roman" w:eastAsia="Times New Roman" w:hAnsi="Times New Roman" w:cs="Times New Roman"/>
          <w:sz w:val="24"/>
          <w:szCs w:val="24"/>
          <w:lang w:eastAsia="lv-LV"/>
        </w:rPr>
        <w:t xml:space="preserve"> </w:t>
      </w:r>
      <w:r w:rsidRPr="00E05E09">
        <w:rPr>
          <w:rFonts w:ascii="Times New Roman" w:eastAsia="Times New Roman" w:hAnsi="Times New Roman" w:cs="Times New Roman"/>
          <w:sz w:val="24"/>
          <w:szCs w:val="24"/>
          <w:lang w:eastAsia="lv-LV"/>
        </w:rPr>
        <w:t xml:space="preserve">Atkarību profilakses (tajā skaitā arī ar alkoholisma profilaksi saistītie) pasākumi tiek atspoguļoti </w:t>
      </w:r>
      <w:r w:rsidR="00ED7671">
        <w:rPr>
          <w:rFonts w:ascii="Times New Roman" w:eastAsia="Times New Roman" w:hAnsi="Times New Roman" w:cs="Times New Roman"/>
          <w:sz w:val="24"/>
          <w:szCs w:val="24"/>
          <w:lang w:eastAsia="lv-LV"/>
        </w:rPr>
        <w:t>minētajās</w:t>
      </w:r>
      <w:r w:rsidR="00ED7671" w:rsidRPr="00E05E09">
        <w:rPr>
          <w:rFonts w:ascii="Times New Roman" w:eastAsia="Times New Roman" w:hAnsi="Times New Roman" w:cs="Times New Roman"/>
          <w:sz w:val="24"/>
          <w:szCs w:val="24"/>
          <w:lang w:eastAsia="lv-LV"/>
        </w:rPr>
        <w:t xml:space="preserve"> </w:t>
      </w:r>
      <w:r w:rsidRPr="00E05E09">
        <w:rPr>
          <w:rFonts w:ascii="Times New Roman" w:eastAsia="Times New Roman" w:hAnsi="Times New Roman" w:cs="Times New Roman"/>
          <w:sz w:val="24"/>
          <w:szCs w:val="24"/>
          <w:lang w:eastAsia="lv-LV"/>
        </w:rPr>
        <w:t xml:space="preserve">programmās. </w:t>
      </w:r>
    </w:p>
    <w:p w14:paraId="429272C5" w14:textId="77777777" w:rsidR="00576401" w:rsidRPr="00E05E09" w:rsidRDefault="00576401" w:rsidP="00E05E09">
      <w:pPr>
        <w:spacing w:after="60" w:line="240" w:lineRule="auto"/>
        <w:ind w:firstLine="720"/>
        <w:jc w:val="both"/>
        <w:rPr>
          <w:rFonts w:ascii="Times New Roman" w:hAnsi="Times New Roman" w:cs="Times New Roman"/>
          <w:i/>
          <w:sz w:val="24"/>
          <w:szCs w:val="24"/>
        </w:rPr>
      </w:pPr>
    </w:p>
    <w:p w14:paraId="0749C849" w14:textId="77777777" w:rsidR="00E05E09" w:rsidRPr="00E05E09" w:rsidRDefault="00E05E09" w:rsidP="00E05E09">
      <w:pPr>
        <w:numPr>
          <w:ilvl w:val="0"/>
          <w:numId w:val="11"/>
        </w:numPr>
        <w:spacing w:after="60" w:line="240" w:lineRule="auto"/>
        <w:jc w:val="center"/>
        <w:rPr>
          <w:rFonts w:ascii="Times New Roman" w:eastAsia="ヒラギノ角ゴ Pro W3" w:hAnsi="Times New Roman" w:cs="Times New Roman"/>
          <w:i/>
          <w:color w:val="000000"/>
          <w:sz w:val="24"/>
          <w:szCs w:val="24"/>
          <w:lang w:eastAsia="lv-LV"/>
        </w:rPr>
      </w:pPr>
      <w:r w:rsidRPr="00E05E09">
        <w:rPr>
          <w:rFonts w:ascii="Times New Roman" w:eastAsia="ヒラギノ角ゴ Pro W3" w:hAnsi="Times New Roman" w:cs="Times New Roman"/>
          <w:i/>
          <w:color w:val="000000"/>
          <w:sz w:val="24"/>
          <w:szCs w:val="24"/>
          <w:lang w:eastAsia="lv-LV"/>
        </w:rPr>
        <w:t>Vai pašvaldībā darbojas atbildīgās institūcijas (amatpersonas) par alkoholisma profilakses jautājumiem (sociālais dienests, pašvaldības policija, u.c.)” (sk..2. tabulu)</w:t>
      </w:r>
    </w:p>
    <w:p w14:paraId="34954E65" w14:textId="77777777" w:rsidR="00E05E09" w:rsidRPr="00E05E09" w:rsidRDefault="00E05E09" w:rsidP="00E05E09">
      <w:pPr>
        <w:spacing w:after="60" w:line="240" w:lineRule="auto"/>
        <w:ind w:left="786"/>
        <w:jc w:val="both"/>
        <w:rPr>
          <w:rFonts w:ascii="Times New Roman" w:eastAsia="ヒラギノ角ゴ Pro W3" w:hAnsi="Times New Roman" w:cs="Times New Roman"/>
          <w:i/>
          <w:color w:val="000000"/>
          <w:sz w:val="24"/>
          <w:szCs w:val="24"/>
          <w:lang w:eastAsia="lv-LV"/>
        </w:rPr>
      </w:pPr>
    </w:p>
    <w:p w14:paraId="5EED432B"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Apkopotā informācija liecina, ka pašvald</w:t>
      </w:r>
      <w:r w:rsidR="00693AB0">
        <w:rPr>
          <w:rFonts w:ascii="Times New Roman" w:hAnsi="Times New Roman" w:cs="Times New Roman"/>
          <w:sz w:val="24"/>
          <w:szCs w:val="24"/>
        </w:rPr>
        <w:t>ībās kopumā nav noteiktas atbild</w:t>
      </w:r>
      <w:r w:rsidRPr="00E05E09">
        <w:rPr>
          <w:rFonts w:ascii="Times New Roman" w:hAnsi="Times New Roman" w:cs="Times New Roman"/>
          <w:sz w:val="24"/>
          <w:szCs w:val="24"/>
        </w:rPr>
        <w:t xml:space="preserve">īgās institūcijas (amatpersonas) par alkoholisma profilakses jautājumiem. Sociālais dienests, pašvaldības policija, bāriņtiesa, Valsts policija un Valsts probācijas dienests kopīgiem spēkiem risina atkarību problēmas. Dažās (3) pašvaldībās projektu ietvaros darbojas veselības veicināšanas pasākumu koordinatori. Šāda </w:t>
      </w:r>
    </w:p>
    <w:p w14:paraId="4F36B797" w14:textId="77777777" w:rsidR="00E05E09" w:rsidRPr="00E05E09" w:rsidRDefault="00E05E09" w:rsidP="00E05E09">
      <w:pPr>
        <w:spacing w:after="60" w:line="240" w:lineRule="auto"/>
        <w:jc w:val="both"/>
        <w:rPr>
          <w:rFonts w:ascii="Times New Roman" w:hAnsi="Times New Roman" w:cs="Times New Roman"/>
          <w:i/>
          <w:sz w:val="24"/>
          <w:szCs w:val="24"/>
        </w:rPr>
      </w:pPr>
      <w:r w:rsidRPr="00E05E09">
        <w:rPr>
          <w:rFonts w:ascii="Times New Roman" w:hAnsi="Times New Roman" w:cs="Times New Roman"/>
          <w:noProof/>
          <w:sz w:val="24"/>
          <w:szCs w:val="24"/>
          <w:lang w:eastAsia="lv-LV"/>
        </w:rPr>
        <w:lastRenderedPageBreak/>
        <w:drawing>
          <wp:anchor distT="0" distB="0" distL="114300" distR="114300" simplePos="0" relativeHeight="251660288" behindDoc="1" locked="0" layoutInCell="1" allowOverlap="1" wp14:anchorId="61918A50" wp14:editId="2773FF92">
            <wp:simplePos x="0" y="0"/>
            <wp:positionH relativeFrom="column">
              <wp:posOffset>75565</wp:posOffset>
            </wp:positionH>
            <wp:positionV relativeFrom="paragraph">
              <wp:posOffset>0</wp:posOffset>
            </wp:positionV>
            <wp:extent cx="3486150" cy="1685925"/>
            <wp:effectExtent l="0" t="0" r="0" b="9525"/>
            <wp:wrapTight wrapText="bothSides">
              <wp:wrapPolygon edited="0">
                <wp:start x="0" y="0"/>
                <wp:lineTo x="0" y="21478"/>
                <wp:lineTo x="21482" y="21478"/>
                <wp:lineTo x="214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Pr="00E05E09">
        <w:rPr>
          <w:rFonts w:ascii="Times New Roman" w:hAnsi="Times New Roman" w:cs="Times New Roman"/>
          <w:sz w:val="24"/>
          <w:szCs w:val="24"/>
        </w:rPr>
        <w:t>institūciju sadarbība ir vērtējama pozitīvi, jo alkoholisms ir gan iemesls, gan cēlonis sociālām problēmām, tomēr tas nav tikai sociālais jautājums. Vienlaikus ir vērojama sociālo dienestu sniegtās profilakses attīstība.</w:t>
      </w:r>
    </w:p>
    <w:p w14:paraId="012DF613" w14:textId="77777777" w:rsidR="00E05E09" w:rsidRPr="00E05E09" w:rsidRDefault="00E05E09" w:rsidP="00E05E09">
      <w:pPr>
        <w:tabs>
          <w:tab w:val="left" w:pos="284"/>
        </w:tabs>
        <w:spacing w:after="60" w:line="240" w:lineRule="auto"/>
        <w:jc w:val="both"/>
        <w:rPr>
          <w:rFonts w:ascii="Times New Roman" w:hAnsi="Times New Roman" w:cs="Times New Roman"/>
          <w:sz w:val="24"/>
          <w:szCs w:val="24"/>
        </w:rPr>
      </w:pPr>
    </w:p>
    <w:p w14:paraId="5B45DEB0" w14:textId="77777777" w:rsidR="00E05E09" w:rsidRPr="00925538" w:rsidRDefault="00925538" w:rsidP="00925538">
      <w:pPr>
        <w:spacing w:after="60" w:line="240" w:lineRule="auto"/>
        <w:rPr>
          <w:rFonts w:ascii="Times New Roman" w:hAnsi="Times New Roman" w:cs="Times New Roman"/>
          <w:i/>
        </w:rPr>
      </w:pPr>
      <w:r w:rsidRPr="00E05E09">
        <w:rPr>
          <w:rFonts w:ascii="Times New Roman" w:hAnsi="Times New Roman" w:cs="Times New Roman"/>
          <w:i/>
        </w:rPr>
        <w:t>2 tabula</w:t>
      </w:r>
    </w:p>
    <w:p w14:paraId="227CF117" w14:textId="77777777" w:rsidR="008C7204" w:rsidRDefault="008C7204" w:rsidP="00E05E09">
      <w:pPr>
        <w:tabs>
          <w:tab w:val="left" w:pos="284"/>
        </w:tabs>
        <w:spacing w:after="60" w:line="240" w:lineRule="auto"/>
        <w:jc w:val="center"/>
        <w:rPr>
          <w:rFonts w:ascii="Times New Roman" w:hAnsi="Times New Roman" w:cs="Times New Roman"/>
          <w:sz w:val="24"/>
          <w:szCs w:val="24"/>
        </w:rPr>
      </w:pPr>
    </w:p>
    <w:p w14:paraId="7049FD27" w14:textId="77777777" w:rsidR="009C3AFC" w:rsidRDefault="009C3AFC" w:rsidP="00E05E09">
      <w:pPr>
        <w:tabs>
          <w:tab w:val="left" w:pos="284"/>
        </w:tabs>
        <w:spacing w:after="60" w:line="240" w:lineRule="auto"/>
        <w:jc w:val="center"/>
        <w:rPr>
          <w:rFonts w:ascii="Times New Roman" w:hAnsi="Times New Roman" w:cs="Times New Roman"/>
          <w:sz w:val="24"/>
          <w:szCs w:val="24"/>
        </w:rPr>
      </w:pPr>
    </w:p>
    <w:p w14:paraId="2E39B48E" w14:textId="77777777" w:rsidR="00E05E09" w:rsidRPr="00E05E09" w:rsidRDefault="00E05E09" w:rsidP="00E05E09">
      <w:pPr>
        <w:tabs>
          <w:tab w:val="left" w:pos="284"/>
        </w:tabs>
        <w:spacing w:after="60" w:line="240" w:lineRule="auto"/>
        <w:jc w:val="center"/>
        <w:rPr>
          <w:rFonts w:ascii="Times New Roman" w:hAnsi="Times New Roman" w:cs="Times New Roman"/>
          <w:i/>
          <w:sz w:val="24"/>
          <w:szCs w:val="24"/>
        </w:rPr>
      </w:pPr>
      <w:r w:rsidRPr="00E05E09">
        <w:rPr>
          <w:rFonts w:ascii="Times New Roman" w:hAnsi="Times New Roman" w:cs="Times New Roman"/>
          <w:sz w:val="24"/>
          <w:szCs w:val="24"/>
        </w:rPr>
        <w:t xml:space="preserve">4. </w:t>
      </w:r>
      <w:r w:rsidRPr="00E05E09">
        <w:rPr>
          <w:rFonts w:ascii="Times New Roman" w:hAnsi="Times New Roman" w:cs="Times New Roman"/>
          <w:i/>
          <w:sz w:val="24"/>
          <w:szCs w:val="24"/>
        </w:rPr>
        <w:t>Vai pašvaldības izveidotā atskurbtuvē strādā ārstniecības persona un, vai personām, kuras nonākušas bezpalīdzīgā stāvoklī, pārmērīgi lietojot alkoholiskos dzērienus vispār ir nepieciešama veselības pārbaude pie personas ievietošanas atskurbtuvē?</w:t>
      </w:r>
    </w:p>
    <w:p w14:paraId="76D08413" w14:textId="77777777" w:rsidR="00E05E09" w:rsidRPr="00E05E09" w:rsidRDefault="00E05E09" w:rsidP="00E05E09">
      <w:pPr>
        <w:spacing w:after="60" w:line="240" w:lineRule="auto"/>
        <w:ind w:firstLine="284"/>
        <w:jc w:val="both"/>
        <w:rPr>
          <w:rFonts w:ascii="Times New Roman" w:hAnsi="Times New Roman" w:cs="Times New Roman"/>
          <w:sz w:val="24"/>
          <w:szCs w:val="24"/>
        </w:rPr>
      </w:pPr>
    </w:p>
    <w:p w14:paraId="3867BA99" w14:textId="6181AF63" w:rsidR="00E05E09" w:rsidRPr="00E05E09" w:rsidRDefault="00E05E09" w:rsidP="00A367E1">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Pašvaldības norāda, ka atrašanās atskurbšanas telpās primāri ir saistītas ar apreibinošo vielu lietošanas rezultātā nodarīto </w:t>
      </w:r>
      <w:r w:rsidRPr="00E05E09">
        <w:rPr>
          <w:rFonts w:ascii="Times New Roman" w:hAnsi="Times New Roman" w:cs="Times New Roman"/>
          <w:b/>
          <w:sz w:val="24"/>
          <w:szCs w:val="24"/>
        </w:rPr>
        <w:t>kaitējumu personas veselībai.</w:t>
      </w:r>
      <w:r w:rsidRPr="00E05E09">
        <w:rPr>
          <w:rFonts w:ascii="Times New Roman" w:hAnsi="Times New Roman" w:cs="Times New Roman"/>
          <w:sz w:val="24"/>
          <w:szCs w:val="24"/>
        </w:rPr>
        <w:t xml:space="preserve"> Piemēram, </w:t>
      </w:r>
      <w:r w:rsidRPr="00E05E09">
        <w:rPr>
          <w:rFonts w:ascii="Times New Roman" w:hAnsi="Times New Roman" w:cs="Times New Roman"/>
          <w:sz w:val="24"/>
          <w:szCs w:val="24"/>
          <w:u w:val="single"/>
        </w:rPr>
        <w:t>Daugavpils pilsētas dome</w:t>
      </w:r>
      <w:r w:rsidRPr="00E05E09">
        <w:rPr>
          <w:rFonts w:ascii="Times New Roman" w:hAnsi="Times New Roman" w:cs="Times New Roman"/>
          <w:sz w:val="24"/>
          <w:szCs w:val="24"/>
        </w:rPr>
        <w:t xml:space="preserve"> dara zināmu, ka </w:t>
      </w:r>
      <w:r w:rsidRPr="00E05E09">
        <w:rPr>
          <w:rFonts w:ascii="Times New Roman" w:hAnsi="Times New Roman" w:cs="Times New Roman"/>
          <w:sz w:val="24"/>
          <w:szCs w:val="24"/>
          <w:u w:val="single"/>
        </w:rPr>
        <w:t>SIA “Daugavpils reģionālā slimnīca”</w:t>
      </w:r>
      <w:r w:rsidRPr="00E05E09">
        <w:rPr>
          <w:rFonts w:ascii="Times New Roman" w:hAnsi="Times New Roman" w:cs="Times New Roman"/>
          <w:sz w:val="24"/>
          <w:szCs w:val="24"/>
        </w:rPr>
        <w:t xml:space="preserve"> narkoloģijas nodaļas detoksikācijas palātā strādā ārstniecības personas, lai personām, kuras nonākušas bezpalīdzīgā stāvoklī, pārmērīgi lietojot alkoholiskos dzērienus, nodrošinātu veselības pārbaudi pie personas ievietošanas atskurbtuvē. </w:t>
      </w:r>
      <w:r w:rsidRPr="00E05E09">
        <w:rPr>
          <w:rFonts w:ascii="Times New Roman" w:hAnsi="Times New Roman" w:cs="Times New Roman"/>
          <w:sz w:val="24"/>
          <w:szCs w:val="24"/>
          <w:u w:val="single"/>
        </w:rPr>
        <w:t>Jelgavas medicīniskajā atskurbtuvē</w:t>
      </w:r>
      <w:r w:rsidRPr="00E05E09">
        <w:rPr>
          <w:rFonts w:ascii="Times New Roman" w:hAnsi="Times New Roman" w:cs="Times New Roman"/>
          <w:sz w:val="24"/>
          <w:szCs w:val="24"/>
        </w:rPr>
        <w:t xml:space="preserve"> nepārtraukti strādā ārsta palīgs (feldšeris), kurš spēj profesionāli novērtēt atskurbtuvē ievietojamās personas veselības stāvokli – veic asinsspiediena un pulsa mērījumus, vizuāli apskata personu, un pieņem lēmumu par personas uzņemšanu atskurbtuvē vai par </w:t>
      </w:r>
      <w:r w:rsidR="0096760B">
        <w:rPr>
          <w:rFonts w:ascii="Times New Roman" w:hAnsi="Times New Roman" w:cs="Times New Roman"/>
          <w:sz w:val="24"/>
          <w:szCs w:val="24"/>
        </w:rPr>
        <w:t>N</w:t>
      </w:r>
      <w:r w:rsidRPr="00E05E09">
        <w:rPr>
          <w:rFonts w:ascii="Times New Roman" w:hAnsi="Times New Roman" w:cs="Times New Roman"/>
          <w:sz w:val="24"/>
          <w:szCs w:val="24"/>
        </w:rPr>
        <w:t xml:space="preserve">eatliekamās medicīniskās palīdzības dienesta brigādes izsaukšanu personas iespējamai nogādāšanai ārstniecības stacionārā. Arī </w:t>
      </w:r>
      <w:r w:rsidRPr="00E05E09">
        <w:rPr>
          <w:rFonts w:ascii="Times New Roman" w:hAnsi="Times New Roman" w:cs="Times New Roman"/>
          <w:sz w:val="24"/>
          <w:szCs w:val="24"/>
          <w:u w:val="single"/>
        </w:rPr>
        <w:t>Ogres novada pašvaldība</w:t>
      </w:r>
      <w:r w:rsidRPr="00E05E09">
        <w:rPr>
          <w:rFonts w:ascii="Times New Roman" w:hAnsi="Times New Roman" w:cs="Times New Roman"/>
          <w:sz w:val="24"/>
          <w:szCs w:val="24"/>
        </w:rPr>
        <w:t xml:space="preserve"> norāda, ka atskurbtuvē darbojas feldšeris, kurš savus pienākumus veic atbilstoši pašvaldības iepirkuma tehniskās specifikācijas noteiktajām prasībām un, ņemot vērā iepriekšējo gadu pieredzi, uzskata, ka feldšera klātbūtne ir būtiska prasība attiecībā uz veselības pārbaudes veikšanu pirms personas ievietošanas atskurbšanas telpās, kā arī ievietoto personu pastāvīgā uzraudzības veikšanā.</w:t>
      </w:r>
    </w:p>
    <w:p w14:paraId="7E6E566C" w14:textId="77777777" w:rsidR="00E05E09" w:rsidRPr="00E05E09" w:rsidRDefault="00E05E09" w:rsidP="00A367E1">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u w:val="single"/>
        </w:rPr>
        <w:t>Jūrmalas pilsētas pašvaldības policijas</w:t>
      </w:r>
      <w:r w:rsidRPr="00E05E09">
        <w:rPr>
          <w:rFonts w:ascii="Times New Roman" w:hAnsi="Times New Roman" w:cs="Times New Roman"/>
          <w:sz w:val="24"/>
          <w:szCs w:val="24"/>
        </w:rPr>
        <w:t xml:space="preserve"> ieskatā nepieciešamība pēc medicīnas darbinieka klātbūtnes pie personas ievietošanas atskurbtuvē (atskurbināšanas telpās) izriet no medicīnas darbinieku profesionālās kompetences, kura ir būtiski atšķirīga no policijas darbinieka profesionālajām kompetencēm, zināšanām un prasmēm. Personas apskate pirms ievietošanas atskurbtuvē ir nepieciešama, lai konstatētu personas, kuras aizliegts šajās telpās ievietot, t.i., personas, kuras ir jānogādā ārstniecības iestādē. </w:t>
      </w:r>
    </w:p>
    <w:p w14:paraId="69F65B14" w14:textId="77777777" w:rsidR="00E05E09" w:rsidRPr="00E05E09" w:rsidRDefault="00E05E09" w:rsidP="00A367E1">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u w:val="single"/>
        </w:rPr>
        <w:t>Saldus novada pašvaldības</w:t>
      </w:r>
      <w:r w:rsidRPr="00E05E09">
        <w:rPr>
          <w:rFonts w:ascii="Times New Roman" w:hAnsi="Times New Roman" w:cs="Times New Roman"/>
          <w:sz w:val="24"/>
          <w:szCs w:val="24"/>
        </w:rPr>
        <w:t xml:space="preserve"> policijas darbinieki nepieciešamības gadījumā pieaicina Neatliekamo medicīnisko palīdzības dienestu, kura darbinieki veic personu apskati. </w:t>
      </w:r>
    </w:p>
    <w:p w14:paraId="2B10F332" w14:textId="77777777" w:rsidR="00E05E09" w:rsidRPr="00E05E09" w:rsidRDefault="00E05E09" w:rsidP="00A367E1">
      <w:pPr>
        <w:spacing w:after="60" w:line="240" w:lineRule="auto"/>
        <w:ind w:firstLine="720"/>
        <w:contextualSpacing/>
        <w:jc w:val="both"/>
        <w:rPr>
          <w:rFonts w:ascii="Times New Roman" w:hAnsi="Times New Roman" w:cs="Times New Roman"/>
          <w:sz w:val="24"/>
          <w:szCs w:val="24"/>
        </w:rPr>
      </w:pPr>
      <w:r w:rsidRPr="00E05E09">
        <w:rPr>
          <w:rFonts w:ascii="Times New Roman" w:eastAsia="ヒラギノ角ゴ Pro W3" w:hAnsi="Times New Roman" w:cs="Times New Roman"/>
          <w:color w:val="000000"/>
          <w:sz w:val="24"/>
          <w:szCs w:val="24"/>
          <w:u w:val="single"/>
          <w:lang w:eastAsia="lv-LV"/>
        </w:rPr>
        <w:t>Jēkabpils pilsētas pašvaldības policijā</w:t>
      </w:r>
      <w:r w:rsidRPr="00E05E09">
        <w:rPr>
          <w:rFonts w:ascii="Times New Roman" w:eastAsia="ヒラギノ角ゴ Pro W3" w:hAnsi="Times New Roman" w:cs="Times New Roman"/>
          <w:color w:val="000000"/>
          <w:sz w:val="24"/>
          <w:szCs w:val="24"/>
          <w:lang w:eastAsia="lv-LV"/>
        </w:rPr>
        <w:t xml:space="preserve"> tiek sniegti atskurbšanas pakalpojumi no 2018. gada 1. maija un </w:t>
      </w:r>
      <w:r w:rsidRPr="00E05E09">
        <w:rPr>
          <w:rFonts w:ascii="Times New Roman" w:eastAsia="ヒラギノ角ゴ Pro W3" w:hAnsi="Times New Roman" w:cs="Times New Roman"/>
          <w:color w:val="000000"/>
          <w:sz w:val="24"/>
          <w:szCs w:val="24"/>
          <w:u w:val="single"/>
          <w:lang w:eastAsia="lv-LV"/>
        </w:rPr>
        <w:t>medicīnas darbinieka nav,</w:t>
      </w:r>
      <w:r w:rsidRPr="00E05E09">
        <w:rPr>
          <w:rFonts w:ascii="Times New Roman" w:eastAsia="ヒラギノ角ゴ Pro W3" w:hAnsi="Times New Roman" w:cs="Times New Roman"/>
          <w:color w:val="000000"/>
          <w:sz w:val="24"/>
          <w:szCs w:val="24"/>
          <w:lang w:eastAsia="lv-LV"/>
        </w:rPr>
        <w:t xml:space="preserve"> jo finansiāli tas esot dārgi. Pēc vienošanās ar Jēkabpils reģionālo slimnīcu un Neatliekamās medicīnas palīdzības dienestu, persona, pēc pašvaldības policijas pieprasījuma, pirms ievietošanas speciāli ierīkotajās telpās atskurbšanai, tiek pārbaudīta, vai persona var tikt ievietota atskurbšanai, par ko tiek veikts ieraksts speciālā žurnālā. </w:t>
      </w:r>
    </w:p>
    <w:p w14:paraId="444E9257" w14:textId="77777777" w:rsidR="00E05E09" w:rsidRPr="00E05E09" w:rsidRDefault="00E05E09" w:rsidP="00A367E1">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u w:val="single"/>
        </w:rPr>
        <w:t>Tukuma novada pašvaldības</w:t>
      </w:r>
      <w:r w:rsidRPr="00E05E09">
        <w:rPr>
          <w:rFonts w:ascii="Times New Roman" w:hAnsi="Times New Roman" w:cs="Times New Roman"/>
          <w:sz w:val="24"/>
          <w:szCs w:val="24"/>
        </w:rPr>
        <w:t xml:space="preserve"> atskurbtuvē ārstniecības darbinieks nestrādā, jo nepietiek līdzekļu. </w:t>
      </w:r>
    </w:p>
    <w:p w14:paraId="1550F0E5" w14:textId="77777777" w:rsidR="00E05E09" w:rsidRPr="00E05E09" w:rsidRDefault="00E05E09" w:rsidP="00E05E09">
      <w:pPr>
        <w:spacing w:after="60" w:line="240" w:lineRule="auto"/>
        <w:ind w:firstLine="284"/>
        <w:jc w:val="both"/>
        <w:rPr>
          <w:rFonts w:ascii="Times New Roman" w:hAnsi="Times New Roman" w:cs="Times New Roman"/>
          <w:sz w:val="24"/>
          <w:szCs w:val="24"/>
        </w:rPr>
      </w:pPr>
      <w:r w:rsidRPr="00E05E09">
        <w:rPr>
          <w:rFonts w:ascii="Times New Roman" w:hAnsi="Times New Roman" w:cs="Times New Roman"/>
          <w:sz w:val="24"/>
          <w:szCs w:val="24"/>
        </w:rPr>
        <w:t xml:space="preserve"> </w:t>
      </w:r>
    </w:p>
    <w:p w14:paraId="5D363A23" w14:textId="47324A4C" w:rsidR="00E05E09" w:rsidRPr="00E05E09" w:rsidRDefault="009C3AFC" w:rsidP="009C3AFC">
      <w:pPr>
        <w:spacing w:after="60" w:line="240" w:lineRule="auto"/>
        <w:ind w:left="426"/>
        <w:jc w:val="center"/>
        <w:rPr>
          <w:rFonts w:ascii="Times New Roman" w:eastAsia="ヒラギノ角ゴ Pro W3" w:hAnsi="Times New Roman" w:cs="Times New Roman"/>
          <w:i/>
          <w:color w:val="000000"/>
          <w:sz w:val="24"/>
          <w:szCs w:val="24"/>
          <w:lang w:eastAsia="lv-LV"/>
        </w:rPr>
      </w:pPr>
      <w:r>
        <w:rPr>
          <w:rFonts w:ascii="Times New Roman" w:eastAsia="ヒラギノ角ゴ Pro W3" w:hAnsi="Times New Roman" w:cs="Times New Roman"/>
          <w:i/>
          <w:color w:val="000000"/>
          <w:sz w:val="24"/>
          <w:szCs w:val="24"/>
          <w:lang w:eastAsia="lv-LV"/>
        </w:rPr>
        <w:t>5.</w:t>
      </w:r>
      <w:r w:rsidR="00E05E09" w:rsidRPr="00E05E09">
        <w:rPr>
          <w:rFonts w:ascii="Times New Roman" w:eastAsia="ヒラギノ角ゴ Pro W3" w:hAnsi="Times New Roman" w:cs="Times New Roman"/>
          <w:i/>
          <w:color w:val="000000"/>
          <w:sz w:val="24"/>
          <w:szCs w:val="24"/>
          <w:lang w:eastAsia="lv-LV"/>
        </w:rPr>
        <w:t>Vai pašvaldība, brīvprātīgi realizējot savas iniciatīvas, saskata nepieciešamību vispārīgam valsts normatīvajam regulējumam atskurbināšanas pakalpojuma sniegšanai un atskurbināšanas pakalpojuma standartam (</w:t>
      </w:r>
      <w:r w:rsidR="00E05E09" w:rsidRPr="00FB7EEB">
        <w:rPr>
          <w:rFonts w:ascii="Times New Roman" w:eastAsia="ヒラギノ角ゴ Pro W3" w:hAnsi="Times New Roman" w:cs="Times New Roman"/>
          <w:i/>
          <w:color w:val="000000"/>
          <w:sz w:val="24"/>
          <w:szCs w:val="24"/>
          <w:lang w:eastAsia="lv-LV"/>
        </w:rPr>
        <w:t>prasības atskurb</w:t>
      </w:r>
      <w:r w:rsidR="00FB4CC5" w:rsidRPr="00FB7EEB">
        <w:rPr>
          <w:rFonts w:ascii="Times New Roman" w:eastAsia="ヒラギノ角ゴ Pro W3" w:hAnsi="Times New Roman" w:cs="Times New Roman"/>
          <w:i/>
          <w:color w:val="000000"/>
          <w:sz w:val="24"/>
          <w:szCs w:val="24"/>
          <w:lang w:eastAsia="lv-LV"/>
        </w:rPr>
        <w:t>šanas</w:t>
      </w:r>
      <w:r w:rsidR="00E05E09" w:rsidRPr="00FB7EEB">
        <w:rPr>
          <w:rFonts w:ascii="Times New Roman" w:eastAsia="ヒラギノ角ゴ Pro W3" w:hAnsi="Times New Roman" w:cs="Times New Roman"/>
          <w:i/>
          <w:color w:val="000000"/>
          <w:sz w:val="24"/>
          <w:szCs w:val="24"/>
          <w:lang w:eastAsia="lv-LV"/>
        </w:rPr>
        <w:t xml:space="preserve"> </w:t>
      </w:r>
      <w:r w:rsidR="00FB4CC5" w:rsidRPr="00FB7EEB">
        <w:rPr>
          <w:rFonts w:ascii="Times New Roman" w:eastAsia="ヒラギノ角ゴ Pro W3" w:hAnsi="Times New Roman" w:cs="Times New Roman"/>
          <w:i/>
          <w:color w:val="000000"/>
          <w:sz w:val="24"/>
          <w:szCs w:val="24"/>
          <w:lang w:eastAsia="lv-LV"/>
        </w:rPr>
        <w:t xml:space="preserve">pakalpojumu sniegšanas </w:t>
      </w:r>
      <w:r w:rsidR="00E05E09" w:rsidRPr="00FB7EEB">
        <w:rPr>
          <w:rFonts w:ascii="Times New Roman" w:eastAsia="ヒラギノ角ゴ Pro W3" w:hAnsi="Times New Roman" w:cs="Times New Roman"/>
          <w:i/>
          <w:color w:val="000000"/>
          <w:sz w:val="24"/>
          <w:szCs w:val="24"/>
          <w:lang w:eastAsia="lv-LV"/>
        </w:rPr>
        <w:t>telpu iekārtojumam, darbiniekiem, u,c,)? (sk. 3. tabulu</w:t>
      </w:r>
      <w:r w:rsidR="00E05E09" w:rsidRPr="00E05E09">
        <w:rPr>
          <w:rFonts w:ascii="Times New Roman" w:eastAsia="ヒラギノ角ゴ Pro W3" w:hAnsi="Times New Roman" w:cs="Times New Roman"/>
          <w:i/>
          <w:color w:val="000000"/>
          <w:sz w:val="24"/>
          <w:szCs w:val="24"/>
          <w:lang w:eastAsia="lv-LV"/>
        </w:rPr>
        <w:t>)</w:t>
      </w:r>
    </w:p>
    <w:p w14:paraId="04612C5B" w14:textId="77777777" w:rsidR="00E05E09" w:rsidRPr="00E05E09" w:rsidRDefault="00E05E09" w:rsidP="00E05E09">
      <w:pPr>
        <w:spacing w:after="60"/>
        <w:ind w:left="426"/>
        <w:jc w:val="center"/>
        <w:rPr>
          <w:rFonts w:ascii="Times New Roman" w:hAnsi="Times New Roman" w:cs="Times New Roman"/>
          <w:i/>
          <w:sz w:val="24"/>
          <w:szCs w:val="24"/>
        </w:rPr>
      </w:pPr>
    </w:p>
    <w:p w14:paraId="1EEF5828" w14:textId="77777777" w:rsidR="00E05E09" w:rsidRPr="00E05E09" w:rsidRDefault="00E05E09" w:rsidP="00E05E09">
      <w:pPr>
        <w:spacing w:after="60"/>
        <w:ind w:left="426"/>
        <w:jc w:val="center"/>
        <w:rPr>
          <w:rFonts w:ascii="Times New Roman" w:hAnsi="Times New Roman" w:cs="Times New Roman"/>
          <w:i/>
          <w:sz w:val="24"/>
          <w:szCs w:val="24"/>
        </w:rPr>
      </w:pPr>
      <w:r w:rsidRPr="00E05E09">
        <w:rPr>
          <w:rFonts w:ascii="Times New Roman" w:hAnsi="Times New Roman" w:cs="Times New Roman"/>
          <w:noProof/>
          <w:sz w:val="24"/>
          <w:szCs w:val="24"/>
          <w:lang w:eastAsia="lv-LV"/>
        </w:rPr>
        <w:lastRenderedPageBreak/>
        <w:drawing>
          <wp:anchor distT="0" distB="0" distL="114300" distR="114300" simplePos="0" relativeHeight="251661312" behindDoc="0" locked="0" layoutInCell="1" allowOverlap="1" wp14:anchorId="28205C15" wp14:editId="7C795583">
            <wp:simplePos x="0" y="0"/>
            <wp:positionH relativeFrom="column">
              <wp:posOffset>37465</wp:posOffset>
            </wp:positionH>
            <wp:positionV relativeFrom="paragraph">
              <wp:posOffset>209550</wp:posOffset>
            </wp:positionV>
            <wp:extent cx="3448050" cy="135255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Pr="00E05E09">
        <w:rPr>
          <w:rFonts w:ascii="Times New Roman" w:hAnsi="Times New Roman" w:cs="Times New Roman"/>
          <w:i/>
          <w:sz w:val="24"/>
          <w:szCs w:val="24"/>
        </w:rPr>
        <w:t>3.tabula</w:t>
      </w:r>
    </w:p>
    <w:p w14:paraId="5F15B9BE" w14:textId="77777777" w:rsidR="00E05E09" w:rsidRPr="00E05E09" w:rsidRDefault="00E05E09" w:rsidP="00E05E09">
      <w:pPr>
        <w:spacing w:after="60" w:line="240" w:lineRule="auto"/>
        <w:jc w:val="both"/>
        <w:rPr>
          <w:rFonts w:ascii="Times New Roman" w:hAnsi="Times New Roman" w:cs="Times New Roman"/>
          <w:i/>
          <w:sz w:val="24"/>
          <w:szCs w:val="24"/>
        </w:rPr>
      </w:pPr>
      <w:r w:rsidRPr="00E05E09">
        <w:rPr>
          <w:rFonts w:ascii="Times New Roman" w:hAnsi="Times New Roman" w:cs="Times New Roman"/>
          <w:sz w:val="24"/>
          <w:szCs w:val="24"/>
        </w:rPr>
        <w:t xml:space="preserve">Atskurbināšanas pakalpojuma funkcija jāveic, ņemot vērā personas veselības un reibuma stāvokli, un tā kopumā nav atkarīga tikai no katras pašvaldības individuālajām iedzīvotāju interesēm vai vajadzībām. Protams jāņem vērā, ka šobrīd, kad vairākas pašvaldības ir jau radušas dažādus risinājumus </w:t>
      </w:r>
      <w:r w:rsidRPr="00FB7EEB">
        <w:rPr>
          <w:rFonts w:ascii="Times New Roman" w:hAnsi="Times New Roman" w:cs="Times New Roman"/>
          <w:sz w:val="24"/>
          <w:szCs w:val="24"/>
        </w:rPr>
        <w:t>atskurb</w:t>
      </w:r>
      <w:r w:rsidR="00FB4CC5" w:rsidRPr="00FB7EEB">
        <w:rPr>
          <w:rFonts w:ascii="Times New Roman" w:hAnsi="Times New Roman" w:cs="Times New Roman"/>
          <w:sz w:val="24"/>
          <w:szCs w:val="24"/>
        </w:rPr>
        <w:t>šanas</w:t>
      </w:r>
      <w:r w:rsidRPr="00E05E09">
        <w:rPr>
          <w:rFonts w:ascii="Times New Roman" w:hAnsi="Times New Roman" w:cs="Times New Roman"/>
          <w:sz w:val="24"/>
          <w:szCs w:val="24"/>
        </w:rPr>
        <w:t xml:space="preserve"> pakalpojuma sniegšanā, tai skaitā izveidojušas savas telpas, šāds vispārīgs regulējums un standarts, iespējams, apgrūtinātu šo pašvaldību darbu vai prasītu papildus finanšu līdzekļus esošā risinājuma pielāgošanai vispārīgajām prasībām.</w:t>
      </w:r>
    </w:p>
    <w:p w14:paraId="5F83853D"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u w:val="single"/>
        </w:rPr>
        <w:t>Jūrmalas pilsētas pašvaldība</w:t>
      </w:r>
      <w:r w:rsidRPr="00E05E09">
        <w:rPr>
          <w:rFonts w:ascii="Times New Roman" w:hAnsi="Times New Roman" w:cs="Times New Roman"/>
          <w:sz w:val="24"/>
          <w:szCs w:val="24"/>
        </w:rPr>
        <w:t xml:space="preserve"> uzskata, ka ir nepieciešams noteikt vienotu kārtību (t.sk. atskurbināšanas pakalpojuma nodrošināšanas sniedzēju (subjektu) veidu uzskaitījumu), kādā tiek sniegts atskurbināšanas pakalpojums, bet attiecībā uz atskurbināšanas pakalpojuma standartu (sanitāro normu, personas pamatvajadzību un telpu tehnisko specifikāciju) prasībām nepieciešams noteikt tikai minimālās prasības. </w:t>
      </w:r>
    </w:p>
    <w:p w14:paraId="539B5F7C"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u w:val="single"/>
        </w:rPr>
        <w:t>Ludzas novada pašvaldība</w:t>
      </w:r>
      <w:r w:rsidRPr="00E05E09">
        <w:rPr>
          <w:rFonts w:ascii="Times New Roman" w:hAnsi="Times New Roman" w:cs="Times New Roman"/>
          <w:sz w:val="24"/>
          <w:szCs w:val="24"/>
        </w:rPr>
        <w:t xml:space="preserve"> uzskata, ka valstij vajadzētu uzņemties atskurbināšanas pakalpojuma nodrošināšanu un izstrādāt pakalpojuma normatīvo regulējumu. Ja pakalpojumu turpina nodrošināt pašvaldības, tad arī vienotais normatīvais regulējums nav nepieciešams, jo pašvaldības to veic atbilstoši savām iespējām.  </w:t>
      </w:r>
      <w:r w:rsidRPr="00E05E09">
        <w:rPr>
          <w:rFonts w:ascii="Times New Roman" w:hAnsi="Times New Roman" w:cs="Times New Roman"/>
          <w:sz w:val="24"/>
          <w:szCs w:val="24"/>
          <w:u w:val="single"/>
        </w:rPr>
        <w:t>Tukuma novada pašvaldība</w:t>
      </w:r>
      <w:r w:rsidRPr="00E05E09">
        <w:rPr>
          <w:rFonts w:ascii="Times New Roman" w:hAnsi="Times New Roman" w:cs="Times New Roman"/>
          <w:sz w:val="24"/>
          <w:szCs w:val="24"/>
        </w:rPr>
        <w:t xml:space="preserve"> norāda, ka nav nepieciešams vēl kāds tiesiskais regulējums, jo pašvaldība nespēšot izpildīt Ministru kabineta noteikumu projekta “Higiēnas prasības personu atskurbināšanas pakalpojumu nodrošināšanai” (VSS–501) prasības, ja tādi tiks pieņemti. Šādā situācijā </w:t>
      </w:r>
      <w:r w:rsidR="00FB4CC5" w:rsidRPr="00FB7EEB">
        <w:rPr>
          <w:rFonts w:ascii="Times New Roman" w:hAnsi="Times New Roman" w:cs="Times New Roman"/>
          <w:sz w:val="24"/>
          <w:szCs w:val="24"/>
        </w:rPr>
        <w:t>atskurbšanas pakalpojuma sniegšanas telpas</w:t>
      </w:r>
      <w:r w:rsidRPr="00FB7EEB">
        <w:rPr>
          <w:rFonts w:ascii="Times New Roman" w:hAnsi="Times New Roman" w:cs="Times New Roman"/>
          <w:sz w:val="24"/>
          <w:szCs w:val="24"/>
        </w:rPr>
        <w:t>, visticamāk</w:t>
      </w:r>
      <w:r w:rsidRPr="00E05E09">
        <w:rPr>
          <w:rFonts w:ascii="Times New Roman" w:hAnsi="Times New Roman" w:cs="Times New Roman"/>
          <w:sz w:val="24"/>
          <w:szCs w:val="24"/>
        </w:rPr>
        <w:t>, tikšot slēgta</w:t>
      </w:r>
      <w:r w:rsidR="00FB4CC5">
        <w:rPr>
          <w:rFonts w:ascii="Times New Roman" w:hAnsi="Times New Roman" w:cs="Times New Roman"/>
          <w:sz w:val="24"/>
          <w:szCs w:val="24"/>
        </w:rPr>
        <w:t>s</w:t>
      </w:r>
      <w:r w:rsidRPr="00E05E09">
        <w:rPr>
          <w:rFonts w:ascii="Times New Roman" w:hAnsi="Times New Roman" w:cs="Times New Roman"/>
          <w:sz w:val="24"/>
          <w:szCs w:val="24"/>
        </w:rPr>
        <w:t>.</w:t>
      </w:r>
    </w:p>
    <w:p w14:paraId="0AAAE839" w14:textId="77777777" w:rsidR="00E05E09" w:rsidRPr="00E05E09" w:rsidRDefault="00E05E09" w:rsidP="00E05E09">
      <w:pPr>
        <w:spacing w:after="60" w:line="240" w:lineRule="auto"/>
        <w:jc w:val="both"/>
        <w:rPr>
          <w:rFonts w:ascii="Times New Roman" w:hAnsi="Times New Roman" w:cs="Times New Roman"/>
          <w:sz w:val="24"/>
          <w:szCs w:val="24"/>
        </w:rPr>
      </w:pPr>
    </w:p>
    <w:p w14:paraId="599B93D2" w14:textId="77777777" w:rsidR="001734D0" w:rsidRPr="008E7FDF" w:rsidRDefault="00E05E09" w:rsidP="008E7FDF">
      <w:pPr>
        <w:pStyle w:val="ListParagraph"/>
        <w:numPr>
          <w:ilvl w:val="0"/>
          <w:numId w:val="8"/>
        </w:numPr>
        <w:jc w:val="center"/>
        <w:rPr>
          <w:b/>
          <w:sz w:val="24"/>
          <w:szCs w:val="24"/>
        </w:rPr>
      </w:pPr>
      <w:r w:rsidRPr="008E7FDF">
        <w:rPr>
          <w:b/>
          <w:sz w:val="24"/>
          <w:szCs w:val="24"/>
        </w:rPr>
        <w:t>Informācija par pašvaldību praksi minētā pakalpojuma sniegšanā un izlietoto valsts līdzfinansējumu</w:t>
      </w:r>
      <w:r w:rsidRPr="008E7FDF">
        <w:rPr>
          <w:sz w:val="24"/>
          <w:szCs w:val="24"/>
        </w:rPr>
        <w:t xml:space="preserve"> </w:t>
      </w:r>
      <w:r w:rsidRPr="008E7FDF">
        <w:rPr>
          <w:b/>
          <w:sz w:val="24"/>
          <w:szCs w:val="24"/>
        </w:rPr>
        <w:t>atskurbināšanas izdevumiem</w:t>
      </w:r>
    </w:p>
    <w:p w14:paraId="4082B336" w14:textId="77777777" w:rsidR="00925538" w:rsidRDefault="00E05E09" w:rsidP="001734D0">
      <w:pPr>
        <w:jc w:val="center"/>
        <w:rPr>
          <w:rFonts w:ascii="Times New Roman" w:hAnsi="Times New Roman" w:cs="Times New Roman"/>
          <w:b/>
          <w:sz w:val="24"/>
          <w:szCs w:val="24"/>
        </w:rPr>
      </w:pPr>
      <w:r w:rsidRPr="00E05E09">
        <w:rPr>
          <w:rFonts w:ascii="Times New Roman" w:hAnsi="Times New Roman" w:cs="Times New Roman"/>
          <w:b/>
          <w:sz w:val="24"/>
          <w:szCs w:val="24"/>
        </w:rPr>
        <w:t xml:space="preserve">Atskurbšanas </w:t>
      </w:r>
      <w:r w:rsidR="00BA34B8">
        <w:rPr>
          <w:rFonts w:ascii="Times New Roman" w:hAnsi="Times New Roman" w:cs="Times New Roman"/>
          <w:b/>
          <w:sz w:val="24"/>
          <w:szCs w:val="24"/>
        </w:rPr>
        <w:t xml:space="preserve">pakalpojuma sniegšanas </w:t>
      </w:r>
      <w:r w:rsidRPr="00E05E09">
        <w:rPr>
          <w:rFonts w:ascii="Times New Roman" w:hAnsi="Times New Roman" w:cs="Times New Roman"/>
          <w:b/>
          <w:sz w:val="24"/>
          <w:szCs w:val="24"/>
        </w:rPr>
        <w:t>telpu ģeogrāfiskais pārklājums</w:t>
      </w:r>
      <w:r w:rsidR="00DC3678" w:rsidRPr="00E05E09">
        <w:rPr>
          <w:rFonts w:ascii="Times New Roman" w:hAnsi="Times New Roman" w:cs="Times New Roman"/>
          <w:b/>
          <w:sz w:val="24"/>
          <w:szCs w:val="24"/>
        </w:rPr>
        <w:t xml:space="preserve"> </w:t>
      </w:r>
    </w:p>
    <w:p w14:paraId="7121E2E0" w14:textId="77777777" w:rsidR="00E05E09" w:rsidRPr="00E05E09" w:rsidRDefault="001734D0" w:rsidP="001734D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Pr>
          <w:rFonts w:ascii="Times New Roman" w:hAnsi="Times New Roman" w:cs="Times New Roman"/>
          <w:b/>
          <w:sz w:val="24"/>
          <w:szCs w:val="24"/>
        </w:rPr>
        <w:t xml:space="preserve"> </w:t>
      </w:r>
      <w:r w:rsidR="00E05E09" w:rsidRPr="00E05E09">
        <w:rPr>
          <w:rFonts w:ascii="Times New Roman" w:hAnsi="Times New Roman" w:cs="Times New Roman"/>
          <w:i/>
          <w:sz w:val="24"/>
          <w:szCs w:val="24"/>
        </w:rPr>
        <w:t>1.attēls</w:t>
      </w:r>
    </w:p>
    <w:p w14:paraId="3C09976C" w14:textId="77777777" w:rsidR="00E05E09" w:rsidRPr="00E05E09" w:rsidRDefault="006B16A1" w:rsidP="00E05E09">
      <w:pPr>
        <w:jc w:val="right"/>
        <w:rPr>
          <w:rFonts w:ascii="Times New Roman" w:hAnsi="Times New Roman" w:cs="Times New Roman"/>
          <w:i/>
          <w:sz w:val="24"/>
          <w:szCs w:val="24"/>
        </w:rPr>
      </w:pPr>
      <w:r w:rsidRPr="00E05E09">
        <w:rPr>
          <w:rFonts w:ascii="Times New Roman" w:hAnsi="Times New Roman" w:cs="Times New Roman"/>
          <w:i/>
          <w:noProof/>
          <w:sz w:val="24"/>
          <w:szCs w:val="24"/>
          <w:lang w:eastAsia="lv-LV"/>
        </w:rPr>
        <w:drawing>
          <wp:inline distT="0" distB="0" distL="0" distR="0" wp14:anchorId="55D27228" wp14:editId="05725435">
            <wp:extent cx="6179311" cy="3564000"/>
            <wp:effectExtent l="0" t="0" r="0" b="0"/>
            <wp:docPr id="4" name="Picture 4" descr="C:\Users\vinetas\AppData\Local\Microsoft\Windows\Temporary Internet Files\Content.Outlook\3781U1XX\Izdru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etas\AppData\Local\Microsoft\Windows\Temporary Internet Files\Content.Outlook\3781U1XX\Izdruka.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69" t="6816" r="1949" b="2862"/>
                    <a:stretch/>
                  </pic:blipFill>
                  <pic:spPr bwMode="auto">
                    <a:xfrm>
                      <a:off x="0" y="0"/>
                      <a:ext cx="6179311" cy="3564000"/>
                    </a:xfrm>
                    <a:prstGeom prst="rect">
                      <a:avLst/>
                    </a:prstGeom>
                    <a:noFill/>
                    <a:ln>
                      <a:noFill/>
                    </a:ln>
                    <a:extLst>
                      <a:ext uri="{53640926-AAD7-44D8-BBD7-CCE9431645EC}">
                        <a14:shadowObscured xmlns:a14="http://schemas.microsoft.com/office/drawing/2010/main"/>
                      </a:ext>
                    </a:extLst>
                  </pic:spPr>
                </pic:pic>
              </a:graphicData>
            </a:graphic>
          </wp:inline>
        </w:drawing>
      </w:r>
    </w:p>
    <w:p w14:paraId="5702E160" w14:textId="5998B2CF" w:rsidR="00E05E09" w:rsidRPr="00A367E1" w:rsidRDefault="00A367E1" w:rsidP="00E05E09">
      <w:pPr>
        <w:tabs>
          <w:tab w:val="left" w:pos="1134"/>
        </w:tabs>
        <w:spacing w:after="60" w:line="240" w:lineRule="auto"/>
        <w:contextualSpacing/>
        <w:jc w:val="both"/>
        <w:rPr>
          <w:rFonts w:ascii="Times New Roman" w:hAnsi="Times New Roman" w:cs="Times New Roman"/>
          <w:b/>
          <w:i/>
          <w:sz w:val="24"/>
          <w:szCs w:val="24"/>
        </w:rPr>
      </w:pPr>
      <w:r>
        <w:rPr>
          <w:rFonts w:ascii="Times New Roman" w:hAnsi="Times New Roman" w:cs="Times New Roman"/>
          <w:b/>
          <w:i/>
          <w:sz w:val="24"/>
          <w:szCs w:val="24"/>
        </w:rPr>
        <w:lastRenderedPageBreak/>
        <w:tab/>
      </w:r>
      <w:r w:rsidR="00E05E09" w:rsidRPr="00E05E09">
        <w:rPr>
          <w:rFonts w:ascii="Times New Roman" w:hAnsi="Times New Roman" w:cs="Times New Roman"/>
          <w:sz w:val="24"/>
          <w:szCs w:val="24"/>
        </w:rPr>
        <w:t xml:space="preserve">Kopumā 2018. gadā atskurbināšanas pakalpojumu sniegšanā ir iesaistījušās </w:t>
      </w:r>
      <w:r w:rsidR="00E05E09" w:rsidRPr="00E05E09">
        <w:rPr>
          <w:rFonts w:ascii="Times New Roman" w:hAnsi="Times New Roman" w:cs="Times New Roman"/>
          <w:b/>
          <w:sz w:val="24"/>
          <w:szCs w:val="24"/>
        </w:rPr>
        <w:t xml:space="preserve">37 </w:t>
      </w:r>
      <w:r w:rsidR="00E05E09" w:rsidRPr="00E05E09">
        <w:rPr>
          <w:rFonts w:ascii="Times New Roman" w:hAnsi="Times New Roman" w:cs="Times New Roman"/>
          <w:sz w:val="24"/>
          <w:szCs w:val="24"/>
        </w:rPr>
        <w:t xml:space="preserve">pašvaldības </w:t>
      </w:r>
      <w:r w:rsidR="00E05E09" w:rsidRPr="00E05E09">
        <w:rPr>
          <w:rFonts w:ascii="Times New Roman" w:hAnsi="Times New Roman" w:cs="Times New Roman"/>
          <w:i/>
          <w:sz w:val="24"/>
          <w:szCs w:val="24"/>
        </w:rPr>
        <w:t>(1.attēls)</w:t>
      </w:r>
      <w:r w:rsidR="00E05E09" w:rsidRPr="00E05E09">
        <w:rPr>
          <w:rFonts w:ascii="Times New Roman" w:hAnsi="Times New Roman" w:cs="Times New Roman"/>
          <w:sz w:val="24"/>
          <w:szCs w:val="24"/>
        </w:rPr>
        <w:t xml:space="preserve">, no tām </w:t>
      </w:r>
      <w:r w:rsidR="00E05E09" w:rsidRPr="00E05E09">
        <w:rPr>
          <w:rFonts w:ascii="Times New Roman" w:hAnsi="Times New Roman" w:cs="Times New Roman"/>
          <w:b/>
          <w:sz w:val="24"/>
          <w:szCs w:val="24"/>
        </w:rPr>
        <w:t>14</w:t>
      </w:r>
      <w:r w:rsidR="00E05E09" w:rsidRPr="00E05E09">
        <w:rPr>
          <w:rFonts w:ascii="Times New Roman" w:hAnsi="Times New Roman" w:cs="Times New Roman"/>
          <w:sz w:val="24"/>
          <w:szCs w:val="24"/>
        </w:rPr>
        <w:t xml:space="preserve"> ir izveidojušas atskurbšanas </w:t>
      </w:r>
      <w:r w:rsidR="00BA34B8">
        <w:rPr>
          <w:rFonts w:ascii="Times New Roman" w:hAnsi="Times New Roman" w:cs="Times New Roman"/>
          <w:sz w:val="24"/>
          <w:szCs w:val="24"/>
        </w:rPr>
        <w:t xml:space="preserve">pakalpojumu sniegšanas </w:t>
      </w:r>
      <w:r w:rsidR="00E05E09" w:rsidRPr="00E05E09">
        <w:rPr>
          <w:rFonts w:ascii="Times New Roman" w:hAnsi="Times New Roman" w:cs="Times New Roman"/>
          <w:sz w:val="24"/>
          <w:szCs w:val="24"/>
        </w:rPr>
        <w:t xml:space="preserve">telpas, bet pārējās </w:t>
      </w:r>
      <w:r w:rsidR="00E05E09" w:rsidRPr="00E05E09">
        <w:rPr>
          <w:rFonts w:ascii="Times New Roman" w:hAnsi="Times New Roman" w:cs="Times New Roman"/>
          <w:b/>
          <w:sz w:val="24"/>
          <w:szCs w:val="24"/>
        </w:rPr>
        <w:t>23</w:t>
      </w:r>
      <w:r w:rsidR="00E05E09" w:rsidRPr="00E05E09">
        <w:rPr>
          <w:rFonts w:ascii="Times New Roman" w:hAnsi="Times New Roman" w:cs="Times New Roman"/>
          <w:b/>
          <w:i/>
          <w:sz w:val="24"/>
          <w:szCs w:val="24"/>
        </w:rPr>
        <w:t xml:space="preserve"> </w:t>
      </w:r>
      <w:r w:rsidR="00E05E09" w:rsidRPr="00E05E09">
        <w:rPr>
          <w:rFonts w:ascii="Times New Roman" w:hAnsi="Times New Roman" w:cs="Times New Roman"/>
          <w:sz w:val="24"/>
          <w:szCs w:val="24"/>
        </w:rPr>
        <w:t xml:space="preserve">pašvaldības šo pakalpojumu nodrošina sadarbības ietvaros. Piemēram, Rīgas pilsētas pašvaldība nodrošina </w:t>
      </w:r>
      <w:r w:rsidR="00E05E09" w:rsidRPr="00E05E09">
        <w:rPr>
          <w:rFonts w:ascii="Times New Roman" w:hAnsi="Times New Roman" w:cs="Times New Roman"/>
          <w:b/>
          <w:sz w:val="24"/>
          <w:szCs w:val="24"/>
        </w:rPr>
        <w:t>16</w:t>
      </w:r>
      <w:r w:rsidR="00E05E09" w:rsidRPr="00E05E09">
        <w:rPr>
          <w:rFonts w:ascii="Times New Roman" w:hAnsi="Times New Roman" w:cs="Times New Roman"/>
          <w:sz w:val="24"/>
          <w:szCs w:val="24"/>
        </w:rPr>
        <w:t xml:space="preserve"> novadu pašvaldību apkalpošanu. Valsts budžeta līdzfinansējums ir veicinājis pašvaldību brīvprātīgās iniciatīvas atskurbināšanas pakalpojuma organizēšanā, ir paplašinājies atskurbšanas telpu tīkla ģeogrāfiskais pārklājums pašvaldībās, paplašinājusies pašvaldību sadarbība. </w:t>
      </w:r>
      <w:r w:rsidR="00E05E09" w:rsidRPr="00E05E09">
        <w:rPr>
          <w:rFonts w:ascii="Times New Roman" w:hAnsi="Times New Roman" w:cs="Times New Roman"/>
          <w:sz w:val="24"/>
          <w:szCs w:val="24"/>
          <w:u w:val="single"/>
        </w:rPr>
        <w:t>Atskurbšanas telpas ir ierīkotas Republikas pilsētās un bijušo rajonu administratīvajos centros, un ir vērtējams kā lietderīgākais un efektīvākais variants, jo šo pakalpojumu nodrošina arī personām no tuvākām teritorijām</w:t>
      </w:r>
      <w:r w:rsidR="00E05E09" w:rsidRPr="00E05E09">
        <w:rPr>
          <w:rFonts w:ascii="Times New Roman" w:hAnsi="Times New Roman" w:cs="Times New Roman"/>
          <w:sz w:val="24"/>
          <w:szCs w:val="24"/>
        </w:rPr>
        <w:t>. Sadarbība notiek gan uz sadarbības līguma pamata, gan ārpus līgumiskām attiecībās – pēc pašvaldību brīvas iniciatīvas. Piemēram, Salas novada pašvaldība norāda, ka ir saņēmusi piedāvājumu no Jēkabpils pilsētas pašvaldības policijas izmantot speciālo atskurbšanas telpu sniegtos pakalpojumus Salas novada pašvaldība iedzīvotājiem.</w:t>
      </w:r>
    </w:p>
    <w:p w14:paraId="248D033B"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 xml:space="preserve">Problēmjautājumi saistībā ar pašvaldību iesaisti atskurbšanas pakalpojumu sniegšanā galvenokārt saistāmi ar finanšu līdzekļu nepietiekamību. Tāpat pašvaldības norāda, ka deleģēšanas līgumus un atskurbšanas pakalpojuma funkciju uzticot citai pašvaldībai, ir svarīgi zināt, kādas ir pašas pašvaldības uzdevuma izpildes izmaksas un to pamatotība, kā rezultātā pašvaldība var segt izmaksas tikai par faktiski saņemto pakalpojumu. </w:t>
      </w:r>
      <w:r w:rsidRPr="00E05E09">
        <w:rPr>
          <w:rFonts w:ascii="Times New Roman" w:hAnsi="Times New Roman" w:cs="Times New Roman"/>
          <w:sz w:val="24"/>
          <w:szCs w:val="24"/>
          <w:u w:val="single"/>
        </w:rPr>
        <w:t>Ņemot vērā, ka katrā pašvaldībā ir atšķirīgs iedzīvotāju skaits, būs arī atšķirīgs to personu skaits, kam nepieciešami atskurbināšanas pakalpojumi</w:t>
      </w:r>
      <w:r w:rsidRPr="00E05E09">
        <w:rPr>
          <w:rFonts w:ascii="Times New Roman" w:hAnsi="Times New Roman" w:cs="Times New Roman"/>
          <w:sz w:val="24"/>
          <w:szCs w:val="24"/>
        </w:rPr>
        <w:t xml:space="preserve">. Pastāv iespēja, ka atsevišķos periodos kādai no pašvaldībām var nebūt neviena persona, kas izmantotu atskurbšanas pakalpojumu. </w:t>
      </w:r>
      <w:r w:rsidRPr="00E05E09">
        <w:rPr>
          <w:rFonts w:ascii="Times New Roman" w:hAnsi="Times New Roman" w:cs="Times New Roman"/>
          <w:sz w:val="24"/>
          <w:szCs w:val="24"/>
          <w:shd w:val="clear" w:color="auto" w:fill="FFFFFF" w:themeFill="background1"/>
        </w:rPr>
        <w:t>Līdz ar to tai pašvaldībai, kuras administratīvajā teritorijā atrastos atskurbšanas vieta, būtu jāsedz visi izdevumi.</w:t>
      </w:r>
      <w:r w:rsidRPr="00E05E09">
        <w:rPr>
          <w:rFonts w:ascii="Times New Roman" w:hAnsi="Times New Roman" w:cs="Times New Roman"/>
          <w:sz w:val="24"/>
          <w:szCs w:val="24"/>
        </w:rPr>
        <w:t xml:space="preserve"> Šāds konstatējums pamato valsts virzību uz to, ka visām pašvaldībām neatkarīgi </w:t>
      </w:r>
      <w:r w:rsidRPr="00FB7EEB">
        <w:rPr>
          <w:rFonts w:ascii="Times New Roman" w:hAnsi="Times New Roman" w:cs="Times New Roman"/>
          <w:sz w:val="24"/>
          <w:szCs w:val="24"/>
        </w:rPr>
        <w:t>no atskurb</w:t>
      </w:r>
      <w:r w:rsidR="00BA34B8" w:rsidRPr="00FB7EEB">
        <w:rPr>
          <w:rFonts w:ascii="Times New Roman" w:hAnsi="Times New Roman" w:cs="Times New Roman"/>
          <w:sz w:val="24"/>
          <w:szCs w:val="24"/>
        </w:rPr>
        <w:t>šanas pakalpojumu sniegšanas telpu</w:t>
      </w:r>
      <w:r w:rsidRPr="00E05E09">
        <w:rPr>
          <w:rFonts w:ascii="Times New Roman" w:hAnsi="Times New Roman" w:cs="Times New Roman"/>
          <w:sz w:val="24"/>
          <w:szCs w:val="24"/>
        </w:rPr>
        <w:t xml:space="preserve"> esamības varētu tikt novirzīts finansējums žūpības apkarošanas veicināšanas jautājumam. </w:t>
      </w:r>
    </w:p>
    <w:p w14:paraId="50C1C2BA" w14:textId="77777777" w:rsidR="00E05E09" w:rsidRPr="00E05E09" w:rsidRDefault="00A367E1" w:rsidP="00A367E1">
      <w:pPr>
        <w:tabs>
          <w:tab w:val="left" w:pos="1134"/>
        </w:tabs>
        <w:spacing w:after="6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E05E09" w:rsidRPr="00E05E09">
        <w:rPr>
          <w:rFonts w:ascii="Times New Roman" w:hAnsi="Times New Roman" w:cs="Times New Roman"/>
          <w:color w:val="000000" w:themeColor="text1"/>
          <w:sz w:val="24"/>
          <w:szCs w:val="24"/>
          <w:u w:val="single"/>
        </w:rPr>
        <w:t>Jautājumā par atskurbināšanas pakalpojuma līdzmaksājuma noteikšanu personām</w:t>
      </w:r>
      <w:r w:rsidR="00E05E09" w:rsidRPr="00E05E09">
        <w:rPr>
          <w:rFonts w:ascii="Times New Roman" w:hAnsi="Times New Roman" w:cs="Times New Roman"/>
          <w:color w:val="000000" w:themeColor="text1"/>
          <w:sz w:val="24"/>
          <w:szCs w:val="24"/>
        </w:rPr>
        <w:t xml:space="preserve"> un šo līdzmaksājumu iekasēšanu, pašvaldības par 2018. gadu norāda (sk. 4. tabulu), ka </w:t>
      </w:r>
      <w:r w:rsidR="00E05E09" w:rsidRPr="00E05E09">
        <w:rPr>
          <w:rFonts w:ascii="Times New Roman" w:hAnsi="Times New Roman" w:cs="Times New Roman"/>
          <w:sz w:val="24"/>
          <w:szCs w:val="24"/>
        </w:rPr>
        <w:t xml:space="preserve">iespējas atgūt finansējumu no atskurbināšanas pakalpojumu saņēmušām personām ir niecīgas.  </w:t>
      </w:r>
    </w:p>
    <w:p w14:paraId="345840AC" w14:textId="77777777" w:rsidR="00E05E09" w:rsidRPr="00E05E09" w:rsidRDefault="00E05E09" w:rsidP="00E05E09">
      <w:pPr>
        <w:tabs>
          <w:tab w:val="left" w:pos="284"/>
        </w:tabs>
        <w:spacing w:after="60" w:line="240" w:lineRule="auto"/>
        <w:ind w:left="786"/>
        <w:jc w:val="right"/>
        <w:rPr>
          <w:rFonts w:ascii="Times New Roman" w:eastAsia="ヒラギノ角ゴ Pro W3" w:hAnsi="Times New Roman" w:cs="Times New Roman"/>
          <w:i/>
          <w:color w:val="000000"/>
          <w:sz w:val="24"/>
          <w:szCs w:val="24"/>
          <w:lang w:eastAsia="lv-LV"/>
        </w:rPr>
      </w:pPr>
      <w:r w:rsidRPr="00E05E09">
        <w:rPr>
          <w:rFonts w:ascii="Times New Roman" w:eastAsia="ヒラギノ角ゴ Pro W3" w:hAnsi="Times New Roman" w:cs="Times New Roman"/>
          <w:i/>
          <w:color w:val="000000"/>
          <w:sz w:val="24"/>
          <w:szCs w:val="24"/>
          <w:lang w:eastAsia="lv-LV"/>
        </w:rPr>
        <w:t>4.tabula</w:t>
      </w:r>
    </w:p>
    <w:tbl>
      <w:tblPr>
        <w:tblStyle w:val="GridTable5Dark-Accent3"/>
        <w:tblW w:w="9776" w:type="dxa"/>
        <w:tblLayout w:type="fixed"/>
        <w:tblLook w:val="0000" w:firstRow="0" w:lastRow="0" w:firstColumn="0" w:lastColumn="0" w:noHBand="0" w:noVBand="0"/>
      </w:tblPr>
      <w:tblGrid>
        <w:gridCol w:w="456"/>
        <w:gridCol w:w="1523"/>
        <w:gridCol w:w="1270"/>
        <w:gridCol w:w="1615"/>
        <w:gridCol w:w="2077"/>
        <w:gridCol w:w="2835"/>
      </w:tblGrid>
      <w:tr w:rsidR="00323917" w:rsidRPr="00E05E09" w14:paraId="5EBE4154" w14:textId="77777777" w:rsidTr="009E0431">
        <w:trPr>
          <w:cnfStyle w:val="000000100000" w:firstRow="0" w:lastRow="0" w:firstColumn="0" w:lastColumn="0" w:oddVBand="0" w:evenVBand="0" w:oddHBand="1" w:evenHBand="0" w:firstRowFirstColumn="0" w:firstRowLastColumn="0" w:lastRowFirstColumn="0" w:lastRowLastColumn="0"/>
          <w:trHeight w:val="2540"/>
        </w:trPr>
        <w:tc>
          <w:tcPr>
            <w:cnfStyle w:val="000010000000" w:firstRow="0" w:lastRow="0" w:firstColumn="0" w:lastColumn="0" w:oddVBand="1" w:evenVBand="0" w:oddHBand="0" w:evenHBand="0" w:firstRowFirstColumn="0" w:firstRowLastColumn="0" w:lastRowFirstColumn="0" w:lastRowLastColumn="0"/>
            <w:tcW w:w="456" w:type="dxa"/>
          </w:tcPr>
          <w:p w14:paraId="38B5DDED" w14:textId="77777777" w:rsidR="00323917" w:rsidRPr="00E05E09" w:rsidRDefault="00323917" w:rsidP="00E05E09">
            <w:pPr>
              <w:spacing w:before="120"/>
              <w:jc w:val="center"/>
              <w:rPr>
                <w:rFonts w:ascii="Times New Roman" w:eastAsia="Times New Roman" w:hAnsi="Times New Roman" w:cs="Times New Roman"/>
                <w:color w:val="000000"/>
                <w:sz w:val="20"/>
                <w:szCs w:val="20"/>
                <w:lang w:eastAsia="lv-LV"/>
              </w:rPr>
            </w:pPr>
          </w:p>
        </w:tc>
        <w:tc>
          <w:tcPr>
            <w:tcW w:w="1523" w:type="dxa"/>
            <w:noWrap/>
          </w:tcPr>
          <w:p w14:paraId="340FA5F7" w14:textId="77777777" w:rsidR="00323917" w:rsidRPr="00E05E09" w:rsidRDefault="00323917"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Pašvaldība</w:t>
            </w:r>
          </w:p>
        </w:tc>
        <w:tc>
          <w:tcPr>
            <w:cnfStyle w:val="000010000000" w:firstRow="0" w:lastRow="0" w:firstColumn="0" w:lastColumn="0" w:oddVBand="1" w:evenVBand="0" w:oddHBand="0" w:evenHBand="0" w:firstRowFirstColumn="0" w:firstRowLastColumn="0" w:lastRowFirstColumn="0" w:lastRowLastColumn="0"/>
            <w:tcW w:w="1270" w:type="dxa"/>
          </w:tcPr>
          <w:p w14:paraId="575EB88A" w14:textId="77777777" w:rsidR="00323917" w:rsidRPr="00E05E09" w:rsidRDefault="00323917" w:rsidP="00E05E09">
            <w:pPr>
              <w:spacing w:before="12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Izsaukumu skaits </w:t>
            </w:r>
          </w:p>
          <w:p w14:paraId="67DA6EBB" w14:textId="77777777" w:rsidR="00323917" w:rsidRPr="00E05E09" w:rsidRDefault="00323917" w:rsidP="00E05E09">
            <w:pPr>
              <w:spacing w:before="12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(par alkohola lietošanu un atrašanos reibumā sabiedriskās vietās)</w:t>
            </w:r>
          </w:p>
        </w:tc>
        <w:tc>
          <w:tcPr>
            <w:tcW w:w="1615" w:type="dxa"/>
          </w:tcPr>
          <w:p w14:paraId="41D6EBA7" w14:textId="77777777" w:rsidR="00323917" w:rsidRPr="00E05E09" w:rsidRDefault="00323917"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Sastādīto administratīvā pārkāpumu protokolu skaits</w:t>
            </w:r>
          </w:p>
          <w:p w14:paraId="6D1B38D6" w14:textId="77777777" w:rsidR="00323917" w:rsidRPr="00E05E09" w:rsidRDefault="00323917"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(par alkohola lietošanu un atrašanos reibumā sabiedriskās vietās) </w:t>
            </w:r>
          </w:p>
        </w:tc>
        <w:tc>
          <w:tcPr>
            <w:cnfStyle w:val="000010000000" w:firstRow="0" w:lastRow="0" w:firstColumn="0" w:lastColumn="0" w:oddVBand="1" w:evenVBand="0" w:oddHBand="0" w:evenHBand="0" w:firstRowFirstColumn="0" w:firstRowLastColumn="0" w:lastRowFirstColumn="0" w:lastRowLastColumn="0"/>
            <w:tcW w:w="2077" w:type="dxa"/>
          </w:tcPr>
          <w:p w14:paraId="48605B69" w14:textId="08E8F89C" w:rsidR="00323917" w:rsidRPr="00E05E09" w:rsidRDefault="00323917"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Iekasēti naudas līdzekļi,</w:t>
            </w:r>
            <w:r w:rsidR="00C65E7F">
              <w:rPr>
                <w:rFonts w:ascii="Times New Roman" w:eastAsia="Times New Roman" w:hAnsi="Times New Roman" w:cs="Times New Roman"/>
                <w:color w:val="000000"/>
                <w:sz w:val="20"/>
                <w:szCs w:val="20"/>
                <w:lang w:eastAsia="lv-LV"/>
              </w:rPr>
              <w:t xml:space="preserve"> </w:t>
            </w:r>
            <w:r w:rsidR="00C65E7F" w:rsidRPr="00D47A9B">
              <w:rPr>
                <w:rFonts w:ascii="Times New Roman" w:eastAsia="Times New Roman" w:hAnsi="Times New Roman" w:cs="Times New Roman"/>
                <w:i/>
                <w:color w:val="000000"/>
                <w:sz w:val="20"/>
                <w:szCs w:val="20"/>
                <w:lang w:eastAsia="lv-LV"/>
              </w:rPr>
              <w:t>euro</w:t>
            </w:r>
          </w:p>
          <w:p w14:paraId="339F93C0" w14:textId="77777777" w:rsidR="00323917" w:rsidRPr="00E05E09" w:rsidRDefault="00323917"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Latvijas Administratīvo pārkāpumu kodekss</w:t>
            </w:r>
          </w:p>
          <w:p w14:paraId="0BF406F8" w14:textId="77777777" w:rsidR="00323917" w:rsidRPr="00E05E09" w:rsidRDefault="00323917"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 (par alkohola lietošanu un atrašanos reibumā sabiedriskās vietās))</w:t>
            </w:r>
          </w:p>
        </w:tc>
        <w:tc>
          <w:tcPr>
            <w:tcW w:w="2835" w:type="dxa"/>
          </w:tcPr>
          <w:p w14:paraId="2BBBFFE2" w14:textId="6C962C38" w:rsidR="00323917" w:rsidRPr="00E05E09" w:rsidRDefault="00323917"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Iekasētie naudas līdzekļi, </w:t>
            </w:r>
            <w:r w:rsidR="00C65E7F" w:rsidRPr="00D47A9B">
              <w:rPr>
                <w:rFonts w:ascii="Times New Roman" w:eastAsia="Times New Roman" w:hAnsi="Times New Roman" w:cs="Times New Roman"/>
                <w:i/>
                <w:color w:val="000000"/>
                <w:sz w:val="20"/>
                <w:szCs w:val="20"/>
                <w:lang w:eastAsia="lv-LV"/>
              </w:rPr>
              <w:t>euro</w:t>
            </w:r>
          </w:p>
          <w:p w14:paraId="665445E2" w14:textId="77777777" w:rsidR="00323917" w:rsidRPr="00E05E09" w:rsidRDefault="00323917"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(atskurbtuvēs)</w:t>
            </w:r>
          </w:p>
          <w:p w14:paraId="4A09E590" w14:textId="77777777" w:rsidR="00323917" w:rsidRPr="00E05E09" w:rsidRDefault="00323917"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2018. gads</w:t>
            </w:r>
          </w:p>
          <w:p w14:paraId="78B8A5D1" w14:textId="77777777" w:rsidR="00323917" w:rsidRPr="00E05E09" w:rsidRDefault="00323917"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p>
        </w:tc>
      </w:tr>
      <w:tr w:rsidR="00E05E09" w:rsidRPr="00E05E09" w14:paraId="53F8A700"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52705FFE"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w:t>
            </w:r>
          </w:p>
        </w:tc>
        <w:tc>
          <w:tcPr>
            <w:tcW w:w="1523" w:type="dxa"/>
            <w:noWrap/>
          </w:tcPr>
          <w:p w14:paraId="3C1F7E1F"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Rīga</w:t>
            </w:r>
          </w:p>
        </w:tc>
        <w:tc>
          <w:tcPr>
            <w:cnfStyle w:val="000010000000" w:firstRow="0" w:lastRow="0" w:firstColumn="0" w:lastColumn="0" w:oddVBand="1" w:evenVBand="0" w:oddHBand="0" w:evenHBand="0" w:firstRowFirstColumn="0" w:firstRowLastColumn="0" w:lastRowFirstColumn="0" w:lastRowLastColumn="0"/>
            <w:tcW w:w="1270" w:type="dxa"/>
          </w:tcPr>
          <w:p w14:paraId="1F3645DA"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10298</w:t>
            </w:r>
          </w:p>
        </w:tc>
        <w:tc>
          <w:tcPr>
            <w:tcW w:w="1615" w:type="dxa"/>
          </w:tcPr>
          <w:p w14:paraId="002286D4"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1751</w:t>
            </w:r>
          </w:p>
        </w:tc>
        <w:tc>
          <w:tcPr>
            <w:cnfStyle w:val="000010000000" w:firstRow="0" w:lastRow="0" w:firstColumn="0" w:lastColumn="0" w:oddVBand="1" w:evenVBand="0" w:oddHBand="0" w:evenHBand="0" w:firstRowFirstColumn="0" w:firstRowLastColumn="0" w:lastRowFirstColumn="0" w:lastRowLastColumn="0"/>
            <w:tcW w:w="2077" w:type="dxa"/>
          </w:tcPr>
          <w:p w14:paraId="479B2332"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25 893</w:t>
            </w:r>
          </w:p>
        </w:tc>
        <w:tc>
          <w:tcPr>
            <w:tcW w:w="2835" w:type="dxa"/>
          </w:tcPr>
          <w:p w14:paraId="25A20724"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Nav </w:t>
            </w:r>
          </w:p>
        </w:tc>
      </w:tr>
      <w:tr w:rsidR="00E05E09" w:rsidRPr="00E05E09" w14:paraId="003DDCBE"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052B8A5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w:t>
            </w:r>
          </w:p>
        </w:tc>
        <w:tc>
          <w:tcPr>
            <w:tcW w:w="1523" w:type="dxa"/>
            <w:noWrap/>
          </w:tcPr>
          <w:p w14:paraId="7265D455"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Daugavpils</w:t>
            </w:r>
          </w:p>
        </w:tc>
        <w:tc>
          <w:tcPr>
            <w:cnfStyle w:val="000010000000" w:firstRow="0" w:lastRow="0" w:firstColumn="0" w:lastColumn="0" w:oddVBand="1" w:evenVBand="0" w:oddHBand="0" w:evenHBand="0" w:firstRowFirstColumn="0" w:firstRowLastColumn="0" w:lastRowFirstColumn="0" w:lastRowLastColumn="0"/>
            <w:tcW w:w="1270" w:type="dxa"/>
          </w:tcPr>
          <w:p w14:paraId="478FC6B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3837</w:t>
            </w:r>
          </w:p>
        </w:tc>
        <w:tc>
          <w:tcPr>
            <w:tcW w:w="1615" w:type="dxa"/>
          </w:tcPr>
          <w:p w14:paraId="71C6AAC0"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2145</w:t>
            </w:r>
          </w:p>
        </w:tc>
        <w:tc>
          <w:tcPr>
            <w:cnfStyle w:val="000010000000" w:firstRow="0" w:lastRow="0" w:firstColumn="0" w:lastColumn="0" w:oddVBand="1" w:evenVBand="0" w:oddHBand="0" w:evenHBand="0" w:firstRowFirstColumn="0" w:firstRowLastColumn="0" w:lastRowFirstColumn="0" w:lastRowLastColumn="0"/>
            <w:tcW w:w="2077" w:type="dxa"/>
          </w:tcPr>
          <w:p w14:paraId="6D916CE7"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7F0BBC25"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25520,16</w:t>
            </w:r>
          </w:p>
        </w:tc>
      </w:tr>
      <w:tr w:rsidR="00E05E09" w:rsidRPr="00E05E09" w14:paraId="17EEFEDE"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604A1DE4"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w:t>
            </w:r>
          </w:p>
        </w:tc>
        <w:tc>
          <w:tcPr>
            <w:tcW w:w="1523" w:type="dxa"/>
            <w:noWrap/>
          </w:tcPr>
          <w:p w14:paraId="1669AEDD"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Liepāja</w:t>
            </w:r>
          </w:p>
        </w:tc>
        <w:tc>
          <w:tcPr>
            <w:cnfStyle w:val="000010000000" w:firstRow="0" w:lastRow="0" w:firstColumn="0" w:lastColumn="0" w:oddVBand="1" w:evenVBand="0" w:oddHBand="0" w:evenHBand="0" w:firstRowFirstColumn="0" w:firstRowLastColumn="0" w:lastRowFirstColumn="0" w:lastRowLastColumn="0"/>
            <w:tcW w:w="1270" w:type="dxa"/>
          </w:tcPr>
          <w:p w14:paraId="6F661FE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2861</w:t>
            </w:r>
          </w:p>
        </w:tc>
        <w:tc>
          <w:tcPr>
            <w:tcW w:w="1615" w:type="dxa"/>
          </w:tcPr>
          <w:p w14:paraId="3BE22BDF"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2401</w:t>
            </w:r>
          </w:p>
        </w:tc>
        <w:tc>
          <w:tcPr>
            <w:cnfStyle w:val="000010000000" w:firstRow="0" w:lastRow="0" w:firstColumn="0" w:lastColumn="0" w:oddVBand="1" w:evenVBand="0" w:oddHBand="0" w:evenHBand="0" w:firstRowFirstColumn="0" w:firstRowLastColumn="0" w:lastRowFirstColumn="0" w:lastRowLastColumn="0"/>
            <w:tcW w:w="2077" w:type="dxa"/>
          </w:tcPr>
          <w:p w14:paraId="6EB9CCC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44 976,65</w:t>
            </w:r>
          </w:p>
        </w:tc>
        <w:tc>
          <w:tcPr>
            <w:tcW w:w="2835" w:type="dxa"/>
          </w:tcPr>
          <w:p w14:paraId="68F19BB3"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p>
        </w:tc>
      </w:tr>
      <w:tr w:rsidR="00E05E09" w:rsidRPr="00E05E09" w14:paraId="47B75D8A"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46B44026"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w:t>
            </w:r>
          </w:p>
        </w:tc>
        <w:tc>
          <w:tcPr>
            <w:tcW w:w="1523" w:type="dxa"/>
            <w:noWrap/>
          </w:tcPr>
          <w:p w14:paraId="0C0DBFCF"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Jelgava</w:t>
            </w:r>
          </w:p>
        </w:tc>
        <w:tc>
          <w:tcPr>
            <w:cnfStyle w:val="000010000000" w:firstRow="0" w:lastRow="0" w:firstColumn="0" w:lastColumn="0" w:oddVBand="1" w:evenVBand="0" w:oddHBand="0" w:evenHBand="0" w:firstRowFirstColumn="0" w:firstRowLastColumn="0" w:lastRowFirstColumn="0" w:lastRowLastColumn="0"/>
            <w:tcW w:w="1270" w:type="dxa"/>
          </w:tcPr>
          <w:p w14:paraId="06841F0D"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1615" w:type="dxa"/>
          </w:tcPr>
          <w:p w14:paraId="15A7E7B4"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p>
        </w:tc>
        <w:tc>
          <w:tcPr>
            <w:cnfStyle w:val="000010000000" w:firstRow="0" w:lastRow="0" w:firstColumn="0" w:lastColumn="0" w:oddVBand="1" w:evenVBand="0" w:oddHBand="0" w:evenHBand="0" w:firstRowFirstColumn="0" w:firstRowLastColumn="0" w:lastRowFirstColumn="0" w:lastRowLastColumn="0"/>
            <w:tcW w:w="2077" w:type="dxa"/>
          </w:tcPr>
          <w:p w14:paraId="65709DC9"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2C62071B"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p>
        </w:tc>
      </w:tr>
      <w:tr w:rsidR="00E05E09" w:rsidRPr="00E05E09" w14:paraId="7C2265A1"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608C62F4"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5</w:t>
            </w:r>
          </w:p>
        </w:tc>
        <w:tc>
          <w:tcPr>
            <w:tcW w:w="1523" w:type="dxa"/>
            <w:noWrap/>
          </w:tcPr>
          <w:p w14:paraId="04BD1318"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Jūrmala</w:t>
            </w:r>
          </w:p>
        </w:tc>
        <w:tc>
          <w:tcPr>
            <w:cnfStyle w:val="000010000000" w:firstRow="0" w:lastRow="0" w:firstColumn="0" w:lastColumn="0" w:oddVBand="1" w:evenVBand="0" w:oddHBand="0" w:evenHBand="0" w:firstRowFirstColumn="0" w:firstRowLastColumn="0" w:lastRowFirstColumn="0" w:lastRowLastColumn="0"/>
            <w:tcW w:w="1270" w:type="dxa"/>
          </w:tcPr>
          <w:p w14:paraId="64923B2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984</w:t>
            </w:r>
          </w:p>
        </w:tc>
        <w:tc>
          <w:tcPr>
            <w:tcW w:w="1615" w:type="dxa"/>
          </w:tcPr>
          <w:p w14:paraId="58F38920"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395</w:t>
            </w:r>
          </w:p>
        </w:tc>
        <w:tc>
          <w:tcPr>
            <w:cnfStyle w:val="000010000000" w:firstRow="0" w:lastRow="0" w:firstColumn="0" w:lastColumn="0" w:oddVBand="1" w:evenVBand="0" w:oddHBand="0" w:evenHBand="0" w:firstRowFirstColumn="0" w:firstRowLastColumn="0" w:lastRowFirstColumn="0" w:lastRowLastColumn="0"/>
            <w:tcW w:w="2077" w:type="dxa"/>
          </w:tcPr>
          <w:p w14:paraId="11E0818C"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7693,86</w:t>
            </w:r>
          </w:p>
        </w:tc>
        <w:tc>
          <w:tcPr>
            <w:tcW w:w="2835" w:type="dxa"/>
          </w:tcPr>
          <w:p w14:paraId="6CD68111"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1741</w:t>
            </w:r>
          </w:p>
        </w:tc>
      </w:tr>
      <w:tr w:rsidR="00E05E09" w:rsidRPr="00E05E09" w14:paraId="7B38BE02"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4EA1C67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6</w:t>
            </w:r>
          </w:p>
        </w:tc>
        <w:tc>
          <w:tcPr>
            <w:tcW w:w="1523" w:type="dxa"/>
            <w:noWrap/>
          </w:tcPr>
          <w:p w14:paraId="2F471873"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Rēzekne</w:t>
            </w:r>
          </w:p>
        </w:tc>
        <w:tc>
          <w:tcPr>
            <w:cnfStyle w:val="000010000000" w:firstRow="0" w:lastRow="0" w:firstColumn="0" w:lastColumn="0" w:oddVBand="1" w:evenVBand="0" w:oddHBand="0" w:evenHBand="0" w:firstRowFirstColumn="0" w:firstRowLastColumn="0" w:lastRowFirstColumn="0" w:lastRowLastColumn="0"/>
            <w:tcW w:w="1270" w:type="dxa"/>
          </w:tcPr>
          <w:p w14:paraId="5581B21E"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1615" w:type="dxa"/>
          </w:tcPr>
          <w:p w14:paraId="6B9B0788"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p>
        </w:tc>
        <w:tc>
          <w:tcPr>
            <w:cnfStyle w:val="000010000000" w:firstRow="0" w:lastRow="0" w:firstColumn="0" w:lastColumn="0" w:oddVBand="1" w:evenVBand="0" w:oddHBand="0" w:evenHBand="0" w:firstRowFirstColumn="0" w:firstRowLastColumn="0" w:lastRowFirstColumn="0" w:lastRowLastColumn="0"/>
            <w:tcW w:w="2077" w:type="dxa"/>
          </w:tcPr>
          <w:p w14:paraId="357CD60E"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112CB56D"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22 478.71</w:t>
            </w:r>
          </w:p>
        </w:tc>
      </w:tr>
      <w:tr w:rsidR="00E05E09" w:rsidRPr="00E05E09" w14:paraId="12458A25"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4ADE416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7</w:t>
            </w:r>
          </w:p>
        </w:tc>
        <w:tc>
          <w:tcPr>
            <w:tcW w:w="1523" w:type="dxa"/>
            <w:noWrap/>
          </w:tcPr>
          <w:p w14:paraId="4B7FA478"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Ventspils</w:t>
            </w:r>
          </w:p>
        </w:tc>
        <w:tc>
          <w:tcPr>
            <w:cnfStyle w:val="000010000000" w:firstRow="0" w:lastRow="0" w:firstColumn="0" w:lastColumn="0" w:oddVBand="1" w:evenVBand="0" w:oddHBand="0" w:evenHBand="0" w:firstRowFirstColumn="0" w:firstRowLastColumn="0" w:lastRowFirstColumn="0" w:lastRowLastColumn="0"/>
            <w:tcW w:w="1270" w:type="dxa"/>
          </w:tcPr>
          <w:p w14:paraId="7AD5753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969</w:t>
            </w:r>
          </w:p>
        </w:tc>
        <w:tc>
          <w:tcPr>
            <w:tcW w:w="1615" w:type="dxa"/>
          </w:tcPr>
          <w:p w14:paraId="69FDE4B1"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104</w:t>
            </w:r>
          </w:p>
        </w:tc>
        <w:tc>
          <w:tcPr>
            <w:cnfStyle w:val="000010000000" w:firstRow="0" w:lastRow="0" w:firstColumn="0" w:lastColumn="0" w:oddVBand="1" w:evenVBand="0" w:oddHBand="0" w:evenHBand="0" w:firstRowFirstColumn="0" w:firstRowLastColumn="0" w:lastRowFirstColumn="0" w:lastRowLastColumn="0"/>
            <w:tcW w:w="2077" w:type="dxa"/>
          </w:tcPr>
          <w:p w14:paraId="4C3B38EF"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 informācijas</w:t>
            </w:r>
          </w:p>
        </w:tc>
        <w:tc>
          <w:tcPr>
            <w:tcW w:w="2835" w:type="dxa"/>
          </w:tcPr>
          <w:p w14:paraId="1704127A"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1252</w:t>
            </w:r>
          </w:p>
        </w:tc>
      </w:tr>
      <w:tr w:rsidR="00E05E09" w:rsidRPr="00E05E09" w14:paraId="617B48C1"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10D16D49"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8</w:t>
            </w:r>
          </w:p>
        </w:tc>
        <w:tc>
          <w:tcPr>
            <w:tcW w:w="1523" w:type="dxa"/>
            <w:noWrap/>
          </w:tcPr>
          <w:p w14:paraId="4D5A33B4"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Preiļi</w:t>
            </w:r>
          </w:p>
        </w:tc>
        <w:tc>
          <w:tcPr>
            <w:cnfStyle w:val="000010000000" w:firstRow="0" w:lastRow="0" w:firstColumn="0" w:lastColumn="0" w:oddVBand="1" w:evenVBand="0" w:oddHBand="0" w:evenHBand="0" w:firstRowFirstColumn="0" w:firstRowLastColumn="0" w:lastRowFirstColumn="0" w:lastRowLastColumn="0"/>
            <w:tcW w:w="1270" w:type="dxa"/>
          </w:tcPr>
          <w:p w14:paraId="187E6459"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64</w:t>
            </w:r>
          </w:p>
        </w:tc>
        <w:tc>
          <w:tcPr>
            <w:tcW w:w="1615" w:type="dxa"/>
          </w:tcPr>
          <w:p w14:paraId="43DC69A6"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179</w:t>
            </w:r>
          </w:p>
        </w:tc>
        <w:tc>
          <w:tcPr>
            <w:cnfStyle w:val="000010000000" w:firstRow="0" w:lastRow="0" w:firstColumn="0" w:lastColumn="0" w:oddVBand="1" w:evenVBand="0" w:oddHBand="0" w:evenHBand="0" w:firstRowFirstColumn="0" w:firstRowLastColumn="0" w:lastRowFirstColumn="0" w:lastRowLastColumn="0"/>
            <w:tcW w:w="2077" w:type="dxa"/>
          </w:tcPr>
          <w:p w14:paraId="79CDCB6F"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67026220"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1305</w:t>
            </w:r>
          </w:p>
        </w:tc>
      </w:tr>
      <w:tr w:rsidR="00E05E09" w:rsidRPr="00E05E09" w14:paraId="0B2C55EF"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51A2F9DD"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9</w:t>
            </w:r>
          </w:p>
        </w:tc>
        <w:tc>
          <w:tcPr>
            <w:tcW w:w="1523" w:type="dxa"/>
            <w:noWrap/>
          </w:tcPr>
          <w:p w14:paraId="745886BF"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Tukums</w:t>
            </w:r>
          </w:p>
        </w:tc>
        <w:tc>
          <w:tcPr>
            <w:cnfStyle w:val="000010000000" w:firstRow="0" w:lastRow="0" w:firstColumn="0" w:lastColumn="0" w:oddVBand="1" w:evenVBand="0" w:oddHBand="0" w:evenHBand="0" w:firstRowFirstColumn="0" w:firstRowLastColumn="0" w:lastRowFirstColumn="0" w:lastRowLastColumn="0"/>
            <w:tcW w:w="1270" w:type="dxa"/>
          </w:tcPr>
          <w:p w14:paraId="03364A12"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549</w:t>
            </w:r>
          </w:p>
        </w:tc>
        <w:tc>
          <w:tcPr>
            <w:tcW w:w="1615" w:type="dxa"/>
          </w:tcPr>
          <w:p w14:paraId="54C4519B"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409</w:t>
            </w:r>
          </w:p>
        </w:tc>
        <w:tc>
          <w:tcPr>
            <w:cnfStyle w:val="000010000000" w:firstRow="0" w:lastRow="0" w:firstColumn="0" w:lastColumn="0" w:oddVBand="1" w:evenVBand="0" w:oddHBand="0" w:evenHBand="0" w:firstRowFirstColumn="0" w:firstRowLastColumn="0" w:lastRowFirstColumn="0" w:lastRowLastColumn="0"/>
            <w:tcW w:w="2077" w:type="dxa"/>
          </w:tcPr>
          <w:p w14:paraId="0A7B8294"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3F4D1506"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w:t>
            </w:r>
          </w:p>
        </w:tc>
      </w:tr>
      <w:tr w:rsidR="00E05E09" w:rsidRPr="00E05E09" w14:paraId="60F4B532"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3EE961A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w:t>
            </w:r>
          </w:p>
        </w:tc>
        <w:tc>
          <w:tcPr>
            <w:tcW w:w="1523" w:type="dxa"/>
            <w:noWrap/>
          </w:tcPr>
          <w:p w14:paraId="1A5332FC"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Balvi</w:t>
            </w:r>
          </w:p>
        </w:tc>
        <w:tc>
          <w:tcPr>
            <w:cnfStyle w:val="000010000000" w:firstRow="0" w:lastRow="0" w:firstColumn="0" w:lastColumn="0" w:oddVBand="1" w:evenVBand="0" w:oddHBand="0" w:evenHBand="0" w:firstRowFirstColumn="0" w:firstRowLastColumn="0" w:lastRowFirstColumn="0" w:lastRowLastColumn="0"/>
            <w:tcW w:w="1270" w:type="dxa"/>
          </w:tcPr>
          <w:p w14:paraId="04D7AAB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357</w:t>
            </w:r>
          </w:p>
        </w:tc>
        <w:tc>
          <w:tcPr>
            <w:tcW w:w="1615" w:type="dxa"/>
          </w:tcPr>
          <w:p w14:paraId="60BC042B"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219</w:t>
            </w:r>
          </w:p>
        </w:tc>
        <w:tc>
          <w:tcPr>
            <w:cnfStyle w:val="000010000000" w:firstRow="0" w:lastRow="0" w:firstColumn="0" w:lastColumn="0" w:oddVBand="1" w:evenVBand="0" w:oddHBand="0" w:evenHBand="0" w:firstRowFirstColumn="0" w:firstRowLastColumn="0" w:lastRowFirstColumn="0" w:lastRowLastColumn="0"/>
            <w:tcW w:w="2077" w:type="dxa"/>
          </w:tcPr>
          <w:p w14:paraId="27F8C47B"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1423,06</w:t>
            </w:r>
          </w:p>
        </w:tc>
        <w:tc>
          <w:tcPr>
            <w:tcW w:w="2835" w:type="dxa"/>
          </w:tcPr>
          <w:p w14:paraId="0D967AE1"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1423,06</w:t>
            </w:r>
          </w:p>
        </w:tc>
      </w:tr>
      <w:tr w:rsidR="00E05E09" w:rsidRPr="00E05E09" w14:paraId="5F5A6525"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26D8267E"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11</w:t>
            </w:r>
          </w:p>
        </w:tc>
        <w:tc>
          <w:tcPr>
            <w:tcW w:w="1523" w:type="dxa"/>
            <w:noWrap/>
          </w:tcPr>
          <w:p w14:paraId="4D4975C2"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Cēsis</w:t>
            </w:r>
          </w:p>
        </w:tc>
        <w:tc>
          <w:tcPr>
            <w:cnfStyle w:val="000010000000" w:firstRow="0" w:lastRow="0" w:firstColumn="0" w:lastColumn="0" w:oddVBand="1" w:evenVBand="0" w:oddHBand="0" w:evenHBand="0" w:firstRowFirstColumn="0" w:firstRowLastColumn="0" w:lastRowFirstColumn="0" w:lastRowLastColumn="0"/>
            <w:tcW w:w="1270" w:type="dxa"/>
          </w:tcPr>
          <w:p w14:paraId="16375FFB"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270</w:t>
            </w:r>
          </w:p>
        </w:tc>
        <w:tc>
          <w:tcPr>
            <w:tcW w:w="1615" w:type="dxa"/>
          </w:tcPr>
          <w:p w14:paraId="6569E51E"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103</w:t>
            </w:r>
          </w:p>
        </w:tc>
        <w:tc>
          <w:tcPr>
            <w:cnfStyle w:val="000010000000" w:firstRow="0" w:lastRow="0" w:firstColumn="0" w:lastColumn="0" w:oddVBand="1" w:evenVBand="0" w:oddHBand="0" w:evenHBand="0" w:firstRowFirstColumn="0" w:firstRowLastColumn="0" w:lastRowFirstColumn="0" w:lastRowLastColumn="0"/>
            <w:tcW w:w="2077" w:type="dxa"/>
          </w:tcPr>
          <w:p w14:paraId="2A878DEF"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725</w:t>
            </w:r>
          </w:p>
        </w:tc>
        <w:tc>
          <w:tcPr>
            <w:tcW w:w="2835" w:type="dxa"/>
          </w:tcPr>
          <w:p w14:paraId="2D5CE217"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Nav </w:t>
            </w:r>
          </w:p>
        </w:tc>
      </w:tr>
      <w:tr w:rsidR="00E05E09" w:rsidRPr="00E05E09" w14:paraId="12088896"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29E71FA6"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12</w:t>
            </w:r>
          </w:p>
        </w:tc>
        <w:tc>
          <w:tcPr>
            <w:tcW w:w="1523" w:type="dxa"/>
            <w:noWrap/>
          </w:tcPr>
          <w:p w14:paraId="22B5E9AA"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Talsi</w:t>
            </w:r>
          </w:p>
        </w:tc>
        <w:tc>
          <w:tcPr>
            <w:cnfStyle w:val="000010000000" w:firstRow="0" w:lastRow="0" w:firstColumn="0" w:lastColumn="0" w:oddVBand="1" w:evenVBand="0" w:oddHBand="0" w:evenHBand="0" w:firstRowFirstColumn="0" w:firstRowLastColumn="0" w:lastRowFirstColumn="0" w:lastRowLastColumn="0"/>
            <w:tcW w:w="1270" w:type="dxa"/>
          </w:tcPr>
          <w:p w14:paraId="37D1E7BD"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w:t>
            </w:r>
          </w:p>
        </w:tc>
        <w:tc>
          <w:tcPr>
            <w:tcW w:w="1615" w:type="dxa"/>
          </w:tcPr>
          <w:p w14:paraId="0AB4145B"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81</w:t>
            </w:r>
          </w:p>
        </w:tc>
        <w:tc>
          <w:tcPr>
            <w:cnfStyle w:val="000010000000" w:firstRow="0" w:lastRow="0" w:firstColumn="0" w:lastColumn="0" w:oddVBand="1" w:evenVBand="0" w:oddHBand="0" w:evenHBand="0" w:firstRowFirstColumn="0" w:firstRowLastColumn="0" w:lastRowFirstColumn="0" w:lastRowLastColumn="0"/>
            <w:tcW w:w="2077" w:type="dxa"/>
          </w:tcPr>
          <w:p w14:paraId="397DA09B"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238720F8"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101.30</w:t>
            </w:r>
          </w:p>
        </w:tc>
      </w:tr>
      <w:tr w:rsidR="00E05E09" w:rsidRPr="00E05E09" w14:paraId="3862D414"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6C6CA8B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lastRenderedPageBreak/>
              <w:t>13</w:t>
            </w:r>
          </w:p>
        </w:tc>
        <w:tc>
          <w:tcPr>
            <w:tcW w:w="1523" w:type="dxa"/>
            <w:noWrap/>
          </w:tcPr>
          <w:p w14:paraId="1F90BC70"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Ogre</w:t>
            </w:r>
          </w:p>
        </w:tc>
        <w:tc>
          <w:tcPr>
            <w:cnfStyle w:val="000010000000" w:firstRow="0" w:lastRow="0" w:firstColumn="0" w:lastColumn="0" w:oddVBand="1" w:evenVBand="0" w:oddHBand="0" w:evenHBand="0" w:firstRowFirstColumn="0" w:firstRowLastColumn="0" w:lastRowFirstColumn="0" w:lastRowLastColumn="0"/>
            <w:tcW w:w="1270" w:type="dxa"/>
          </w:tcPr>
          <w:p w14:paraId="0E99CD4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519</w:t>
            </w:r>
          </w:p>
        </w:tc>
        <w:tc>
          <w:tcPr>
            <w:tcW w:w="1615" w:type="dxa"/>
          </w:tcPr>
          <w:p w14:paraId="3D643C23"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410</w:t>
            </w:r>
          </w:p>
        </w:tc>
        <w:tc>
          <w:tcPr>
            <w:cnfStyle w:val="000010000000" w:firstRow="0" w:lastRow="0" w:firstColumn="0" w:lastColumn="0" w:oddVBand="1" w:evenVBand="0" w:oddHBand="0" w:evenHBand="0" w:firstRowFirstColumn="0" w:firstRowLastColumn="0" w:lastRowFirstColumn="0" w:lastRowLastColumn="0"/>
            <w:tcW w:w="2077" w:type="dxa"/>
          </w:tcPr>
          <w:p w14:paraId="4963D86A"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w:t>
            </w:r>
          </w:p>
        </w:tc>
        <w:tc>
          <w:tcPr>
            <w:tcW w:w="2835" w:type="dxa"/>
          </w:tcPr>
          <w:p w14:paraId="16724236"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Nav </w:t>
            </w:r>
          </w:p>
        </w:tc>
      </w:tr>
    </w:tbl>
    <w:p w14:paraId="426EE187" w14:textId="77777777" w:rsidR="00E05E09" w:rsidRPr="00E05E09" w:rsidRDefault="00E05E09" w:rsidP="00E05E09">
      <w:pPr>
        <w:tabs>
          <w:tab w:val="left" w:pos="284"/>
        </w:tabs>
        <w:spacing w:after="60" w:line="240" w:lineRule="auto"/>
        <w:ind w:firstLine="720"/>
        <w:jc w:val="both"/>
        <w:rPr>
          <w:rFonts w:ascii="Times New Roman" w:hAnsi="Times New Roman" w:cs="Times New Roman"/>
          <w:sz w:val="24"/>
          <w:szCs w:val="24"/>
        </w:rPr>
      </w:pPr>
    </w:p>
    <w:p w14:paraId="32CEBEDA" w14:textId="3F921A98" w:rsidR="00E05E09" w:rsidRPr="00E05E09" w:rsidRDefault="00E05E09" w:rsidP="00E05E09">
      <w:pPr>
        <w:spacing w:before="240" w:after="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Atskurb</w:t>
      </w:r>
      <w:r w:rsidR="00BA34B8">
        <w:rPr>
          <w:rFonts w:ascii="Times New Roman" w:hAnsi="Times New Roman" w:cs="Times New Roman"/>
          <w:sz w:val="24"/>
          <w:szCs w:val="24"/>
        </w:rPr>
        <w:t>šanas pakalpojumu sniegšanas telpu</w:t>
      </w:r>
      <w:r w:rsidRPr="00E05E09">
        <w:rPr>
          <w:rFonts w:ascii="Times New Roman" w:hAnsi="Times New Roman" w:cs="Times New Roman"/>
          <w:sz w:val="24"/>
          <w:szCs w:val="24"/>
        </w:rPr>
        <w:t xml:space="preserve"> klientu vairākums nav maksātspējīgi, tādēļ vienmēr ir jāvērtē lietas faktiskie apstākļi, ievērojot to, ka gadījumā parādi netiek atgūti, tad tālāka parādu piedziņa netiek turpināta. Parādu piedziņas procesa izmaksas ir augstas un </w:t>
      </w:r>
      <w:r w:rsidR="004B2F71">
        <w:rPr>
          <w:rFonts w:ascii="Times New Roman" w:hAnsi="Times New Roman" w:cs="Times New Roman"/>
          <w:sz w:val="24"/>
          <w:szCs w:val="24"/>
        </w:rPr>
        <w:t>lielākoties</w:t>
      </w:r>
      <w:r w:rsidR="004B2F71" w:rsidRPr="00E05E09">
        <w:rPr>
          <w:rFonts w:ascii="Times New Roman" w:hAnsi="Times New Roman" w:cs="Times New Roman"/>
          <w:sz w:val="24"/>
          <w:szCs w:val="24"/>
        </w:rPr>
        <w:t xml:space="preserve"> </w:t>
      </w:r>
      <w:r w:rsidRPr="00E05E09">
        <w:rPr>
          <w:rFonts w:ascii="Times New Roman" w:hAnsi="Times New Roman" w:cs="Times New Roman"/>
          <w:sz w:val="24"/>
          <w:szCs w:val="24"/>
        </w:rPr>
        <w:t>bez rezultāta, kas pašvaldībām rada papildus zaudējumus.</w:t>
      </w:r>
      <w:r w:rsidRPr="00E05E09">
        <w:rPr>
          <w:rFonts w:ascii="Times New Roman" w:hAnsi="Times New Roman" w:cs="Times New Roman"/>
          <w:b/>
          <w:sz w:val="24"/>
          <w:szCs w:val="24"/>
        </w:rPr>
        <w:t xml:space="preserve"> </w:t>
      </w:r>
    </w:p>
    <w:p w14:paraId="407C7D9F" w14:textId="77777777" w:rsidR="00E05E09" w:rsidRPr="00E05E09" w:rsidRDefault="00E05E09" w:rsidP="00E05E09">
      <w:pPr>
        <w:tabs>
          <w:tab w:val="left" w:pos="284"/>
        </w:tabs>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 Vairākas pašvaldības, tostarp Rīga un Tukums, par atskurbināšanas pakalpojumiem atsevišķu samaksu neiekasē. Ogres novada pašvaldība norāda, ka atgūtie naudas līdzekļus no personām, kuras tiek ievietotas atskurbšanas telpās, netiek atsevišķi uzskaitīti. Savukārt Daugavpils pilsētas pašvaldība informē, ka ja detoksikācijas palātas pakalpojums tiek sniegts Daugavpils pilsētas, Daugavpils novada vai Krāslavas novada teritorijā savu dzīvesvietu deklarējušai personai, tad ar pakalpojumu sniegšanu saistītās izmaksas tiek segtas no attiecīgās pašvaldības budžeta līdzekļiem. </w:t>
      </w:r>
    </w:p>
    <w:p w14:paraId="02EC2118" w14:textId="77777777" w:rsidR="00E05E09" w:rsidRPr="00E05E09" w:rsidRDefault="00E05E09" w:rsidP="00E05E09">
      <w:pPr>
        <w:tabs>
          <w:tab w:val="left" w:pos="284"/>
        </w:tabs>
        <w:spacing w:after="60" w:line="240" w:lineRule="auto"/>
        <w:contextualSpacing/>
        <w:jc w:val="both"/>
        <w:rPr>
          <w:rFonts w:ascii="Times New Roman" w:hAnsi="Times New Roman" w:cs="Times New Roman"/>
          <w:b/>
          <w:i/>
          <w:sz w:val="24"/>
          <w:szCs w:val="24"/>
        </w:rPr>
      </w:pPr>
      <w:r w:rsidRPr="00E05E09">
        <w:rPr>
          <w:rFonts w:ascii="Times New Roman" w:hAnsi="Times New Roman" w:cs="Times New Roman"/>
          <w:sz w:val="24"/>
          <w:szCs w:val="24"/>
        </w:rPr>
        <w:tab/>
      </w:r>
      <w:r w:rsidRPr="00E05E09">
        <w:rPr>
          <w:rFonts w:ascii="Times New Roman" w:hAnsi="Times New Roman" w:cs="Times New Roman"/>
          <w:sz w:val="24"/>
          <w:szCs w:val="24"/>
        </w:rPr>
        <w:tab/>
        <w:t xml:space="preserve">  </w:t>
      </w:r>
    </w:p>
    <w:p w14:paraId="37BE5183" w14:textId="77777777" w:rsidR="00E05E09" w:rsidRPr="007A72BF" w:rsidRDefault="00E05E09" w:rsidP="00D065D4">
      <w:pPr>
        <w:tabs>
          <w:tab w:val="left" w:pos="284"/>
        </w:tabs>
        <w:spacing w:after="60" w:line="240" w:lineRule="auto"/>
        <w:contextualSpacing/>
        <w:rPr>
          <w:rFonts w:ascii="Times New Roman" w:hAnsi="Times New Roman" w:cs="Times New Roman"/>
          <w:b/>
          <w:sz w:val="24"/>
          <w:szCs w:val="24"/>
        </w:rPr>
      </w:pPr>
      <w:r w:rsidRPr="007A72BF">
        <w:rPr>
          <w:rFonts w:ascii="Times New Roman" w:hAnsi="Times New Roman" w:cs="Times New Roman"/>
          <w:b/>
          <w:sz w:val="24"/>
          <w:szCs w:val="24"/>
        </w:rPr>
        <w:t>Izlietotais valsts līdzfinansējums</w:t>
      </w:r>
    </w:p>
    <w:p w14:paraId="1B49E67C"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p>
    <w:p w14:paraId="7D1BEFFF" w14:textId="77777777" w:rsidR="00E05E09" w:rsidRPr="00E05E09" w:rsidRDefault="00E05E09" w:rsidP="001734D0">
      <w:pPr>
        <w:tabs>
          <w:tab w:val="left" w:pos="1134"/>
        </w:tabs>
        <w:spacing w:after="60" w:line="240" w:lineRule="auto"/>
        <w:ind w:firstLine="720"/>
        <w:contextualSpacing/>
        <w:jc w:val="both"/>
        <w:rPr>
          <w:rFonts w:ascii="Times New Roman" w:hAnsi="Times New Roman" w:cs="Times New Roman"/>
          <w:color w:val="000000" w:themeColor="text1"/>
          <w:sz w:val="24"/>
          <w:szCs w:val="24"/>
        </w:rPr>
      </w:pPr>
      <w:r w:rsidRPr="00E05E09">
        <w:rPr>
          <w:rFonts w:ascii="Times New Roman" w:hAnsi="Times New Roman" w:cs="Times New Roman"/>
          <w:color w:val="000000" w:themeColor="text1"/>
          <w:sz w:val="24"/>
          <w:szCs w:val="24"/>
        </w:rPr>
        <w:t>Jautājumi par finansējuma apjomu līdz šim risināti Ministru kabinetā, izvērtējot ikgadējos pašvaldību pieteikumus</w:t>
      </w:r>
      <w:r w:rsidR="001734D0">
        <w:rPr>
          <w:rFonts w:ascii="Times New Roman" w:hAnsi="Times New Roman" w:cs="Times New Roman"/>
          <w:color w:val="000000" w:themeColor="text1"/>
          <w:sz w:val="24"/>
          <w:szCs w:val="24"/>
        </w:rPr>
        <w:t xml:space="preserve"> (sk. 5.tabulu).</w:t>
      </w:r>
    </w:p>
    <w:p w14:paraId="33D2F862" w14:textId="77777777" w:rsidR="00E05E09" w:rsidRPr="00E05E09" w:rsidRDefault="001734D0" w:rsidP="001734D0">
      <w:pPr>
        <w:tabs>
          <w:tab w:val="left" w:pos="1134"/>
        </w:tabs>
        <w:spacing w:after="60" w:line="240" w:lineRule="auto"/>
        <w:rPr>
          <w:rFonts w:ascii="Times New Roman" w:eastAsia="ヒラギノ角ゴ Pro W3" w:hAnsi="Times New Roman" w:cs="Times New Roman"/>
          <w:i/>
          <w:color w:val="000000" w:themeColor="text1"/>
          <w:sz w:val="24"/>
          <w:szCs w:val="24"/>
          <w:lang w:eastAsia="lv-LV"/>
        </w:rPr>
      </w:pPr>
      <w:r w:rsidRPr="00E05E09">
        <w:rPr>
          <w:rFonts w:ascii="Times New Roman" w:hAnsi="Times New Roman" w:cs="Times New Roman"/>
          <w:noProof/>
          <w:sz w:val="24"/>
          <w:szCs w:val="24"/>
          <w:lang w:eastAsia="lv-LV"/>
        </w:rPr>
        <w:drawing>
          <wp:anchor distT="0" distB="0" distL="114300" distR="114300" simplePos="0" relativeHeight="251662336" behindDoc="1" locked="0" layoutInCell="1" allowOverlap="1" wp14:anchorId="0E152968" wp14:editId="5CE23E71">
            <wp:simplePos x="0" y="0"/>
            <wp:positionH relativeFrom="column">
              <wp:posOffset>46990</wp:posOffset>
            </wp:positionH>
            <wp:positionV relativeFrom="paragraph">
              <wp:posOffset>210820</wp:posOffset>
            </wp:positionV>
            <wp:extent cx="4257675" cy="2743200"/>
            <wp:effectExtent l="0" t="0" r="9525" b="0"/>
            <wp:wrapTight wrapText="bothSides">
              <wp:wrapPolygon edited="0">
                <wp:start x="0" y="0"/>
                <wp:lineTo x="0" y="21450"/>
                <wp:lineTo x="21552" y="21450"/>
                <wp:lineTo x="2155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E05E09" w:rsidRPr="00E05E09">
        <w:rPr>
          <w:rFonts w:ascii="Times New Roman" w:eastAsia="ヒラギノ角ゴ Pro W3" w:hAnsi="Times New Roman" w:cs="Times New Roman"/>
          <w:i/>
          <w:color w:val="000000" w:themeColor="text1"/>
          <w:sz w:val="24"/>
          <w:szCs w:val="24"/>
          <w:lang w:eastAsia="lv-LV"/>
        </w:rPr>
        <w:t xml:space="preserve">                                       </w:t>
      </w:r>
      <w:r>
        <w:rPr>
          <w:rFonts w:ascii="Times New Roman" w:eastAsia="ヒラギノ角ゴ Pro W3" w:hAnsi="Times New Roman" w:cs="Times New Roman"/>
          <w:i/>
          <w:color w:val="000000" w:themeColor="text1"/>
          <w:sz w:val="24"/>
          <w:szCs w:val="24"/>
          <w:lang w:eastAsia="lv-LV"/>
        </w:rPr>
        <w:t xml:space="preserve">                               </w:t>
      </w:r>
      <w:r w:rsidR="00E05E09" w:rsidRPr="00E05E09">
        <w:rPr>
          <w:rFonts w:ascii="Times New Roman" w:eastAsia="ヒラギノ角ゴ Pro W3" w:hAnsi="Times New Roman" w:cs="Times New Roman"/>
          <w:i/>
          <w:color w:val="000000" w:themeColor="text1"/>
          <w:sz w:val="24"/>
          <w:szCs w:val="24"/>
          <w:lang w:eastAsia="lv-LV"/>
        </w:rPr>
        <w:t xml:space="preserve"> </w:t>
      </w:r>
      <w:r>
        <w:rPr>
          <w:rFonts w:ascii="Times New Roman" w:eastAsia="ヒラギノ角ゴ Pro W3" w:hAnsi="Times New Roman" w:cs="Times New Roman"/>
          <w:i/>
          <w:color w:val="000000" w:themeColor="text1"/>
          <w:sz w:val="24"/>
          <w:szCs w:val="24"/>
          <w:lang w:eastAsia="lv-LV"/>
        </w:rPr>
        <w:t xml:space="preserve">                           </w:t>
      </w:r>
      <w:r w:rsidR="00E05E09" w:rsidRPr="00E05E09">
        <w:rPr>
          <w:rFonts w:ascii="Times New Roman" w:eastAsia="ヒラギノ角ゴ Pro W3" w:hAnsi="Times New Roman" w:cs="Times New Roman"/>
          <w:i/>
          <w:color w:val="000000" w:themeColor="text1"/>
          <w:sz w:val="24"/>
          <w:szCs w:val="24"/>
          <w:lang w:eastAsia="lv-LV"/>
        </w:rPr>
        <w:t xml:space="preserve">5.tabula </w:t>
      </w:r>
    </w:p>
    <w:p w14:paraId="3F8F8D0F" w14:textId="77777777" w:rsidR="00E05E09" w:rsidRPr="00E05E09" w:rsidRDefault="001734D0" w:rsidP="001734D0">
      <w:pPr>
        <w:jc w:val="both"/>
        <w:rPr>
          <w:rFonts w:ascii="Times New Roman" w:hAnsi="Times New Roman" w:cs="Times New Roman"/>
          <w:noProof/>
          <w:sz w:val="24"/>
          <w:szCs w:val="24"/>
          <w:lang w:eastAsia="lv-LV"/>
        </w:rPr>
      </w:pPr>
      <w:r w:rsidRPr="00E05E09">
        <w:rPr>
          <w:rFonts w:ascii="Times New Roman" w:hAnsi="Times New Roman" w:cs="Times New Roman"/>
          <w:color w:val="000000" w:themeColor="text1"/>
          <w:sz w:val="24"/>
          <w:szCs w:val="24"/>
        </w:rPr>
        <w:t>Kopējā finansējuma apjoma palielināšanās ir saistīta</w:t>
      </w:r>
      <w:r w:rsidRPr="00E05E09">
        <w:rPr>
          <w:rFonts w:ascii="Times New Roman" w:hAnsi="Times New Roman" w:cs="Times New Roman"/>
          <w:sz w:val="24"/>
          <w:szCs w:val="24"/>
        </w:rPr>
        <w:t xml:space="preserve"> ar valsts budžeta līdzfinansējumu un pašvaldību sadarbību </w:t>
      </w:r>
      <w:r w:rsidRPr="00E05E09">
        <w:rPr>
          <w:rFonts w:ascii="Times New Roman" w:hAnsi="Times New Roman" w:cs="Times New Roman"/>
          <w:color w:val="000000" w:themeColor="text1"/>
          <w:sz w:val="24"/>
          <w:szCs w:val="24"/>
        </w:rPr>
        <w:t>(piemēram, Rīgas pilsētas pašvaldības un ar tai blakusesošo novadu dalību atskurbināšanas pakalpojumu sniegšanā (sk</w:t>
      </w:r>
      <w:r w:rsidR="00681CC0">
        <w:rPr>
          <w:rFonts w:ascii="Times New Roman" w:hAnsi="Times New Roman" w:cs="Times New Roman"/>
          <w:color w:val="000000" w:themeColor="text1"/>
          <w:sz w:val="24"/>
          <w:szCs w:val="24"/>
        </w:rPr>
        <w:t>.</w:t>
      </w:r>
      <w:r w:rsidRPr="00E05E09">
        <w:rPr>
          <w:rFonts w:ascii="Times New Roman" w:hAnsi="Times New Roman" w:cs="Times New Roman"/>
          <w:color w:val="000000" w:themeColor="text1"/>
          <w:sz w:val="24"/>
          <w:szCs w:val="24"/>
        </w:rPr>
        <w:t xml:space="preserve"> 6. tabulu)), kā arī ar </w:t>
      </w:r>
      <w:r w:rsidRPr="00E05E09">
        <w:rPr>
          <w:rFonts w:ascii="Times New Roman" w:hAnsi="Times New Roman" w:cs="Times New Roman"/>
          <w:noProof/>
          <w:sz w:val="24"/>
          <w:szCs w:val="24"/>
          <w:lang w:eastAsia="lv-LV"/>
        </w:rPr>
        <w:t xml:space="preserve">katras pašvaldības </w:t>
      </w:r>
      <w:r w:rsidRPr="00E05E09">
        <w:rPr>
          <w:rFonts w:ascii="Times New Roman" w:hAnsi="Times New Roman" w:cs="Times New Roman"/>
          <w:sz w:val="24"/>
          <w:szCs w:val="24"/>
        </w:rPr>
        <w:t>atšķirīgajiem risinājumiem atskurbināšanas pakalpoju</w:t>
      </w:r>
      <w:r w:rsidR="00E80DC3">
        <w:rPr>
          <w:rFonts w:ascii="Times New Roman" w:hAnsi="Times New Roman" w:cs="Times New Roman"/>
          <w:sz w:val="24"/>
          <w:szCs w:val="24"/>
        </w:rPr>
        <w:t xml:space="preserve">mu sniegšanā (t.sk. samaksu par </w:t>
      </w:r>
      <w:r w:rsidRPr="00E05E09">
        <w:rPr>
          <w:rFonts w:ascii="Times New Roman" w:hAnsi="Times New Roman" w:cs="Times New Roman"/>
          <w:sz w:val="24"/>
          <w:szCs w:val="24"/>
        </w:rPr>
        <w:t>atskurbināšanas pakalpojumiem)</w:t>
      </w:r>
      <w:r w:rsidRPr="00E05E09">
        <w:rPr>
          <w:rFonts w:ascii="Times New Roman" w:hAnsi="Times New Roman" w:cs="Times New Roman"/>
          <w:noProof/>
          <w:sz w:val="24"/>
          <w:szCs w:val="24"/>
          <w:lang w:eastAsia="lv-LV"/>
        </w:rPr>
        <w:t xml:space="preserve"> un personu skaita pieaugumu, kam sniegts atskurbināšanas pakalpojums.</w:t>
      </w:r>
    </w:p>
    <w:p w14:paraId="012360E7" w14:textId="77777777" w:rsidR="00925538" w:rsidRPr="006B16A1" w:rsidRDefault="00E05E09" w:rsidP="006B16A1">
      <w:pPr>
        <w:jc w:val="right"/>
        <w:rPr>
          <w:rFonts w:ascii="Times New Roman" w:hAnsi="Times New Roman" w:cs="Times New Roman"/>
          <w:i/>
          <w:noProof/>
          <w:sz w:val="24"/>
          <w:szCs w:val="24"/>
          <w:lang w:eastAsia="lv-LV"/>
        </w:rPr>
      </w:pPr>
      <w:r w:rsidRPr="00E05E09">
        <w:rPr>
          <w:rFonts w:ascii="Times New Roman" w:hAnsi="Times New Roman" w:cs="Times New Roman"/>
          <w:i/>
          <w:noProof/>
          <w:sz w:val="24"/>
          <w:szCs w:val="24"/>
          <w:lang w:eastAsia="lv-LV"/>
        </w:rPr>
        <w:t xml:space="preserve">                    </w:t>
      </w:r>
      <w:r w:rsidR="00A12635">
        <w:rPr>
          <w:rFonts w:ascii="Times New Roman" w:hAnsi="Times New Roman" w:cs="Times New Roman"/>
          <w:i/>
          <w:noProof/>
          <w:sz w:val="24"/>
          <w:szCs w:val="24"/>
          <w:lang w:eastAsia="lv-LV"/>
        </w:rPr>
        <w:t xml:space="preserve">                  </w:t>
      </w:r>
      <w:r w:rsidR="00A12635" w:rsidRPr="00A12635">
        <w:rPr>
          <w:rFonts w:ascii="Times New Roman" w:hAnsi="Times New Roman" w:cs="Times New Roman"/>
          <w:i/>
          <w:noProof/>
          <w:lang w:eastAsia="lv-LV"/>
        </w:rPr>
        <w:t>6. tabula</w:t>
      </w:r>
      <w:r w:rsidR="001734D0" w:rsidRPr="00E05E09">
        <w:rPr>
          <w:rFonts w:ascii="Times New Roman" w:hAnsi="Times New Roman" w:cs="Times New Roman"/>
          <w:noProof/>
          <w:sz w:val="24"/>
          <w:szCs w:val="24"/>
          <w:lang w:eastAsia="lv-LV"/>
        </w:rPr>
        <w:drawing>
          <wp:inline distT="0" distB="0" distL="0" distR="0" wp14:anchorId="6E824FB6" wp14:editId="1838F115">
            <wp:extent cx="6254115" cy="2238375"/>
            <wp:effectExtent l="0" t="0" r="1333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05E09">
        <w:rPr>
          <w:rFonts w:ascii="Times New Roman" w:hAnsi="Times New Roman" w:cs="Times New Roman"/>
          <w:i/>
          <w:noProof/>
          <w:sz w:val="24"/>
          <w:szCs w:val="24"/>
          <w:lang w:eastAsia="lv-LV"/>
        </w:rPr>
        <w:t xml:space="preserve">                                                                                      </w:t>
      </w:r>
      <w:r w:rsidR="001734D0">
        <w:rPr>
          <w:rFonts w:ascii="Times New Roman" w:hAnsi="Times New Roman" w:cs="Times New Roman"/>
          <w:i/>
          <w:noProof/>
          <w:sz w:val="24"/>
          <w:szCs w:val="24"/>
          <w:lang w:eastAsia="lv-LV"/>
        </w:rPr>
        <w:t xml:space="preserve">                               </w:t>
      </w:r>
    </w:p>
    <w:p w14:paraId="45493956" w14:textId="77777777" w:rsidR="00925538" w:rsidRDefault="00925538" w:rsidP="00E05E09">
      <w:pPr>
        <w:shd w:val="clear" w:color="auto" w:fill="FFFFFF"/>
        <w:spacing w:after="60" w:line="240" w:lineRule="auto"/>
        <w:ind w:left="360"/>
        <w:jc w:val="center"/>
        <w:textAlignment w:val="baseline"/>
        <w:rPr>
          <w:rFonts w:ascii="Times New Roman" w:eastAsia="Times New Roman" w:hAnsi="Times New Roman" w:cs="Times New Roman"/>
          <w:b/>
          <w:sz w:val="24"/>
          <w:szCs w:val="24"/>
          <w:lang w:eastAsia="lv-LV"/>
        </w:rPr>
      </w:pPr>
    </w:p>
    <w:p w14:paraId="252973A8" w14:textId="5E0C7001" w:rsidR="00E05E09" w:rsidRPr="008E7FDF" w:rsidRDefault="00E05E09" w:rsidP="008E7FDF">
      <w:pPr>
        <w:pStyle w:val="ListParagraph"/>
        <w:numPr>
          <w:ilvl w:val="0"/>
          <w:numId w:val="8"/>
        </w:numPr>
        <w:shd w:val="clear" w:color="auto" w:fill="FFFFFF"/>
        <w:spacing w:after="60"/>
        <w:textAlignment w:val="baseline"/>
        <w:rPr>
          <w:rFonts w:eastAsia="Times New Roman"/>
          <w:b/>
          <w:sz w:val="24"/>
          <w:szCs w:val="24"/>
        </w:rPr>
      </w:pPr>
      <w:r w:rsidRPr="008E7FDF">
        <w:rPr>
          <w:rFonts w:eastAsia="Times New Roman"/>
          <w:b/>
          <w:sz w:val="24"/>
          <w:szCs w:val="24"/>
        </w:rPr>
        <w:lastRenderedPageBreak/>
        <w:t>Nozaru kompetence</w:t>
      </w:r>
      <w:r w:rsidRPr="008E7FDF">
        <w:rPr>
          <w:rFonts w:eastAsia="Times New Roman"/>
          <w:sz w:val="24"/>
          <w:szCs w:val="24"/>
        </w:rPr>
        <w:t xml:space="preserve"> </w:t>
      </w:r>
      <w:r w:rsidRPr="008E7FDF">
        <w:rPr>
          <w:rFonts w:eastAsia="Times New Roman"/>
          <w:b/>
          <w:sz w:val="24"/>
          <w:szCs w:val="24"/>
        </w:rPr>
        <w:t>atskurbināšanas pakalpojumu sniegšanā</w:t>
      </w:r>
    </w:p>
    <w:p w14:paraId="4246CA0D" w14:textId="77777777" w:rsidR="00E05E09" w:rsidRPr="00E05E09" w:rsidRDefault="00E05E09" w:rsidP="00E05E09">
      <w:pPr>
        <w:shd w:val="clear" w:color="auto" w:fill="FFFFFF"/>
        <w:spacing w:after="60" w:line="240" w:lineRule="auto"/>
        <w:ind w:left="1440"/>
        <w:jc w:val="both"/>
        <w:textAlignment w:val="baseline"/>
        <w:rPr>
          <w:rFonts w:ascii="Times New Roman" w:eastAsia="Times New Roman" w:hAnsi="Times New Roman" w:cs="Times New Roman"/>
          <w:b/>
          <w:sz w:val="24"/>
          <w:szCs w:val="24"/>
          <w:lang w:eastAsia="lv-LV"/>
        </w:rPr>
      </w:pPr>
    </w:p>
    <w:p w14:paraId="30C21C48" w14:textId="6F028A48" w:rsidR="00E05E09" w:rsidRPr="00E05E09" w:rsidRDefault="00E05E09" w:rsidP="00E05E09">
      <w:pPr>
        <w:widowControl w:val="0"/>
        <w:spacing w:after="60" w:line="240" w:lineRule="auto"/>
        <w:ind w:firstLine="357"/>
        <w:contextualSpacing/>
        <w:jc w:val="both"/>
        <w:rPr>
          <w:rFonts w:ascii="Times New Roman" w:eastAsia="Calibri" w:hAnsi="Times New Roman" w:cs="Times New Roman"/>
          <w:sz w:val="24"/>
          <w:szCs w:val="24"/>
        </w:rPr>
      </w:pPr>
      <w:r w:rsidRPr="00AC3C39">
        <w:rPr>
          <w:rFonts w:ascii="Times New Roman" w:eastAsia="Calibri" w:hAnsi="Times New Roman" w:cs="Times New Roman"/>
          <w:sz w:val="24"/>
          <w:szCs w:val="24"/>
        </w:rPr>
        <w:t xml:space="preserve">Gan Ministru kabineta 2016. gada 9. augusta protokollēmums, gan VARAM iepriekšējie informatīvie ziņojumi </w:t>
      </w:r>
      <w:r w:rsidRPr="00AC3C39">
        <w:rPr>
          <w:rFonts w:ascii="Times New Roman" w:eastAsia="Calibri" w:hAnsi="Times New Roman" w:cs="Times New Roman"/>
          <w:sz w:val="24"/>
          <w:szCs w:val="24"/>
          <w:vertAlign w:val="superscript"/>
        </w:rPr>
        <w:footnoteReference w:id="11"/>
      </w:r>
      <w:r w:rsidRPr="00AC3C39">
        <w:rPr>
          <w:rFonts w:ascii="Times New Roman" w:eastAsia="Calibri" w:hAnsi="Times New Roman" w:cs="Times New Roman"/>
          <w:sz w:val="24"/>
          <w:szCs w:val="24"/>
        </w:rPr>
        <w:t xml:space="preserve">šajā jautājumā liecina, ka </w:t>
      </w:r>
      <w:r w:rsidR="00B7088B" w:rsidRPr="00AC3C39">
        <w:rPr>
          <w:rFonts w:ascii="Times New Roman" w:eastAsia="Times New Roman" w:hAnsi="Times New Roman" w:cs="Times New Roman"/>
          <w:color w:val="000000"/>
          <w:sz w:val="24"/>
          <w:szCs w:val="24"/>
        </w:rPr>
        <w:t>atskurbināšana ir saistīta ar veselības aprūpi, jo nereti apreibinošo vielu ietekmē esošām personām ir nepieciešama medicīniskā palīdzība</w:t>
      </w:r>
      <w:r w:rsidRPr="00AC3C39">
        <w:rPr>
          <w:rFonts w:ascii="Times New Roman" w:eastAsia="Calibri" w:hAnsi="Times New Roman" w:cs="Times New Roman"/>
          <w:sz w:val="24"/>
          <w:szCs w:val="24"/>
        </w:rPr>
        <w:t xml:space="preserve">. Tātad – </w:t>
      </w:r>
      <w:r w:rsidRPr="00AC3C39">
        <w:rPr>
          <w:rFonts w:ascii="Times New Roman" w:eastAsia="Calibri" w:hAnsi="Times New Roman" w:cs="Times New Roman"/>
          <w:b/>
          <w:sz w:val="24"/>
          <w:szCs w:val="24"/>
        </w:rPr>
        <w:t>Veselības ministrijas un Iekšlietu ministrijas</w:t>
      </w:r>
      <w:r w:rsidRPr="00AC3C39">
        <w:rPr>
          <w:rFonts w:ascii="Times New Roman" w:eastAsia="Calibri" w:hAnsi="Times New Roman" w:cs="Times New Roman"/>
          <w:sz w:val="24"/>
          <w:szCs w:val="24"/>
        </w:rPr>
        <w:t xml:space="preserve"> funkciju saskares sektorā. Veselības ministrija pauž viedokli, ka atskurbināšanas pakalpojums pēc savas būtības, nodrošinot īslaicīgu uzturēšanos un drošību personai, kas atrodas alkohola vai citu apreibinošo</w:t>
      </w:r>
      <w:r w:rsidRPr="00E05E09">
        <w:rPr>
          <w:rFonts w:ascii="Times New Roman" w:eastAsia="Calibri" w:hAnsi="Times New Roman" w:cs="Times New Roman"/>
          <w:sz w:val="24"/>
          <w:szCs w:val="24"/>
        </w:rPr>
        <w:t xml:space="preserve"> vielu ietekmē un kas ir zaudējusi spēju patstāvīgi pārvietoties vai orientēties un tādejādi nespēj parūpēties par sevi vai var nodarīt kaitējumu sev vai sabiedrībai, atbilst pakalpojumam, ko nodrošina patversmes. Līdz ar to atskurbtuvju darbība varētu organizēt pēc līdzīgiem principiem, kā tā tiek veikta patversmēs, ņemot vērā apreibinošo vielu ietekmē esošo personu stāvokli.</w:t>
      </w:r>
      <w:r w:rsidRPr="00E05E09">
        <w:rPr>
          <w:rFonts w:ascii="Times New Roman" w:hAnsi="Times New Roman" w:cs="Times New Roman"/>
          <w:sz w:val="24"/>
          <w:szCs w:val="24"/>
        </w:rPr>
        <w:t xml:space="preserve"> </w:t>
      </w:r>
      <w:r w:rsidRPr="00E05E09">
        <w:rPr>
          <w:rFonts w:ascii="Times New Roman" w:eastAsia="Calibri" w:hAnsi="Times New Roman" w:cs="Times New Roman"/>
          <w:sz w:val="24"/>
          <w:szCs w:val="24"/>
        </w:rPr>
        <w:t xml:space="preserve"> </w:t>
      </w:r>
    </w:p>
    <w:p w14:paraId="21C3BB8B" w14:textId="68A3A071" w:rsidR="00E05E09" w:rsidRPr="00FB7EEB" w:rsidRDefault="007E41AA" w:rsidP="00E05E09">
      <w:pPr>
        <w:shd w:val="clear" w:color="auto" w:fill="FFFFFF"/>
        <w:spacing w:after="60" w:line="240" w:lineRule="auto"/>
        <w:ind w:firstLine="720"/>
        <w:contextualSpacing/>
        <w:jc w:val="both"/>
        <w:textAlignment w:val="baseline"/>
        <w:rPr>
          <w:rFonts w:ascii="Times New Roman" w:eastAsiaTheme="minorEastAsia" w:hAnsi="Times New Roman" w:cs="Times New Roman"/>
          <w:color w:val="000000" w:themeColor="text1"/>
          <w:sz w:val="24"/>
          <w:szCs w:val="24"/>
          <w:lang w:eastAsia="lv-LV"/>
        </w:rPr>
      </w:pPr>
      <w:r>
        <w:rPr>
          <w:rFonts w:ascii="Times New Roman" w:eastAsia="Times New Roman" w:hAnsi="Times New Roman" w:cs="Times New Roman"/>
          <w:color w:val="000000"/>
          <w:sz w:val="24"/>
          <w:szCs w:val="24"/>
          <w:shd w:val="clear" w:color="auto" w:fill="FFFFFF"/>
          <w:lang w:eastAsia="lv-LV"/>
        </w:rPr>
        <w:t>J</w:t>
      </w:r>
      <w:r w:rsidR="00E05E09" w:rsidRPr="00E05E09">
        <w:rPr>
          <w:rFonts w:ascii="Times New Roman" w:eastAsia="Times New Roman" w:hAnsi="Times New Roman" w:cs="Times New Roman"/>
          <w:color w:val="000000"/>
          <w:sz w:val="24"/>
          <w:szCs w:val="24"/>
          <w:shd w:val="clear" w:color="auto" w:fill="FFFFFF"/>
          <w:lang w:eastAsia="lv-LV"/>
        </w:rPr>
        <w:t>au</w:t>
      </w:r>
      <w:r w:rsidR="00E05E09" w:rsidRPr="00E05E09">
        <w:rPr>
          <w:rFonts w:ascii="Times New Roman" w:eastAsia="Times New Roman" w:hAnsi="Times New Roman" w:cs="Times New Roman"/>
          <w:sz w:val="24"/>
          <w:szCs w:val="24"/>
          <w:lang w:eastAsia="lv-LV"/>
        </w:rPr>
        <w:t xml:space="preserve">tājumā par atskurbtuvju funkcionalitātes aspektiem, </w:t>
      </w:r>
      <w:r w:rsidR="00E05E09" w:rsidRPr="00E05E09">
        <w:rPr>
          <w:rFonts w:ascii="Times New Roman" w:eastAsia="Times New Roman" w:hAnsi="Times New Roman" w:cs="Times New Roman"/>
          <w:b/>
          <w:sz w:val="24"/>
          <w:szCs w:val="24"/>
          <w:lang w:eastAsia="lv-LV"/>
        </w:rPr>
        <w:t>Iekšlietu ministrija</w:t>
      </w:r>
      <w:r w:rsidR="00E05E09" w:rsidRPr="00E05E09">
        <w:rPr>
          <w:rFonts w:ascii="Times New Roman" w:eastAsia="Times New Roman" w:hAnsi="Times New Roman" w:cs="Times New Roman"/>
          <w:sz w:val="24"/>
          <w:szCs w:val="24"/>
          <w:lang w:eastAsia="lv-LV"/>
        </w:rPr>
        <w:t xml:space="preserve"> pauž viedokli, ka, </w:t>
      </w:r>
      <w:r>
        <w:rPr>
          <w:rFonts w:ascii="Times New Roman" w:eastAsia="Times New Roman" w:hAnsi="Times New Roman" w:cs="Times New Roman"/>
          <w:sz w:val="24"/>
          <w:szCs w:val="24"/>
          <w:lang w:eastAsia="lv-LV"/>
        </w:rPr>
        <w:t>“</w:t>
      </w:r>
      <w:r w:rsidR="00E05E09" w:rsidRPr="00E05E09">
        <w:rPr>
          <w:rFonts w:ascii="Times New Roman" w:eastAsia="Times New Roman" w:hAnsi="Times New Roman" w:cs="Times New Roman"/>
          <w:sz w:val="24"/>
          <w:szCs w:val="24"/>
          <w:lang w:eastAsia="lv-LV"/>
        </w:rPr>
        <w:t xml:space="preserve">diskutējot par atskurbšanas telpu darbību un attīstot to darbības tiesisko pamatojumu, </w:t>
      </w:r>
      <w:r w:rsidR="00E05E09" w:rsidRPr="00FA5625">
        <w:rPr>
          <w:rFonts w:ascii="Times New Roman" w:eastAsia="Times New Roman" w:hAnsi="Times New Roman" w:cs="Times New Roman"/>
          <w:sz w:val="24"/>
          <w:szCs w:val="24"/>
          <w:u w:val="single"/>
          <w:lang w:eastAsia="lv-LV"/>
        </w:rPr>
        <w:t>nav pieļaujams balstīties uz apsvērumiem</w:t>
      </w:r>
      <w:r w:rsidR="00E05E09" w:rsidRPr="00E05E09">
        <w:rPr>
          <w:rFonts w:ascii="Times New Roman" w:eastAsia="Times New Roman" w:hAnsi="Times New Roman" w:cs="Times New Roman"/>
          <w:sz w:val="24"/>
          <w:szCs w:val="24"/>
          <w:lang w:eastAsia="lv-LV"/>
        </w:rPr>
        <w:t>, ka atskurbšanas telpu darbības un to ģeogrāfiskā pārklājuma attīstīšana ir nepieciešama kā policijas un citu represīvo institūciju rīks, lai uz laiku izolētu no sabiedrības vai pat “sodītu” personas, kas atrodas alkohola psihozes stāvoklī.</w:t>
      </w:r>
      <w:r w:rsidR="00CE3008">
        <w:rPr>
          <w:rFonts w:ascii="Times New Roman" w:eastAsia="Times New Roman" w:hAnsi="Times New Roman" w:cs="Times New Roman"/>
          <w:sz w:val="24"/>
          <w:szCs w:val="24"/>
          <w:lang w:eastAsia="lv-LV"/>
        </w:rPr>
        <w:t>”</w:t>
      </w:r>
      <w:r w:rsidR="00E05E09" w:rsidRPr="00E05E09">
        <w:rPr>
          <w:rFonts w:ascii="Times New Roman" w:eastAsia="Times New Roman" w:hAnsi="Times New Roman" w:cs="Times New Roman"/>
          <w:sz w:val="24"/>
          <w:szCs w:val="24"/>
          <w:lang w:eastAsia="lv-LV"/>
        </w:rPr>
        <w:t xml:space="preserve">  </w:t>
      </w:r>
    </w:p>
    <w:p w14:paraId="6CFE7E9D" w14:textId="596301D9"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FB7EEB">
        <w:rPr>
          <w:rFonts w:ascii="Times New Roman" w:hAnsi="Times New Roman" w:cs="Times New Roman"/>
          <w:sz w:val="24"/>
          <w:szCs w:val="24"/>
        </w:rPr>
        <w:t xml:space="preserve">Jāpiebilst, ka pašvaldības, risinot atskurbināšanas jautājumus ilgtermiņā, plāno iesaistīt </w:t>
      </w:r>
      <w:r w:rsidRPr="00FB7EEB">
        <w:rPr>
          <w:rFonts w:ascii="Times New Roman" w:hAnsi="Times New Roman" w:cs="Times New Roman"/>
          <w:color w:val="000000" w:themeColor="text1"/>
          <w:sz w:val="24"/>
          <w:szCs w:val="24"/>
        </w:rPr>
        <w:t>pašvaldības policiju. Piemēram,</w:t>
      </w:r>
      <w:r w:rsidRPr="00FB7EEB">
        <w:rPr>
          <w:rFonts w:ascii="Times New Roman" w:hAnsi="Times New Roman" w:cs="Times New Roman"/>
          <w:sz w:val="24"/>
          <w:szCs w:val="24"/>
        </w:rPr>
        <w:t xml:space="preserve"> Ogres novada ilgtspējīgas at</w:t>
      </w:r>
      <w:r w:rsidR="008108FC">
        <w:rPr>
          <w:rFonts w:ascii="Times New Roman" w:hAnsi="Times New Roman" w:cs="Times New Roman"/>
          <w:sz w:val="24"/>
          <w:szCs w:val="24"/>
        </w:rPr>
        <w:t>tīstības stratēģijā 2013.-2037. </w:t>
      </w:r>
      <w:r w:rsidRPr="00FB7EEB">
        <w:rPr>
          <w:rFonts w:ascii="Times New Roman" w:hAnsi="Times New Roman" w:cs="Times New Roman"/>
          <w:sz w:val="24"/>
          <w:szCs w:val="24"/>
        </w:rPr>
        <w:t>gadam</w:t>
      </w:r>
      <w:r w:rsidRPr="00FB7EEB">
        <w:rPr>
          <w:rFonts w:ascii="Times New Roman" w:hAnsi="Times New Roman" w:cs="Times New Roman"/>
          <w:sz w:val="24"/>
          <w:szCs w:val="24"/>
          <w:vertAlign w:val="superscript"/>
        </w:rPr>
        <w:footnoteReference w:id="12"/>
      </w:r>
      <w:r w:rsidR="00C65E7F">
        <w:rPr>
          <w:rFonts w:ascii="Times New Roman" w:hAnsi="Times New Roman" w:cs="Times New Roman"/>
          <w:sz w:val="24"/>
          <w:szCs w:val="24"/>
        </w:rPr>
        <w:t xml:space="preserve"> </w:t>
      </w:r>
      <w:r w:rsidRPr="00FB7EEB">
        <w:rPr>
          <w:rFonts w:ascii="Times New Roman" w:hAnsi="Times New Roman" w:cs="Times New Roman"/>
          <w:sz w:val="24"/>
          <w:szCs w:val="24"/>
        </w:rPr>
        <w:t>tika iezīmēta perspektīvā saikne sadarbības iespējai ar kaimiņu pašvaldībām sabiedriskās kārtības un drošības jomā, kā arī atskurb</w:t>
      </w:r>
      <w:r w:rsidR="00BA34B8" w:rsidRPr="00FB7EEB">
        <w:rPr>
          <w:rFonts w:ascii="Times New Roman" w:hAnsi="Times New Roman" w:cs="Times New Roman"/>
          <w:sz w:val="24"/>
          <w:szCs w:val="24"/>
        </w:rPr>
        <w:t>šanas</w:t>
      </w:r>
      <w:r w:rsidRPr="00FB7EEB">
        <w:rPr>
          <w:rFonts w:ascii="Times New Roman" w:hAnsi="Times New Roman" w:cs="Times New Roman"/>
          <w:sz w:val="24"/>
          <w:szCs w:val="24"/>
        </w:rPr>
        <w:t xml:space="preserve"> pakalpojuma nodrošināšanā.</w:t>
      </w:r>
      <w:r w:rsidRPr="00E05E09">
        <w:rPr>
          <w:rFonts w:ascii="Times New Roman" w:hAnsi="Times New Roman" w:cs="Times New Roman"/>
          <w:sz w:val="24"/>
          <w:szCs w:val="24"/>
        </w:rPr>
        <w:t xml:space="preserve">   </w:t>
      </w:r>
    </w:p>
    <w:p w14:paraId="7A4C32EF" w14:textId="5428A185"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Vienlaikus jāatzīst, ka atskurbtuvju darbības pamatprincipu tiesiskais regulējums ir tikpat cieši saistīts arī ar </w:t>
      </w:r>
      <w:r w:rsidRPr="00E05E09">
        <w:rPr>
          <w:rFonts w:ascii="Times New Roman" w:hAnsi="Times New Roman" w:cs="Times New Roman"/>
          <w:sz w:val="24"/>
          <w:szCs w:val="24"/>
          <w:u w:val="single"/>
        </w:rPr>
        <w:t>sabiedrības veselības jomu</w:t>
      </w:r>
      <w:r w:rsidRPr="00E05E09">
        <w:rPr>
          <w:rFonts w:ascii="Times New Roman" w:hAnsi="Times New Roman" w:cs="Times New Roman"/>
          <w:sz w:val="24"/>
          <w:szCs w:val="24"/>
        </w:rPr>
        <w:t>. Sabiedrības veselības politikas jomā ietilpst gan epidemioloģiskās drošības, gan veselības veicināšanas un atkarību kaitīguma mazināšanas apakšjomas. VSIA “Paula Stradiņa klīniskā universitātes slimnīca” 2018. gada 28. septembra vēstulē Nr. 5-1.2/569 norād</w:t>
      </w:r>
      <w:r w:rsidR="00C65E7F">
        <w:rPr>
          <w:rFonts w:ascii="Times New Roman" w:hAnsi="Times New Roman" w:cs="Times New Roman"/>
          <w:sz w:val="24"/>
          <w:szCs w:val="24"/>
        </w:rPr>
        <w:t>īj</w:t>
      </w:r>
      <w:r w:rsidRPr="00E05E09">
        <w:rPr>
          <w:rFonts w:ascii="Times New Roman" w:hAnsi="Times New Roman" w:cs="Times New Roman"/>
          <w:sz w:val="24"/>
          <w:szCs w:val="24"/>
        </w:rPr>
        <w:t xml:space="preserve">a, ka personu skaits, kuras nonākušas bezpalīdzīgā stāvoklī, pārmērīgi lietojot alkoholiskos dzērienus, un kuras saņēmušas neatliekamo medicīnisko palīdzību universitātes slimnīcā pēdējos piecos gados ir praktiski nemainīgs lielums – vidēji </w:t>
      </w:r>
      <w:r w:rsidRPr="00E05E09">
        <w:rPr>
          <w:rFonts w:ascii="Times New Roman" w:hAnsi="Times New Roman" w:cs="Times New Roman"/>
          <w:b/>
          <w:sz w:val="24"/>
          <w:szCs w:val="24"/>
        </w:rPr>
        <w:t>10-12 pacienti diennaktī</w:t>
      </w:r>
      <w:r w:rsidRPr="00E05E09">
        <w:rPr>
          <w:rFonts w:ascii="Times New Roman" w:hAnsi="Times New Roman" w:cs="Times New Roman"/>
          <w:sz w:val="24"/>
          <w:szCs w:val="24"/>
        </w:rPr>
        <w:t xml:space="preserve">. 50% no šī skaita (apmēram, sešas personas) būtu jānogādā uzreiz atskurbtuvē jau pirms slimnīcas etapā, un tas būtu jādara policijai vai </w:t>
      </w:r>
      <w:r w:rsidR="0035554E">
        <w:rPr>
          <w:rFonts w:ascii="Times New Roman" w:hAnsi="Times New Roman" w:cs="Times New Roman"/>
          <w:sz w:val="24"/>
          <w:szCs w:val="24"/>
        </w:rPr>
        <w:t>N</w:t>
      </w:r>
      <w:r w:rsidRPr="00E05E09">
        <w:rPr>
          <w:rFonts w:ascii="Times New Roman" w:hAnsi="Times New Roman" w:cs="Times New Roman"/>
          <w:sz w:val="24"/>
          <w:szCs w:val="24"/>
        </w:rPr>
        <w:t>eatliekamās medicīniskās palīdzības dienestam. Jāpiekrīt, ka šādu personu nogādāšana slimnīcā ir nepamatota, kas apgrūtina diagnostikas un ārstēšanās procesu citiem slimnīcas pacientiem. Rīgas Austrumu klīniskā universitātes slimnīca 2018. gada 30. septemb</w:t>
      </w:r>
      <w:r w:rsidR="0035554E">
        <w:rPr>
          <w:rFonts w:ascii="Times New Roman" w:hAnsi="Times New Roman" w:cs="Times New Roman"/>
          <w:sz w:val="24"/>
          <w:szCs w:val="24"/>
        </w:rPr>
        <w:t>ra vēstulē Nr. </w:t>
      </w:r>
      <w:r w:rsidRPr="00E05E09">
        <w:rPr>
          <w:rFonts w:ascii="Times New Roman" w:hAnsi="Times New Roman" w:cs="Times New Roman"/>
          <w:sz w:val="24"/>
          <w:szCs w:val="24"/>
        </w:rPr>
        <w:t>A1/1.1-07/18/1663 sniedz</w:t>
      </w:r>
      <w:r w:rsidR="00C65E7F">
        <w:rPr>
          <w:rFonts w:ascii="Times New Roman" w:hAnsi="Times New Roman" w:cs="Times New Roman"/>
          <w:sz w:val="24"/>
          <w:szCs w:val="24"/>
        </w:rPr>
        <w:t>a</w:t>
      </w:r>
      <w:r w:rsidRPr="00E05E09">
        <w:rPr>
          <w:rFonts w:ascii="Times New Roman" w:hAnsi="Times New Roman" w:cs="Times New Roman"/>
          <w:sz w:val="24"/>
          <w:szCs w:val="24"/>
        </w:rPr>
        <w:t xml:space="preserve"> datus par personu skaitu, kam sniegta neatliekamā medicīniskā palīdzība pārmērīgas alkohola lietošanas dēļ (sk. 7 tabulu). </w:t>
      </w:r>
    </w:p>
    <w:p w14:paraId="584AFC39" w14:textId="77777777" w:rsidR="00E05E09" w:rsidRPr="00E05E09" w:rsidRDefault="00E05E09" w:rsidP="006E4273">
      <w:pPr>
        <w:spacing w:after="60" w:line="240" w:lineRule="auto"/>
        <w:ind w:firstLine="720"/>
        <w:jc w:val="both"/>
        <w:rPr>
          <w:rFonts w:ascii="Times New Roman" w:hAnsi="Times New Roman" w:cs="Times New Roman"/>
          <w:i/>
          <w:sz w:val="24"/>
          <w:szCs w:val="24"/>
          <w:u w:val="single"/>
        </w:rPr>
      </w:pP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i/>
          <w:sz w:val="24"/>
          <w:szCs w:val="24"/>
        </w:rPr>
        <w:t xml:space="preserve">7. tabula </w:t>
      </w:r>
    </w:p>
    <w:tbl>
      <w:tblPr>
        <w:tblStyle w:val="ListTable2"/>
        <w:tblW w:w="8697" w:type="dxa"/>
        <w:tblLook w:val="04A0" w:firstRow="1" w:lastRow="0" w:firstColumn="1" w:lastColumn="0" w:noHBand="0" w:noVBand="1"/>
      </w:tblPr>
      <w:tblGrid>
        <w:gridCol w:w="1732"/>
        <w:gridCol w:w="1206"/>
        <w:gridCol w:w="1341"/>
        <w:gridCol w:w="1243"/>
        <w:gridCol w:w="1341"/>
        <w:gridCol w:w="1206"/>
        <w:gridCol w:w="1341"/>
      </w:tblGrid>
      <w:tr w:rsidR="00E05E09" w:rsidRPr="00E05E09" w14:paraId="1DE6845C" w14:textId="77777777" w:rsidTr="005D54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4FBB0B38" w14:textId="77777777" w:rsidR="00E05E09" w:rsidRPr="00E05E09" w:rsidRDefault="00E05E09" w:rsidP="00E05E09">
            <w:pPr>
              <w:jc w:val="center"/>
              <w:rPr>
                <w:rFonts w:ascii="Times New Roman" w:eastAsia="Times New Roman" w:hAnsi="Times New Roman" w:cs="Times New Roman"/>
                <w:sz w:val="24"/>
                <w:szCs w:val="24"/>
                <w:lang w:eastAsia="lv-LV"/>
              </w:rPr>
            </w:pPr>
          </w:p>
        </w:tc>
        <w:tc>
          <w:tcPr>
            <w:tcW w:w="2355" w:type="dxa"/>
            <w:gridSpan w:val="2"/>
            <w:noWrap/>
            <w:hideMark/>
          </w:tcPr>
          <w:p w14:paraId="55AA4E7D" w14:textId="77777777" w:rsidR="00E05E09" w:rsidRPr="00E05E09" w:rsidRDefault="00E05E09" w:rsidP="00E0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2015</w:t>
            </w:r>
          </w:p>
        </w:tc>
        <w:tc>
          <w:tcPr>
            <w:tcW w:w="2482" w:type="dxa"/>
            <w:gridSpan w:val="2"/>
            <w:noWrap/>
            <w:hideMark/>
          </w:tcPr>
          <w:p w14:paraId="019207E0" w14:textId="77777777" w:rsidR="00E05E09" w:rsidRPr="00E05E09" w:rsidRDefault="00E05E09" w:rsidP="00E0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2016</w:t>
            </w:r>
          </w:p>
        </w:tc>
        <w:tc>
          <w:tcPr>
            <w:tcW w:w="2355" w:type="dxa"/>
            <w:gridSpan w:val="2"/>
            <w:noWrap/>
            <w:hideMark/>
          </w:tcPr>
          <w:p w14:paraId="5A44D685" w14:textId="77777777" w:rsidR="00E05E09" w:rsidRPr="00E05E09" w:rsidRDefault="00E05E09" w:rsidP="00E0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2017</w:t>
            </w:r>
          </w:p>
        </w:tc>
      </w:tr>
      <w:tr w:rsidR="00E05E09" w:rsidRPr="00E05E09" w14:paraId="4CC7B1AB" w14:textId="77777777" w:rsidTr="005D54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hideMark/>
          </w:tcPr>
          <w:p w14:paraId="2F708CC6" w14:textId="77777777" w:rsidR="00E05E09" w:rsidRPr="00E05E09" w:rsidRDefault="00E05E09" w:rsidP="00E05E09">
            <w:pPr>
              <w:jc w:val="center"/>
              <w:rPr>
                <w:rFonts w:ascii="Times New Roman" w:eastAsia="Times New Roman" w:hAnsi="Times New Roman" w:cs="Times New Roman"/>
                <w:sz w:val="24"/>
                <w:szCs w:val="24"/>
                <w:lang w:eastAsia="lv-LV"/>
              </w:rPr>
            </w:pPr>
          </w:p>
        </w:tc>
        <w:tc>
          <w:tcPr>
            <w:tcW w:w="1116" w:type="dxa"/>
            <w:noWrap/>
            <w:hideMark/>
          </w:tcPr>
          <w:p w14:paraId="0BD5491F"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Stacionārs</w:t>
            </w:r>
          </w:p>
        </w:tc>
        <w:tc>
          <w:tcPr>
            <w:tcW w:w="1239" w:type="dxa"/>
            <w:noWrap/>
            <w:hideMark/>
          </w:tcPr>
          <w:p w14:paraId="1062DECA"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Ambulators</w:t>
            </w:r>
          </w:p>
        </w:tc>
        <w:tc>
          <w:tcPr>
            <w:tcW w:w="1243" w:type="dxa"/>
            <w:noWrap/>
            <w:hideMark/>
          </w:tcPr>
          <w:p w14:paraId="3C09AB86"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Stacionārs</w:t>
            </w:r>
          </w:p>
        </w:tc>
        <w:tc>
          <w:tcPr>
            <w:tcW w:w="1239" w:type="dxa"/>
            <w:noWrap/>
            <w:hideMark/>
          </w:tcPr>
          <w:p w14:paraId="5A05F9BD"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Ambulators</w:t>
            </w:r>
          </w:p>
        </w:tc>
        <w:tc>
          <w:tcPr>
            <w:tcW w:w="1116" w:type="dxa"/>
            <w:noWrap/>
            <w:hideMark/>
          </w:tcPr>
          <w:p w14:paraId="324A9B22"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Stacionārs</w:t>
            </w:r>
          </w:p>
        </w:tc>
        <w:tc>
          <w:tcPr>
            <w:tcW w:w="1239" w:type="dxa"/>
            <w:noWrap/>
            <w:hideMark/>
          </w:tcPr>
          <w:p w14:paraId="732E2829"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Ambulators</w:t>
            </w:r>
          </w:p>
        </w:tc>
      </w:tr>
      <w:tr w:rsidR="00E05E09" w:rsidRPr="00E05E09" w14:paraId="3E6CA263" w14:textId="77777777" w:rsidTr="005D5426">
        <w:trPr>
          <w:trHeight w:val="748"/>
        </w:trPr>
        <w:tc>
          <w:tcPr>
            <w:cnfStyle w:val="001000000000" w:firstRow="0" w:lastRow="0" w:firstColumn="1" w:lastColumn="0" w:oddVBand="0" w:evenVBand="0" w:oddHBand="0" w:evenHBand="0" w:firstRowFirstColumn="0" w:firstRowLastColumn="0" w:lastRowFirstColumn="0" w:lastRowLastColumn="0"/>
            <w:tcW w:w="1505" w:type="dxa"/>
            <w:hideMark/>
          </w:tcPr>
          <w:p w14:paraId="23F7C1DE"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Pacienti stipra alkohola reibumā</w:t>
            </w:r>
            <w:r w:rsidR="00E80DC3" w:rsidRPr="00E05E09">
              <w:rPr>
                <w:rFonts w:ascii="Times New Roman" w:eastAsia="Times New Roman" w:hAnsi="Times New Roman" w:cs="Times New Roman"/>
                <w:lang w:eastAsia="lv-LV"/>
              </w:rPr>
              <w:t xml:space="preserve"> </w:t>
            </w:r>
            <w:r w:rsidRPr="00E05E09">
              <w:rPr>
                <w:rFonts w:ascii="Times New Roman" w:eastAsia="Times New Roman" w:hAnsi="Times New Roman" w:cs="Times New Roman"/>
                <w:lang w:eastAsia="lv-LV"/>
              </w:rPr>
              <w:t>(Dg. T51.0)</w:t>
            </w:r>
          </w:p>
        </w:tc>
        <w:tc>
          <w:tcPr>
            <w:tcW w:w="1116" w:type="dxa"/>
            <w:noWrap/>
            <w:hideMark/>
          </w:tcPr>
          <w:p w14:paraId="72D525D5"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706</w:t>
            </w:r>
          </w:p>
        </w:tc>
        <w:tc>
          <w:tcPr>
            <w:tcW w:w="1239" w:type="dxa"/>
            <w:noWrap/>
            <w:hideMark/>
          </w:tcPr>
          <w:p w14:paraId="76194174"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179</w:t>
            </w:r>
          </w:p>
        </w:tc>
        <w:tc>
          <w:tcPr>
            <w:tcW w:w="1243" w:type="dxa"/>
            <w:noWrap/>
            <w:hideMark/>
          </w:tcPr>
          <w:p w14:paraId="41F100B1"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1072</w:t>
            </w:r>
          </w:p>
        </w:tc>
        <w:tc>
          <w:tcPr>
            <w:tcW w:w="1239" w:type="dxa"/>
            <w:noWrap/>
            <w:hideMark/>
          </w:tcPr>
          <w:p w14:paraId="55B46263"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49</w:t>
            </w:r>
          </w:p>
        </w:tc>
        <w:tc>
          <w:tcPr>
            <w:tcW w:w="1116" w:type="dxa"/>
            <w:noWrap/>
            <w:hideMark/>
          </w:tcPr>
          <w:p w14:paraId="042F52E0"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595</w:t>
            </w:r>
          </w:p>
        </w:tc>
        <w:tc>
          <w:tcPr>
            <w:tcW w:w="1239" w:type="dxa"/>
            <w:noWrap/>
            <w:hideMark/>
          </w:tcPr>
          <w:p w14:paraId="268B05DC"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v-LV"/>
              </w:rPr>
            </w:pPr>
            <w:r w:rsidRPr="00E05E09">
              <w:rPr>
                <w:rFonts w:ascii="Times New Roman" w:eastAsia="Times New Roman" w:hAnsi="Times New Roman" w:cs="Times New Roman"/>
                <w:b/>
                <w:bCs/>
                <w:sz w:val="24"/>
                <w:szCs w:val="24"/>
                <w:lang w:eastAsia="lv-LV"/>
              </w:rPr>
              <w:t>40</w:t>
            </w:r>
          </w:p>
        </w:tc>
      </w:tr>
      <w:tr w:rsidR="00E05E09" w:rsidRPr="00E05E09" w14:paraId="12AC2C13" w14:textId="77777777" w:rsidTr="005D54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689E8528"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t.sk. :</w:t>
            </w:r>
          </w:p>
        </w:tc>
        <w:tc>
          <w:tcPr>
            <w:tcW w:w="1116" w:type="dxa"/>
            <w:noWrap/>
            <w:hideMark/>
          </w:tcPr>
          <w:p w14:paraId="24673D87"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p>
        </w:tc>
        <w:tc>
          <w:tcPr>
            <w:tcW w:w="1239" w:type="dxa"/>
            <w:noWrap/>
            <w:hideMark/>
          </w:tcPr>
          <w:p w14:paraId="27B03066"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43" w:type="dxa"/>
            <w:noWrap/>
            <w:hideMark/>
          </w:tcPr>
          <w:p w14:paraId="2D3D700E"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29008900"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116" w:type="dxa"/>
            <w:noWrap/>
            <w:hideMark/>
          </w:tcPr>
          <w:p w14:paraId="14949C85"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244553CA"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 </w:t>
            </w:r>
          </w:p>
        </w:tc>
      </w:tr>
      <w:tr w:rsidR="00E05E09" w:rsidRPr="00E05E09" w14:paraId="21CEBED5" w14:textId="77777777" w:rsidTr="005D5426">
        <w:trPr>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72239783"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traumas</w:t>
            </w:r>
          </w:p>
        </w:tc>
        <w:tc>
          <w:tcPr>
            <w:tcW w:w="1116" w:type="dxa"/>
            <w:noWrap/>
            <w:hideMark/>
          </w:tcPr>
          <w:p w14:paraId="5A7868C9"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7</w:t>
            </w:r>
          </w:p>
        </w:tc>
        <w:tc>
          <w:tcPr>
            <w:tcW w:w="1239" w:type="dxa"/>
            <w:noWrap/>
            <w:hideMark/>
          </w:tcPr>
          <w:p w14:paraId="5858CBF2"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6194F674"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w:t>
            </w:r>
          </w:p>
        </w:tc>
        <w:tc>
          <w:tcPr>
            <w:tcW w:w="1239" w:type="dxa"/>
            <w:noWrap/>
            <w:hideMark/>
          </w:tcPr>
          <w:p w14:paraId="2ABF9D6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14073DE9"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w:t>
            </w:r>
          </w:p>
        </w:tc>
        <w:tc>
          <w:tcPr>
            <w:tcW w:w="1239" w:type="dxa"/>
            <w:noWrap/>
            <w:hideMark/>
          </w:tcPr>
          <w:p w14:paraId="74DEC8EA"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1</w:t>
            </w:r>
          </w:p>
        </w:tc>
      </w:tr>
      <w:tr w:rsidR="00E05E09" w:rsidRPr="00E05E09" w14:paraId="02E07882" w14:textId="77777777" w:rsidTr="005D5426">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505" w:type="dxa"/>
            <w:hideMark/>
          </w:tcPr>
          <w:p w14:paraId="137BB4BE"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 xml:space="preserve">saindēšanās ar </w:t>
            </w:r>
            <w:r w:rsidRPr="00E05E09">
              <w:rPr>
                <w:rFonts w:ascii="Times New Roman" w:eastAsia="Times New Roman" w:hAnsi="Times New Roman" w:cs="Times New Roman"/>
                <w:lang w:eastAsia="lv-LV"/>
              </w:rPr>
              <w:br/>
              <w:t>medikamentiem un bioloģiskām vielām</w:t>
            </w:r>
          </w:p>
        </w:tc>
        <w:tc>
          <w:tcPr>
            <w:tcW w:w="1116" w:type="dxa"/>
            <w:noWrap/>
            <w:hideMark/>
          </w:tcPr>
          <w:p w14:paraId="0BD19BD1"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164</w:t>
            </w:r>
          </w:p>
        </w:tc>
        <w:tc>
          <w:tcPr>
            <w:tcW w:w="1239" w:type="dxa"/>
            <w:noWrap/>
            <w:hideMark/>
          </w:tcPr>
          <w:p w14:paraId="03535CA6"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3015F6DE"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150</w:t>
            </w:r>
          </w:p>
        </w:tc>
        <w:tc>
          <w:tcPr>
            <w:tcW w:w="1239" w:type="dxa"/>
            <w:noWrap/>
            <w:hideMark/>
          </w:tcPr>
          <w:p w14:paraId="55AC5CB8"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506DE6EB"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156</w:t>
            </w:r>
          </w:p>
        </w:tc>
        <w:tc>
          <w:tcPr>
            <w:tcW w:w="1239" w:type="dxa"/>
            <w:noWrap/>
            <w:hideMark/>
          </w:tcPr>
          <w:p w14:paraId="2340AAAD"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0</w:t>
            </w:r>
          </w:p>
        </w:tc>
      </w:tr>
      <w:tr w:rsidR="00E05E09" w:rsidRPr="00E05E09" w14:paraId="509E3377" w14:textId="77777777" w:rsidTr="005D5426">
        <w:trPr>
          <w:trHeight w:val="780"/>
        </w:trPr>
        <w:tc>
          <w:tcPr>
            <w:cnfStyle w:val="001000000000" w:firstRow="0" w:lastRow="0" w:firstColumn="1" w:lastColumn="0" w:oddVBand="0" w:evenVBand="0" w:oddHBand="0" w:evenHBand="0" w:firstRowFirstColumn="0" w:firstRowLastColumn="0" w:lastRowFirstColumn="0" w:lastRowLastColumn="0"/>
            <w:tcW w:w="1505" w:type="dxa"/>
            <w:hideMark/>
          </w:tcPr>
          <w:p w14:paraId="787BB58A"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lastRenderedPageBreak/>
              <w:t>Pārmērīgas alkohola lietošanas rezultātā (Dg. F10.0-F10.4)</w:t>
            </w:r>
          </w:p>
        </w:tc>
        <w:tc>
          <w:tcPr>
            <w:tcW w:w="1116" w:type="dxa"/>
            <w:noWrap/>
            <w:hideMark/>
          </w:tcPr>
          <w:p w14:paraId="3CF076A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542</w:t>
            </w:r>
          </w:p>
        </w:tc>
        <w:tc>
          <w:tcPr>
            <w:tcW w:w="1239" w:type="dxa"/>
            <w:noWrap/>
            <w:hideMark/>
          </w:tcPr>
          <w:p w14:paraId="7005D23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76</w:t>
            </w:r>
          </w:p>
        </w:tc>
        <w:tc>
          <w:tcPr>
            <w:tcW w:w="1243" w:type="dxa"/>
            <w:noWrap/>
            <w:hideMark/>
          </w:tcPr>
          <w:p w14:paraId="2A5F76FB"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403</w:t>
            </w:r>
          </w:p>
        </w:tc>
        <w:tc>
          <w:tcPr>
            <w:tcW w:w="1239" w:type="dxa"/>
            <w:noWrap/>
            <w:hideMark/>
          </w:tcPr>
          <w:p w14:paraId="2B6448BC"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70</w:t>
            </w:r>
          </w:p>
        </w:tc>
        <w:tc>
          <w:tcPr>
            <w:tcW w:w="1116" w:type="dxa"/>
            <w:noWrap/>
            <w:hideMark/>
          </w:tcPr>
          <w:p w14:paraId="41472E10"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435</w:t>
            </w:r>
          </w:p>
        </w:tc>
        <w:tc>
          <w:tcPr>
            <w:tcW w:w="1239" w:type="dxa"/>
            <w:noWrap/>
            <w:hideMark/>
          </w:tcPr>
          <w:p w14:paraId="62BEE684"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v-LV"/>
              </w:rPr>
            </w:pPr>
            <w:r w:rsidRPr="00E05E09">
              <w:rPr>
                <w:rFonts w:ascii="Times New Roman" w:eastAsia="Times New Roman" w:hAnsi="Times New Roman" w:cs="Times New Roman"/>
                <w:b/>
                <w:bCs/>
                <w:sz w:val="24"/>
                <w:szCs w:val="24"/>
                <w:lang w:eastAsia="lv-LV"/>
              </w:rPr>
              <w:t>104</w:t>
            </w:r>
          </w:p>
        </w:tc>
      </w:tr>
      <w:tr w:rsidR="00E05E09" w:rsidRPr="00E05E09" w14:paraId="7635172F" w14:textId="77777777" w:rsidTr="005D54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60292A14"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 sk. :</w:t>
            </w:r>
          </w:p>
        </w:tc>
        <w:tc>
          <w:tcPr>
            <w:tcW w:w="1116" w:type="dxa"/>
            <w:noWrap/>
            <w:hideMark/>
          </w:tcPr>
          <w:p w14:paraId="264036E8"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p>
        </w:tc>
        <w:tc>
          <w:tcPr>
            <w:tcW w:w="1239" w:type="dxa"/>
            <w:noWrap/>
            <w:hideMark/>
          </w:tcPr>
          <w:p w14:paraId="08871C81"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43" w:type="dxa"/>
            <w:noWrap/>
            <w:hideMark/>
          </w:tcPr>
          <w:p w14:paraId="425D3982"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0D74165B"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116" w:type="dxa"/>
            <w:noWrap/>
            <w:hideMark/>
          </w:tcPr>
          <w:p w14:paraId="398A6AA4"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0E29D74B"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 </w:t>
            </w:r>
          </w:p>
        </w:tc>
      </w:tr>
      <w:tr w:rsidR="00E05E09" w:rsidRPr="00E05E09" w14:paraId="549C95FA" w14:textId="77777777" w:rsidTr="005D5426">
        <w:trPr>
          <w:trHeight w:val="266"/>
        </w:trPr>
        <w:tc>
          <w:tcPr>
            <w:cnfStyle w:val="001000000000" w:firstRow="0" w:lastRow="0" w:firstColumn="1" w:lastColumn="0" w:oddVBand="0" w:evenVBand="0" w:oddHBand="0" w:evenHBand="0" w:firstRowFirstColumn="0" w:firstRowLastColumn="0" w:lastRowFirstColumn="0" w:lastRowLastColumn="0"/>
            <w:tcW w:w="1505" w:type="dxa"/>
            <w:hideMark/>
          </w:tcPr>
          <w:p w14:paraId="6DC75617"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traumas</w:t>
            </w:r>
          </w:p>
        </w:tc>
        <w:tc>
          <w:tcPr>
            <w:tcW w:w="1116" w:type="dxa"/>
            <w:noWrap/>
            <w:hideMark/>
          </w:tcPr>
          <w:p w14:paraId="133E9F7A"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407</w:t>
            </w:r>
          </w:p>
        </w:tc>
        <w:tc>
          <w:tcPr>
            <w:tcW w:w="1239" w:type="dxa"/>
            <w:noWrap/>
            <w:hideMark/>
          </w:tcPr>
          <w:p w14:paraId="6478CD2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096450F4"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308</w:t>
            </w:r>
          </w:p>
        </w:tc>
        <w:tc>
          <w:tcPr>
            <w:tcW w:w="1239" w:type="dxa"/>
            <w:noWrap/>
            <w:hideMark/>
          </w:tcPr>
          <w:p w14:paraId="6882620D"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6CF87C83"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332</w:t>
            </w:r>
          </w:p>
        </w:tc>
        <w:tc>
          <w:tcPr>
            <w:tcW w:w="1239" w:type="dxa"/>
            <w:noWrap/>
            <w:hideMark/>
          </w:tcPr>
          <w:p w14:paraId="13CDAE18"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0</w:t>
            </w:r>
          </w:p>
        </w:tc>
      </w:tr>
      <w:tr w:rsidR="00E05E09" w:rsidRPr="00E05E09" w14:paraId="2384B05F" w14:textId="77777777" w:rsidTr="005D542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505" w:type="dxa"/>
            <w:hideMark/>
          </w:tcPr>
          <w:p w14:paraId="163267B2"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 xml:space="preserve">saindēšanās ar </w:t>
            </w:r>
            <w:r w:rsidRPr="00E05E09">
              <w:rPr>
                <w:rFonts w:ascii="Times New Roman" w:eastAsia="Times New Roman" w:hAnsi="Times New Roman" w:cs="Times New Roman"/>
                <w:lang w:eastAsia="lv-LV"/>
              </w:rPr>
              <w:br/>
              <w:t>medikamentiem un bioloģiskām vielām</w:t>
            </w:r>
          </w:p>
        </w:tc>
        <w:tc>
          <w:tcPr>
            <w:tcW w:w="1116" w:type="dxa"/>
            <w:noWrap/>
            <w:hideMark/>
          </w:tcPr>
          <w:p w14:paraId="26C0E345"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131</w:t>
            </w:r>
          </w:p>
        </w:tc>
        <w:tc>
          <w:tcPr>
            <w:tcW w:w="1239" w:type="dxa"/>
            <w:noWrap/>
            <w:hideMark/>
          </w:tcPr>
          <w:p w14:paraId="50DB8C1B"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119AD0F0"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93</w:t>
            </w:r>
          </w:p>
        </w:tc>
        <w:tc>
          <w:tcPr>
            <w:tcW w:w="1239" w:type="dxa"/>
            <w:noWrap/>
            <w:hideMark/>
          </w:tcPr>
          <w:p w14:paraId="7B4E3497"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024487E9"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97</w:t>
            </w:r>
          </w:p>
        </w:tc>
        <w:tc>
          <w:tcPr>
            <w:tcW w:w="1239" w:type="dxa"/>
            <w:noWrap/>
            <w:hideMark/>
          </w:tcPr>
          <w:p w14:paraId="1A1E9D49"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0</w:t>
            </w:r>
          </w:p>
        </w:tc>
      </w:tr>
    </w:tbl>
    <w:p w14:paraId="346EF57E" w14:textId="77777777" w:rsidR="00E05E09" w:rsidRPr="00E05E09" w:rsidRDefault="00E05E09" w:rsidP="005363C6">
      <w:pPr>
        <w:spacing w:after="60" w:line="240" w:lineRule="auto"/>
        <w:jc w:val="both"/>
        <w:rPr>
          <w:rFonts w:ascii="Times New Roman" w:hAnsi="Times New Roman" w:cs="Times New Roman"/>
          <w:sz w:val="24"/>
          <w:szCs w:val="24"/>
          <w:u w:val="single"/>
        </w:rPr>
      </w:pPr>
    </w:p>
    <w:p w14:paraId="1FCCB978" w14:textId="77777777" w:rsidR="00E05E09" w:rsidRPr="00FB7EEB" w:rsidRDefault="00E05E09" w:rsidP="00E05E09">
      <w:pPr>
        <w:widowControl w:val="0"/>
        <w:spacing w:after="60" w:line="240" w:lineRule="auto"/>
        <w:ind w:firstLine="720"/>
        <w:contextualSpacing/>
        <w:jc w:val="both"/>
        <w:rPr>
          <w:rFonts w:ascii="Times New Roman" w:eastAsia="Calibri" w:hAnsi="Times New Roman" w:cs="Times New Roman"/>
          <w:sz w:val="24"/>
          <w:szCs w:val="24"/>
        </w:rPr>
      </w:pPr>
      <w:r w:rsidRPr="00E05E09">
        <w:rPr>
          <w:rFonts w:ascii="Times New Roman" w:eastAsia="Calibri" w:hAnsi="Times New Roman" w:cs="Times New Roman"/>
          <w:sz w:val="24"/>
          <w:szCs w:val="24"/>
        </w:rPr>
        <w:t>Pamatojoties uz Slimību profilakses un kontroles centra sabiedrības veselības monitoringa ziņojumu par alkohola lietošanas izplatību un sekām Latvijā 2016. gadā</w:t>
      </w:r>
      <w:r w:rsidRPr="00E05E09">
        <w:rPr>
          <w:rFonts w:ascii="Times New Roman" w:eastAsia="Calibri" w:hAnsi="Times New Roman" w:cs="Times New Roman"/>
          <w:sz w:val="24"/>
          <w:szCs w:val="24"/>
          <w:vertAlign w:val="superscript"/>
        </w:rPr>
        <w:footnoteReference w:id="13"/>
      </w:r>
      <w:r w:rsidRPr="00E05E09">
        <w:rPr>
          <w:rFonts w:ascii="Times New Roman" w:eastAsia="Calibri" w:hAnsi="Times New Roman" w:cs="Times New Roman"/>
          <w:sz w:val="24"/>
          <w:szCs w:val="24"/>
        </w:rPr>
        <w:t xml:space="preserve">, kas tika veikta saskaņā ar Ministru kabineta 2012. gada 3. aprīļa noteikumu Nr. 241 “Slimību profilakses un kontroles centra nolikums” 3.7.apakšpunktu, 2016. gadā viens Latvijas iedzīvotājs patērēja 9,5 litrus absolūtā alkohola, un viens 15 gadus vecs un vecāks iedzīvotājs patērēja 11,3 litrus absolūtā alkohola. Ņemot vērā minēto, alkohola lietošanas apkarošana un </w:t>
      </w:r>
      <w:r w:rsidRPr="00FB7EEB">
        <w:rPr>
          <w:rFonts w:ascii="Times New Roman" w:eastAsia="Calibri" w:hAnsi="Times New Roman" w:cs="Times New Roman"/>
          <w:sz w:val="24"/>
          <w:szCs w:val="24"/>
        </w:rPr>
        <w:t>atskurb</w:t>
      </w:r>
      <w:r w:rsidR="00BA34B8" w:rsidRPr="00FB7EEB">
        <w:rPr>
          <w:rFonts w:ascii="Times New Roman" w:eastAsia="Calibri" w:hAnsi="Times New Roman" w:cs="Times New Roman"/>
          <w:sz w:val="24"/>
          <w:szCs w:val="24"/>
        </w:rPr>
        <w:t>šanas pakalpojumu sniegšanas telpu</w:t>
      </w:r>
      <w:r w:rsidRPr="00FB7EEB">
        <w:rPr>
          <w:rFonts w:ascii="Times New Roman" w:eastAsia="Calibri" w:hAnsi="Times New Roman" w:cs="Times New Roman"/>
          <w:sz w:val="24"/>
          <w:szCs w:val="24"/>
        </w:rPr>
        <w:t xml:space="preserve"> jautājumu sakārtošana nevar būt tikai pašvaldību vietējā problēma. </w:t>
      </w:r>
    </w:p>
    <w:p w14:paraId="0BF3EA24" w14:textId="77777777" w:rsidR="00E05E09" w:rsidRPr="00FB7EEB" w:rsidRDefault="00E05E09" w:rsidP="00E05E09">
      <w:pPr>
        <w:spacing w:after="60" w:line="240" w:lineRule="auto"/>
        <w:ind w:firstLine="720"/>
        <w:contextualSpacing/>
        <w:jc w:val="both"/>
        <w:rPr>
          <w:rFonts w:ascii="Times New Roman" w:hAnsi="Times New Roman" w:cs="Times New Roman"/>
          <w:sz w:val="24"/>
          <w:szCs w:val="24"/>
        </w:rPr>
      </w:pPr>
      <w:r w:rsidRPr="00FB7EEB">
        <w:rPr>
          <w:rFonts w:ascii="Times New Roman" w:hAnsi="Times New Roman" w:cs="Times New Roman"/>
          <w:b/>
          <w:sz w:val="24"/>
          <w:szCs w:val="24"/>
        </w:rPr>
        <w:t>Biedrība “Latvijas Sarkanais Krusts”</w:t>
      </w:r>
      <w:r w:rsidRPr="00FB7EEB">
        <w:rPr>
          <w:rFonts w:ascii="Times New Roman" w:hAnsi="Times New Roman" w:cs="Times New Roman"/>
          <w:sz w:val="24"/>
          <w:szCs w:val="24"/>
        </w:rPr>
        <w:t xml:space="preserve">, kura nodrošina atskurbināšanas pakalpojumu </w:t>
      </w:r>
      <w:r w:rsidR="003260ED" w:rsidRPr="00FB7EEB">
        <w:rPr>
          <w:rFonts w:ascii="Times New Roman" w:hAnsi="Times New Roman" w:cs="Times New Roman"/>
          <w:sz w:val="24"/>
          <w:szCs w:val="24"/>
        </w:rPr>
        <w:t>vairākās pašvaldībās</w:t>
      </w:r>
      <w:r w:rsidRPr="00FB7EEB">
        <w:rPr>
          <w:rFonts w:ascii="Times New Roman" w:hAnsi="Times New Roman" w:cs="Times New Roman"/>
          <w:sz w:val="24"/>
          <w:szCs w:val="24"/>
        </w:rPr>
        <w:t xml:space="preserve">, pauda viedokli, ka atskurbināšanas pakalpojums pēc savas būtības, nodrošinot īslaicīgu uzturēšanos un drošību personai, kas atrodas alkohola vai citu apreibinošo vielu ietekmē un kas ir zaudējusi spēju patstāvīgi pārvietoties vai orientēties un tādejādi nespēj parūpēties par sevi vai var nodarīt kaitējumu sev vai sabiedrībai, atbilst pakalpojumam, ko nodrošina patversmes. Līdz ar to atskurbtuvju darbība varētu organizēt pēc līdzīgiem principiem, kā tā tiek veikta patversmēs, ņemot vērā apreibinošo vielu ietekmē esošo personu stāvokli. </w:t>
      </w:r>
    </w:p>
    <w:p w14:paraId="276A2DBD" w14:textId="77777777" w:rsidR="00E05E09" w:rsidRPr="00E05E09" w:rsidRDefault="00E05E09" w:rsidP="00E05E09">
      <w:pPr>
        <w:spacing w:after="60" w:line="240" w:lineRule="auto"/>
        <w:ind w:firstLine="720"/>
        <w:contextualSpacing/>
        <w:jc w:val="both"/>
        <w:rPr>
          <w:rFonts w:ascii="Times New Roman" w:hAnsi="Times New Roman" w:cs="Times New Roman"/>
          <w:b/>
          <w:sz w:val="24"/>
          <w:szCs w:val="24"/>
        </w:rPr>
      </w:pPr>
      <w:r w:rsidRPr="00FB7EEB">
        <w:rPr>
          <w:rFonts w:ascii="Times New Roman" w:hAnsi="Times New Roman" w:cs="Times New Roman"/>
          <w:b/>
          <w:sz w:val="24"/>
          <w:szCs w:val="24"/>
        </w:rPr>
        <w:t>Labklājības ministrija</w:t>
      </w:r>
      <w:r w:rsidRPr="00FB7EEB">
        <w:rPr>
          <w:rFonts w:ascii="Times New Roman" w:hAnsi="Times New Roman" w:cs="Times New Roman"/>
          <w:sz w:val="24"/>
          <w:szCs w:val="24"/>
        </w:rPr>
        <w:t xml:space="preserve"> uzskata, ka atskurbināšanas pakalpojuma mērķis ir izolēt un nodrošināt iespēju atgūties no skurbuma personai, kura alkohola reibuma rezultātā zaudējusi spēju adekvāti rīkoties un reaģēt, kā rezultātā var nodarīt kaitējumu sev vai apkārtējiem, vienlaikus nodrošinot palīdzību gadījumos, kad alkohola toksikoze personai izraisījusi dzīvību apdraudošas veselības problēmas. </w:t>
      </w:r>
      <w:r w:rsidR="00C86F7D" w:rsidRPr="00FB7EEB">
        <w:rPr>
          <w:rFonts w:ascii="Times New Roman" w:eastAsia="Times New Roman" w:hAnsi="Times New Roman" w:cs="Times New Roman"/>
          <w:color w:val="000000"/>
          <w:sz w:val="24"/>
          <w:szCs w:val="24"/>
        </w:rPr>
        <w:t>Lai sociālais pakalpojums sasniegtu savu mērķi, tā saņēmējam jābūt motivētam un jālīdzdarbojas pakalpojuma saņemšanā. Tas nozīmē, ka nevienu sociālo pakalpojumu nav efektīvi sniegt personām, kuras ir alkohola vai narkotisko vielu ietekmē, līdz ar to sociālais darbs un cita veida sociālo pakalpojumu sniegšana t.sk. atkarīgajām personām, var notikt tikai preventīvi vai arī pēc iznākšanas no atskurb</w:t>
      </w:r>
      <w:r w:rsidR="00BA34B8" w:rsidRPr="00FB7EEB">
        <w:rPr>
          <w:rFonts w:ascii="Times New Roman" w:eastAsia="Times New Roman" w:hAnsi="Times New Roman" w:cs="Times New Roman"/>
          <w:color w:val="000000"/>
          <w:sz w:val="24"/>
          <w:szCs w:val="24"/>
        </w:rPr>
        <w:t>šanas pakalpojumu sniegšanas telpām</w:t>
      </w:r>
      <w:r w:rsidR="00C86F7D" w:rsidRPr="00FB7EEB">
        <w:rPr>
          <w:rFonts w:ascii="Times New Roman" w:eastAsia="Times New Roman" w:hAnsi="Times New Roman" w:cs="Times New Roman"/>
          <w:color w:val="000000"/>
          <w:sz w:val="24"/>
          <w:szCs w:val="24"/>
        </w:rPr>
        <w:t>, nevis pašā</w:t>
      </w:r>
      <w:r w:rsidR="00BA34B8" w:rsidRPr="00FB7EEB">
        <w:rPr>
          <w:rFonts w:ascii="Times New Roman" w:eastAsia="Times New Roman" w:hAnsi="Times New Roman" w:cs="Times New Roman"/>
          <w:color w:val="000000"/>
          <w:sz w:val="24"/>
          <w:szCs w:val="24"/>
        </w:rPr>
        <w:t>s</w:t>
      </w:r>
      <w:r w:rsidR="00C86F7D" w:rsidRPr="00FB7EEB">
        <w:rPr>
          <w:rFonts w:ascii="Times New Roman" w:eastAsia="Times New Roman" w:hAnsi="Times New Roman" w:cs="Times New Roman"/>
          <w:color w:val="000000"/>
          <w:sz w:val="24"/>
          <w:szCs w:val="24"/>
        </w:rPr>
        <w:t xml:space="preserve"> atskurb</w:t>
      </w:r>
      <w:r w:rsidR="00BA34B8" w:rsidRPr="00FB7EEB">
        <w:rPr>
          <w:rFonts w:ascii="Times New Roman" w:eastAsia="Times New Roman" w:hAnsi="Times New Roman" w:cs="Times New Roman"/>
          <w:color w:val="000000"/>
          <w:sz w:val="24"/>
          <w:szCs w:val="24"/>
        </w:rPr>
        <w:t>ināšanas telpās</w:t>
      </w:r>
      <w:r w:rsidR="00C86F7D" w:rsidRPr="00FB7EEB">
        <w:rPr>
          <w:rFonts w:ascii="Times New Roman" w:eastAsia="Times New Roman" w:hAnsi="Times New Roman" w:cs="Times New Roman"/>
          <w:color w:val="000000"/>
          <w:sz w:val="24"/>
          <w:szCs w:val="24"/>
        </w:rPr>
        <w:t xml:space="preserve">. </w:t>
      </w:r>
      <w:r w:rsidRPr="00FB7EEB">
        <w:rPr>
          <w:rFonts w:ascii="Times New Roman" w:hAnsi="Times New Roman" w:cs="Times New Roman"/>
          <w:sz w:val="24"/>
          <w:szCs w:val="24"/>
        </w:rPr>
        <w:t>Savukārt sociālās aprūpes pakalpojuma mērķis ir nodrošinā</w:t>
      </w:r>
      <w:r w:rsidRPr="00E05E09">
        <w:rPr>
          <w:rFonts w:ascii="Times New Roman" w:hAnsi="Times New Roman" w:cs="Times New Roman"/>
          <w:sz w:val="24"/>
          <w:szCs w:val="24"/>
        </w:rPr>
        <w:t xml:space="preserve">t dzīves kvalitātes nepazemināšanos personām, kuras funkcionālo traucējumu dēļ nespēj sevi aprūpēt, un pakalpojuma saņemšana ir brīvprātīga personas izvēle. Atskurbināšanas pakalpojums ne pēc savas būtības, ne </w:t>
      </w:r>
      <w:r w:rsidRPr="00E05E09">
        <w:rPr>
          <w:rFonts w:ascii="Times New Roman" w:hAnsi="Times New Roman" w:cs="Times New Roman"/>
          <w:b/>
          <w:sz w:val="24"/>
          <w:szCs w:val="24"/>
        </w:rPr>
        <w:t xml:space="preserve">darbības mērķa vai pasākuma realizācijas veida neatbilst sociālās aprūpes pakalpojumam. </w:t>
      </w:r>
    </w:p>
    <w:p w14:paraId="2F696A27" w14:textId="77777777" w:rsidR="00E05E09" w:rsidRPr="00E05E09" w:rsidRDefault="00E05E09" w:rsidP="00E05E09">
      <w:pPr>
        <w:spacing w:after="60" w:line="240" w:lineRule="auto"/>
        <w:ind w:firstLine="720"/>
        <w:jc w:val="center"/>
        <w:rPr>
          <w:rFonts w:ascii="Times New Roman" w:hAnsi="Times New Roman" w:cs="Times New Roman"/>
          <w:b/>
          <w:sz w:val="24"/>
          <w:szCs w:val="24"/>
        </w:rPr>
      </w:pPr>
    </w:p>
    <w:p w14:paraId="7A1A205F" w14:textId="77777777" w:rsidR="00E05E09" w:rsidRPr="00E05E09" w:rsidRDefault="00E05E09" w:rsidP="00D065D4">
      <w:pPr>
        <w:spacing w:after="60" w:line="240" w:lineRule="auto"/>
        <w:ind w:firstLine="720"/>
        <w:rPr>
          <w:rFonts w:ascii="Times New Roman" w:hAnsi="Times New Roman" w:cs="Times New Roman"/>
          <w:b/>
          <w:sz w:val="24"/>
          <w:szCs w:val="24"/>
        </w:rPr>
      </w:pPr>
      <w:r w:rsidRPr="00E05E09">
        <w:rPr>
          <w:rFonts w:ascii="Times New Roman" w:hAnsi="Times New Roman" w:cs="Times New Roman"/>
          <w:b/>
          <w:sz w:val="24"/>
          <w:szCs w:val="24"/>
        </w:rPr>
        <w:t>VARAM viedoklis</w:t>
      </w:r>
    </w:p>
    <w:p w14:paraId="5758E448"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Aprakstot iespējamo rīcību ar pārmērīgas alkohola lietošanas rezultātā nonākušo personu, iegūstam šādu priekšstatu: </w:t>
      </w:r>
    </w:p>
    <w:p w14:paraId="083A7D18" w14:textId="77777777" w:rsidR="00E05E09" w:rsidRPr="00C46652" w:rsidRDefault="00E05E09" w:rsidP="00E05E09">
      <w:pPr>
        <w:numPr>
          <w:ilvl w:val="0"/>
          <w:numId w:val="27"/>
        </w:numPr>
        <w:spacing w:after="60"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lang w:eastAsia="lv-LV"/>
        </w:rPr>
        <w:t xml:space="preserve">Ja persona atrodas sabiedriskā vietā acīmredzamā reibuma stāvoklī, bet vēl ir tik pietiekoši adekvāta, ka spēj nosaukt savu vārdu, uzvārdu, dzīvesvietas adresi, neuzvedās agresīvi, nesūdzas par veselības problēmām, tiek nogādāta viņas dzīvesvietā vai apmešanās vietā; </w:t>
      </w:r>
    </w:p>
    <w:p w14:paraId="46DDBA84" w14:textId="77777777" w:rsidR="00C46652" w:rsidRPr="00C46652" w:rsidRDefault="00C46652" w:rsidP="00E05E09">
      <w:pPr>
        <w:numPr>
          <w:ilvl w:val="0"/>
          <w:numId w:val="27"/>
        </w:numPr>
        <w:spacing w:after="60"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lang w:eastAsia="lv-LV"/>
        </w:rPr>
        <w:t xml:space="preserve">Ja persona atrodas sabiedriskā vietā acīmredzamā reibuma stāvoklī un tiek turēta aizdomās par likumpārkāpuma izdarīšanu, tad tā tiek nogādāta policijas iecirknī; </w:t>
      </w:r>
    </w:p>
    <w:p w14:paraId="434927A7" w14:textId="77777777" w:rsidR="00E05E09" w:rsidRPr="00C46652" w:rsidRDefault="00E05E09" w:rsidP="00E05E09">
      <w:pPr>
        <w:numPr>
          <w:ilvl w:val="0"/>
          <w:numId w:val="22"/>
        </w:numPr>
        <w:spacing w:afterLines="60" w:after="144"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lang w:eastAsia="lv-LV"/>
        </w:rPr>
        <w:lastRenderedPageBreak/>
        <w:t xml:space="preserve"> Ja personai alkohola lietošanas rezultātā ir radušies smagi veselības traucējumi, tad tā tiek nogādāta ārstniecības iestādē, jo savlaicīga kvalificētas medicīniskās palīdzības nesniegšana varētu novest pie smagām sekām, tai skaitā, personas nāves; </w:t>
      </w:r>
    </w:p>
    <w:p w14:paraId="6883195E" w14:textId="77777777" w:rsidR="00E05E09" w:rsidRDefault="00E05E09" w:rsidP="00E05E09">
      <w:pPr>
        <w:numPr>
          <w:ilvl w:val="0"/>
          <w:numId w:val="22"/>
        </w:numPr>
        <w:spacing w:afterLines="60" w:after="144"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u w:val="single"/>
          <w:lang w:eastAsia="lv-LV"/>
        </w:rPr>
        <w:t>Ja persona atrodas sabiedriskā vietā tik stiprā reibuma stāvoklī, ka nespēj nosaukt savu vārdu, uzvārdu, dzīvesvietas adresi, t.sk. arī bezpajumtnieki,</w:t>
      </w:r>
      <w:r w:rsidRPr="00C46652">
        <w:rPr>
          <w:rFonts w:ascii="Times New Roman" w:eastAsia="ヒラギノ角ゴ Pro W3" w:hAnsi="Times New Roman" w:cs="Times New Roman"/>
          <w:i/>
          <w:color w:val="000000"/>
          <w:sz w:val="24"/>
          <w:szCs w:val="24"/>
          <w:lang w:eastAsia="lv-LV"/>
        </w:rPr>
        <w:t xml:space="preserve"> kā arī šī persona neuzvedās agresīvi un nesūdzas par veselības problēmām, </w:t>
      </w:r>
      <w:r w:rsidRPr="00C46652">
        <w:rPr>
          <w:rFonts w:ascii="Times New Roman" w:eastAsia="ヒラギノ角ゴ Pro W3" w:hAnsi="Times New Roman" w:cs="Times New Roman"/>
          <w:i/>
          <w:color w:val="000000"/>
          <w:sz w:val="24"/>
          <w:szCs w:val="24"/>
          <w:u w:val="single"/>
          <w:lang w:eastAsia="lv-LV"/>
        </w:rPr>
        <w:t>tad šī pēc būtības ir tā kategorija</w:t>
      </w:r>
      <w:r w:rsidRPr="00C46652">
        <w:rPr>
          <w:rFonts w:ascii="Times New Roman" w:eastAsia="ヒラギノ角ゴ Pro W3" w:hAnsi="Times New Roman" w:cs="Times New Roman"/>
          <w:i/>
          <w:color w:val="000000"/>
          <w:sz w:val="24"/>
          <w:szCs w:val="24"/>
          <w:lang w:eastAsia="lv-LV"/>
        </w:rPr>
        <w:t>, kura ir nogādājama atskurb</w:t>
      </w:r>
      <w:r w:rsidR="00701DC8">
        <w:rPr>
          <w:rFonts w:ascii="Times New Roman" w:eastAsia="ヒラギノ角ゴ Pro W3" w:hAnsi="Times New Roman" w:cs="Times New Roman"/>
          <w:i/>
          <w:color w:val="000000"/>
          <w:sz w:val="24"/>
          <w:szCs w:val="24"/>
          <w:lang w:eastAsia="lv-LV"/>
        </w:rPr>
        <w:t>šanas pakalpojumu sniegšanas telpās</w:t>
      </w:r>
      <w:r w:rsidRPr="00C46652">
        <w:rPr>
          <w:rFonts w:ascii="Times New Roman" w:eastAsia="ヒラギノ角ゴ Pro W3" w:hAnsi="Times New Roman" w:cs="Times New Roman"/>
          <w:i/>
          <w:color w:val="000000"/>
          <w:sz w:val="24"/>
          <w:szCs w:val="24"/>
          <w:lang w:eastAsia="lv-LV"/>
        </w:rPr>
        <w:t xml:space="preserve"> vai patversmē un turama tur speciāli iekārtotās telpās līdz atskurbšanai.</w:t>
      </w:r>
    </w:p>
    <w:p w14:paraId="087113FA" w14:textId="77777777" w:rsidR="00C46652" w:rsidRDefault="00C46652" w:rsidP="00C46652">
      <w:pPr>
        <w:spacing w:afterLines="60" w:after="144" w:line="240" w:lineRule="auto"/>
        <w:ind w:left="720"/>
        <w:contextualSpacing/>
        <w:jc w:val="both"/>
        <w:rPr>
          <w:rFonts w:ascii="Times New Roman" w:eastAsia="ヒラギノ角ゴ Pro W3" w:hAnsi="Times New Roman" w:cs="Times New Roman"/>
          <w:i/>
          <w:color w:val="000000"/>
          <w:sz w:val="24"/>
          <w:szCs w:val="24"/>
          <w:u w:val="single"/>
          <w:lang w:eastAsia="lv-LV"/>
        </w:rPr>
      </w:pPr>
    </w:p>
    <w:p w14:paraId="751815B7" w14:textId="5FC4B09B" w:rsidR="006B16A1" w:rsidRDefault="00015F57" w:rsidP="00015F57">
      <w:pPr>
        <w:spacing w:after="60" w:line="240" w:lineRule="auto"/>
        <w:ind w:firstLine="360"/>
        <w:contextualSpacing/>
        <w:jc w:val="both"/>
        <w:rPr>
          <w:rFonts w:ascii="Times New Roman" w:hAnsi="Times New Roman" w:cs="Times New Roman"/>
          <w:color w:val="000000" w:themeColor="text1"/>
          <w:sz w:val="24"/>
          <w:szCs w:val="24"/>
          <w:shd w:val="clear" w:color="auto" w:fill="FFFFFF"/>
        </w:rPr>
      </w:pPr>
      <w:r>
        <w:rPr>
          <w:rFonts w:ascii="Times New Roman" w:eastAsia="ヒラギノ角ゴ Pro W3" w:hAnsi="Times New Roman" w:cs="Times New Roman"/>
          <w:color w:val="000000"/>
          <w:sz w:val="24"/>
          <w:szCs w:val="24"/>
          <w:lang w:eastAsia="lv-LV"/>
        </w:rPr>
        <w:t>Ilustrētajā</w:t>
      </w:r>
      <w:r w:rsidR="00C46652">
        <w:rPr>
          <w:rFonts w:ascii="Times New Roman" w:eastAsia="ヒラギノ角ゴ Pro W3" w:hAnsi="Times New Roman" w:cs="Times New Roman"/>
          <w:color w:val="000000"/>
          <w:sz w:val="24"/>
          <w:szCs w:val="24"/>
          <w:lang w:eastAsia="lv-LV"/>
        </w:rPr>
        <w:t xml:space="preserve"> piemērā </w:t>
      </w:r>
      <w:r w:rsidR="001569C8">
        <w:rPr>
          <w:rFonts w:ascii="Times New Roman" w:eastAsia="ヒラギノ角ゴ Pro W3" w:hAnsi="Times New Roman" w:cs="Times New Roman"/>
          <w:color w:val="000000"/>
          <w:sz w:val="24"/>
          <w:szCs w:val="24"/>
          <w:lang w:eastAsia="lv-LV"/>
        </w:rPr>
        <w:t xml:space="preserve">(skatīt </w:t>
      </w:r>
      <w:r w:rsidR="00A84FB5">
        <w:rPr>
          <w:rFonts w:ascii="Times New Roman" w:eastAsia="ヒラギノ角ゴ Pro W3" w:hAnsi="Times New Roman" w:cs="Times New Roman"/>
          <w:color w:val="000000"/>
          <w:sz w:val="24"/>
          <w:szCs w:val="24"/>
          <w:lang w:eastAsia="lv-LV"/>
        </w:rPr>
        <w:t xml:space="preserve">informatīvā ziņojuma </w:t>
      </w:r>
      <w:r w:rsidR="001569C8">
        <w:rPr>
          <w:rFonts w:ascii="Times New Roman" w:eastAsia="ヒラギノ角ゴ Pro W3" w:hAnsi="Times New Roman" w:cs="Times New Roman"/>
          <w:color w:val="000000"/>
          <w:sz w:val="24"/>
          <w:szCs w:val="24"/>
          <w:lang w:eastAsia="lv-LV"/>
        </w:rPr>
        <w:t xml:space="preserve">pielikumā) </w:t>
      </w:r>
      <w:r w:rsidR="00A84FB5">
        <w:rPr>
          <w:rFonts w:ascii="Times New Roman" w:eastAsia="ヒラギノ角ゴ Pro W3" w:hAnsi="Times New Roman" w:cs="Times New Roman"/>
          <w:color w:val="000000"/>
          <w:sz w:val="24"/>
          <w:szCs w:val="24"/>
          <w:lang w:eastAsia="lv-LV"/>
        </w:rPr>
        <w:t xml:space="preserve">tiek </w:t>
      </w:r>
      <w:r w:rsidR="00C46652">
        <w:rPr>
          <w:rFonts w:ascii="Times New Roman" w:eastAsia="ヒラギノ角ゴ Pro W3" w:hAnsi="Times New Roman" w:cs="Times New Roman"/>
          <w:color w:val="000000"/>
          <w:sz w:val="24"/>
          <w:szCs w:val="24"/>
          <w:lang w:eastAsia="lv-LV"/>
        </w:rPr>
        <w:t>iegū</w:t>
      </w:r>
      <w:r w:rsidR="00A84FB5">
        <w:rPr>
          <w:rFonts w:ascii="Times New Roman" w:eastAsia="ヒラギノ角ゴ Pro W3" w:hAnsi="Times New Roman" w:cs="Times New Roman"/>
          <w:color w:val="000000"/>
          <w:sz w:val="24"/>
          <w:szCs w:val="24"/>
          <w:lang w:eastAsia="lv-LV"/>
        </w:rPr>
        <w:t xml:space="preserve">ts priekšstats </w:t>
      </w:r>
      <w:r w:rsidR="00C46652">
        <w:rPr>
          <w:rFonts w:ascii="Times New Roman" w:eastAsia="ヒラギノ角ゴ Pro W3" w:hAnsi="Times New Roman" w:cs="Times New Roman"/>
          <w:color w:val="000000"/>
          <w:sz w:val="24"/>
          <w:szCs w:val="24"/>
          <w:lang w:eastAsia="lv-LV"/>
        </w:rPr>
        <w:t xml:space="preserve">par </w:t>
      </w:r>
      <w:r w:rsidR="00FE37AA">
        <w:rPr>
          <w:rFonts w:ascii="Times New Roman" w:eastAsia="ヒラギノ角ゴ Pro W3" w:hAnsi="Times New Roman" w:cs="Times New Roman"/>
          <w:color w:val="000000"/>
          <w:sz w:val="24"/>
          <w:szCs w:val="24"/>
          <w:lang w:eastAsia="lv-LV"/>
        </w:rPr>
        <w:t>valsts pārvaldes nozaru atbildību, un proti alkohola lietotāji</w:t>
      </w:r>
      <w:r w:rsidR="00693AB0">
        <w:rPr>
          <w:rFonts w:ascii="Times New Roman" w:eastAsia="ヒラギノ角ゴ Pro W3" w:hAnsi="Times New Roman" w:cs="Times New Roman"/>
          <w:color w:val="000000"/>
          <w:sz w:val="24"/>
          <w:szCs w:val="24"/>
          <w:lang w:eastAsia="lv-LV"/>
        </w:rPr>
        <w:t xml:space="preserve"> -</w:t>
      </w:r>
      <w:r w:rsidR="00FE37AA">
        <w:rPr>
          <w:rFonts w:ascii="Times New Roman" w:eastAsia="ヒラギノ角ゴ Pro W3" w:hAnsi="Times New Roman" w:cs="Times New Roman"/>
          <w:color w:val="000000"/>
          <w:sz w:val="24"/>
          <w:szCs w:val="24"/>
          <w:lang w:eastAsia="lv-LV"/>
        </w:rPr>
        <w:t xml:space="preserve"> likumpārkāpēji </w:t>
      </w:r>
      <w:r w:rsidR="005D5426">
        <w:rPr>
          <w:rFonts w:ascii="Times New Roman" w:eastAsia="ヒラギノ角ゴ Pro W3" w:hAnsi="Times New Roman" w:cs="Times New Roman"/>
          <w:color w:val="000000"/>
          <w:sz w:val="24"/>
          <w:szCs w:val="24"/>
          <w:lang w:eastAsia="lv-LV"/>
        </w:rPr>
        <w:t xml:space="preserve">ir daļa no </w:t>
      </w:r>
      <w:r w:rsidR="001B4D79" w:rsidRPr="00E05E09">
        <w:rPr>
          <w:rFonts w:ascii="Times New Roman" w:eastAsia="Calibri" w:hAnsi="Times New Roman" w:cs="Times New Roman"/>
          <w:sz w:val="24"/>
          <w:szCs w:val="24"/>
        </w:rPr>
        <w:t>sabiedriskās kārtības jautājumu risināšanas</w:t>
      </w:r>
      <w:r w:rsidR="005D5426">
        <w:rPr>
          <w:rFonts w:ascii="Times New Roman" w:eastAsia="ヒラギノ角ゴ Pro W3" w:hAnsi="Times New Roman" w:cs="Times New Roman"/>
          <w:color w:val="000000"/>
          <w:sz w:val="24"/>
          <w:szCs w:val="24"/>
          <w:lang w:eastAsia="lv-LV"/>
        </w:rPr>
        <w:t xml:space="preserve">, alkohola lietotāji ar veselības traucējumiem ir daļa </w:t>
      </w:r>
      <w:r w:rsidR="001B4D79" w:rsidRPr="00E05E09">
        <w:rPr>
          <w:rFonts w:ascii="Times New Roman" w:eastAsia="Calibri" w:hAnsi="Times New Roman" w:cs="Times New Roman"/>
          <w:sz w:val="24"/>
          <w:szCs w:val="24"/>
        </w:rPr>
        <w:t>no valsts veselības aizsardzības procesa nodrošināšanas</w:t>
      </w:r>
      <w:r w:rsidR="00A84FB5">
        <w:rPr>
          <w:rFonts w:ascii="Times New Roman" w:eastAsia="ヒラギノ角ゴ Pro W3" w:hAnsi="Times New Roman" w:cs="Times New Roman"/>
          <w:color w:val="000000" w:themeColor="text1"/>
          <w:sz w:val="24"/>
          <w:szCs w:val="24"/>
          <w:lang w:eastAsia="lv-LV"/>
        </w:rPr>
        <w:t>. B</w:t>
      </w:r>
      <w:r w:rsidR="005D5426">
        <w:rPr>
          <w:rFonts w:ascii="Times New Roman" w:eastAsia="ヒラギノ角ゴ Pro W3" w:hAnsi="Times New Roman" w:cs="Times New Roman"/>
          <w:color w:val="000000" w:themeColor="text1"/>
          <w:sz w:val="24"/>
          <w:szCs w:val="24"/>
          <w:lang w:eastAsia="lv-LV"/>
        </w:rPr>
        <w:t>et</w:t>
      </w:r>
      <w:r w:rsidR="00C56E6F">
        <w:rPr>
          <w:rFonts w:ascii="Times New Roman" w:eastAsia="ヒラギノ角ゴ Pro W3" w:hAnsi="Times New Roman" w:cs="Times New Roman"/>
          <w:color w:val="000000" w:themeColor="text1"/>
          <w:sz w:val="24"/>
          <w:szCs w:val="24"/>
          <w:lang w:eastAsia="lv-LV"/>
        </w:rPr>
        <w:t xml:space="preserve"> </w:t>
      </w:r>
      <w:r w:rsidR="005D5426">
        <w:rPr>
          <w:rFonts w:ascii="Times New Roman" w:eastAsia="ヒラギノ角ゴ Pro W3" w:hAnsi="Times New Roman" w:cs="Times New Roman"/>
          <w:color w:val="000000" w:themeColor="text1"/>
          <w:sz w:val="24"/>
          <w:szCs w:val="24"/>
          <w:lang w:eastAsia="lv-LV"/>
        </w:rPr>
        <w:t xml:space="preserve">alkohola lietotāji, </w:t>
      </w:r>
      <w:r w:rsidR="005D5426" w:rsidRPr="005D5426">
        <w:rPr>
          <w:rFonts w:ascii="Times New Roman" w:hAnsi="Times New Roman" w:cs="Times New Roman"/>
          <w:color w:val="000000" w:themeColor="text1"/>
          <w:sz w:val="24"/>
          <w:szCs w:val="24"/>
          <w:shd w:val="clear" w:color="auto" w:fill="FFFFFF"/>
        </w:rPr>
        <w:t xml:space="preserve">kas </w:t>
      </w:r>
      <w:r w:rsidRPr="00015F57">
        <w:rPr>
          <w:rFonts w:ascii="Times New Roman" w:eastAsia="ヒラギノ角ゴ Pro W3" w:hAnsi="Times New Roman" w:cs="Times New Roman"/>
          <w:color w:val="000000" w:themeColor="text1"/>
          <w:sz w:val="24"/>
          <w:szCs w:val="24"/>
          <w:lang w:eastAsia="lv-LV"/>
        </w:rPr>
        <w:t>pastāvīg</w:t>
      </w:r>
      <w:r>
        <w:rPr>
          <w:rFonts w:ascii="Times New Roman" w:eastAsia="ヒラギノ角ゴ Pro W3" w:hAnsi="Times New Roman" w:cs="Times New Roman"/>
          <w:color w:val="000000" w:themeColor="text1"/>
          <w:sz w:val="24"/>
          <w:szCs w:val="24"/>
          <w:lang w:eastAsia="lv-LV"/>
        </w:rPr>
        <w:t>i</w:t>
      </w:r>
      <w:r w:rsidRPr="00015F57">
        <w:rPr>
          <w:rFonts w:ascii="Times New Roman" w:eastAsia="ヒラギノ角ゴ Pro W3" w:hAnsi="Times New Roman" w:cs="Times New Roman"/>
          <w:color w:val="000000" w:themeColor="text1"/>
          <w:sz w:val="24"/>
          <w:szCs w:val="24"/>
          <w:lang w:eastAsia="lv-LV"/>
        </w:rPr>
        <w:t xml:space="preserve"> un pārmērīg</w:t>
      </w:r>
      <w:r>
        <w:rPr>
          <w:rFonts w:ascii="Times New Roman" w:eastAsia="ヒラギノ角ゴ Pro W3" w:hAnsi="Times New Roman" w:cs="Times New Roman"/>
          <w:color w:val="000000" w:themeColor="text1"/>
          <w:sz w:val="24"/>
          <w:szCs w:val="24"/>
          <w:lang w:eastAsia="lv-LV"/>
        </w:rPr>
        <w:t>i</w:t>
      </w:r>
      <w:r w:rsidRPr="00015F57">
        <w:rPr>
          <w:rFonts w:ascii="Times New Roman" w:eastAsia="ヒラギノ角ゴ Pro W3" w:hAnsi="Times New Roman" w:cs="Times New Roman"/>
          <w:color w:val="000000" w:themeColor="text1"/>
          <w:sz w:val="24"/>
          <w:szCs w:val="24"/>
          <w:lang w:eastAsia="lv-LV"/>
        </w:rPr>
        <w:t xml:space="preserve"> </w:t>
      </w:r>
      <w:r w:rsidR="005D5426" w:rsidRPr="005D5426">
        <w:rPr>
          <w:rFonts w:ascii="Times New Roman" w:hAnsi="Times New Roman" w:cs="Times New Roman"/>
          <w:color w:val="000000" w:themeColor="text1"/>
          <w:sz w:val="24"/>
          <w:szCs w:val="24"/>
          <w:shd w:val="clear" w:color="auto" w:fill="FFFFFF"/>
        </w:rPr>
        <w:t>lieto alkoholiskus dzērienus</w:t>
      </w:r>
      <w:r w:rsidR="00C56E6F">
        <w:rPr>
          <w:rFonts w:ascii="Times New Roman" w:hAnsi="Times New Roman" w:cs="Times New Roman"/>
          <w:color w:val="000000" w:themeColor="text1"/>
          <w:sz w:val="24"/>
          <w:szCs w:val="24"/>
          <w:shd w:val="clear" w:color="auto" w:fill="FFFFFF"/>
        </w:rPr>
        <w:t>,</w:t>
      </w:r>
      <w:r w:rsidR="005D5426">
        <w:rPr>
          <w:rFonts w:ascii="Times New Roman" w:hAnsi="Times New Roman" w:cs="Times New Roman"/>
          <w:color w:val="000000" w:themeColor="text1"/>
          <w:sz w:val="24"/>
          <w:szCs w:val="24"/>
          <w:shd w:val="clear" w:color="auto" w:fill="FFFFFF"/>
        </w:rPr>
        <w:t xml:space="preserve"> ir daļa no </w:t>
      </w:r>
      <w:r w:rsidR="00693AB0" w:rsidRPr="00E05E09">
        <w:rPr>
          <w:rFonts w:ascii="Times New Roman" w:hAnsi="Times New Roman" w:cs="Times New Roman"/>
          <w:sz w:val="24"/>
          <w:szCs w:val="24"/>
        </w:rPr>
        <w:t>sociālās aizsardzības jom</w:t>
      </w:r>
      <w:r w:rsidR="00693AB0">
        <w:rPr>
          <w:rFonts w:ascii="Times New Roman" w:hAnsi="Times New Roman" w:cs="Times New Roman"/>
          <w:sz w:val="24"/>
          <w:szCs w:val="24"/>
        </w:rPr>
        <w:t>as</w:t>
      </w:r>
      <w:r>
        <w:rPr>
          <w:rFonts w:ascii="Times New Roman" w:hAnsi="Times New Roman" w:cs="Times New Roman"/>
          <w:sz w:val="24"/>
          <w:szCs w:val="24"/>
        </w:rPr>
        <w:t>,</w:t>
      </w:r>
      <w:r w:rsidRPr="00015F57">
        <w:rPr>
          <w:rFonts w:ascii="Times New Roman" w:hAnsi="Times New Roman" w:cs="Times New Roman"/>
          <w:sz w:val="24"/>
          <w:szCs w:val="24"/>
        </w:rPr>
        <w:t xml:space="preserve"> </w:t>
      </w:r>
      <w:r w:rsidRPr="00E05E09">
        <w:rPr>
          <w:rFonts w:ascii="Times New Roman" w:hAnsi="Times New Roman" w:cs="Times New Roman"/>
          <w:sz w:val="24"/>
          <w:szCs w:val="24"/>
        </w:rPr>
        <w:t xml:space="preserve">jo </w:t>
      </w:r>
      <w:r>
        <w:rPr>
          <w:rFonts w:ascii="Times New Roman" w:hAnsi="Times New Roman" w:cs="Times New Roman"/>
          <w:sz w:val="24"/>
          <w:szCs w:val="24"/>
        </w:rPr>
        <w:t>žūpošana</w:t>
      </w:r>
      <w:r w:rsidRPr="00E05E09">
        <w:rPr>
          <w:rFonts w:ascii="Times New Roman" w:hAnsi="Times New Roman" w:cs="Times New Roman"/>
          <w:sz w:val="24"/>
          <w:szCs w:val="24"/>
        </w:rPr>
        <w:t xml:space="preserve"> </w:t>
      </w:r>
      <w:r w:rsidR="00061B15">
        <w:rPr>
          <w:rFonts w:ascii="Times New Roman" w:hAnsi="Times New Roman" w:cs="Times New Roman"/>
          <w:sz w:val="24"/>
          <w:szCs w:val="24"/>
        </w:rPr>
        <w:t xml:space="preserve">var būt </w:t>
      </w:r>
      <w:r w:rsidRPr="00E05E09">
        <w:rPr>
          <w:rFonts w:ascii="Times New Roman" w:hAnsi="Times New Roman" w:cs="Times New Roman"/>
          <w:sz w:val="24"/>
          <w:szCs w:val="24"/>
        </w:rPr>
        <w:t>gan iemesls, gan cēlonis sociālām problēmām</w:t>
      </w:r>
      <w:r w:rsidR="00FD2A4C">
        <w:rPr>
          <w:rFonts w:ascii="Times New Roman" w:hAnsi="Times New Roman" w:cs="Times New Roman"/>
          <w:color w:val="000000" w:themeColor="text1"/>
          <w:sz w:val="24"/>
          <w:szCs w:val="24"/>
          <w:shd w:val="clear" w:color="auto" w:fill="FFFFFF"/>
        </w:rPr>
        <w:t xml:space="preserve"> (skat. </w:t>
      </w:r>
      <w:r w:rsidR="00E57C31">
        <w:rPr>
          <w:rFonts w:ascii="Times New Roman" w:hAnsi="Times New Roman" w:cs="Times New Roman"/>
          <w:color w:val="000000" w:themeColor="text1"/>
          <w:sz w:val="24"/>
          <w:szCs w:val="24"/>
          <w:shd w:val="clear" w:color="auto" w:fill="FFFFFF"/>
        </w:rPr>
        <w:t xml:space="preserve">informatīvā </w:t>
      </w:r>
      <w:r w:rsidR="00FD2A4C">
        <w:rPr>
          <w:rFonts w:ascii="Times New Roman" w:hAnsi="Times New Roman" w:cs="Times New Roman"/>
          <w:color w:val="000000" w:themeColor="text1"/>
          <w:sz w:val="24"/>
          <w:szCs w:val="24"/>
          <w:shd w:val="clear" w:color="auto" w:fill="FFFFFF"/>
        </w:rPr>
        <w:t xml:space="preserve">ziņojuma pielikumu, kurā ietverta Iekšlietu ministrijas vizualizācija par iespējamo rīcību ar alkohola reibumā esošām personām). </w:t>
      </w:r>
    </w:p>
    <w:p w14:paraId="3805FAA7" w14:textId="77777777" w:rsidR="006B16A1" w:rsidRDefault="006B16A1" w:rsidP="00015F57">
      <w:pPr>
        <w:spacing w:after="60" w:line="240" w:lineRule="auto"/>
        <w:ind w:firstLine="360"/>
        <w:contextualSpacing/>
        <w:jc w:val="both"/>
        <w:rPr>
          <w:rFonts w:ascii="Times New Roman" w:hAnsi="Times New Roman" w:cs="Times New Roman"/>
          <w:color w:val="000000" w:themeColor="text1"/>
          <w:sz w:val="24"/>
          <w:szCs w:val="24"/>
          <w:shd w:val="clear" w:color="auto" w:fill="FFFFFF"/>
        </w:rPr>
      </w:pPr>
    </w:p>
    <w:p w14:paraId="586DA52B" w14:textId="5B8947B7" w:rsidR="00C46652" w:rsidRPr="00015F57" w:rsidRDefault="005D5426" w:rsidP="00015F57">
      <w:pPr>
        <w:spacing w:after="60" w:line="240" w:lineRule="auto"/>
        <w:ind w:firstLine="360"/>
        <w:contextualSpacing/>
        <w:jc w:val="both"/>
        <w:rPr>
          <w:rFonts w:ascii="Times New Roman" w:hAnsi="Times New Roman" w:cs="Times New Roman"/>
          <w:color w:val="000000" w:themeColor="text1"/>
          <w:sz w:val="24"/>
          <w:szCs w:val="24"/>
          <w:shd w:val="clear" w:color="auto" w:fill="FFFFFF"/>
        </w:rPr>
      </w:pPr>
      <w:r w:rsidRPr="00F244F4">
        <w:rPr>
          <w:rFonts w:ascii="Times New Roman" w:eastAsia="ヒラギノ角ゴ Pro W3" w:hAnsi="Times New Roman" w:cs="Times New Roman"/>
          <w:color w:val="000000" w:themeColor="text1"/>
          <w:sz w:val="24"/>
          <w:szCs w:val="24"/>
          <w:lang w:eastAsia="lv-LV"/>
        </w:rPr>
        <w:t xml:space="preserve">Tādēļ </w:t>
      </w:r>
      <w:r w:rsidR="00931981" w:rsidRPr="00F244F4">
        <w:rPr>
          <w:rFonts w:ascii="Times New Roman" w:eastAsia="ヒラギノ角ゴ Pro W3" w:hAnsi="Times New Roman" w:cs="Times New Roman"/>
          <w:color w:val="000000"/>
          <w:sz w:val="24"/>
          <w:szCs w:val="24"/>
          <w:lang w:eastAsia="lv-LV"/>
        </w:rPr>
        <w:t xml:space="preserve">atskurbināšanas </w:t>
      </w:r>
      <w:r w:rsidR="00F244F4" w:rsidRPr="00AC3C39">
        <w:rPr>
          <w:rFonts w:ascii="Times New Roman" w:hAnsi="Times New Roman" w:cs="Times New Roman"/>
          <w:color w:val="000000" w:themeColor="text1"/>
          <w:sz w:val="24"/>
          <w:szCs w:val="24"/>
        </w:rPr>
        <w:t>pakalpojums nav efektīvs pasākums alkoholisko dzērienu lietošanas mazināšanas kontekstā, jo netiek risināta pati alkoholisma problēma</w:t>
      </w:r>
      <w:r w:rsidR="003E52B4">
        <w:rPr>
          <w:rFonts w:ascii="Times New Roman" w:hAnsi="Times New Roman" w:cs="Times New Roman"/>
          <w:color w:val="000000" w:themeColor="text1"/>
          <w:sz w:val="24"/>
          <w:szCs w:val="24"/>
        </w:rPr>
        <w:t>. Atskurbināšanas pakalpojums</w:t>
      </w:r>
      <w:r w:rsidR="00230AEA">
        <w:rPr>
          <w:rFonts w:ascii="Times New Roman" w:hAnsi="Times New Roman" w:cs="Times New Roman"/>
          <w:color w:val="000000" w:themeColor="text1"/>
          <w:sz w:val="24"/>
          <w:szCs w:val="24"/>
        </w:rPr>
        <w:t>, VARAM ieskatā,</w:t>
      </w:r>
      <w:r w:rsidR="003E52B4">
        <w:rPr>
          <w:rFonts w:ascii="Times New Roman" w:hAnsi="Times New Roman" w:cs="Times New Roman"/>
          <w:color w:val="000000" w:themeColor="text1"/>
          <w:sz w:val="24"/>
          <w:szCs w:val="24"/>
        </w:rPr>
        <w:t xml:space="preserve"> pašreiz </w:t>
      </w:r>
      <w:r w:rsidR="00F244F4" w:rsidRPr="00AC3C39">
        <w:rPr>
          <w:rFonts w:ascii="Times New Roman" w:hAnsi="Times New Roman" w:cs="Times New Roman"/>
          <w:color w:val="000000" w:themeColor="text1"/>
          <w:sz w:val="24"/>
          <w:szCs w:val="24"/>
        </w:rPr>
        <w:t xml:space="preserve"> ir zema sliekšņa pakalpojums alkohola radīto seku novēršanai</w:t>
      </w:r>
      <w:r w:rsidR="00931981">
        <w:rPr>
          <w:rFonts w:ascii="Times New Roman" w:eastAsia="ヒラギノ角ゴ Pro W3" w:hAnsi="Times New Roman" w:cs="Times New Roman"/>
          <w:color w:val="000000"/>
          <w:sz w:val="24"/>
          <w:szCs w:val="24"/>
          <w:lang w:eastAsia="lv-LV"/>
        </w:rPr>
        <w:t xml:space="preserve">, kas </w:t>
      </w:r>
      <w:r w:rsidR="00015F57">
        <w:rPr>
          <w:rFonts w:ascii="Times New Roman" w:eastAsia="ヒラギノ角ゴ Pro W3" w:hAnsi="Times New Roman" w:cs="Times New Roman"/>
          <w:color w:val="000000"/>
          <w:sz w:val="24"/>
          <w:szCs w:val="24"/>
          <w:lang w:eastAsia="lv-LV"/>
        </w:rPr>
        <w:t>turpmāk attīstāms, lai:</w:t>
      </w:r>
    </w:p>
    <w:p w14:paraId="01664DEC" w14:textId="77777777" w:rsidR="00C46652" w:rsidRDefault="00931981" w:rsidP="00C46652">
      <w:pPr>
        <w:pStyle w:val="ListParagraph"/>
        <w:numPr>
          <w:ilvl w:val="0"/>
          <w:numId w:val="29"/>
        </w:numPr>
        <w:spacing w:after="60"/>
        <w:contextualSpacing/>
        <w:jc w:val="both"/>
        <w:rPr>
          <w:sz w:val="24"/>
          <w:szCs w:val="24"/>
        </w:rPr>
      </w:pPr>
      <w:r w:rsidRPr="00C46652">
        <w:rPr>
          <w:sz w:val="24"/>
          <w:szCs w:val="24"/>
        </w:rPr>
        <w:t>palielinātu sociālo dienestu un par alkoholisma p</w:t>
      </w:r>
      <w:r w:rsidR="006B16A1">
        <w:rPr>
          <w:sz w:val="24"/>
          <w:szCs w:val="24"/>
        </w:rPr>
        <w:t>rofilaksi atbildīgo institūciju i</w:t>
      </w:r>
      <w:r w:rsidR="00C46652" w:rsidRPr="00C46652">
        <w:rPr>
          <w:sz w:val="24"/>
          <w:szCs w:val="24"/>
        </w:rPr>
        <w:t xml:space="preserve">espējas alkoholisma izplatības mazināšanā; </w:t>
      </w:r>
    </w:p>
    <w:p w14:paraId="4CC80E68" w14:textId="77777777" w:rsidR="00C46652" w:rsidRDefault="00C46652" w:rsidP="00C46652">
      <w:pPr>
        <w:pStyle w:val="ListParagraph"/>
        <w:numPr>
          <w:ilvl w:val="0"/>
          <w:numId w:val="29"/>
        </w:numPr>
        <w:spacing w:after="60"/>
        <w:contextualSpacing/>
        <w:jc w:val="both"/>
        <w:rPr>
          <w:sz w:val="24"/>
          <w:szCs w:val="24"/>
        </w:rPr>
      </w:pPr>
      <w:r>
        <w:rPr>
          <w:sz w:val="24"/>
          <w:szCs w:val="24"/>
        </w:rPr>
        <w:t xml:space="preserve">veicinātu alkoholisma un </w:t>
      </w:r>
      <w:r w:rsidR="00015F57">
        <w:rPr>
          <w:sz w:val="24"/>
          <w:szCs w:val="24"/>
        </w:rPr>
        <w:t>pastāvīgas un pārmērīgas</w:t>
      </w:r>
      <w:r>
        <w:rPr>
          <w:sz w:val="24"/>
          <w:szCs w:val="24"/>
        </w:rPr>
        <w:t xml:space="preserve"> alkohola lietošanas riska grupā esošo personu motivāciju brīvprātīgi pievērsties alkoholisma ārstēšanās programmām; </w:t>
      </w:r>
    </w:p>
    <w:p w14:paraId="31DD840D" w14:textId="77777777" w:rsidR="00C46652" w:rsidRPr="00C46652" w:rsidRDefault="00C46652" w:rsidP="00C46652">
      <w:pPr>
        <w:pStyle w:val="ListParagraph"/>
        <w:numPr>
          <w:ilvl w:val="0"/>
          <w:numId w:val="29"/>
        </w:numPr>
        <w:spacing w:after="60"/>
        <w:contextualSpacing/>
        <w:jc w:val="both"/>
        <w:rPr>
          <w:sz w:val="24"/>
          <w:szCs w:val="24"/>
        </w:rPr>
      </w:pPr>
      <w:r>
        <w:rPr>
          <w:sz w:val="24"/>
          <w:szCs w:val="24"/>
        </w:rPr>
        <w:t xml:space="preserve">mazinātu </w:t>
      </w:r>
      <w:r w:rsidR="00015F57">
        <w:rPr>
          <w:sz w:val="24"/>
          <w:szCs w:val="24"/>
        </w:rPr>
        <w:t>pastāvīgas un pārmērīgas</w:t>
      </w:r>
      <w:r>
        <w:rPr>
          <w:sz w:val="24"/>
          <w:szCs w:val="24"/>
        </w:rPr>
        <w:t xml:space="preserve"> alkoholisko dzērienu lietošanas izraisītu nāves gadījumu skaitu, kā arī citu sociālo un bioloģisko kaitējumu, ko nodara </w:t>
      </w:r>
      <w:r w:rsidR="00015F57">
        <w:rPr>
          <w:sz w:val="24"/>
          <w:szCs w:val="24"/>
        </w:rPr>
        <w:t>pastāvīga un pārmērīga</w:t>
      </w:r>
      <w:r>
        <w:rPr>
          <w:sz w:val="24"/>
          <w:szCs w:val="24"/>
        </w:rPr>
        <w:t xml:space="preserve"> alkohola lietošana. </w:t>
      </w:r>
    </w:p>
    <w:p w14:paraId="1A1FA49E" w14:textId="77777777" w:rsidR="00931981" w:rsidRPr="00931981" w:rsidRDefault="00931981" w:rsidP="00931981">
      <w:pPr>
        <w:spacing w:after="60" w:line="240" w:lineRule="auto"/>
        <w:ind w:firstLine="360"/>
        <w:contextualSpacing/>
        <w:jc w:val="both"/>
        <w:rPr>
          <w:rFonts w:ascii="Times New Roman" w:eastAsia="ヒラギノ角ゴ Pro W3" w:hAnsi="Times New Roman" w:cs="Times New Roman"/>
          <w:color w:val="000000"/>
          <w:sz w:val="24"/>
          <w:szCs w:val="24"/>
          <w:lang w:eastAsia="lv-LV"/>
        </w:rPr>
      </w:pPr>
    </w:p>
    <w:p w14:paraId="18C4C4B9" w14:textId="055C9834" w:rsidR="003260ED" w:rsidRPr="00CE3716" w:rsidRDefault="00891D07" w:rsidP="00CE3716">
      <w:pPr>
        <w:spacing w:after="60" w:line="240" w:lineRule="auto"/>
        <w:ind w:firstLine="720"/>
        <w:jc w:val="both"/>
        <w:rPr>
          <w:rFonts w:ascii="Times New Roman" w:hAnsi="Times New Roman" w:cs="Times New Roman"/>
          <w:sz w:val="24"/>
          <w:szCs w:val="24"/>
          <w:u w:val="single"/>
        </w:rPr>
      </w:pPr>
      <w:r w:rsidRPr="00AC3C39">
        <w:rPr>
          <w:rFonts w:ascii="Times New Roman" w:eastAsia="Times New Roman" w:hAnsi="Times New Roman" w:cs="Times New Roman"/>
          <w:color w:val="000000"/>
          <w:sz w:val="24"/>
          <w:szCs w:val="24"/>
        </w:rPr>
        <w:t xml:space="preserve">Jāpiebilst, ka alkohola un citu apreibinošo vielu ietekmē esošās personas joprojām radīs ietekmi uz veselības </w:t>
      </w:r>
      <w:r w:rsidR="00230AEA">
        <w:rPr>
          <w:rFonts w:ascii="Times New Roman" w:eastAsia="Times New Roman" w:hAnsi="Times New Roman" w:cs="Times New Roman"/>
          <w:color w:val="000000"/>
          <w:sz w:val="24"/>
          <w:szCs w:val="24"/>
        </w:rPr>
        <w:t xml:space="preserve">aprūpes </w:t>
      </w:r>
      <w:r w:rsidRPr="00AC3C39">
        <w:rPr>
          <w:rFonts w:ascii="Times New Roman" w:eastAsia="Times New Roman" w:hAnsi="Times New Roman" w:cs="Times New Roman"/>
          <w:color w:val="000000"/>
          <w:sz w:val="24"/>
          <w:szCs w:val="24"/>
        </w:rPr>
        <w:t>sektoru, jo arī turpmāk nonāks veselības aprūpes iestādēs, lai ārstētu šo vielu izraisītās veselības problēmas</w:t>
      </w:r>
      <w:r w:rsidR="005C466C">
        <w:rPr>
          <w:rFonts w:ascii="Times New Roman" w:eastAsia="Times New Roman" w:hAnsi="Times New Roman" w:cs="Times New Roman"/>
          <w:color w:val="000000"/>
          <w:sz w:val="24"/>
          <w:szCs w:val="24"/>
        </w:rPr>
        <w:t xml:space="preserve"> </w:t>
      </w:r>
      <w:r w:rsidR="005363C6" w:rsidRPr="00AC3C39">
        <w:rPr>
          <w:rFonts w:ascii="Times New Roman" w:hAnsi="Times New Roman" w:cs="Times New Roman"/>
          <w:sz w:val="24"/>
          <w:szCs w:val="24"/>
          <w:u w:val="single"/>
        </w:rPr>
        <w:t>(</w:t>
      </w:r>
      <w:r w:rsidR="005363C6" w:rsidRPr="00AC3C39">
        <w:rPr>
          <w:rFonts w:ascii="Times New Roman" w:hAnsi="Times New Roman" w:cs="Times New Roman"/>
          <w:sz w:val="24"/>
          <w:szCs w:val="24"/>
        </w:rPr>
        <w:t>alkohola</w:t>
      </w:r>
      <w:r w:rsidR="005363C6">
        <w:rPr>
          <w:rFonts w:ascii="Times New Roman" w:hAnsi="Times New Roman" w:cs="Times New Roman"/>
          <w:sz w:val="24"/>
          <w:szCs w:val="24"/>
        </w:rPr>
        <w:t xml:space="preserve"> lietotāji ar veselības problēm</w:t>
      </w:r>
      <w:r w:rsidR="00CE3716">
        <w:rPr>
          <w:rFonts w:ascii="Times New Roman" w:hAnsi="Times New Roman" w:cs="Times New Roman"/>
          <w:sz w:val="24"/>
          <w:szCs w:val="24"/>
        </w:rPr>
        <w:t>ām visticamāk nonāks slimnīcās).</w:t>
      </w:r>
      <w:r w:rsidR="0037675B">
        <w:rPr>
          <w:rFonts w:ascii="Times New Roman" w:hAnsi="Times New Roman" w:cs="Times New Roman"/>
          <w:sz w:val="24"/>
          <w:szCs w:val="24"/>
        </w:rPr>
        <w:t xml:space="preserve"> </w:t>
      </w:r>
      <w:r w:rsidR="005363C6" w:rsidRPr="00931981">
        <w:rPr>
          <w:rFonts w:ascii="Times New Roman" w:hAnsi="Times New Roman" w:cs="Times New Roman"/>
          <w:sz w:val="24"/>
          <w:szCs w:val="24"/>
        </w:rPr>
        <w:t>VSIA “Paula Stradiņa klīniskā universitātes slimnīca”</w:t>
      </w:r>
      <w:r w:rsidR="005363C6" w:rsidRPr="00931981">
        <w:rPr>
          <w:rFonts w:ascii="Times New Roman" w:hAnsi="Times New Roman" w:cs="Times New Roman"/>
          <w:sz w:val="24"/>
          <w:szCs w:val="24"/>
          <w:shd w:val="clear" w:color="auto" w:fill="FFFFFF"/>
        </w:rPr>
        <w:t xml:space="preserve">, tāpat kā </w:t>
      </w:r>
      <w:r w:rsidR="005363C6" w:rsidRPr="00931981">
        <w:rPr>
          <w:rFonts w:ascii="Times New Roman" w:hAnsi="Times New Roman" w:cs="Times New Roman"/>
          <w:sz w:val="24"/>
          <w:szCs w:val="24"/>
        </w:rPr>
        <w:t>Rīgas Austrumu klīniskā universitātes slimnīca</w:t>
      </w:r>
      <w:r w:rsidR="005363C6" w:rsidRPr="00931981">
        <w:rPr>
          <w:rFonts w:ascii="Times New Roman" w:hAnsi="Times New Roman" w:cs="Times New Roman"/>
          <w:sz w:val="24"/>
          <w:szCs w:val="24"/>
          <w:shd w:val="clear" w:color="auto" w:fill="FFFFFF"/>
        </w:rPr>
        <w:t xml:space="preserve">, </w:t>
      </w:r>
      <w:r w:rsidR="005363C6" w:rsidRPr="00931981">
        <w:rPr>
          <w:rFonts w:ascii="Times New Roman" w:hAnsi="Times New Roman" w:cs="Times New Roman"/>
          <w:sz w:val="24"/>
          <w:szCs w:val="24"/>
          <w:u w:val="single"/>
          <w:shd w:val="clear" w:color="auto" w:fill="FFFFFF"/>
        </w:rPr>
        <w:t xml:space="preserve">šobrīd pilnībā veic </w:t>
      </w:r>
      <w:r w:rsidR="005363C6" w:rsidRPr="00FB7EEB">
        <w:rPr>
          <w:rFonts w:ascii="Times New Roman" w:hAnsi="Times New Roman" w:cs="Times New Roman"/>
          <w:sz w:val="24"/>
          <w:szCs w:val="24"/>
          <w:u w:val="single"/>
          <w:shd w:val="clear" w:color="auto" w:fill="FFFFFF"/>
        </w:rPr>
        <w:t>atskurb</w:t>
      </w:r>
      <w:r w:rsidR="00701DC8" w:rsidRPr="00FB7EEB">
        <w:rPr>
          <w:rFonts w:ascii="Times New Roman" w:hAnsi="Times New Roman" w:cs="Times New Roman"/>
          <w:sz w:val="24"/>
          <w:szCs w:val="24"/>
          <w:u w:val="single"/>
          <w:shd w:val="clear" w:color="auto" w:fill="FFFFFF"/>
        </w:rPr>
        <w:t>šanas pakalpojumu sniegšanas telpu</w:t>
      </w:r>
      <w:r w:rsidR="005363C6" w:rsidRPr="00931981">
        <w:rPr>
          <w:rFonts w:ascii="Times New Roman" w:hAnsi="Times New Roman" w:cs="Times New Roman"/>
          <w:sz w:val="24"/>
          <w:szCs w:val="24"/>
          <w:u w:val="single"/>
          <w:shd w:val="clear" w:color="auto" w:fill="FFFFFF"/>
        </w:rPr>
        <w:t xml:space="preserve"> funkcijas</w:t>
      </w:r>
      <w:r w:rsidR="005363C6" w:rsidRPr="00931981">
        <w:rPr>
          <w:rFonts w:ascii="Times New Roman" w:hAnsi="Times New Roman" w:cs="Times New Roman"/>
          <w:sz w:val="24"/>
          <w:szCs w:val="24"/>
          <w:shd w:val="clear" w:color="auto" w:fill="FFFFFF"/>
        </w:rPr>
        <w:t>, secina L</w:t>
      </w:r>
      <w:r w:rsidR="00230AEA">
        <w:rPr>
          <w:rFonts w:ascii="Times New Roman" w:hAnsi="Times New Roman" w:cs="Times New Roman"/>
          <w:sz w:val="24"/>
          <w:szCs w:val="24"/>
          <w:shd w:val="clear" w:color="auto" w:fill="FFFFFF"/>
        </w:rPr>
        <w:t>atvijas Televīzijas veidotais raidījums “4. studija”</w:t>
      </w:r>
      <w:r w:rsidR="005363C6" w:rsidRPr="00931981">
        <w:rPr>
          <w:rFonts w:ascii="Times New Roman" w:hAnsi="Times New Roman" w:cs="Times New Roman"/>
          <w:sz w:val="24"/>
          <w:szCs w:val="24"/>
          <w:shd w:val="clear" w:color="auto" w:fill="FFFFFF"/>
        </w:rPr>
        <w:t>.</w:t>
      </w:r>
      <w:r w:rsidR="005363C6" w:rsidRPr="00931981">
        <w:rPr>
          <w:rStyle w:val="FootnoteReference"/>
          <w:rFonts w:ascii="Times New Roman" w:hAnsi="Times New Roman" w:cs="Times New Roman"/>
          <w:sz w:val="24"/>
          <w:szCs w:val="24"/>
          <w:shd w:val="clear" w:color="auto" w:fill="FFFFFF"/>
        </w:rPr>
        <w:footnoteReference w:id="14"/>
      </w:r>
    </w:p>
    <w:p w14:paraId="4FBBA2C8" w14:textId="4DF4BB6F" w:rsidR="00E05E09" w:rsidRDefault="00E05E09" w:rsidP="003260ED">
      <w:pPr>
        <w:shd w:val="clear" w:color="auto" w:fill="FFFFFF"/>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Gatavojoties informatīvā ziņojuma</w:t>
      </w:r>
      <w:r w:rsidR="00730002">
        <w:rPr>
          <w:rFonts w:ascii="Times New Roman" w:hAnsi="Times New Roman" w:cs="Times New Roman"/>
          <w:sz w:val="24"/>
          <w:szCs w:val="24"/>
        </w:rPr>
        <w:t xml:space="preserve"> </w:t>
      </w:r>
      <w:r w:rsidRPr="00E05E09">
        <w:rPr>
          <w:rFonts w:ascii="Times New Roman" w:eastAsia="Times New Roman" w:hAnsi="Times New Roman" w:cs="Times New Roman"/>
          <w:bCs/>
          <w:color w:val="000000" w:themeColor="text1"/>
          <w:sz w:val="24"/>
          <w:szCs w:val="24"/>
          <w:lang w:eastAsia="lv-LV"/>
        </w:rPr>
        <w:t xml:space="preserve">iesniegšanai izskatīšanai Ministru kabineta sēdē, VARAM 2019. gada 26. martā organizēja </w:t>
      </w:r>
      <w:r w:rsidRPr="00E05E09">
        <w:rPr>
          <w:rFonts w:ascii="Times New Roman" w:hAnsi="Times New Roman" w:cs="Times New Roman"/>
          <w:sz w:val="24"/>
          <w:szCs w:val="24"/>
        </w:rPr>
        <w:t xml:space="preserve">darba grupas </w:t>
      </w:r>
      <w:r w:rsidR="003C25B3" w:rsidRPr="003C25B3">
        <w:rPr>
          <w:rFonts w:ascii="Times New Roman" w:hAnsi="Times New Roman" w:cs="Times New Roman"/>
          <w:sz w:val="24"/>
          <w:szCs w:val="24"/>
        </w:rPr>
        <w:t xml:space="preserve">sēdi </w:t>
      </w:r>
      <w:r w:rsidRPr="00E05E09">
        <w:rPr>
          <w:rFonts w:ascii="Times New Roman" w:hAnsi="Times New Roman" w:cs="Times New Roman"/>
          <w:sz w:val="24"/>
          <w:szCs w:val="24"/>
        </w:rPr>
        <w:t>par atskurbināšanas pakalpojumu sniegšanu pašvaldībās un priekšlikumiem turpmākai rīcībai</w:t>
      </w:r>
      <w:r w:rsidR="003C25B3">
        <w:rPr>
          <w:rFonts w:ascii="Times New Roman" w:hAnsi="Times New Roman" w:cs="Times New Roman"/>
          <w:sz w:val="24"/>
          <w:szCs w:val="24"/>
        </w:rPr>
        <w:t>.</w:t>
      </w:r>
      <w:r w:rsidR="003C25B3" w:rsidRPr="00E05E09">
        <w:rPr>
          <w:rFonts w:ascii="Times New Roman" w:hAnsi="Times New Roman" w:cs="Times New Roman"/>
          <w:sz w:val="24"/>
          <w:szCs w:val="24"/>
        </w:rPr>
        <w:t xml:space="preserve"> </w:t>
      </w:r>
      <w:r w:rsidRPr="00E05E09">
        <w:rPr>
          <w:rFonts w:ascii="Times New Roman" w:hAnsi="Times New Roman" w:cs="Times New Roman"/>
          <w:sz w:val="24"/>
          <w:szCs w:val="24"/>
        </w:rPr>
        <w:t xml:space="preserve">Vienošanās par VARAM </w:t>
      </w:r>
      <w:r w:rsidR="0023468D">
        <w:rPr>
          <w:rFonts w:ascii="Times New Roman" w:hAnsi="Times New Roman" w:cs="Times New Roman"/>
          <w:sz w:val="24"/>
          <w:szCs w:val="24"/>
        </w:rPr>
        <w:t xml:space="preserve">sagatavotajā </w:t>
      </w:r>
      <w:r w:rsidRPr="00E05E09">
        <w:rPr>
          <w:rFonts w:ascii="Times New Roman" w:hAnsi="Times New Roman" w:cs="Times New Roman"/>
          <w:sz w:val="24"/>
          <w:szCs w:val="24"/>
        </w:rPr>
        <w:t xml:space="preserve">informatīvā ziņojuma </w:t>
      </w:r>
      <w:r w:rsidRPr="00E05E09">
        <w:rPr>
          <w:rFonts w:ascii="Times New Roman" w:eastAsia="Times New Roman" w:hAnsi="Times New Roman" w:cs="Times New Roman"/>
          <w:bCs/>
          <w:color w:val="000000" w:themeColor="text1"/>
          <w:sz w:val="24"/>
          <w:szCs w:val="24"/>
          <w:lang w:eastAsia="lv-LV"/>
        </w:rPr>
        <w:t>piedāvāto risinājumu netika panākta</w:t>
      </w:r>
      <w:r w:rsidR="004F00E2">
        <w:rPr>
          <w:rFonts w:ascii="Times New Roman" w:eastAsia="Times New Roman" w:hAnsi="Times New Roman" w:cs="Times New Roman"/>
          <w:bCs/>
          <w:color w:val="000000" w:themeColor="text1"/>
          <w:sz w:val="24"/>
          <w:szCs w:val="24"/>
          <w:lang w:eastAsia="lv-LV"/>
        </w:rPr>
        <w:t xml:space="preserve">, jo darba grupas ietvarā </w:t>
      </w:r>
      <w:r w:rsidRPr="00E05E09">
        <w:rPr>
          <w:rFonts w:ascii="Times New Roman" w:hAnsi="Times New Roman" w:cs="Times New Roman"/>
          <w:sz w:val="24"/>
          <w:szCs w:val="24"/>
        </w:rPr>
        <w:t xml:space="preserve">valsts pārvaldes iestādes </w:t>
      </w:r>
      <w:r w:rsidRPr="00E05E09">
        <w:rPr>
          <w:rFonts w:ascii="Times New Roman" w:hAnsi="Times New Roman" w:cs="Times New Roman"/>
          <w:sz w:val="24"/>
          <w:szCs w:val="24"/>
          <w:u w:val="single"/>
        </w:rPr>
        <w:t>nevar vienoties</w:t>
      </w:r>
      <w:r w:rsidRPr="00E05E09">
        <w:rPr>
          <w:rFonts w:ascii="Times New Roman" w:hAnsi="Times New Roman" w:cs="Times New Roman"/>
          <w:sz w:val="24"/>
          <w:szCs w:val="24"/>
        </w:rPr>
        <w:t xml:space="preserve"> par šiem jautājumiem</w:t>
      </w:r>
      <w:r w:rsidR="004F00E2">
        <w:rPr>
          <w:rFonts w:ascii="Times New Roman" w:hAnsi="Times New Roman" w:cs="Times New Roman"/>
          <w:sz w:val="24"/>
          <w:szCs w:val="24"/>
        </w:rPr>
        <w:t>.</w:t>
      </w:r>
      <w:r w:rsidRPr="00E05E09">
        <w:rPr>
          <w:rFonts w:ascii="Times New Roman" w:hAnsi="Times New Roman" w:cs="Times New Roman"/>
          <w:sz w:val="24"/>
          <w:szCs w:val="24"/>
        </w:rPr>
        <w:t xml:space="preserve"> </w:t>
      </w:r>
      <w:r w:rsidR="004F00E2">
        <w:rPr>
          <w:rFonts w:ascii="Times New Roman" w:hAnsi="Times New Roman" w:cs="Times New Roman"/>
          <w:sz w:val="24"/>
          <w:szCs w:val="24"/>
        </w:rPr>
        <w:t>Ņemot vērā</w:t>
      </w:r>
      <w:r w:rsidR="004F00E2" w:rsidRPr="00E05E09">
        <w:rPr>
          <w:rFonts w:ascii="Times New Roman" w:hAnsi="Times New Roman" w:cs="Times New Roman"/>
          <w:sz w:val="24"/>
          <w:szCs w:val="24"/>
        </w:rPr>
        <w:t xml:space="preserve"> </w:t>
      </w:r>
      <w:r w:rsidRPr="00E05E09">
        <w:rPr>
          <w:rFonts w:ascii="Times New Roman" w:hAnsi="Times New Roman" w:cs="Times New Roman"/>
          <w:sz w:val="24"/>
          <w:szCs w:val="24"/>
        </w:rPr>
        <w:t xml:space="preserve">pašvaldību </w:t>
      </w:r>
      <w:r w:rsidR="004F00E2" w:rsidRPr="00E05E09">
        <w:rPr>
          <w:rFonts w:ascii="Times New Roman" w:hAnsi="Times New Roman" w:cs="Times New Roman"/>
          <w:sz w:val="24"/>
          <w:szCs w:val="24"/>
        </w:rPr>
        <w:t>sniegt</w:t>
      </w:r>
      <w:r w:rsidR="004F00E2">
        <w:rPr>
          <w:rFonts w:ascii="Times New Roman" w:hAnsi="Times New Roman" w:cs="Times New Roman"/>
          <w:sz w:val="24"/>
          <w:szCs w:val="24"/>
        </w:rPr>
        <w:t>o</w:t>
      </w:r>
      <w:r w:rsidR="004F00E2" w:rsidRPr="00E05E09">
        <w:rPr>
          <w:rFonts w:ascii="Times New Roman" w:hAnsi="Times New Roman" w:cs="Times New Roman"/>
          <w:sz w:val="24"/>
          <w:szCs w:val="24"/>
        </w:rPr>
        <w:t xml:space="preserve"> informācij</w:t>
      </w:r>
      <w:r w:rsidR="004F00E2">
        <w:rPr>
          <w:rFonts w:ascii="Times New Roman" w:hAnsi="Times New Roman" w:cs="Times New Roman"/>
          <w:sz w:val="24"/>
          <w:szCs w:val="24"/>
        </w:rPr>
        <w:t>u</w:t>
      </w:r>
      <w:r w:rsidR="004F00E2" w:rsidRPr="00E05E09">
        <w:rPr>
          <w:rFonts w:ascii="Times New Roman" w:hAnsi="Times New Roman" w:cs="Times New Roman"/>
          <w:sz w:val="24"/>
          <w:szCs w:val="24"/>
        </w:rPr>
        <w:t xml:space="preserve"> </w:t>
      </w:r>
      <w:r w:rsidRPr="00E05E09">
        <w:rPr>
          <w:rFonts w:ascii="Times New Roman" w:hAnsi="Times New Roman" w:cs="Times New Roman"/>
          <w:sz w:val="24"/>
          <w:szCs w:val="24"/>
        </w:rPr>
        <w:t xml:space="preserve">un </w:t>
      </w:r>
      <w:r w:rsidR="004F00E2" w:rsidRPr="00E05E09">
        <w:rPr>
          <w:rFonts w:ascii="Times New Roman" w:hAnsi="Times New Roman" w:cs="Times New Roman"/>
          <w:sz w:val="24"/>
          <w:szCs w:val="24"/>
        </w:rPr>
        <w:t>praks</w:t>
      </w:r>
      <w:r w:rsidR="004F00E2">
        <w:rPr>
          <w:rFonts w:ascii="Times New Roman" w:hAnsi="Times New Roman" w:cs="Times New Roman"/>
          <w:sz w:val="24"/>
          <w:szCs w:val="24"/>
        </w:rPr>
        <w:t>i</w:t>
      </w:r>
      <w:r w:rsidR="004F00E2" w:rsidRPr="00E05E09">
        <w:rPr>
          <w:rFonts w:ascii="Times New Roman" w:hAnsi="Times New Roman" w:cs="Times New Roman"/>
          <w:sz w:val="24"/>
          <w:szCs w:val="24"/>
        </w:rPr>
        <w:t xml:space="preserve"> </w:t>
      </w:r>
      <w:r w:rsidRPr="00E05E09">
        <w:rPr>
          <w:rFonts w:ascii="Times New Roman" w:hAnsi="Times New Roman" w:cs="Times New Roman"/>
          <w:sz w:val="24"/>
          <w:szCs w:val="24"/>
        </w:rPr>
        <w:t xml:space="preserve">žūpības apkarošanas jomā, gan brīvprātīgo iniciatīvu veikšanā </w:t>
      </w:r>
      <w:r w:rsidR="004F00E2">
        <w:rPr>
          <w:rFonts w:ascii="Times New Roman" w:hAnsi="Times New Roman" w:cs="Times New Roman"/>
          <w:sz w:val="24"/>
          <w:szCs w:val="24"/>
        </w:rPr>
        <w:t xml:space="preserve">valsts </w:t>
      </w:r>
      <w:r w:rsidRPr="00E05E09">
        <w:rPr>
          <w:rFonts w:ascii="Times New Roman" w:hAnsi="Times New Roman" w:cs="Times New Roman"/>
          <w:color w:val="000000" w:themeColor="text1"/>
          <w:sz w:val="24"/>
          <w:szCs w:val="24"/>
        </w:rPr>
        <w:t>pieņem</w:t>
      </w:r>
      <w:r w:rsidRPr="00E05E09">
        <w:rPr>
          <w:rFonts w:ascii="Times New Roman" w:hAnsi="Times New Roman" w:cs="Times New Roman"/>
          <w:color w:val="000000" w:themeColor="text1"/>
          <w:sz w:val="24"/>
          <w:szCs w:val="24"/>
          <w:shd w:val="clear" w:color="auto" w:fill="FFFFFF"/>
        </w:rPr>
        <w:t xml:space="preserve"> kā pašsaprotamu lietu, </w:t>
      </w:r>
      <w:r w:rsidRPr="00FB7EEB">
        <w:rPr>
          <w:rFonts w:ascii="Times New Roman" w:hAnsi="Times New Roman" w:cs="Times New Roman"/>
          <w:color w:val="000000" w:themeColor="text1"/>
          <w:sz w:val="24"/>
          <w:szCs w:val="24"/>
          <w:shd w:val="clear" w:color="auto" w:fill="FFFFFF"/>
        </w:rPr>
        <w:t>ka atskurb</w:t>
      </w:r>
      <w:r w:rsidR="00701DC8" w:rsidRPr="00FB7EEB">
        <w:rPr>
          <w:rFonts w:ascii="Times New Roman" w:hAnsi="Times New Roman" w:cs="Times New Roman"/>
          <w:color w:val="000000" w:themeColor="text1"/>
          <w:sz w:val="24"/>
          <w:szCs w:val="24"/>
          <w:shd w:val="clear" w:color="auto" w:fill="FFFFFF"/>
        </w:rPr>
        <w:t>šanas pakalpojumu sniegšana</w:t>
      </w:r>
      <w:r w:rsidRPr="00FB7EEB">
        <w:rPr>
          <w:rFonts w:ascii="Times New Roman" w:hAnsi="Times New Roman" w:cs="Times New Roman"/>
          <w:color w:val="000000" w:themeColor="text1"/>
          <w:sz w:val="24"/>
          <w:szCs w:val="24"/>
          <w:shd w:val="clear" w:color="auto" w:fill="FFFFFF"/>
        </w:rPr>
        <w:t xml:space="preserve"> ir pašvaldību jautājums,</w:t>
      </w:r>
      <w:r w:rsidR="004F00E2">
        <w:rPr>
          <w:rFonts w:ascii="Times New Roman" w:hAnsi="Times New Roman" w:cs="Times New Roman"/>
          <w:color w:val="000000" w:themeColor="text1"/>
          <w:sz w:val="24"/>
          <w:szCs w:val="24"/>
          <w:shd w:val="clear" w:color="auto" w:fill="FFFFFF"/>
        </w:rPr>
        <w:t xml:space="preserve"> kas</w:t>
      </w:r>
      <w:r w:rsidRPr="00FB7EEB">
        <w:rPr>
          <w:rFonts w:ascii="Times New Roman" w:hAnsi="Times New Roman" w:cs="Times New Roman"/>
          <w:color w:val="000000" w:themeColor="text1"/>
          <w:sz w:val="24"/>
          <w:szCs w:val="24"/>
          <w:shd w:val="clear" w:color="auto" w:fill="FFFFFF"/>
        </w:rPr>
        <w:t xml:space="preserve"> ir tiesiski nekorekti un neatbilstoši valsts pārvaldes darbībai un principiem</w:t>
      </w:r>
      <w:r w:rsidRPr="00FB7EEB">
        <w:rPr>
          <w:rFonts w:ascii="Times New Roman" w:hAnsi="Times New Roman" w:cs="Times New Roman"/>
          <w:sz w:val="24"/>
          <w:szCs w:val="24"/>
        </w:rPr>
        <w:t>.</w:t>
      </w:r>
      <w:r w:rsidRPr="00E05E09">
        <w:rPr>
          <w:rFonts w:ascii="Times New Roman" w:hAnsi="Times New Roman" w:cs="Times New Roman"/>
          <w:sz w:val="24"/>
          <w:szCs w:val="24"/>
        </w:rPr>
        <w:t xml:space="preserve"> </w:t>
      </w:r>
    </w:p>
    <w:p w14:paraId="6C60A79F" w14:textId="77777777" w:rsidR="00441D93" w:rsidRDefault="00441D93" w:rsidP="003260ED">
      <w:pPr>
        <w:shd w:val="clear" w:color="auto" w:fill="FFFFFF"/>
        <w:spacing w:after="60" w:line="240" w:lineRule="auto"/>
        <w:ind w:firstLine="720"/>
        <w:contextualSpacing/>
        <w:jc w:val="both"/>
        <w:rPr>
          <w:rFonts w:ascii="Times New Roman" w:hAnsi="Times New Roman" w:cs="Times New Roman"/>
          <w:sz w:val="24"/>
          <w:szCs w:val="24"/>
        </w:rPr>
      </w:pPr>
    </w:p>
    <w:p w14:paraId="530B7E37" w14:textId="77777777" w:rsidR="00E05E09" w:rsidRPr="009C23DE" w:rsidRDefault="00E05E09" w:rsidP="009C23DE">
      <w:pPr>
        <w:pStyle w:val="ListParagraph"/>
        <w:numPr>
          <w:ilvl w:val="0"/>
          <w:numId w:val="8"/>
        </w:numPr>
        <w:rPr>
          <w:b/>
          <w:sz w:val="24"/>
          <w:szCs w:val="24"/>
        </w:rPr>
      </w:pPr>
      <w:r w:rsidRPr="009C23DE">
        <w:rPr>
          <w:b/>
          <w:sz w:val="24"/>
          <w:szCs w:val="24"/>
        </w:rPr>
        <w:t>VARAM priekšlikumi turpmākai rīcībai</w:t>
      </w:r>
    </w:p>
    <w:p w14:paraId="7AF5DCC4" w14:textId="77777777" w:rsidR="00E05E09" w:rsidRPr="00E05E09" w:rsidRDefault="00E05E09" w:rsidP="00E05E09">
      <w:pPr>
        <w:spacing w:after="0" w:line="240" w:lineRule="auto"/>
        <w:ind w:left="1080"/>
        <w:rPr>
          <w:rFonts w:ascii="Times New Roman" w:eastAsia="ヒラギノ角ゴ Pro W3" w:hAnsi="Times New Roman" w:cs="Times New Roman"/>
          <w:b/>
          <w:i/>
          <w:color w:val="000000"/>
          <w:sz w:val="24"/>
          <w:szCs w:val="24"/>
          <w:lang w:eastAsia="lv-LV"/>
        </w:rPr>
      </w:pPr>
    </w:p>
    <w:p w14:paraId="452354C5" w14:textId="77777777" w:rsidR="0049676D" w:rsidRDefault="00E05E09" w:rsidP="0049676D">
      <w:pPr>
        <w:widowControl w:val="0"/>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 xml:space="preserve">Piedalīties sabiedriskās kārtības nodrošināšanā un apkarot žūpību likuma “Par pašvaldībām” 15. panta pirmās daļas 12. punkta ietvaros ir viena no pašvaldības autonomām funkcijām.  Bez tam pašvaldības ir tiesīgas veikt autonomās funkcijas kā brīvprātīgās iniciatīvas. Izstrādājot jauno likumu </w:t>
      </w:r>
      <w:r w:rsidRPr="00E05E09">
        <w:rPr>
          <w:rFonts w:ascii="Times New Roman" w:hAnsi="Times New Roman" w:cs="Times New Roman"/>
          <w:sz w:val="24"/>
          <w:szCs w:val="24"/>
        </w:rPr>
        <w:lastRenderedPageBreak/>
        <w:t>“Par pašvaldībām” šis formulējums varētu tikt precizēts, piemēram,</w:t>
      </w:r>
      <w:r w:rsidRPr="00E05E09">
        <w:rPr>
          <w:rFonts w:ascii="Times New Roman" w:eastAsia="Times New Roman" w:hAnsi="Times New Roman" w:cs="Times New Roman"/>
          <w:sz w:val="24"/>
          <w:szCs w:val="24"/>
          <w:lang w:eastAsia="lv-LV"/>
        </w:rPr>
        <w:t xml:space="preserve"> papildinot ar vārdiem</w:t>
      </w:r>
      <w:r w:rsidR="0074530D" w:rsidRPr="00E05E09">
        <w:rPr>
          <w:rFonts w:ascii="Times New Roman" w:eastAsia="Times New Roman" w:hAnsi="Times New Roman" w:cs="Times New Roman"/>
          <w:sz w:val="24"/>
          <w:szCs w:val="24"/>
          <w:lang w:eastAsia="lv-LV"/>
        </w:rPr>
        <w:t xml:space="preserve"> </w:t>
      </w:r>
      <w:r w:rsidRPr="00E05E09">
        <w:rPr>
          <w:rFonts w:ascii="Times New Roman" w:eastAsia="Times New Roman" w:hAnsi="Times New Roman" w:cs="Times New Roman"/>
          <w:sz w:val="24"/>
          <w:szCs w:val="24"/>
          <w:lang w:eastAsia="lv-LV"/>
        </w:rPr>
        <w:t>“organizējot atskurb</w:t>
      </w:r>
      <w:r w:rsidR="00701DC8">
        <w:rPr>
          <w:rFonts w:ascii="Times New Roman" w:eastAsia="Times New Roman" w:hAnsi="Times New Roman" w:cs="Times New Roman"/>
          <w:sz w:val="24"/>
          <w:szCs w:val="24"/>
          <w:lang w:eastAsia="lv-LV"/>
        </w:rPr>
        <w:t>šanas pakalpojumu sniegšanas telpu</w:t>
      </w:r>
      <w:r w:rsidRPr="00E05E09">
        <w:rPr>
          <w:rFonts w:ascii="Times New Roman" w:eastAsia="Times New Roman" w:hAnsi="Times New Roman" w:cs="Times New Roman"/>
          <w:sz w:val="24"/>
          <w:szCs w:val="24"/>
          <w:lang w:eastAsia="lv-LV"/>
        </w:rPr>
        <w:t xml:space="preserve"> darbību”, tādējādi precizējot pašvaldības autonomās funkcijas žūpības </w:t>
      </w:r>
      <w:r w:rsidR="00CE3716">
        <w:rPr>
          <w:rFonts w:ascii="Times New Roman" w:eastAsia="Times New Roman" w:hAnsi="Times New Roman" w:cs="Times New Roman"/>
          <w:sz w:val="24"/>
          <w:szCs w:val="24"/>
          <w:lang w:eastAsia="lv-LV"/>
        </w:rPr>
        <w:t xml:space="preserve">apkarošanas jautājumā tvērumu. </w:t>
      </w:r>
      <w:r w:rsidRPr="00E05E09">
        <w:rPr>
          <w:rFonts w:ascii="Times New Roman" w:hAnsi="Times New Roman" w:cs="Times New Roman"/>
          <w:sz w:val="24"/>
          <w:szCs w:val="24"/>
        </w:rPr>
        <w:t xml:space="preserve">Pašlaik pašvaldību autonomo funkciju un brīvprātīgi realizēto iniciatīvu žūpības apkarošanas jautājumā izpilde liecina, ka pašvaldības </w:t>
      </w:r>
      <w:r w:rsidRPr="00E05E09">
        <w:rPr>
          <w:rFonts w:ascii="Times New Roman" w:hAnsi="Times New Roman" w:cs="Times New Roman"/>
          <w:sz w:val="24"/>
          <w:szCs w:val="24"/>
          <w:u w:val="single"/>
        </w:rPr>
        <w:t>veiksmīgi tiek galā ar šo uzdevumu – ir</w:t>
      </w:r>
      <w:r w:rsidRPr="00E05E09">
        <w:rPr>
          <w:rFonts w:ascii="Times New Roman" w:hAnsi="Times New Roman" w:cs="Times New Roman"/>
          <w:color w:val="000000" w:themeColor="text1"/>
          <w:sz w:val="24"/>
          <w:szCs w:val="24"/>
          <w:u w:val="single"/>
        </w:rPr>
        <w:t xml:space="preserve"> izveidotas attiecīgas </w:t>
      </w:r>
      <w:r w:rsidR="00701DC8">
        <w:rPr>
          <w:rFonts w:ascii="Times New Roman" w:hAnsi="Times New Roman" w:cs="Times New Roman"/>
          <w:color w:val="000000" w:themeColor="text1"/>
          <w:sz w:val="24"/>
          <w:szCs w:val="24"/>
          <w:u w:val="single"/>
        </w:rPr>
        <w:t>atskurbšanas pakalpojumu sniegšanas telpas</w:t>
      </w:r>
      <w:r w:rsidRPr="00E05E09">
        <w:rPr>
          <w:rFonts w:ascii="Times New Roman" w:hAnsi="Times New Roman" w:cs="Times New Roman"/>
          <w:color w:val="000000" w:themeColor="text1"/>
          <w:sz w:val="24"/>
          <w:szCs w:val="24"/>
          <w:u w:val="single"/>
        </w:rPr>
        <w:t>, ir pietiekoša administratīvā kapacitāte un pieredze, lai kvalitatīvi veiktu šo uzdevumu.</w:t>
      </w:r>
      <w:r w:rsidRPr="00E05E09">
        <w:rPr>
          <w:rFonts w:ascii="Times New Roman" w:hAnsi="Times New Roman" w:cs="Times New Roman"/>
          <w:sz w:val="24"/>
          <w:szCs w:val="24"/>
        </w:rPr>
        <w:t xml:space="preserve"> Veicinošie faktori atskurbināšanas pakalpojuma sniegšanai ir valsts budžeta līdzfinan</w:t>
      </w:r>
      <w:r w:rsidR="0049676D">
        <w:rPr>
          <w:rFonts w:ascii="Times New Roman" w:hAnsi="Times New Roman" w:cs="Times New Roman"/>
          <w:sz w:val="24"/>
          <w:szCs w:val="24"/>
        </w:rPr>
        <w:t>sējums un pašvaldību sadarbība.</w:t>
      </w:r>
    </w:p>
    <w:p w14:paraId="7777F649" w14:textId="582B5F59" w:rsidR="0049676D" w:rsidRDefault="00E05E09" w:rsidP="0049676D">
      <w:pPr>
        <w:widowControl w:val="0"/>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Latvija ir uzņēmusies gan starptautiskās, gan nacionālās saistības nodrošināt tiesības uz veselību, un radīt šo tiesību uzraudzības mehānismu, kura īstenošanai ir nepieciešami resursi. Eiropas Nodarbinātības, sociālās politikas, veselības un patērētāju tiesību aizsardzības padomes 2017. gada 24. novembra sēdē tika izskatīts projekts “Padomes secinājumi par pārrobežu aspektiem alkohola politikā – kaitīga alkohola patēriņa apkarošanā”</w:t>
      </w:r>
      <w:r w:rsidRPr="00E05E09">
        <w:rPr>
          <w:rFonts w:ascii="Times New Roman" w:hAnsi="Times New Roman" w:cs="Times New Roman"/>
          <w:sz w:val="24"/>
          <w:szCs w:val="24"/>
          <w:vertAlign w:val="superscript"/>
        </w:rPr>
        <w:footnoteReference w:id="15"/>
      </w:r>
      <w:r w:rsidR="000B440A">
        <w:rPr>
          <w:rFonts w:ascii="Times New Roman" w:hAnsi="Times New Roman" w:cs="Times New Roman"/>
          <w:sz w:val="24"/>
          <w:szCs w:val="24"/>
        </w:rPr>
        <w:t>.</w:t>
      </w:r>
      <w:r w:rsidRPr="00E05E09">
        <w:rPr>
          <w:rFonts w:ascii="Times New Roman" w:hAnsi="Times New Roman" w:cs="Times New Roman"/>
          <w:sz w:val="24"/>
          <w:szCs w:val="24"/>
        </w:rPr>
        <w:t xml:space="preserve"> </w:t>
      </w:r>
      <w:r w:rsidRPr="00E05E09">
        <w:rPr>
          <w:rFonts w:ascii="Times New Roman" w:hAnsi="Times New Roman" w:cs="Times New Roman"/>
          <w:color w:val="000000" w:themeColor="text1"/>
          <w:sz w:val="24"/>
          <w:szCs w:val="24"/>
          <w:shd w:val="clear" w:color="auto" w:fill="FFFFFF"/>
        </w:rPr>
        <w:t xml:space="preserve">Eiropas Reģionu (RK) komiteja </w:t>
      </w:r>
      <w:r w:rsidRPr="00E05E09">
        <w:rPr>
          <w:rFonts w:ascii="Times New Roman" w:hAnsi="Times New Roman" w:cs="Times New Roman"/>
          <w:sz w:val="24"/>
          <w:szCs w:val="24"/>
        </w:rPr>
        <w:t xml:space="preserve">atzīmē, ka alkohola kaitīgajai izmantošanai ir ievērojamas sociālās izmaksas, un uzsver, ka Eiropas </w:t>
      </w:r>
      <w:r w:rsidRPr="00E05E09">
        <w:rPr>
          <w:rFonts w:ascii="Times New Roman" w:hAnsi="Times New Roman" w:cs="Times New Roman"/>
          <w:b/>
          <w:sz w:val="24"/>
          <w:szCs w:val="24"/>
        </w:rPr>
        <w:t xml:space="preserve">iedzīvotāju drošībai, veselībai un labklājībai jābūt prioritārām par ekonomiskajām interesēm. </w:t>
      </w:r>
      <w:r w:rsidRPr="00E05E09">
        <w:rPr>
          <w:rFonts w:ascii="Times New Roman" w:hAnsi="Times New Roman" w:cs="Times New Roman"/>
          <w:sz w:val="24"/>
          <w:szCs w:val="24"/>
        </w:rPr>
        <w:t>Novirzot papildus resursus pašvaldībām, tiks stiprināta to dienestu kapacitāte, kas šobrīd nodarbojas ar žūpības apkarošanu un organizē atskurb</w:t>
      </w:r>
      <w:r w:rsidR="0049676D">
        <w:rPr>
          <w:rFonts w:ascii="Times New Roman" w:hAnsi="Times New Roman" w:cs="Times New Roman"/>
          <w:sz w:val="24"/>
          <w:szCs w:val="24"/>
        </w:rPr>
        <w:t>ināšanas pakalpojumu sniegšanu.</w:t>
      </w:r>
    </w:p>
    <w:p w14:paraId="50303DDD" w14:textId="7152D445" w:rsidR="0049676D" w:rsidRDefault="00EE2500" w:rsidP="0049676D">
      <w:pPr>
        <w:widowControl w:val="0"/>
        <w:spacing w:after="60" w:line="240" w:lineRule="auto"/>
        <w:ind w:firstLine="720"/>
        <w:jc w:val="both"/>
        <w:rPr>
          <w:rFonts w:ascii="Times New Roman" w:eastAsia="Times New Roman" w:hAnsi="Times New Roman" w:cs="Times New Roman"/>
          <w:sz w:val="24"/>
          <w:szCs w:val="24"/>
          <w:lang w:eastAsia="lv-LV"/>
        </w:rPr>
      </w:pPr>
      <w:r w:rsidRPr="00EE2500">
        <w:rPr>
          <w:rFonts w:ascii="Times New Roman" w:eastAsia="ヒラギノ角ゴ Pro W3" w:hAnsi="Times New Roman" w:cs="Times New Roman"/>
          <w:color w:val="000000"/>
          <w:sz w:val="24"/>
          <w:szCs w:val="24"/>
          <w:shd w:val="clear" w:color="auto" w:fill="FFFFFF"/>
          <w:lang w:eastAsia="lv-LV"/>
        </w:rPr>
        <w:t xml:space="preserve">Veselības ministrijai </w:t>
      </w:r>
      <w:r w:rsidRPr="00EE2500">
        <w:rPr>
          <w:rFonts w:ascii="Times New Roman" w:eastAsia="ヒラギノ角ゴ Pro W3" w:hAnsi="Times New Roman" w:cs="Times New Roman"/>
          <w:color w:val="000000"/>
          <w:sz w:val="24"/>
          <w:szCs w:val="24"/>
          <w:lang w:eastAsia="lv-LV"/>
        </w:rPr>
        <w:t>jānodrošina Ministru kabineta 2016. gada 9. augusta protokollēmuma 2.</w:t>
      </w:r>
      <w:r w:rsidR="00730002">
        <w:rPr>
          <w:rFonts w:ascii="Times New Roman" w:eastAsia="ヒラギノ角ゴ Pro W3" w:hAnsi="Times New Roman" w:cs="Times New Roman"/>
          <w:color w:val="000000"/>
          <w:sz w:val="24"/>
          <w:szCs w:val="24"/>
          <w:lang w:eastAsia="lv-LV"/>
        </w:rPr>
        <w:t> </w:t>
      </w:r>
      <w:r w:rsidRPr="00EE2500">
        <w:rPr>
          <w:rFonts w:ascii="Times New Roman" w:eastAsia="ヒラギノ角ゴ Pro W3" w:hAnsi="Times New Roman" w:cs="Times New Roman"/>
          <w:color w:val="000000"/>
          <w:sz w:val="24"/>
          <w:szCs w:val="24"/>
          <w:lang w:eastAsia="lv-LV"/>
        </w:rPr>
        <w:t xml:space="preserve">punktā doto uzdevumu izpilde un </w:t>
      </w:r>
      <w:r w:rsidRPr="00EE2500">
        <w:rPr>
          <w:rFonts w:ascii="Times New Roman" w:eastAsia="ヒラギノ角ゴ Pro W3" w:hAnsi="Times New Roman" w:cs="Times New Roman"/>
          <w:color w:val="000000"/>
          <w:sz w:val="24"/>
          <w:szCs w:val="24"/>
          <w:shd w:val="clear" w:color="auto" w:fill="FFFFFF"/>
          <w:lang w:eastAsia="lv-LV"/>
        </w:rPr>
        <w:t xml:space="preserve">sadarbībā ar iesaistītajām institūcijām jāizstrādā </w:t>
      </w:r>
      <w:r w:rsidRPr="00EE2500">
        <w:rPr>
          <w:rFonts w:ascii="Times New Roman" w:eastAsia="ヒラギノ角ゴ Pro W3" w:hAnsi="Times New Roman" w:cs="Times New Roman"/>
          <w:color w:val="000000"/>
          <w:sz w:val="24"/>
          <w:szCs w:val="24"/>
          <w:lang w:eastAsia="lv-LV"/>
        </w:rPr>
        <w:t xml:space="preserve">normatīvo aktu projekti </w:t>
      </w:r>
      <w:r w:rsidRPr="00EE2500">
        <w:rPr>
          <w:rFonts w:ascii="Times New Roman" w:eastAsia="ヒラギノ角ゴ Pro W3" w:hAnsi="Times New Roman" w:cs="Times New Roman"/>
          <w:b/>
          <w:color w:val="000000"/>
          <w:sz w:val="24"/>
          <w:szCs w:val="24"/>
          <w:lang w:eastAsia="lv-LV"/>
        </w:rPr>
        <w:t>par veselības pārbaudes apjomu pie personas ievietošanas atskurb</w:t>
      </w:r>
      <w:r w:rsidR="00701DC8">
        <w:rPr>
          <w:rFonts w:ascii="Times New Roman" w:eastAsia="ヒラギノ角ゴ Pro W3" w:hAnsi="Times New Roman" w:cs="Times New Roman"/>
          <w:b/>
          <w:color w:val="000000"/>
          <w:sz w:val="24"/>
          <w:szCs w:val="24"/>
          <w:lang w:eastAsia="lv-LV"/>
        </w:rPr>
        <w:t>šanas pakalpojumu sniegšanas telpās</w:t>
      </w:r>
      <w:r w:rsidRPr="00EE2500">
        <w:rPr>
          <w:rFonts w:ascii="Times New Roman" w:eastAsia="ヒラギノ角ゴ Pro W3" w:hAnsi="Times New Roman" w:cs="Times New Roman"/>
          <w:b/>
          <w:color w:val="000000"/>
          <w:sz w:val="24"/>
          <w:szCs w:val="24"/>
          <w:lang w:eastAsia="lv-LV"/>
        </w:rPr>
        <w:t xml:space="preserve"> un epidemioloģiskās drošības un higiēnas prasībām personu atskurbināšanas pakalpojumu nodrošināšanai.</w:t>
      </w:r>
    </w:p>
    <w:p w14:paraId="2994A360" w14:textId="20554F5F" w:rsidR="00435689" w:rsidRDefault="00CF7EF9" w:rsidP="00B564E8">
      <w:pPr>
        <w:widowControl w:val="0"/>
        <w:spacing w:after="60" w:line="240" w:lineRule="auto"/>
        <w:ind w:firstLine="720"/>
        <w:jc w:val="both"/>
        <w:rPr>
          <w:rFonts w:ascii="Times New Roman" w:eastAsia="Times New Roman" w:hAnsi="Times New Roman" w:cs="Times New Roman"/>
          <w:bCs/>
          <w:sz w:val="24"/>
          <w:szCs w:val="24"/>
          <w:lang w:eastAsia="lv-LV"/>
        </w:rPr>
      </w:pPr>
      <w:r w:rsidRPr="00FB7EEB">
        <w:rPr>
          <w:rFonts w:ascii="Times New Roman" w:eastAsia="Times New Roman" w:hAnsi="Times New Roman" w:cs="Times New Roman"/>
          <w:sz w:val="24"/>
          <w:szCs w:val="24"/>
          <w:lang w:eastAsia="lv-LV"/>
        </w:rPr>
        <w:t>Vienlai</w:t>
      </w:r>
      <w:r>
        <w:rPr>
          <w:rFonts w:ascii="Times New Roman" w:eastAsia="Times New Roman" w:hAnsi="Times New Roman" w:cs="Times New Roman"/>
          <w:sz w:val="24"/>
          <w:szCs w:val="24"/>
          <w:lang w:eastAsia="lv-LV"/>
        </w:rPr>
        <w:t>kus</w:t>
      </w:r>
      <w:r w:rsidRPr="00FB7EEB">
        <w:rPr>
          <w:rFonts w:ascii="Times New Roman" w:eastAsia="Times New Roman" w:hAnsi="Times New Roman" w:cs="Times New Roman"/>
          <w:sz w:val="24"/>
          <w:szCs w:val="24"/>
          <w:lang w:eastAsia="lv-LV"/>
        </w:rPr>
        <w:t xml:space="preserve"> </w:t>
      </w:r>
      <w:r w:rsidR="00435689" w:rsidRPr="00FB7EEB">
        <w:rPr>
          <w:rFonts w:ascii="Times New Roman" w:eastAsia="Times New Roman" w:hAnsi="Times New Roman" w:cs="Times New Roman"/>
          <w:sz w:val="24"/>
          <w:szCs w:val="24"/>
          <w:lang w:eastAsia="lv-LV"/>
        </w:rPr>
        <w:t xml:space="preserve">pildot </w:t>
      </w:r>
      <w:r w:rsidR="00D47A9B">
        <w:rPr>
          <w:rFonts w:ascii="Times New Roman" w:eastAsia="Times New Roman" w:hAnsi="Times New Roman" w:cs="Times New Roman"/>
          <w:sz w:val="24"/>
          <w:szCs w:val="24"/>
          <w:lang w:eastAsia="lv-LV"/>
        </w:rPr>
        <w:t>Valdības rīcības plāna Deklarācijas par Artura Krišjāņa</w:t>
      </w:r>
      <w:r w:rsidR="00435689" w:rsidRPr="00FB7EEB">
        <w:rPr>
          <w:rFonts w:ascii="Times New Roman" w:eastAsia="Times New Roman" w:hAnsi="Times New Roman" w:cs="Times New Roman"/>
          <w:sz w:val="24"/>
          <w:szCs w:val="24"/>
          <w:lang w:eastAsia="lv-LV"/>
        </w:rPr>
        <w:t xml:space="preserve"> Kariņa vadītā Ministru kabineta iecerēto uzdevumu – administratīvi teritoriālās reformas īstenošana (</w:t>
      </w:r>
      <w:r w:rsidR="00435689" w:rsidRPr="00FB7EEB">
        <w:rPr>
          <w:rFonts w:ascii="Times New Roman" w:eastAsia="Times New Roman" w:hAnsi="Times New Roman" w:cs="Times New Roman"/>
          <w:i/>
          <w:iCs/>
          <w:sz w:val="24"/>
          <w:szCs w:val="24"/>
          <w:lang w:eastAsia="lv-LV"/>
        </w:rPr>
        <w:t>deklarācijas 223. punktā norādīts, ka līdz 2021. gadam tiks īstenota vietējo pašvaldību reforma, apvienojot pašvaldības ilgtspējīgākās un ekonomiski spēcīgākās vienībās, kas spēj nodrošināt likumā minēto pašvaldību autonomo funkciju izpildi salīdzināmā kvalitātē un pieejamībā</w:t>
      </w:r>
      <w:r w:rsidR="00435689" w:rsidRPr="00FB7EEB">
        <w:rPr>
          <w:rFonts w:ascii="Times New Roman" w:eastAsia="Times New Roman" w:hAnsi="Times New Roman" w:cs="Times New Roman"/>
          <w:sz w:val="24"/>
          <w:szCs w:val="24"/>
          <w:lang w:eastAsia="lv-LV"/>
        </w:rPr>
        <w:t xml:space="preserve">), </w:t>
      </w:r>
      <w:r w:rsidR="00435689" w:rsidRPr="009304A7">
        <w:rPr>
          <w:rFonts w:ascii="Times New Roman" w:eastAsia="Times New Roman" w:hAnsi="Times New Roman" w:cs="Times New Roman"/>
          <w:sz w:val="24"/>
          <w:szCs w:val="24"/>
          <w:lang w:eastAsia="lv-LV"/>
        </w:rPr>
        <w:t>Ministrija sagatavoja informatīvo ziņojumu “Par turpmāko rīcību administratīvi teritoriālās reformas pabeigšanai” (turpmāk – informatīvais ziņojums par ATR</w:t>
      </w:r>
      <w:r w:rsidR="00EE5C6F">
        <w:rPr>
          <w:rFonts w:ascii="Times New Roman" w:eastAsia="Times New Roman" w:hAnsi="Times New Roman" w:cs="Times New Roman"/>
          <w:sz w:val="24"/>
          <w:szCs w:val="24"/>
          <w:lang w:eastAsia="lv-LV"/>
        </w:rPr>
        <w:t xml:space="preserve"> </w:t>
      </w:r>
      <w:hyperlink r:id="rId14" w:history="1">
        <w:r w:rsidR="00EE5C6F" w:rsidRPr="00EE5C6F">
          <w:rPr>
            <w:rFonts w:ascii="Times New Roman" w:hAnsi="Times New Roman" w:cs="Times New Roman"/>
            <w:color w:val="0000FF"/>
            <w:sz w:val="24"/>
            <w:szCs w:val="24"/>
            <w:u w:val="single"/>
          </w:rPr>
          <w:t>http://tap.mk.gov.lv/mk/tap/?pid=40469036</w:t>
        </w:r>
      </w:hyperlink>
      <w:bookmarkStart w:id="0" w:name="_GoBack"/>
      <w:bookmarkEnd w:id="0"/>
      <w:r w:rsidR="00435689" w:rsidRPr="00EE5C6F">
        <w:rPr>
          <w:rFonts w:ascii="Times New Roman" w:eastAsia="Times New Roman" w:hAnsi="Times New Roman" w:cs="Times New Roman"/>
          <w:sz w:val="24"/>
          <w:szCs w:val="24"/>
          <w:lang w:eastAsia="lv-LV"/>
        </w:rPr>
        <w:t>)</w:t>
      </w:r>
      <w:r w:rsidR="00435689" w:rsidRPr="00FB7EEB">
        <w:rPr>
          <w:rFonts w:ascii="Times New Roman" w:eastAsia="Times New Roman" w:hAnsi="Times New Roman" w:cs="Times New Roman"/>
          <w:sz w:val="24"/>
          <w:szCs w:val="24"/>
          <w:lang w:eastAsia="lv-LV"/>
        </w:rPr>
        <w:t xml:space="preserve"> ar priekšlikumiem administratīvi teritoriālā iedalījuma tālākai uzlabošanai. Informatīvajā ziņojumā  par ATR apkopoti secinājumi par 2009. gada administratīvi teritoriālās reformas rezultātiem, pamatota administratīvi teritoriālās reformas turpināšanas nepieciešamība un sniegts darbību un laika grafiks administratīvi teritoriālās reformas pabeigšanai. Informatīvajā ziņojumā par ATR tiek norādīts, ka esošais novadu dalījums vairumā gadījumu teritoriālā izvietojuma un saimnieciskajā ziņā ir neloģisks un nav saistīts ar faktiskajiem ekonomiskās attīstības un pakalpojumu centriem,  un starp pašvaldībām dominē konkurence, nevis sadarbība. Tas kavē racionālu, uz attīstību orientētu lēmumu pieņemšanu saistībā ar publisko pakalpojumu organizāciju. </w:t>
      </w:r>
      <w:r w:rsidR="00FD2A4C" w:rsidRPr="00FB7EEB">
        <w:rPr>
          <w:rFonts w:ascii="Times New Roman" w:eastAsia="Times New Roman" w:hAnsi="Times New Roman" w:cs="Times New Roman"/>
          <w:sz w:val="24"/>
          <w:szCs w:val="24"/>
          <w:lang w:eastAsia="lv-LV"/>
        </w:rPr>
        <w:t>Vien</w:t>
      </w:r>
      <w:r w:rsidR="00FD2A4C">
        <w:rPr>
          <w:rFonts w:ascii="Times New Roman" w:eastAsia="Times New Roman" w:hAnsi="Times New Roman" w:cs="Times New Roman"/>
          <w:sz w:val="24"/>
          <w:szCs w:val="24"/>
          <w:lang w:eastAsia="lv-LV"/>
        </w:rPr>
        <w:t>laikus</w:t>
      </w:r>
      <w:r w:rsidR="00FD2A4C" w:rsidRPr="00FB7EEB">
        <w:rPr>
          <w:rFonts w:ascii="Times New Roman" w:eastAsia="Times New Roman" w:hAnsi="Times New Roman" w:cs="Times New Roman"/>
          <w:sz w:val="24"/>
          <w:szCs w:val="24"/>
          <w:lang w:eastAsia="lv-LV"/>
        </w:rPr>
        <w:t xml:space="preserve"> </w:t>
      </w:r>
      <w:r w:rsidR="00435689" w:rsidRPr="00FB7EEB">
        <w:rPr>
          <w:rFonts w:ascii="Times New Roman" w:eastAsia="Times New Roman" w:hAnsi="Times New Roman" w:cs="Times New Roman"/>
          <w:sz w:val="24"/>
          <w:szCs w:val="24"/>
          <w:lang w:eastAsia="lv-LV"/>
        </w:rPr>
        <w:t xml:space="preserve">tiek </w:t>
      </w:r>
      <w:r w:rsidR="00FD2A4C">
        <w:rPr>
          <w:rFonts w:ascii="Times New Roman" w:eastAsia="Times New Roman" w:hAnsi="Times New Roman" w:cs="Times New Roman"/>
          <w:sz w:val="24"/>
          <w:szCs w:val="24"/>
          <w:lang w:eastAsia="lv-LV"/>
        </w:rPr>
        <w:t>aplūkots</w:t>
      </w:r>
      <w:r w:rsidR="00435689" w:rsidRPr="00FB7EEB">
        <w:rPr>
          <w:rFonts w:ascii="Times New Roman" w:eastAsia="Times New Roman" w:hAnsi="Times New Roman" w:cs="Times New Roman"/>
          <w:sz w:val="24"/>
          <w:szCs w:val="24"/>
          <w:lang w:eastAsia="lv-LV"/>
        </w:rPr>
        <w:t xml:space="preserve"> jautājums, kā pašvaldības realizē savas autonomās funkcijas, koncentrē finanšu līdzekļus, veic racionālas un efektīvas pārvaldies funkcijas</w:t>
      </w:r>
      <w:r w:rsidR="00FD68BB">
        <w:rPr>
          <w:rFonts w:ascii="Times New Roman" w:eastAsia="Times New Roman" w:hAnsi="Times New Roman" w:cs="Times New Roman"/>
          <w:sz w:val="24"/>
          <w:szCs w:val="24"/>
          <w:lang w:eastAsia="lv-LV"/>
        </w:rPr>
        <w:t>, kā arī ir uzsākts</w:t>
      </w:r>
      <w:r w:rsidR="00FD68BB" w:rsidRPr="00FB7EEB">
        <w:rPr>
          <w:rFonts w:ascii="Times New Roman" w:eastAsia="Times New Roman" w:hAnsi="Times New Roman" w:cs="Times New Roman"/>
          <w:sz w:val="24"/>
          <w:szCs w:val="24"/>
          <w:lang w:eastAsia="lv-LV"/>
        </w:rPr>
        <w:t xml:space="preserve"> darbs pie jauna likumprojekta par pašvaldībām sagatavošanas</w:t>
      </w:r>
      <w:r w:rsidR="00FD68BB">
        <w:rPr>
          <w:rFonts w:ascii="Times New Roman" w:eastAsia="Times New Roman" w:hAnsi="Times New Roman" w:cs="Times New Roman"/>
          <w:sz w:val="24"/>
          <w:szCs w:val="24"/>
          <w:lang w:eastAsia="lv-LV"/>
        </w:rPr>
        <w:t xml:space="preserve">. </w:t>
      </w:r>
      <w:r w:rsidR="00B564E8">
        <w:rPr>
          <w:rFonts w:ascii="Times New Roman" w:eastAsia="Times New Roman" w:hAnsi="Times New Roman" w:cs="Times New Roman"/>
          <w:sz w:val="24"/>
          <w:szCs w:val="24"/>
          <w:lang w:eastAsia="lv-LV"/>
        </w:rPr>
        <w:t xml:space="preserve">Ņemot vērā iepriekš minēto, VARAM </w:t>
      </w:r>
      <w:r w:rsidR="00B564E8" w:rsidRPr="00B564E8">
        <w:rPr>
          <w:rFonts w:ascii="Times New Roman" w:eastAsia="Times New Roman" w:hAnsi="Times New Roman" w:cs="Times New Roman"/>
          <w:bCs/>
          <w:sz w:val="24"/>
          <w:szCs w:val="24"/>
          <w:lang w:eastAsia="lv-LV"/>
        </w:rPr>
        <w:t xml:space="preserve">līdz 2022. gada </w:t>
      </w:r>
      <w:r w:rsidR="00B564E8">
        <w:rPr>
          <w:rFonts w:ascii="Times New Roman" w:eastAsia="Times New Roman" w:hAnsi="Times New Roman" w:cs="Times New Roman"/>
          <w:bCs/>
          <w:sz w:val="24"/>
          <w:szCs w:val="24"/>
          <w:lang w:eastAsia="lv-LV"/>
        </w:rPr>
        <w:t>beigām</w:t>
      </w:r>
      <w:r w:rsidR="00B564E8" w:rsidRPr="00B564E8">
        <w:rPr>
          <w:rFonts w:ascii="Times New Roman" w:eastAsia="Times New Roman" w:hAnsi="Times New Roman" w:cs="Times New Roman"/>
          <w:bCs/>
          <w:sz w:val="24"/>
          <w:szCs w:val="24"/>
          <w:lang w:eastAsia="lv-LV"/>
        </w:rPr>
        <w:t xml:space="preserve"> </w:t>
      </w:r>
      <w:r w:rsidR="00B564E8">
        <w:rPr>
          <w:rFonts w:ascii="Times New Roman" w:eastAsia="Times New Roman" w:hAnsi="Times New Roman" w:cs="Times New Roman"/>
          <w:bCs/>
          <w:sz w:val="24"/>
          <w:szCs w:val="24"/>
          <w:lang w:eastAsia="lv-LV"/>
        </w:rPr>
        <w:t xml:space="preserve">plāno </w:t>
      </w:r>
      <w:r w:rsidR="00B564E8" w:rsidRPr="00B564E8">
        <w:rPr>
          <w:rFonts w:ascii="Times New Roman" w:eastAsia="Times New Roman" w:hAnsi="Times New Roman" w:cs="Times New Roman"/>
          <w:bCs/>
          <w:sz w:val="24"/>
          <w:szCs w:val="24"/>
          <w:lang w:eastAsia="lv-LV"/>
        </w:rPr>
        <w:t>sagatavot un iesniegt informatīvo ziņojumu par aktuālo informāciju atskurbtuvju izveidē pašvaldībās</w:t>
      </w:r>
      <w:r w:rsidR="00B564E8">
        <w:rPr>
          <w:rFonts w:ascii="Times New Roman" w:eastAsia="Times New Roman" w:hAnsi="Times New Roman" w:cs="Times New Roman"/>
          <w:bCs/>
          <w:sz w:val="24"/>
          <w:szCs w:val="24"/>
          <w:lang w:eastAsia="lv-LV"/>
        </w:rPr>
        <w:t>.</w:t>
      </w:r>
    </w:p>
    <w:p w14:paraId="04547441" w14:textId="77777777" w:rsidR="00B564E8" w:rsidRPr="00E05E09" w:rsidRDefault="00B564E8" w:rsidP="00B564E8">
      <w:pPr>
        <w:widowControl w:val="0"/>
        <w:spacing w:after="60" w:line="240" w:lineRule="auto"/>
        <w:ind w:firstLine="720"/>
        <w:jc w:val="both"/>
        <w:rPr>
          <w:rFonts w:ascii="Times New Roman" w:eastAsia="Times New Roman" w:hAnsi="Times New Roman" w:cs="Times New Roman"/>
          <w:sz w:val="24"/>
          <w:szCs w:val="24"/>
          <w:lang w:eastAsia="lv-LV"/>
        </w:rPr>
      </w:pPr>
    </w:p>
    <w:p w14:paraId="464C591D" w14:textId="2004AAC8" w:rsidR="00E05E09" w:rsidRPr="009C23DE" w:rsidRDefault="00E05E09" w:rsidP="009C23DE">
      <w:pPr>
        <w:pStyle w:val="ListParagraph"/>
        <w:numPr>
          <w:ilvl w:val="0"/>
          <w:numId w:val="8"/>
        </w:numPr>
        <w:tabs>
          <w:tab w:val="left" w:pos="1134"/>
        </w:tabs>
        <w:contextualSpacing/>
        <w:rPr>
          <w:b/>
          <w:sz w:val="24"/>
          <w:szCs w:val="24"/>
        </w:rPr>
      </w:pPr>
      <w:r w:rsidRPr="009C23DE">
        <w:rPr>
          <w:b/>
          <w:sz w:val="24"/>
          <w:szCs w:val="24"/>
        </w:rPr>
        <w:t>Secinājumi</w:t>
      </w:r>
    </w:p>
    <w:p w14:paraId="7A03930F" w14:textId="77777777" w:rsidR="00E05E09" w:rsidRPr="00E05E09" w:rsidRDefault="00E05E09" w:rsidP="00E05E09">
      <w:pPr>
        <w:tabs>
          <w:tab w:val="left" w:pos="1134"/>
        </w:tabs>
        <w:contextualSpacing/>
        <w:jc w:val="center"/>
        <w:rPr>
          <w:rFonts w:ascii="Times New Roman" w:hAnsi="Times New Roman" w:cs="Times New Roman"/>
          <w:b/>
          <w:sz w:val="24"/>
          <w:szCs w:val="24"/>
        </w:rPr>
      </w:pPr>
    </w:p>
    <w:p w14:paraId="762DAB5E" w14:textId="5095C4EC" w:rsidR="00E05E09" w:rsidRPr="008E7FDF" w:rsidRDefault="004908CC" w:rsidP="00E2715E">
      <w:pPr>
        <w:pStyle w:val="ListParagraph"/>
        <w:numPr>
          <w:ilvl w:val="0"/>
          <w:numId w:val="25"/>
        </w:numPr>
        <w:spacing w:after="60"/>
        <w:contextualSpacing/>
        <w:jc w:val="both"/>
        <w:rPr>
          <w:b/>
          <w:sz w:val="24"/>
          <w:szCs w:val="24"/>
        </w:rPr>
      </w:pPr>
      <w:r w:rsidRPr="00E2715E">
        <w:rPr>
          <w:sz w:val="24"/>
          <w:szCs w:val="24"/>
        </w:rPr>
        <w:t xml:space="preserve">Pašvaldības </w:t>
      </w:r>
      <w:r>
        <w:rPr>
          <w:sz w:val="24"/>
          <w:szCs w:val="24"/>
        </w:rPr>
        <w:t xml:space="preserve">savu iespēju un </w:t>
      </w:r>
      <w:r w:rsidR="00FD68BB">
        <w:rPr>
          <w:sz w:val="24"/>
          <w:szCs w:val="24"/>
        </w:rPr>
        <w:t>tiesību aktu noteiktajās</w:t>
      </w:r>
      <w:r>
        <w:rPr>
          <w:sz w:val="24"/>
          <w:szCs w:val="24"/>
        </w:rPr>
        <w:t xml:space="preserve"> robežās nodrošina </w:t>
      </w:r>
      <w:r w:rsidRPr="00E2715E">
        <w:rPr>
          <w:sz w:val="24"/>
          <w:szCs w:val="24"/>
        </w:rPr>
        <w:t>atskurbināšanas pakalpojuma sniegšanu</w:t>
      </w:r>
      <w:r w:rsidR="001B4D79" w:rsidRPr="00E2715E">
        <w:rPr>
          <w:sz w:val="24"/>
          <w:szCs w:val="24"/>
        </w:rPr>
        <w:t xml:space="preserve">. </w:t>
      </w:r>
      <w:r w:rsidR="00E05E09" w:rsidRPr="00E2715E">
        <w:rPr>
          <w:sz w:val="24"/>
          <w:szCs w:val="24"/>
        </w:rPr>
        <w:t xml:space="preserve">Kopumā 2018. gadā </w:t>
      </w:r>
      <w:r w:rsidR="001B4D79" w:rsidRPr="00E2715E">
        <w:rPr>
          <w:sz w:val="24"/>
          <w:szCs w:val="24"/>
        </w:rPr>
        <w:t>tajā</w:t>
      </w:r>
      <w:r w:rsidR="00E05E09" w:rsidRPr="00E2715E">
        <w:rPr>
          <w:sz w:val="24"/>
          <w:szCs w:val="24"/>
        </w:rPr>
        <w:t xml:space="preserve"> ir iesaistījušās 37 pašvaldības, no tām 14 ir izveidojušas </w:t>
      </w:r>
      <w:r w:rsidR="00701DC8">
        <w:rPr>
          <w:sz w:val="24"/>
          <w:szCs w:val="24"/>
        </w:rPr>
        <w:t xml:space="preserve">atskurbšanas pakalpojumu sniegšanas </w:t>
      </w:r>
      <w:r w:rsidR="00E05E09" w:rsidRPr="00E2715E">
        <w:rPr>
          <w:sz w:val="24"/>
          <w:szCs w:val="24"/>
        </w:rPr>
        <w:t>telpas, bet pārējās 23</w:t>
      </w:r>
      <w:r w:rsidR="00E05E09" w:rsidRPr="00E2715E">
        <w:rPr>
          <w:b/>
          <w:i/>
          <w:sz w:val="24"/>
          <w:szCs w:val="24"/>
        </w:rPr>
        <w:t xml:space="preserve"> </w:t>
      </w:r>
      <w:r w:rsidR="00E05E09" w:rsidRPr="00E2715E">
        <w:rPr>
          <w:sz w:val="24"/>
          <w:szCs w:val="24"/>
        </w:rPr>
        <w:t>pašvaldības šo pakalpojumu nodrošina sadarbības ietvaros. Atskurbšanas</w:t>
      </w:r>
      <w:r w:rsidR="00701DC8">
        <w:rPr>
          <w:sz w:val="24"/>
          <w:szCs w:val="24"/>
        </w:rPr>
        <w:t xml:space="preserve"> pakalpojumu sniegšanas </w:t>
      </w:r>
      <w:r w:rsidR="00E05E09" w:rsidRPr="00E2715E">
        <w:rPr>
          <w:sz w:val="24"/>
          <w:szCs w:val="24"/>
        </w:rPr>
        <w:t xml:space="preserve">telpas ir ierīkotas </w:t>
      </w:r>
      <w:r>
        <w:rPr>
          <w:sz w:val="24"/>
          <w:szCs w:val="24"/>
        </w:rPr>
        <w:t xml:space="preserve">gandrīz visās </w:t>
      </w:r>
      <w:r w:rsidR="00E05E09" w:rsidRPr="00E2715E">
        <w:rPr>
          <w:sz w:val="24"/>
          <w:szCs w:val="24"/>
        </w:rPr>
        <w:t xml:space="preserve">Republikas pilsētās un bijušo rajonu administratīvajos centros, un ir </w:t>
      </w:r>
      <w:r w:rsidR="00E05E09" w:rsidRPr="00E2715E">
        <w:rPr>
          <w:sz w:val="24"/>
          <w:szCs w:val="24"/>
        </w:rPr>
        <w:lastRenderedPageBreak/>
        <w:t xml:space="preserve">vērtējams kā lietderīgākais un efektīvākais variants, jo šo pakalpojumu nodrošina arī personām no tuvākām teritorijām. </w:t>
      </w:r>
    </w:p>
    <w:p w14:paraId="51143E57" w14:textId="77777777" w:rsidR="004316E4" w:rsidRPr="00E2715E" w:rsidRDefault="004316E4" w:rsidP="005661B2">
      <w:pPr>
        <w:pStyle w:val="ListParagraph"/>
        <w:spacing w:after="60"/>
        <w:ind w:left="786"/>
        <w:contextualSpacing/>
        <w:jc w:val="both"/>
        <w:rPr>
          <w:b/>
          <w:sz w:val="24"/>
          <w:szCs w:val="24"/>
        </w:rPr>
      </w:pPr>
    </w:p>
    <w:p w14:paraId="10A87FED" w14:textId="77777777" w:rsidR="004316E4" w:rsidRPr="008E7FDF" w:rsidRDefault="00E05E09" w:rsidP="00AC3C39">
      <w:pPr>
        <w:pStyle w:val="ListParagraph"/>
        <w:numPr>
          <w:ilvl w:val="0"/>
          <w:numId w:val="25"/>
        </w:numPr>
        <w:tabs>
          <w:tab w:val="left" w:pos="1134"/>
        </w:tabs>
        <w:spacing w:after="60"/>
        <w:contextualSpacing/>
        <w:jc w:val="both"/>
        <w:rPr>
          <w:b/>
          <w:sz w:val="24"/>
          <w:szCs w:val="24"/>
        </w:rPr>
      </w:pPr>
      <w:r w:rsidRPr="00181477">
        <w:rPr>
          <w:sz w:val="24"/>
          <w:szCs w:val="24"/>
        </w:rPr>
        <w:t>Lai nodrošinātu stabilu un efektīvu atskurbināšanas pakalpojumu sniegšanas un finansēšanas modeli</w:t>
      </w:r>
      <w:r w:rsidR="006D6420" w:rsidRPr="00181477">
        <w:rPr>
          <w:sz w:val="24"/>
          <w:szCs w:val="24"/>
        </w:rPr>
        <w:t>,</w:t>
      </w:r>
      <w:r w:rsidRPr="00181477">
        <w:rPr>
          <w:sz w:val="24"/>
          <w:szCs w:val="24"/>
        </w:rPr>
        <w:t xml:space="preserve"> finansējums jāparedz valsts budžetā, jo normatīvie akti nenosaka pienākumu pašvaldībām izveidot un uzturēt atskurbšanas </w:t>
      </w:r>
      <w:r w:rsidR="00701DC8">
        <w:rPr>
          <w:sz w:val="24"/>
          <w:szCs w:val="24"/>
        </w:rPr>
        <w:t>pakalpojumu sniegšanas telpas</w:t>
      </w:r>
      <w:r w:rsidRPr="00181477">
        <w:rPr>
          <w:sz w:val="24"/>
          <w:szCs w:val="24"/>
        </w:rPr>
        <w:t xml:space="preserve">, kā </w:t>
      </w:r>
      <w:r w:rsidRPr="00C86F7D">
        <w:rPr>
          <w:sz w:val="24"/>
          <w:szCs w:val="24"/>
        </w:rPr>
        <w:t xml:space="preserve">arī nelielajās pašvaldībās nav nepieciešamība </w:t>
      </w:r>
      <w:r w:rsidR="00701DC8">
        <w:rPr>
          <w:sz w:val="24"/>
          <w:szCs w:val="24"/>
        </w:rPr>
        <w:t xml:space="preserve">šādas telpas </w:t>
      </w:r>
      <w:r w:rsidRPr="00C86F7D">
        <w:rPr>
          <w:sz w:val="24"/>
          <w:szCs w:val="24"/>
        </w:rPr>
        <w:t xml:space="preserve">veidot. </w:t>
      </w:r>
    </w:p>
    <w:p w14:paraId="2B40654A" w14:textId="77777777" w:rsidR="004316E4" w:rsidRPr="008E7FDF" w:rsidRDefault="004316E4" w:rsidP="005661B2">
      <w:pPr>
        <w:pStyle w:val="ListParagraph"/>
        <w:tabs>
          <w:tab w:val="left" w:pos="1134"/>
        </w:tabs>
        <w:spacing w:after="60"/>
        <w:ind w:left="786"/>
        <w:contextualSpacing/>
        <w:jc w:val="both"/>
        <w:rPr>
          <w:b/>
          <w:sz w:val="24"/>
          <w:szCs w:val="24"/>
        </w:rPr>
      </w:pPr>
    </w:p>
    <w:p w14:paraId="122A190D" w14:textId="77777777" w:rsidR="005661B2" w:rsidRPr="005661B2" w:rsidRDefault="004316E4" w:rsidP="005661B2">
      <w:pPr>
        <w:pStyle w:val="ListParagraph"/>
        <w:numPr>
          <w:ilvl w:val="0"/>
          <w:numId w:val="25"/>
        </w:numPr>
        <w:tabs>
          <w:tab w:val="left" w:pos="1134"/>
        </w:tabs>
        <w:spacing w:after="60"/>
        <w:contextualSpacing/>
        <w:jc w:val="both"/>
        <w:rPr>
          <w:b/>
          <w:sz w:val="24"/>
          <w:szCs w:val="24"/>
        </w:rPr>
      </w:pPr>
      <w:r>
        <w:rPr>
          <w:color w:val="000000" w:themeColor="text1"/>
          <w:sz w:val="24"/>
          <w:szCs w:val="24"/>
        </w:rPr>
        <w:t>Valsts</w:t>
      </w:r>
      <w:r w:rsidRPr="00BD247F">
        <w:rPr>
          <w:sz w:val="24"/>
          <w:szCs w:val="24"/>
        </w:rPr>
        <w:t xml:space="preserve"> pārvaldes iestādes </w:t>
      </w:r>
      <w:r w:rsidRPr="00BD247F">
        <w:rPr>
          <w:sz w:val="24"/>
          <w:szCs w:val="24"/>
          <w:u w:val="single"/>
        </w:rPr>
        <w:t>nevar vienoties</w:t>
      </w:r>
      <w:r w:rsidRPr="00FD68BB">
        <w:rPr>
          <w:sz w:val="24"/>
          <w:szCs w:val="24"/>
        </w:rPr>
        <w:t xml:space="preserve"> par </w:t>
      </w:r>
      <w:r w:rsidRPr="00E05E09">
        <w:rPr>
          <w:sz w:val="24"/>
          <w:szCs w:val="24"/>
        </w:rPr>
        <w:t>valsts tiešās pārvaldes institūcijas noteikšana, kuras pienākumos ietilptu atskurbināšanas telpu izveides un uzturēšanas pasākumu organizēšana, kā arī par nepieciešamo normatīvo aktu sagatavošanu atskurbtuvju darbības tiesiskā statusa noteikšana</w:t>
      </w:r>
      <w:r>
        <w:rPr>
          <w:sz w:val="24"/>
          <w:szCs w:val="24"/>
        </w:rPr>
        <w:t>s</w:t>
      </w:r>
      <w:r w:rsidRPr="00FD68BB">
        <w:rPr>
          <w:sz w:val="24"/>
          <w:szCs w:val="24"/>
        </w:rPr>
        <w:t xml:space="preserve"> jautājumiem</w:t>
      </w:r>
      <w:r>
        <w:rPr>
          <w:sz w:val="24"/>
          <w:szCs w:val="24"/>
        </w:rPr>
        <w:t>.</w:t>
      </w:r>
    </w:p>
    <w:p w14:paraId="1C17337C" w14:textId="77777777" w:rsidR="005661B2" w:rsidRPr="005661B2" w:rsidRDefault="005661B2" w:rsidP="005661B2">
      <w:pPr>
        <w:pStyle w:val="ListParagraph"/>
        <w:rPr>
          <w:color w:val="000000" w:themeColor="text1"/>
          <w:sz w:val="24"/>
          <w:szCs w:val="24"/>
        </w:rPr>
      </w:pPr>
    </w:p>
    <w:p w14:paraId="57FBA577" w14:textId="2FD054C4" w:rsidR="00FD68BB" w:rsidRPr="005661B2" w:rsidRDefault="00F244F4" w:rsidP="005661B2">
      <w:pPr>
        <w:pStyle w:val="ListParagraph"/>
        <w:numPr>
          <w:ilvl w:val="0"/>
          <w:numId w:val="25"/>
        </w:numPr>
        <w:tabs>
          <w:tab w:val="left" w:pos="1134"/>
        </w:tabs>
        <w:spacing w:after="60"/>
        <w:contextualSpacing/>
        <w:jc w:val="both"/>
        <w:rPr>
          <w:b/>
          <w:sz w:val="24"/>
          <w:szCs w:val="24"/>
        </w:rPr>
      </w:pPr>
      <w:r w:rsidRPr="005661B2">
        <w:rPr>
          <w:color w:val="000000" w:themeColor="text1"/>
          <w:sz w:val="24"/>
          <w:szCs w:val="24"/>
        </w:rPr>
        <w:t>Atskurbināšanas pakalpojums nav efektīvs pasākums alkoholisko dzērienu lietošanas mazināšanas kontekstā, jo netiek risināta pati alkoholisma problēma</w:t>
      </w:r>
      <w:r w:rsidR="005413F1">
        <w:rPr>
          <w:color w:val="000000" w:themeColor="text1"/>
          <w:sz w:val="24"/>
          <w:szCs w:val="24"/>
        </w:rPr>
        <w:t>.</w:t>
      </w:r>
    </w:p>
    <w:p w14:paraId="7E7D22B6" w14:textId="724912F5" w:rsidR="004B59DD" w:rsidRPr="004B59DD" w:rsidRDefault="004B59DD" w:rsidP="005661B2">
      <w:pPr>
        <w:pStyle w:val="ListParagraph"/>
        <w:tabs>
          <w:tab w:val="left" w:pos="1134"/>
        </w:tabs>
        <w:spacing w:after="60"/>
        <w:ind w:left="786"/>
        <w:contextualSpacing/>
        <w:jc w:val="both"/>
        <w:rPr>
          <w:b/>
          <w:sz w:val="24"/>
          <w:szCs w:val="24"/>
        </w:rPr>
      </w:pPr>
    </w:p>
    <w:p w14:paraId="21A9A6C4" w14:textId="77777777" w:rsidR="004B59DD" w:rsidRPr="004B59DD" w:rsidRDefault="004B59DD" w:rsidP="004B59DD">
      <w:pPr>
        <w:pStyle w:val="ListParagraph"/>
        <w:rPr>
          <w:sz w:val="24"/>
          <w:szCs w:val="24"/>
        </w:rPr>
      </w:pPr>
    </w:p>
    <w:p w14:paraId="046F706B" w14:textId="77777777" w:rsidR="00FC518B" w:rsidRPr="00B11A5A" w:rsidRDefault="00E05E09" w:rsidP="00B11A5A">
      <w:pPr>
        <w:ind w:firstLine="720"/>
        <w:jc w:val="center"/>
        <w:rPr>
          <w:rFonts w:ascii="Times New Roman" w:hAnsi="Times New Roman" w:cs="Times New Roman"/>
          <w:color w:val="000000" w:themeColor="text1"/>
          <w:sz w:val="24"/>
          <w:szCs w:val="24"/>
        </w:rPr>
      </w:pPr>
      <w:r w:rsidRPr="00FC518B">
        <w:rPr>
          <w:rFonts w:ascii="Times New Roman" w:hAnsi="Times New Roman" w:cs="Times New Roman"/>
          <w:b/>
          <w:color w:val="000000" w:themeColor="text1"/>
          <w:sz w:val="24"/>
          <w:szCs w:val="24"/>
        </w:rPr>
        <w:t>Ievērojot minēto, ir izstrādāt</w:t>
      </w:r>
      <w:r w:rsidR="00EE2500">
        <w:rPr>
          <w:rFonts w:ascii="Times New Roman" w:hAnsi="Times New Roman" w:cs="Times New Roman"/>
          <w:b/>
          <w:color w:val="000000" w:themeColor="text1"/>
          <w:sz w:val="24"/>
          <w:szCs w:val="24"/>
        </w:rPr>
        <w:t>i</w:t>
      </w:r>
      <w:r w:rsidR="00B918BB" w:rsidRPr="00FC518B">
        <w:rPr>
          <w:rFonts w:ascii="Times New Roman" w:hAnsi="Times New Roman" w:cs="Times New Roman"/>
          <w:b/>
          <w:color w:val="000000" w:themeColor="text1"/>
          <w:sz w:val="24"/>
          <w:szCs w:val="24"/>
        </w:rPr>
        <w:t xml:space="preserve"> </w:t>
      </w:r>
      <w:r w:rsidRPr="00FC518B">
        <w:rPr>
          <w:rFonts w:ascii="Times New Roman" w:hAnsi="Times New Roman" w:cs="Times New Roman"/>
          <w:b/>
          <w:color w:val="000000" w:themeColor="text1"/>
          <w:sz w:val="24"/>
          <w:szCs w:val="24"/>
        </w:rPr>
        <w:t>priekšlikum</w:t>
      </w:r>
      <w:r w:rsidR="00EE2500">
        <w:rPr>
          <w:rFonts w:ascii="Times New Roman" w:hAnsi="Times New Roman" w:cs="Times New Roman"/>
          <w:b/>
          <w:color w:val="000000" w:themeColor="text1"/>
          <w:sz w:val="24"/>
          <w:szCs w:val="24"/>
        </w:rPr>
        <w:t>i</w:t>
      </w:r>
      <w:r w:rsidRPr="00FC518B">
        <w:rPr>
          <w:rFonts w:ascii="Times New Roman" w:hAnsi="Times New Roman" w:cs="Times New Roman"/>
          <w:b/>
          <w:color w:val="000000" w:themeColor="text1"/>
          <w:sz w:val="24"/>
          <w:szCs w:val="24"/>
        </w:rPr>
        <w:t xml:space="preserve"> turpmākai rīcībai</w:t>
      </w:r>
      <w:r w:rsidR="00EE2500">
        <w:rPr>
          <w:rFonts w:ascii="Times New Roman" w:hAnsi="Times New Roman" w:cs="Times New Roman"/>
          <w:b/>
          <w:color w:val="000000" w:themeColor="text1"/>
          <w:sz w:val="24"/>
          <w:szCs w:val="24"/>
        </w:rPr>
        <w:t xml:space="preserve">: </w:t>
      </w:r>
    </w:p>
    <w:p w14:paraId="093CC889" w14:textId="03D2AF5B" w:rsidR="00652055" w:rsidRPr="005438D9" w:rsidRDefault="00C51F5A" w:rsidP="00652055">
      <w:pPr>
        <w:pStyle w:val="ListParagraph"/>
        <w:numPr>
          <w:ilvl w:val="0"/>
          <w:numId w:val="35"/>
        </w:numPr>
        <w:tabs>
          <w:tab w:val="left" w:pos="1134"/>
        </w:tabs>
        <w:jc w:val="both"/>
        <w:rPr>
          <w:rFonts w:eastAsia="Times New Roman"/>
          <w:bCs/>
          <w:sz w:val="24"/>
          <w:szCs w:val="24"/>
        </w:rPr>
      </w:pPr>
      <w:r w:rsidRPr="00C9339A">
        <w:rPr>
          <w:rFonts w:eastAsia="Times New Roman"/>
          <w:b/>
          <w:bCs/>
          <w:sz w:val="24"/>
          <w:szCs w:val="24"/>
        </w:rPr>
        <w:t>Veselības ministrijai</w:t>
      </w:r>
      <w:r w:rsidRPr="00652055">
        <w:rPr>
          <w:rFonts w:eastAsia="Times New Roman"/>
          <w:bCs/>
          <w:sz w:val="24"/>
          <w:szCs w:val="24"/>
        </w:rPr>
        <w:t xml:space="preserve"> nodrošināt epidemioloģiskās drošības un higiēnas prasības personu atskurbināšanas pakalpojumu nodrošināšanai un sadarbībā ar iesaistītajām institūcijām izstrādāt normatīvo aktu projektu un iesniegt to izskatīšanai </w:t>
      </w:r>
      <w:r w:rsidR="00FD2A4C" w:rsidRPr="00652055">
        <w:rPr>
          <w:rFonts w:eastAsia="Times New Roman"/>
          <w:bCs/>
          <w:sz w:val="24"/>
          <w:szCs w:val="24"/>
        </w:rPr>
        <w:t>M</w:t>
      </w:r>
      <w:r w:rsidR="00FD2A4C">
        <w:rPr>
          <w:rFonts w:eastAsia="Times New Roman"/>
          <w:bCs/>
          <w:sz w:val="24"/>
          <w:szCs w:val="24"/>
        </w:rPr>
        <w:t xml:space="preserve">inistru kabinetā </w:t>
      </w:r>
      <w:r w:rsidRPr="00652055">
        <w:rPr>
          <w:rFonts w:eastAsia="Times New Roman"/>
          <w:bCs/>
          <w:sz w:val="24"/>
          <w:szCs w:val="24"/>
        </w:rPr>
        <w:t>līdz 2020. gada 30. novembrim</w:t>
      </w:r>
      <w:r w:rsidR="00652055" w:rsidRPr="005438D9">
        <w:rPr>
          <w:rFonts w:eastAsia="Times New Roman"/>
          <w:bCs/>
          <w:sz w:val="24"/>
          <w:szCs w:val="24"/>
        </w:rPr>
        <w:t>.</w:t>
      </w:r>
    </w:p>
    <w:p w14:paraId="7BE5D994" w14:textId="41739D4F" w:rsidR="00652055" w:rsidRPr="00652055" w:rsidRDefault="00652055" w:rsidP="00652055">
      <w:pPr>
        <w:pStyle w:val="ListParagraph"/>
        <w:numPr>
          <w:ilvl w:val="0"/>
          <w:numId w:val="35"/>
        </w:numPr>
        <w:tabs>
          <w:tab w:val="left" w:pos="1134"/>
        </w:tabs>
        <w:jc w:val="both"/>
        <w:rPr>
          <w:rFonts w:eastAsia="Times New Roman"/>
          <w:bCs/>
          <w:sz w:val="24"/>
          <w:szCs w:val="24"/>
        </w:rPr>
      </w:pPr>
      <w:r w:rsidRPr="00C9339A">
        <w:rPr>
          <w:rFonts w:eastAsia="Times New Roman"/>
          <w:b/>
          <w:bCs/>
          <w:sz w:val="24"/>
          <w:szCs w:val="24"/>
        </w:rPr>
        <w:t>Vides aizsardzības un reģionālās attīstības ministrija</w:t>
      </w:r>
      <w:r>
        <w:rPr>
          <w:rFonts w:eastAsia="Times New Roman"/>
          <w:bCs/>
          <w:sz w:val="24"/>
          <w:szCs w:val="24"/>
        </w:rPr>
        <w:t xml:space="preserve"> </w:t>
      </w:r>
      <w:r w:rsidR="00FD2A4C">
        <w:rPr>
          <w:rFonts w:eastAsia="Times New Roman"/>
          <w:bCs/>
          <w:sz w:val="24"/>
          <w:szCs w:val="24"/>
        </w:rPr>
        <w:t>t</w:t>
      </w:r>
      <w:r w:rsidR="00FD2A4C" w:rsidRPr="00652055">
        <w:rPr>
          <w:rFonts w:eastAsia="Times New Roman"/>
          <w:bCs/>
          <w:sz w:val="24"/>
          <w:szCs w:val="24"/>
        </w:rPr>
        <w:t>urpin</w:t>
      </w:r>
      <w:r w:rsidR="00FD2A4C">
        <w:rPr>
          <w:rFonts w:eastAsia="Times New Roman"/>
          <w:bCs/>
          <w:sz w:val="24"/>
          <w:szCs w:val="24"/>
        </w:rPr>
        <w:t>āt</w:t>
      </w:r>
      <w:r w:rsidR="00FD2A4C" w:rsidRPr="00652055">
        <w:rPr>
          <w:rFonts w:eastAsia="Times New Roman"/>
          <w:bCs/>
          <w:sz w:val="24"/>
          <w:szCs w:val="24"/>
        </w:rPr>
        <w:t xml:space="preserve"> </w:t>
      </w:r>
      <w:r w:rsidR="00C9339A">
        <w:rPr>
          <w:rFonts w:eastAsia="Times New Roman"/>
          <w:bCs/>
          <w:sz w:val="24"/>
          <w:szCs w:val="24"/>
        </w:rPr>
        <w:t xml:space="preserve">nodrošināt </w:t>
      </w:r>
      <w:r w:rsidRPr="00652055">
        <w:rPr>
          <w:rFonts w:eastAsia="Times New Roman"/>
          <w:bCs/>
          <w:sz w:val="24"/>
          <w:szCs w:val="24"/>
        </w:rPr>
        <w:t>esoš</w:t>
      </w:r>
      <w:r>
        <w:rPr>
          <w:rFonts w:eastAsia="Times New Roman"/>
          <w:bCs/>
          <w:sz w:val="24"/>
          <w:szCs w:val="24"/>
        </w:rPr>
        <w:t>o</w:t>
      </w:r>
      <w:r w:rsidRPr="00652055">
        <w:rPr>
          <w:rFonts w:eastAsia="Times New Roman"/>
          <w:bCs/>
          <w:sz w:val="24"/>
          <w:szCs w:val="24"/>
        </w:rPr>
        <w:t xml:space="preserve"> </w:t>
      </w:r>
      <w:r w:rsidR="00C51F5A" w:rsidRPr="00652055">
        <w:rPr>
          <w:rFonts w:eastAsia="Times New Roman"/>
          <w:bCs/>
          <w:sz w:val="24"/>
          <w:szCs w:val="24"/>
        </w:rPr>
        <w:t>līdzekļu kompensēšanas kārtīb</w:t>
      </w:r>
      <w:r>
        <w:rPr>
          <w:rFonts w:eastAsia="Times New Roman"/>
          <w:bCs/>
          <w:sz w:val="24"/>
          <w:szCs w:val="24"/>
        </w:rPr>
        <w:t>u</w:t>
      </w:r>
      <w:r w:rsidR="00C51F5A" w:rsidRPr="00652055">
        <w:rPr>
          <w:rFonts w:eastAsia="Times New Roman"/>
          <w:bCs/>
          <w:sz w:val="24"/>
          <w:szCs w:val="24"/>
        </w:rPr>
        <w:t>, reizi gadā piešķirot pašvaldībām finansējumu no valsts budžeta programmas “Līdzekļi neparedzētiem gadījumiem” par iepriekšējā gadā faktiski veiktajiem izdevumiem, kas pašvaldībām radušies, sniedzot atskurbināšanas pakalpojumu par katru atskurbšanas telpā ievietoto personu.</w:t>
      </w:r>
    </w:p>
    <w:p w14:paraId="72AF598B" w14:textId="77777777" w:rsidR="00EE2500" w:rsidRPr="008E7FDF" w:rsidRDefault="00EE2500" w:rsidP="008E7FDF">
      <w:pPr>
        <w:tabs>
          <w:tab w:val="left" w:pos="1134"/>
        </w:tabs>
        <w:jc w:val="both"/>
        <w:rPr>
          <w:rFonts w:eastAsia="Times New Roman"/>
          <w:b/>
          <w:bCs/>
          <w:sz w:val="24"/>
          <w:szCs w:val="24"/>
        </w:rPr>
      </w:pPr>
    </w:p>
    <w:p w14:paraId="4C0B116C" w14:textId="77777777" w:rsidR="00FC518B" w:rsidRPr="00EE2500" w:rsidRDefault="00FC518B" w:rsidP="00EE2500">
      <w:pPr>
        <w:pStyle w:val="ListParagraph"/>
        <w:tabs>
          <w:tab w:val="left" w:pos="1134"/>
        </w:tabs>
        <w:spacing w:after="60"/>
        <w:ind w:left="1004"/>
        <w:contextualSpacing/>
        <w:jc w:val="both"/>
        <w:rPr>
          <w:b/>
          <w:sz w:val="24"/>
          <w:szCs w:val="24"/>
        </w:rPr>
      </w:pPr>
    </w:p>
    <w:p w14:paraId="5FA833AD" w14:textId="77777777" w:rsidR="00EE2500" w:rsidRPr="007144A6" w:rsidRDefault="00E05E09" w:rsidP="00EE2500">
      <w:pPr>
        <w:ind w:firstLine="720"/>
        <w:rPr>
          <w:rFonts w:ascii="Times New Roman" w:hAnsi="Times New Roman" w:cs="Times New Roman"/>
          <w:sz w:val="24"/>
          <w:szCs w:val="24"/>
        </w:rPr>
      </w:pPr>
      <w:r w:rsidRPr="00E05E09">
        <w:rPr>
          <w:rFonts w:ascii="Times New Roman" w:hAnsi="Times New Roman" w:cs="Times New Roman"/>
          <w:sz w:val="24"/>
          <w:szCs w:val="24"/>
        </w:rPr>
        <w:t xml:space="preserve">Ministrs       </w:t>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t>J.Pūce</w:t>
      </w:r>
    </w:p>
    <w:p w14:paraId="52D34CB6" w14:textId="77777777" w:rsidR="00E05E09" w:rsidRPr="007144A6" w:rsidRDefault="00E05E09" w:rsidP="00857DA0">
      <w:pPr>
        <w:rPr>
          <w:rFonts w:ascii="Times New Roman" w:hAnsi="Times New Roman" w:cs="Times New Roman"/>
          <w:sz w:val="24"/>
          <w:szCs w:val="24"/>
        </w:rPr>
      </w:pPr>
      <w:r w:rsidRPr="00E05E09">
        <w:rPr>
          <w:rFonts w:ascii="Times New Roman" w:hAnsi="Times New Roman" w:cs="Times New Roman"/>
          <w:sz w:val="24"/>
          <w:szCs w:val="24"/>
        </w:rPr>
        <w:t xml:space="preserve">                                                                        </w:t>
      </w:r>
      <w:r w:rsidR="007144A6">
        <w:rPr>
          <w:rFonts w:ascii="Times New Roman" w:hAnsi="Times New Roman" w:cs="Times New Roman"/>
          <w:sz w:val="24"/>
          <w:szCs w:val="24"/>
        </w:rPr>
        <w:t xml:space="preserve">                         </w:t>
      </w:r>
    </w:p>
    <w:p w14:paraId="0F32CC4B" w14:textId="449DE03E" w:rsidR="00061B15" w:rsidRPr="00834AA9" w:rsidRDefault="00BC3777" w:rsidP="00EE2500">
      <w:pPr>
        <w:spacing w:after="0" w:line="240" w:lineRule="auto"/>
        <w:jc w:val="both"/>
        <w:rPr>
          <w:rFonts w:ascii="Times New Roman" w:eastAsia="ヒラギノ角ゴ Pro W3" w:hAnsi="Times New Roman" w:cs="Times New Roman"/>
          <w:sz w:val="18"/>
          <w:szCs w:val="20"/>
          <w:lang w:eastAsia="lv-LV"/>
        </w:rPr>
      </w:pPr>
      <w:r w:rsidRPr="00834AA9">
        <w:rPr>
          <w:rFonts w:ascii="Times New Roman" w:eastAsia="ヒラギノ角ゴ Pro W3" w:hAnsi="Times New Roman" w:cs="Times New Roman"/>
          <w:sz w:val="18"/>
          <w:szCs w:val="20"/>
          <w:lang w:eastAsia="lv-LV"/>
        </w:rPr>
        <w:t>Muzikante</w:t>
      </w:r>
      <w:r w:rsidR="009D627B" w:rsidRPr="00834AA9">
        <w:rPr>
          <w:rFonts w:ascii="Times New Roman" w:eastAsia="ヒラギノ角ゴ Pro W3" w:hAnsi="Times New Roman" w:cs="Times New Roman"/>
          <w:sz w:val="18"/>
          <w:szCs w:val="20"/>
          <w:lang w:eastAsia="lv-LV"/>
        </w:rPr>
        <w:t>,</w:t>
      </w:r>
      <w:r w:rsidR="007F580E" w:rsidRPr="007F580E">
        <w:rPr>
          <w:rFonts w:ascii="Times New Roman" w:eastAsia="ヒラギノ角ゴ Pro W3" w:hAnsi="Times New Roman" w:cs="Times New Roman"/>
          <w:sz w:val="18"/>
          <w:szCs w:val="20"/>
          <w:lang w:eastAsia="lv-LV"/>
        </w:rPr>
        <w:t xml:space="preserve"> </w:t>
      </w:r>
      <w:r w:rsidR="007F580E" w:rsidRPr="00834AA9">
        <w:rPr>
          <w:rFonts w:ascii="Times New Roman" w:eastAsia="ヒラギノ角ゴ Pro W3" w:hAnsi="Times New Roman" w:cs="Times New Roman"/>
          <w:sz w:val="18"/>
          <w:szCs w:val="20"/>
          <w:lang w:eastAsia="lv-LV"/>
        </w:rPr>
        <w:t>67026930</w:t>
      </w:r>
    </w:p>
    <w:p w14:paraId="2AD41B7C" w14:textId="77777777" w:rsidR="009D627B" w:rsidRPr="00834AA9" w:rsidRDefault="003A6421" w:rsidP="00EE2500">
      <w:pPr>
        <w:spacing w:after="0" w:line="240" w:lineRule="auto"/>
        <w:jc w:val="both"/>
        <w:rPr>
          <w:rFonts w:ascii="Times New Roman" w:eastAsia="ヒラギノ角ゴ Pro W3" w:hAnsi="Times New Roman" w:cs="Times New Roman"/>
          <w:sz w:val="18"/>
          <w:szCs w:val="20"/>
          <w:lang w:eastAsia="lv-LV"/>
        </w:rPr>
      </w:pPr>
      <w:hyperlink r:id="rId15" w:history="1">
        <w:r w:rsidR="009D627B" w:rsidRPr="00834AA9">
          <w:rPr>
            <w:rStyle w:val="Hyperlink"/>
            <w:rFonts w:ascii="Times New Roman" w:eastAsia="ヒラギノ角ゴ Pro W3" w:hAnsi="Times New Roman" w:cs="Times New Roman"/>
            <w:sz w:val="18"/>
            <w:szCs w:val="20"/>
            <w:lang w:eastAsia="lv-LV"/>
          </w:rPr>
          <w:t>dzintra.muzikante@varam.gov.lv</w:t>
        </w:r>
      </w:hyperlink>
    </w:p>
    <w:p w14:paraId="262F2D67" w14:textId="3087DD52" w:rsidR="00BC3777" w:rsidRPr="00834AA9" w:rsidRDefault="00BC3777" w:rsidP="00EE2500">
      <w:pPr>
        <w:spacing w:after="0" w:line="240" w:lineRule="auto"/>
        <w:jc w:val="both"/>
        <w:rPr>
          <w:rFonts w:ascii="Times New Roman" w:eastAsia="ヒラギノ角ゴ Pro W3" w:hAnsi="Times New Roman" w:cs="Times New Roman"/>
          <w:sz w:val="18"/>
          <w:szCs w:val="20"/>
          <w:lang w:eastAsia="lv-LV"/>
        </w:rPr>
      </w:pPr>
    </w:p>
    <w:p w14:paraId="6DE1111E" w14:textId="1CD8E126" w:rsidR="007F580E" w:rsidRPr="00834AA9" w:rsidRDefault="00CF7EF9" w:rsidP="007F580E">
      <w:pPr>
        <w:spacing w:after="0" w:line="240" w:lineRule="auto"/>
        <w:jc w:val="both"/>
        <w:rPr>
          <w:rFonts w:ascii="Times New Roman" w:eastAsia="ヒラギノ角ゴ Pro W3" w:hAnsi="Times New Roman" w:cs="Times New Roman"/>
          <w:sz w:val="18"/>
          <w:szCs w:val="20"/>
          <w:lang w:eastAsia="lv-LV"/>
        </w:rPr>
      </w:pPr>
      <w:r w:rsidRPr="00834AA9">
        <w:rPr>
          <w:rFonts w:ascii="Times New Roman" w:eastAsia="ヒラギノ角ゴ Pro W3" w:hAnsi="Times New Roman" w:cs="Times New Roman"/>
          <w:sz w:val="18"/>
          <w:szCs w:val="20"/>
          <w:lang w:eastAsia="lv-LV"/>
        </w:rPr>
        <w:t>Stolere,</w:t>
      </w:r>
      <w:r w:rsidR="007F580E" w:rsidRPr="007F580E">
        <w:rPr>
          <w:rFonts w:ascii="Times New Roman" w:eastAsia="ヒラギノ角ゴ Pro W3" w:hAnsi="Times New Roman" w:cs="Times New Roman"/>
          <w:sz w:val="18"/>
          <w:szCs w:val="20"/>
          <w:lang w:eastAsia="lv-LV"/>
        </w:rPr>
        <w:t xml:space="preserve"> </w:t>
      </w:r>
      <w:r w:rsidR="007F580E" w:rsidRPr="00834AA9">
        <w:rPr>
          <w:rFonts w:ascii="Times New Roman" w:eastAsia="ヒラギノ角ゴ Pro W3" w:hAnsi="Times New Roman" w:cs="Times New Roman"/>
          <w:sz w:val="18"/>
          <w:szCs w:val="20"/>
          <w:lang w:eastAsia="lv-LV"/>
        </w:rPr>
        <w:t>67026948</w:t>
      </w:r>
    </w:p>
    <w:p w14:paraId="4DF6DC80" w14:textId="77777777" w:rsidR="00CF7EF9" w:rsidRPr="00834AA9" w:rsidRDefault="003A6421" w:rsidP="00EE2500">
      <w:pPr>
        <w:spacing w:after="0" w:line="240" w:lineRule="auto"/>
        <w:jc w:val="both"/>
        <w:rPr>
          <w:rFonts w:ascii="Times New Roman" w:eastAsia="ヒラギノ角ゴ Pro W3" w:hAnsi="Times New Roman" w:cs="Times New Roman"/>
          <w:sz w:val="18"/>
          <w:szCs w:val="20"/>
          <w:lang w:eastAsia="lv-LV"/>
        </w:rPr>
      </w:pPr>
      <w:hyperlink r:id="rId16" w:history="1">
        <w:r w:rsidR="00CF7EF9" w:rsidRPr="00834AA9">
          <w:rPr>
            <w:rStyle w:val="Hyperlink"/>
            <w:rFonts w:ascii="Times New Roman" w:eastAsia="ヒラギノ角ゴ Pro W3" w:hAnsi="Times New Roman" w:cs="Times New Roman"/>
            <w:sz w:val="18"/>
            <w:szCs w:val="20"/>
            <w:lang w:eastAsia="lv-LV"/>
          </w:rPr>
          <w:t>Vineta.stolere@varam.gov.lv</w:t>
        </w:r>
      </w:hyperlink>
      <w:r w:rsidR="00CF7EF9" w:rsidRPr="00834AA9">
        <w:rPr>
          <w:rFonts w:ascii="Times New Roman" w:eastAsia="ヒラギノ角ゴ Pro W3" w:hAnsi="Times New Roman" w:cs="Times New Roman"/>
          <w:sz w:val="18"/>
          <w:szCs w:val="20"/>
          <w:lang w:eastAsia="lv-LV"/>
        </w:rPr>
        <w:t xml:space="preserve"> </w:t>
      </w:r>
    </w:p>
    <w:p w14:paraId="49D62CA3" w14:textId="77777777" w:rsidR="007F580E" w:rsidRDefault="007F580E" w:rsidP="00EE2500">
      <w:pPr>
        <w:spacing w:after="0" w:line="240" w:lineRule="auto"/>
        <w:jc w:val="both"/>
        <w:rPr>
          <w:rFonts w:ascii="Times New Roman" w:eastAsia="ヒラギノ角ゴ Pro W3" w:hAnsi="Times New Roman" w:cs="Times New Roman"/>
          <w:sz w:val="18"/>
          <w:szCs w:val="20"/>
          <w:lang w:eastAsia="lv-LV"/>
        </w:rPr>
      </w:pPr>
    </w:p>
    <w:p w14:paraId="46E3FA78" w14:textId="580C6019" w:rsidR="007F580E" w:rsidRPr="00834AA9" w:rsidRDefault="007F580E" w:rsidP="007F580E">
      <w:pPr>
        <w:spacing w:after="0" w:line="240" w:lineRule="auto"/>
        <w:jc w:val="both"/>
        <w:rPr>
          <w:rFonts w:ascii="Times New Roman" w:eastAsia="ヒラギノ角ゴ Pro W3" w:hAnsi="Times New Roman" w:cs="Times New Roman"/>
          <w:sz w:val="18"/>
          <w:szCs w:val="20"/>
          <w:lang w:eastAsia="lv-LV"/>
        </w:rPr>
      </w:pPr>
      <w:r>
        <w:rPr>
          <w:rFonts w:ascii="Times New Roman" w:eastAsia="ヒラギノ角ゴ Pro W3" w:hAnsi="Times New Roman" w:cs="Times New Roman"/>
          <w:sz w:val="18"/>
          <w:szCs w:val="20"/>
          <w:lang w:eastAsia="lv-LV"/>
        </w:rPr>
        <w:t>B</w:t>
      </w:r>
      <w:r w:rsidR="00834AA9" w:rsidRPr="00834AA9">
        <w:rPr>
          <w:rFonts w:ascii="Times New Roman" w:eastAsia="ヒラギノ角ゴ Pro W3" w:hAnsi="Times New Roman" w:cs="Times New Roman"/>
          <w:sz w:val="18"/>
          <w:szCs w:val="20"/>
          <w:lang w:eastAsia="lv-LV"/>
        </w:rPr>
        <w:t>runava,</w:t>
      </w:r>
      <w:r w:rsidRPr="007F580E">
        <w:rPr>
          <w:rFonts w:ascii="Times New Roman" w:eastAsia="ヒラギノ角ゴ Pro W3" w:hAnsi="Times New Roman" w:cs="Times New Roman"/>
          <w:sz w:val="18"/>
          <w:szCs w:val="20"/>
          <w:lang w:eastAsia="lv-LV"/>
        </w:rPr>
        <w:t xml:space="preserve"> </w:t>
      </w:r>
      <w:r w:rsidRPr="00834AA9">
        <w:rPr>
          <w:rFonts w:ascii="Times New Roman" w:eastAsia="ヒラギノ角ゴ Pro W3" w:hAnsi="Times New Roman" w:cs="Times New Roman"/>
          <w:sz w:val="18"/>
          <w:szCs w:val="20"/>
          <w:lang w:eastAsia="lv-LV"/>
        </w:rPr>
        <w:t>67026442</w:t>
      </w:r>
    </w:p>
    <w:p w14:paraId="7DC4576A" w14:textId="1B562996" w:rsidR="00834AA9" w:rsidRPr="00834AA9" w:rsidRDefault="003A6421" w:rsidP="00EE2500">
      <w:pPr>
        <w:spacing w:after="0" w:line="240" w:lineRule="auto"/>
        <w:jc w:val="both"/>
        <w:rPr>
          <w:rFonts w:ascii="Times New Roman" w:eastAsia="ヒラギノ角ゴ Pro W3" w:hAnsi="Times New Roman" w:cs="Times New Roman"/>
          <w:sz w:val="18"/>
          <w:szCs w:val="20"/>
          <w:lang w:eastAsia="lv-LV"/>
        </w:rPr>
      </w:pPr>
      <w:hyperlink r:id="rId17" w:history="1">
        <w:r w:rsidR="00834AA9" w:rsidRPr="00834AA9">
          <w:rPr>
            <w:rStyle w:val="Hyperlink"/>
            <w:rFonts w:ascii="Times New Roman" w:eastAsia="ヒラギノ角ゴ Pro W3" w:hAnsi="Times New Roman" w:cs="Times New Roman"/>
            <w:sz w:val="18"/>
            <w:szCs w:val="20"/>
            <w:lang w:eastAsia="lv-LV"/>
          </w:rPr>
          <w:t>maija.brunava@varam.gov.lv</w:t>
        </w:r>
      </w:hyperlink>
    </w:p>
    <w:p w14:paraId="6B2CD7AB" w14:textId="6DCF7339" w:rsidR="00834AA9" w:rsidRPr="00834AA9" w:rsidRDefault="00834AA9" w:rsidP="00EE2500">
      <w:pPr>
        <w:spacing w:after="0" w:line="240" w:lineRule="auto"/>
        <w:jc w:val="both"/>
        <w:rPr>
          <w:rFonts w:ascii="Times New Roman" w:eastAsia="ヒラギノ角ゴ Pro W3" w:hAnsi="Times New Roman" w:cs="Times New Roman"/>
          <w:sz w:val="18"/>
          <w:szCs w:val="20"/>
          <w:lang w:eastAsia="lv-LV"/>
        </w:rPr>
      </w:pPr>
    </w:p>
    <w:sectPr w:rsidR="00834AA9" w:rsidRPr="00834AA9" w:rsidSect="005D5426">
      <w:headerReference w:type="default" r:id="rId18"/>
      <w:footerReference w:type="default" r:id="rId19"/>
      <w:footerReference w:type="first" r:id="rId20"/>
      <w:pgSz w:w="11906" w:h="16838"/>
      <w:pgMar w:top="1134"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13794" w14:textId="77777777" w:rsidR="003A6421" w:rsidRDefault="003A6421" w:rsidP="00E05E09">
      <w:pPr>
        <w:spacing w:after="0" w:line="240" w:lineRule="auto"/>
      </w:pPr>
      <w:r>
        <w:separator/>
      </w:r>
    </w:p>
  </w:endnote>
  <w:endnote w:type="continuationSeparator" w:id="0">
    <w:p w14:paraId="631E2A9E" w14:textId="77777777" w:rsidR="003A6421" w:rsidRDefault="003A6421" w:rsidP="00E0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C389" w14:textId="4AA915CA" w:rsidR="009E0431" w:rsidRPr="006637F0" w:rsidRDefault="009E0431">
    <w:pPr>
      <w:pStyle w:val="Footer"/>
      <w:rPr>
        <w:rFonts w:ascii="Times New Roman" w:hAnsi="Times New Roman" w:cs="Times New Roman"/>
        <w:sz w:val="20"/>
        <w:szCs w:val="20"/>
      </w:rPr>
    </w:pPr>
    <w:r>
      <w:rPr>
        <w:rFonts w:ascii="Times New Roman" w:hAnsi="Times New Roman" w:cs="Times New Roman"/>
        <w:sz w:val="20"/>
        <w:szCs w:val="20"/>
      </w:rPr>
      <w:t>VARAM_zino_140619_atskurbtuves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7B03" w14:textId="6B575915" w:rsidR="009E0431" w:rsidRPr="006637F0" w:rsidRDefault="009E0431">
    <w:pPr>
      <w:pStyle w:val="Footer"/>
      <w:rPr>
        <w:rFonts w:ascii="Times New Roman" w:hAnsi="Times New Roman" w:cs="Times New Roman"/>
        <w:sz w:val="20"/>
        <w:szCs w:val="20"/>
      </w:rPr>
    </w:pPr>
    <w:r>
      <w:rPr>
        <w:rFonts w:ascii="Times New Roman" w:hAnsi="Times New Roman" w:cs="Times New Roman"/>
        <w:sz w:val="20"/>
        <w:szCs w:val="20"/>
      </w:rPr>
      <w:t>VARAM_zino_1406</w:t>
    </w:r>
    <w:r w:rsidRPr="006637F0">
      <w:rPr>
        <w:rFonts w:ascii="Times New Roman" w:hAnsi="Times New Roman" w:cs="Times New Roman"/>
        <w:sz w:val="20"/>
        <w:szCs w:val="20"/>
      </w:rPr>
      <w:t>19</w:t>
    </w:r>
    <w:r>
      <w:rPr>
        <w:rFonts w:ascii="Times New Roman" w:hAnsi="Times New Roman" w:cs="Times New Roman"/>
        <w:sz w:val="20"/>
        <w:szCs w:val="20"/>
      </w:rPr>
      <w:t>_</w:t>
    </w:r>
    <w:r w:rsidRPr="006637F0">
      <w:rPr>
        <w:rFonts w:ascii="Times New Roman" w:hAnsi="Times New Roman" w:cs="Times New Roman"/>
        <w:sz w:val="20"/>
        <w:szCs w:val="20"/>
      </w:rPr>
      <w:t>atskurbtuves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F031" w14:textId="77777777" w:rsidR="003A6421" w:rsidRDefault="003A6421" w:rsidP="00E05E09">
      <w:pPr>
        <w:spacing w:after="0" w:line="240" w:lineRule="auto"/>
      </w:pPr>
      <w:r>
        <w:separator/>
      </w:r>
    </w:p>
  </w:footnote>
  <w:footnote w:type="continuationSeparator" w:id="0">
    <w:p w14:paraId="7A07E8A8" w14:textId="77777777" w:rsidR="003A6421" w:rsidRDefault="003A6421" w:rsidP="00E05E09">
      <w:pPr>
        <w:spacing w:after="0" w:line="240" w:lineRule="auto"/>
      </w:pPr>
      <w:r>
        <w:continuationSeparator/>
      </w:r>
    </w:p>
  </w:footnote>
  <w:footnote w:id="1">
    <w:p w14:paraId="1FB826E7" w14:textId="77777777" w:rsidR="009E0431" w:rsidRPr="000C5116" w:rsidRDefault="009E0431" w:rsidP="00EF15C9">
      <w:pPr>
        <w:pStyle w:val="FootnoteText"/>
        <w:jc w:val="both"/>
      </w:pPr>
      <w:r>
        <w:rPr>
          <w:rStyle w:val="FootnoteReference"/>
        </w:rPr>
        <w:footnoteRef/>
      </w:r>
      <w:r>
        <w:t xml:space="preserve"> </w:t>
      </w:r>
      <w:r w:rsidRPr="000C5116">
        <w:rPr>
          <w:rFonts w:ascii="Times New Roman" w:hAnsi="Times New Roman" w:cs="Times New Roman"/>
        </w:rPr>
        <w:t>Valsts kontroles 2018. gada 22. februāra revīzijas ziņojum</w:t>
      </w:r>
      <w:r>
        <w:rPr>
          <w:rFonts w:ascii="Times New Roman" w:hAnsi="Times New Roman" w:cs="Times New Roman"/>
        </w:rPr>
        <w:t xml:space="preserve">s </w:t>
      </w:r>
      <w:r w:rsidRPr="000C5116">
        <w:rPr>
          <w:rFonts w:ascii="Times New Roman" w:hAnsi="Times New Roman" w:cs="Times New Roman"/>
        </w:rPr>
        <w:t>Nr. 2.4.1 – 47/2016 “Kā pašvaldībās tiek nodrošināta sabiedriskā kārtība”</w:t>
      </w:r>
    </w:p>
  </w:footnote>
  <w:footnote w:id="2">
    <w:p w14:paraId="061544C6" w14:textId="3A12ABEB" w:rsidR="009E0431" w:rsidRDefault="009E0431">
      <w:pPr>
        <w:pStyle w:val="FootnoteText"/>
      </w:pPr>
      <w:r>
        <w:rPr>
          <w:rStyle w:val="FootnoteReference"/>
        </w:rPr>
        <w:footnoteRef/>
      </w:r>
      <w:r>
        <w:t xml:space="preserve"> </w:t>
      </w:r>
      <w:r w:rsidRPr="00AB34B0">
        <w:rPr>
          <w:rFonts w:ascii="Times New Roman" w:hAnsi="Times New Roman" w:cs="Times New Roman"/>
        </w:rPr>
        <w:t>Lēmums zaudēja spēku 1999. gada 13. maijā</w:t>
      </w:r>
    </w:p>
  </w:footnote>
  <w:footnote w:id="3">
    <w:p w14:paraId="76B91D4B" w14:textId="6850B0E3" w:rsidR="009E0431" w:rsidRDefault="009E0431" w:rsidP="00E05E09">
      <w:pPr>
        <w:pStyle w:val="FootnoteText"/>
      </w:pPr>
      <w:r>
        <w:rPr>
          <w:rStyle w:val="FootnoteReference"/>
        </w:rPr>
        <w:footnoteRef/>
      </w:r>
      <w:r w:rsidRPr="006478A3">
        <w:rPr>
          <w:rFonts w:ascii="Times New Roman" w:hAnsi="Times New Roman" w:cs="Times New Roman"/>
        </w:rPr>
        <w:t xml:space="preserve"> </w:t>
      </w:r>
      <w:r>
        <w:rPr>
          <w:rFonts w:ascii="Times New Roman" w:hAnsi="Times New Roman" w:cs="Times New Roman"/>
        </w:rPr>
        <w:t xml:space="preserve">Ministru kabineta 2017. gada 18. jūlija sēdes protokollēmums </w:t>
      </w:r>
      <w:r w:rsidRPr="006478A3">
        <w:rPr>
          <w:rFonts w:ascii="Times New Roman" w:hAnsi="Times New Roman" w:cs="Times New Roman"/>
          <w:bCs/>
          <w:color w:val="2A2A2A"/>
          <w:shd w:val="clear" w:color="auto" w:fill="FFFFFF"/>
        </w:rPr>
        <w:t>"Par atskurbināšanas pasākumiem pašvaldībās"</w:t>
      </w:r>
      <w:r>
        <w:rPr>
          <w:rFonts w:ascii="Times New Roman" w:hAnsi="Times New Roman" w:cs="Times New Roman"/>
          <w:bCs/>
          <w:color w:val="2A2A2A"/>
          <w:shd w:val="clear" w:color="auto" w:fill="FFFFFF"/>
        </w:rPr>
        <w:t xml:space="preserve"> (prot. Nr. 36, 33. §), pieejams </w:t>
      </w:r>
      <w:hyperlink r:id="rId1" w:history="1">
        <w:r w:rsidRPr="006478A3">
          <w:rPr>
            <w:rFonts w:ascii="Times New Roman" w:hAnsi="Times New Roman" w:cs="Times New Roman"/>
            <w:color w:val="000000" w:themeColor="text1"/>
            <w:u w:val="single"/>
          </w:rPr>
          <w:t>http://tap.mk.gov.lv/mk/tap/?pid=40413278</w:t>
        </w:r>
      </w:hyperlink>
      <w:r>
        <w:rPr>
          <w:rFonts w:ascii="Times New Roman" w:hAnsi="Times New Roman" w:cs="Times New Roman"/>
          <w:color w:val="000000" w:themeColor="text1"/>
        </w:rPr>
        <w:t>.</w:t>
      </w:r>
    </w:p>
  </w:footnote>
  <w:footnote w:id="4">
    <w:p w14:paraId="083DBAA4" w14:textId="77777777" w:rsidR="009E0431" w:rsidRPr="00BD1311" w:rsidRDefault="009E0431" w:rsidP="003C25B3">
      <w:pPr>
        <w:pStyle w:val="FootnoteText"/>
        <w:spacing w:after="60"/>
        <w:jc w:val="both"/>
        <w:rPr>
          <w:rFonts w:ascii="Times New Roman" w:hAnsi="Times New Roman" w:cs="Times New Roman"/>
          <w:color w:val="000000" w:themeColor="text1"/>
        </w:rPr>
      </w:pPr>
      <w:r w:rsidRPr="008E7FDF">
        <w:rPr>
          <w:rStyle w:val="FootnoteReference"/>
          <w:rFonts w:ascii="Times New Roman" w:hAnsi="Times New Roman" w:cs="Times New Roman"/>
          <w:color w:val="000000" w:themeColor="text1"/>
        </w:rPr>
        <w:footnoteRef/>
      </w:r>
      <w:r w:rsidRPr="008E7FDF">
        <w:rPr>
          <w:rFonts w:ascii="Times New Roman" w:hAnsi="Times New Roman" w:cs="Times New Roman"/>
          <w:color w:val="000000" w:themeColor="text1"/>
        </w:rPr>
        <w:t xml:space="preserve"> Informatīvais ziņojums “Par sadarbības rezultātiem ar pašvaldībām par atskurbināšanas pakalpojuma sniegšanu, par </w:t>
      </w:r>
      <w:r w:rsidRPr="007D076F">
        <w:rPr>
          <w:rFonts w:ascii="Times New Roman" w:hAnsi="Times New Roman" w:cs="Times New Roman"/>
        </w:rPr>
        <w:t>pašvaldību praksi minētā pakalpojuma sniegšanā un priekšlikum</w:t>
      </w:r>
      <w:r>
        <w:rPr>
          <w:rFonts w:ascii="Times New Roman" w:hAnsi="Times New Roman" w:cs="Times New Roman"/>
        </w:rPr>
        <w:t xml:space="preserve">iem turpmākai rīcībai šajā jomā”, pieejams Ministru kabineta tīmekļa vietnē </w:t>
      </w:r>
      <w:hyperlink r:id="rId2" w:history="1">
        <w:r w:rsidRPr="00BD1311">
          <w:rPr>
            <w:rStyle w:val="Hyperlink"/>
            <w:rFonts w:ascii="Times New Roman" w:hAnsi="Times New Roman" w:cs="Times New Roman"/>
            <w:color w:val="000000" w:themeColor="text1"/>
          </w:rPr>
          <w:t>http://tap.mk.gov.lv/lv/mk/tap/?pid=40375522&amp;mode=mk&amp;date=2016-08-09</w:t>
        </w:r>
      </w:hyperlink>
    </w:p>
  </w:footnote>
  <w:footnote w:id="5">
    <w:p w14:paraId="50DB8088" w14:textId="77777777" w:rsidR="009E0431" w:rsidRPr="006478A3" w:rsidRDefault="009E0431" w:rsidP="000C5116">
      <w:pPr>
        <w:pStyle w:val="FootnoteText"/>
        <w:jc w:val="both"/>
        <w:rPr>
          <w:rFonts w:ascii="Times New Roman" w:hAnsi="Times New Roman" w:cs="Times New Roman"/>
        </w:rPr>
      </w:pPr>
      <w:r w:rsidRPr="006478A3">
        <w:rPr>
          <w:rStyle w:val="FootnoteReference"/>
          <w:rFonts w:ascii="Times New Roman" w:hAnsi="Times New Roman" w:cs="Times New Roman"/>
        </w:rPr>
        <w:footnoteRef/>
      </w:r>
      <w:r>
        <w:rPr>
          <w:rFonts w:ascii="Times New Roman" w:hAnsi="Times New Roman" w:cs="Times New Roman"/>
        </w:rPr>
        <w:t xml:space="preserve"> Ineta Lipša “</w:t>
      </w:r>
      <w:r w:rsidRPr="006478A3">
        <w:rPr>
          <w:rFonts w:ascii="Times New Roman" w:hAnsi="Times New Roman" w:cs="Times New Roman"/>
        </w:rPr>
        <w:t>Sabiedriskā tikumība Latvijā, 1918. –1940</w:t>
      </w:r>
      <w:r>
        <w:rPr>
          <w:rFonts w:ascii="Times New Roman" w:hAnsi="Times New Roman" w:cs="Times New Roman"/>
        </w:rPr>
        <w:t>”</w:t>
      </w:r>
      <w:r w:rsidRPr="006478A3">
        <w:rPr>
          <w:rFonts w:ascii="Times New Roman" w:hAnsi="Times New Roman" w:cs="Times New Roman"/>
        </w:rPr>
        <w:t>.</w:t>
      </w:r>
      <w:hyperlink r:id="rId3" w:history="1">
        <w:r w:rsidRPr="006478A3">
          <w:rPr>
            <w:rFonts w:ascii="Times New Roman" w:hAnsi="Times New Roman" w:cs="Times New Roman"/>
            <w:u w:val="single"/>
          </w:rPr>
          <w:t>https://dspace.lu.lv/dspace/bitstream/handle/7/4802/32042-Ineta_Lipsa_2009.pdf</w:t>
        </w:r>
      </w:hyperlink>
    </w:p>
  </w:footnote>
  <w:footnote w:id="6">
    <w:p w14:paraId="0FDED386" w14:textId="77777777" w:rsidR="009E0431" w:rsidRDefault="009E0431" w:rsidP="00A13196">
      <w:pPr>
        <w:pStyle w:val="FootnoteText"/>
        <w:jc w:val="both"/>
      </w:pPr>
      <w:r>
        <w:rPr>
          <w:rStyle w:val="FootnoteReference"/>
        </w:rPr>
        <w:footnoteRef/>
      </w:r>
      <w:r>
        <w:t xml:space="preserve"> </w:t>
      </w:r>
      <w:r w:rsidRPr="004642F9">
        <w:rPr>
          <w:rFonts w:ascii="Times New Roman" w:hAnsi="Times New Roman" w:cs="Times New Roman"/>
        </w:rPr>
        <w:t>Žūpība tiek skaidrota kā bieža alkoholisko dzērienu lietošana lielā daudzumā</w:t>
      </w:r>
      <w:r>
        <w:rPr>
          <w:rFonts w:ascii="Times New Roman" w:hAnsi="Times New Roman" w:cs="Times New Roman"/>
        </w:rPr>
        <w:t xml:space="preserve">, Latviešu literārās valodas vārdnīca. </w:t>
      </w:r>
    </w:p>
  </w:footnote>
  <w:footnote w:id="7">
    <w:p w14:paraId="4D4B0CE4" w14:textId="77777777" w:rsidR="009E0431" w:rsidRPr="008E7FDF" w:rsidRDefault="009E0431" w:rsidP="00D67739">
      <w:pPr>
        <w:spacing w:after="0"/>
        <w:jc w:val="both"/>
        <w:rPr>
          <w:rFonts w:ascii="Times New Roman" w:hAnsi="Times New Roman" w:cs="Times New Roman"/>
          <w:i/>
          <w:sz w:val="20"/>
          <w:szCs w:val="20"/>
        </w:rPr>
      </w:pPr>
      <w:r>
        <w:rPr>
          <w:rStyle w:val="FootnoteReference"/>
        </w:rPr>
        <w:footnoteRef/>
      </w:r>
      <w:r>
        <w:t xml:space="preserve"> </w:t>
      </w:r>
      <w:r w:rsidRPr="004642F9">
        <w:rPr>
          <w:rFonts w:ascii="Times New Roman" w:hAnsi="Times New Roman" w:cs="Times New Roman"/>
          <w:sz w:val="20"/>
          <w:szCs w:val="20"/>
        </w:rPr>
        <w:t>Pašvaldības policijas</w:t>
      </w:r>
      <w:r>
        <w:rPr>
          <w:rFonts w:ascii="Times New Roman" w:hAnsi="Times New Roman" w:cs="Times New Roman"/>
          <w:sz w:val="20"/>
          <w:szCs w:val="20"/>
        </w:rPr>
        <w:t>,</w:t>
      </w:r>
      <w:r w:rsidRPr="004642F9">
        <w:rPr>
          <w:rFonts w:ascii="Times New Roman" w:hAnsi="Times New Roman" w:cs="Times New Roman"/>
          <w:sz w:val="20"/>
          <w:szCs w:val="20"/>
        </w:rPr>
        <w:t xml:space="preserve"> </w:t>
      </w:r>
      <w:r>
        <w:rPr>
          <w:rFonts w:ascii="Times New Roman" w:hAnsi="Times New Roman" w:cs="Times New Roman"/>
          <w:sz w:val="20"/>
          <w:szCs w:val="20"/>
        </w:rPr>
        <w:t xml:space="preserve">aptuveni, </w:t>
      </w:r>
      <w:r w:rsidRPr="004642F9">
        <w:rPr>
          <w:rFonts w:ascii="Times New Roman" w:hAnsi="Times New Roman" w:cs="Times New Roman"/>
          <w:sz w:val="20"/>
          <w:szCs w:val="20"/>
        </w:rPr>
        <w:t xml:space="preserve">šobrīd ir izveidota </w:t>
      </w:r>
      <w:r>
        <w:rPr>
          <w:rFonts w:ascii="Times New Roman" w:hAnsi="Times New Roman" w:cs="Times New Roman"/>
          <w:sz w:val="20"/>
          <w:szCs w:val="20"/>
        </w:rPr>
        <w:t>8</w:t>
      </w:r>
      <w:r w:rsidRPr="004642F9">
        <w:rPr>
          <w:rFonts w:ascii="Times New Roman" w:hAnsi="Times New Roman" w:cs="Times New Roman"/>
          <w:sz w:val="20"/>
          <w:szCs w:val="20"/>
        </w:rPr>
        <w:t xml:space="preserve"> no 9 republikas pilsētām un </w:t>
      </w:r>
      <w:r>
        <w:rPr>
          <w:rFonts w:ascii="Times New Roman" w:hAnsi="Times New Roman" w:cs="Times New Roman"/>
          <w:sz w:val="20"/>
          <w:szCs w:val="20"/>
        </w:rPr>
        <w:t>4</w:t>
      </w:r>
      <w:r w:rsidRPr="004642F9">
        <w:rPr>
          <w:rFonts w:ascii="Times New Roman" w:hAnsi="Times New Roman" w:cs="Times New Roman"/>
          <w:sz w:val="20"/>
          <w:szCs w:val="20"/>
        </w:rPr>
        <w:t xml:space="preserve"> no 110 novadiem</w:t>
      </w:r>
      <w:r>
        <w:rPr>
          <w:rFonts w:ascii="Times New Roman" w:hAnsi="Times New Roman" w:cs="Times New Roman"/>
          <w:sz w:val="20"/>
          <w:szCs w:val="20"/>
        </w:rPr>
        <w:t xml:space="preserve"> </w:t>
      </w:r>
      <w:r w:rsidRPr="008E7FDF">
        <w:rPr>
          <w:rFonts w:ascii="Times New Roman" w:hAnsi="Times New Roman" w:cs="Times New Roman"/>
          <w:i/>
          <w:sz w:val="20"/>
          <w:szCs w:val="20"/>
        </w:rPr>
        <w:t>(avots</w:t>
      </w:r>
      <w:r>
        <w:rPr>
          <w:rFonts w:ascii="Times New Roman" w:hAnsi="Times New Roman" w:cs="Times New Roman"/>
          <w:i/>
          <w:sz w:val="20"/>
          <w:szCs w:val="20"/>
        </w:rPr>
        <w:t xml:space="preserve"> </w:t>
      </w:r>
      <w:r w:rsidRPr="008E7FDF">
        <w:rPr>
          <w:rFonts w:ascii="Times New Roman" w:hAnsi="Times New Roman" w:cs="Times New Roman"/>
          <w:i/>
          <w:sz w:val="20"/>
          <w:szCs w:val="20"/>
        </w:rPr>
        <w:t xml:space="preserve">- Valsts kontroles revīzijas kopsavilkuma ziņojums “Kā pašvaldībās tiek nodrošināta sabiedriskā kārtība”” 17 lpp). </w:t>
      </w:r>
    </w:p>
    <w:p w14:paraId="533A647D" w14:textId="77777777" w:rsidR="009E0431" w:rsidRDefault="009E0431" w:rsidP="00E05E09">
      <w:pPr>
        <w:pStyle w:val="FootnoteText"/>
      </w:pPr>
    </w:p>
  </w:footnote>
  <w:footnote w:id="8">
    <w:p w14:paraId="1D529D9B" w14:textId="77777777" w:rsidR="009E0431" w:rsidRPr="00BD1311" w:rsidRDefault="009E0431" w:rsidP="000C5116">
      <w:pPr>
        <w:pStyle w:val="FootnoteText"/>
        <w:jc w:val="both"/>
        <w:rPr>
          <w:rFonts w:ascii="Times New Roman" w:hAnsi="Times New Roman" w:cs="Times New Roman"/>
          <w:color w:val="000000" w:themeColor="text1"/>
        </w:rPr>
      </w:pPr>
      <w:r w:rsidRPr="00BD1311">
        <w:rPr>
          <w:rStyle w:val="FootnoteReference"/>
          <w:color w:val="000000" w:themeColor="text1"/>
        </w:rPr>
        <w:footnoteRef/>
      </w:r>
      <w:r w:rsidRPr="00BD1311">
        <w:rPr>
          <w:color w:val="000000" w:themeColor="text1"/>
        </w:rPr>
        <w:t xml:space="preserve"> </w:t>
      </w:r>
      <w:r w:rsidRPr="00632BE2">
        <w:rPr>
          <w:rFonts w:ascii="Times New Roman" w:hAnsi="Times New Roman" w:cs="Times New Roman"/>
          <w:color w:val="000000" w:themeColor="text1"/>
        </w:rPr>
        <w:t>Rīgas domes Labklājības departamenta tīmekļa vietne</w:t>
      </w:r>
      <w:r>
        <w:rPr>
          <w:color w:val="000000" w:themeColor="text1"/>
        </w:rPr>
        <w:t xml:space="preserve"> </w:t>
      </w:r>
      <w:hyperlink r:id="rId4" w:history="1">
        <w:r w:rsidRPr="00BD1311">
          <w:rPr>
            <w:rFonts w:ascii="Times New Roman" w:hAnsi="Times New Roman" w:cs="Times New Roman"/>
            <w:color w:val="000000" w:themeColor="text1"/>
            <w:u w:val="single"/>
          </w:rPr>
          <w:t>http://www.ld.riga.lv/lv/par-departamentu/par-mums/rigas-pilsetas-pasvaldibas-sabiedribas-veselibas-strategija.html</w:t>
        </w:r>
      </w:hyperlink>
    </w:p>
  </w:footnote>
  <w:footnote w:id="9">
    <w:p w14:paraId="0574F990" w14:textId="77777777" w:rsidR="009E0431" w:rsidRPr="00BD1311" w:rsidRDefault="009E0431" w:rsidP="000C5116">
      <w:pPr>
        <w:pStyle w:val="FootnoteText"/>
        <w:jc w:val="both"/>
        <w:rPr>
          <w:color w:val="000000" w:themeColor="text1"/>
        </w:rPr>
      </w:pPr>
      <w:r w:rsidRPr="00BD1311">
        <w:rPr>
          <w:rStyle w:val="FootnoteReference"/>
          <w:color w:val="000000" w:themeColor="text1"/>
        </w:rPr>
        <w:footnoteRef/>
      </w:r>
      <w:r w:rsidRPr="00BD1311">
        <w:rPr>
          <w:color w:val="000000" w:themeColor="text1"/>
        </w:rPr>
        <w:t xml:space="preserve"> </w:t>
      </w:r>
      <w:r w:rsidRPr="009169E2">
        <w:rPr>
          <w:rFonts w:ascii="Times New Roman" w:hAnsi="Times New Roman" w:cs="Times New Roman"/>
          <w:color w:val="000000" w:themeColor="text1"/>
        </w:rPr>
        <w:t>Jūrmalas pilsētas tīmekļa vietne</w:t>
      </w:r>
      <w:r>
        <w:rPr>
          <w:color w:val="000000" w:themeColor="text1"/>
        </w:rPr>
        <w:t xml:space="preserve"> </w:t>
      </w:r>
      <w:hyperlink r:id="rId5" w:history="1">
        <w:r w:rsidRPr="00BD1311">
          <w:rPr>
            <w:rFonts w:ascii="Times New Roman" w:hAnsi="Times New Roman" w:cs="Times New Roman"/>
            <w:color w:val="000000" w:themeColor="text1"/>
            <w:u w:val="single"/>
          </w:rPr>
          <w:t>https://www.jurmala.lv/docs/i13/x/i130340_PIELIKUMS.pdf</w:t>
        </w:r>
      </w:hyperlink>
    </w:p>
  </w:footnote>
  <w:footnote w:id="10">
    <w:p w14:paraId="7396A9E7" w14:textId="77777777" w:rsidR="009E0431" w:rsidRDefault="009E0431" w:rsidP="000C5116">
      <w:pPr>
        <w:pStyle w:val="FootnoteText"/>
        <w:jc w:val="both"/>
      </w:pPr>
      <w:r w:rsidRPr="00BD1311">
        <w:rPr>
          <w:rStyle w:val="FootnoteReference"/>
          <w:color w:val="000000" w:themeColor="text1"/>
        </w:rPr>
        <w:footnoteRef/>
      </w:r>
      <w:r w:rsidRPr="00BD131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Jelgavas pilsētas tīmekļa vietne </w:t>
      </w:r>
      <w:hyperlink r:id="rId6" w:history="1">
        <w:r w:rsidRPr="00BD1311">
          <w:rPr>
            <w:rFonts w:ascii="Times New Roman" w:hAnsi="Times New Roman" w:cs="Times New Roman"/>
            <w:color w:val="000000" w:themeColor="text1"/>
            <w:u w:val="single"/>
          </w:rPr>
          <w:t>http://www.jelgava.lv/files/jelgavas_ves_veic_programma_2016-2022.pdf</w:t>
        </w:r>
      </w:hyperlink>
    </w:p>
  </w:footnote>
  <w:footnote w:id="11">
    <w:p w14:paraId="760103A4" w14:textId="77777777" w:rsidR="009E0431" w:rsidRPr="00BD1311" w:rsidRDefault="009E0431" w:rsidP="00E05E09">
      <w:pPr>
        <w:spacing w:after="0"/>
        <w:jc w:val="both"/>
        <w:rPr>
          <w:rFonts w:ascii="Times New Roman" w:hAnsi="Times New Roman" w:cs="Times New Roman"/>
          <w:color w:val="000000" w:themeColor="text1"/>
          <w:sz w:val="20"/>
          <w:szCs w:val="20"/>
        </w:rPr>
      </w:pPr>
      <w:r w:rsidRPr="009B0497">
        <w:rPr>
          <w:rStyle w:val="FootnoteReference"/>
          <w:rFonts w:ascii="Times New Roman" w:hAnsi="Times New Roman" w:cs="Times New Roman"/>
          <w:sz w:val="20"/>
          <w:szCs w:val="20"/>
        </w:rPr>
        <w:footnoteRef/>
      </w:r>
      <w:r>
        <w:rPr>
          <w:rFonts w:ascii="Times New Roman" w:hAnsi="Times New Roman" w:cs="Times New Roman"/>
          <w:color w:val="000000" w:themeColor="text1"/>
          <w:sz w:val="20"/>
          <w:szCs w:val="20"/>
          <w:u w:val="single"/>
        </w:rPr>
        <w:t>Piemēram, informatīvais ziņojums “</w:t>
      </w:r>
      <w:r w:rsidRPr="00B86E3B">
        <w:rPr>
          <w:rFonts w:ascii="Times New Roman" w:hAnsi="Times New Roman" w:cs="Times New Roman"/>
          <w:color w:val="000000" w:themeColor="text1"/>
          <w:sz w:val="20"/>
          <w:szCs w:val="20"/>
          <w:u w:val="single"/>
        </w:rPr>
        <w:t>Par atskurbšanas telpu tiesisko statusu un pašvaldību labās prakses iniciatīvām a</w:t>
      </w:r>
      <w:r>
        <w:rPr>
          <w:rFonts w:ascii="Times New Roman" w:hAnsi="Times New Roman" w:cs="Times New Roman"/>
          <w:color w:val="000000" w:themeColor="text1"/>
          <w:sz w:val="20"/>
          <w:szCs w:val="20"/>
          <w:u w:val="single"/>
        </w:rPr>
        <w:t xml:space="preserve">tskurbšanas telpu nodrošināšanā”, pieejams Ministru kabineta tīmekļa vietnē </w:t>
      </w:r>
      <w:hyperlink r:id="rId7" w:history="1">
        <w:r w:rsidRPr="00BD1311">
          <w:rPr>
            <w:rFonts w:ascii="Times New Roman" w:hAnsi="Times New Roman" w:cs="Times New Roman"/>
            <w:color w:val="000000" w:themeColor="text1"/>
            <w:sz w:val="20"/>
            <w:szCs w:val="20"/>
            <w:u w:val="single"/>
          </w:rPr>
          <w:t>http://tap.mk.gov.lv/mk/tap/?pid=40283364</w:t>
        </w:r>
      </w:hyperlink>
    </w:p>
  </w:footnote>
  <w:footnote w:id="12">
    <w:p w14:paraId="2F018844" w14:textId="77777777" w:rsidR="009E0431" w:rsidRDefault="009E0431" w:rsidP="00E05E09">
      <w:pPr>
        <w:pStyle w:val="FootnoteText"/>
      </w:pPr>
      <w:r w:rsidRPr="00BD1311">
        <w:rPr>
          <w:rStyle w:val="FootnoteReference"/>
          <w:color w:val="000000" w:themeColor="text1"/>
        </w:rPr>
        <w:footnoteRef/>
      </w:r>
      <w:r w:rsidRPr="00BD1311">
        <w:rPr>
          <w:color w:val="000000" w:themeColor="text1"/>
        </w:rPr>
        <w:t xml:space="preserve"> </w:t>
      </w:r>
      <w:r w:rsidRPr="00B86E3B">
        <w:rPr>
          <w:rFonts w:ascii="Times New Roman" w:hAnsi="Times New Roman" w:cs="Times New Roman"/>
          <w:color w:val="000000" w:themeColor="text1"/>
        </w:rPr>
        <w:t xml:space="preserve">Ogres novada tīmekļa vietne </w:t>
      </w:r>
      <w:hyperlink r:id="rId8" w:history="1">
        <w:r w:rsidRPr="00BD1311">
          <w:rPr>
            <w:rFonts w:ascii="Times New Roman" w:hAnsi="Times New Roman" w:cs="Times New Roman"/>
            <w:color w:val="000000" w:themeColor="text1"/>
            <w:u w:val="single"/>
          </w:rPr>
          <w:t>http://www.ogresnovads.lv/lat/pasvaldiba/normativie_akti_un_attistibas_planosanas_dokumenti/attistibas_planosana/</w:t>
        </w:r>
      </w:hyperlink>
    </w:p>
  </w:footnote>
  <w:footnote w:id="13">
    <w:p w14:paraId="68D56846" w14:textId="77777777" w:rsidR="009E0431" w:rsidRPr="00BD1311" w:rsidRDefault="009E0431" w:rsidP="000C5116">
      <w:pPr>
        <w:pStyle w:val="FootnoteText"/>
        <w:jc w:val="both"/>
        <w:rPr>
          <w:color w:val="000000" w:themeColor="text1"/>
        </w:rPr>
      </w:pPr>
      <w:r w:rsidRPr="00BD1311">
        <w:rPr>
          <w:rStyle w:val="FootnoteReference"/>
          <w:color w:val="000000" w:themeColor="text1"/>
        </w:rPr>
        <w:footnoteRef/>
      </w:r>
      <w:r>
        <w:rPr>
          <w:rFonts w:ascii="Times New Roman" w:hAnsi="Times New Roman" w:cs="Times New Roman"/>
          <w:color w:val="000000" w:themeColor="text1"/>
          <w:u w:val="single"/>
        </w:rPr>
        <w:t xml:space="preserve">Slimību profilakses un kontroles centra tīmekļa vietne </w:t>
      </w:r>
      <w:hyperlink r:id="rId9" w:history="1">
        <w:r w:rsidRPr="00BD1311">
          <w:rPr>
            <w:rFonts w:ascii="Times New Roman" w:hAnsi="Times New Roman" w:cs="Times New Roman"/>
            <w:color w:val="000000" w:themeColor="text1"/>
            <w:u w:val="single"/>
          </w:rPr>
          <w:t>https://www.spkc.gov.lv/upload/Petijumi%20un%20zinojumi/Atkaribu%20slimibu%20petijumi/ggram_2016_2017_final.pdf</w:t>
        </w:r>
      </w:hyperlink>
      <w:r w:rsidRPr="00BD1311">
        <w:rPr>
          <w:rFonts w:ascii="Times New Roman" w:hAnsi="Times New Roman" w:cs="Times New Roman"/>
          <w:color w:val="000000" w:themeColor="text1"/>
        </w:rPr>
        <w:t xml:space="preserve"> </w:t>
      </w:r>
    </w:p>
  </w:footnote>
  <w:footnote w:id="14">
    <w:p w14:paraId="5E0E41E2" w14:textId="77777777" w:rsidR="009E0431" w:rsidRPr="000C5116" w:rsidRDefault="009E0431" w:rsidP="005363C6">
      <w:pPr>
        <w:pStyle w:val="FootnoteText"/>
        <w:rPr>
          <w:rFonts w:ascii="Times New Roman" w:hAnsi="Times New Roman" w:cs="Times New Roman"/>
          <w:color w:val="000000" w:themeColor="text1"/>
        </w:rPr>
      </w:pPr>
      <w:r>
        <w:rPr>
          <w:rStyle w:val="FootnoteReference"/>
        </w:rPr>
        <w:footnoteRef/>
      </w:r>
      <w:r w:rsidRPr="0037675B">
        <w:rPr>
          <w:rFonts w:ascii="Times New Roman" w:hAnsi="Times New Roman" w:cs="Times New Roman"/>
        </w:rPr>
        <w:t xml:space="preserve"> Latvijas Televīzijas tīmekļa vietne </w:t>
      </w:r>
      <w:hyperlink r:id="rId10" w:history="1">
        <w:r w:rsidRPr="000C5116">
          <w:rPr>
            <w:rFonts w:ascii="Times New Roman" w:hAnsi="Times New Roman" w:cs="Times New Roman"/>
            <w:color w:val="000000" w:themeColor="text1"/>
            <w:u w:val="single"/>
          </w:rPr>
          <w:t>https://ltv.lsm.lv/lv/raksts/01.04.2019-absurdais-spa-slimnicas-apsedusi-alkoholiki-un-bezpajumtnieki..id155390/</w:t>
        </w:r>
      </w:hyperlink>
    </w:p>
  </w:footnote>
  <w:footnote w:id="15">
    <w:p w14:paraId="64026FFD" w14:textId="77777777" w:rsidR="009E0431" w:rsidRPr="00253BCE" w:rsidRDefault="009E0431" w:rsidP="00E05E09">
      <w:pPr>
        <w:pStyle w:val="doc-ti"/>
        <w:shd w:val="clear" w:color="auto" w:fill="FFFFFF"/>
        <w:spacing w:before="0" w:beforeAutospacing="0" w:after="0" w:afterAutospacing="0"/>
        <w:jc w:val="both"/>
        <w:textAlignment w:val="baseline"/>
        <w:rPr>
          <w:sz w:val="20"/>
          <w:szCs w:val="20"/>
        </w:rPr>
      </w:pPr>
      <w:r w:rsidRPr="002B17E4">
        <w:rPr>
          <w:rStyle w:val="FootnoteReference"/>
          <w:sz w:val="20"/>
          <w:szCs w:val="20"/>
        </w:rPr>
        <w:footnoteRef/>
      </w:r>
      <w:r w:rsidRPr="002B17E4">
        <w:rPr>
          <w:sz w:val="20"/>
          <w:szCs w:val="20"/>
        </w:rPr>
        <w:t xml:space="preserve"> </w:t>
      </w:r>
      <w:r w:rsidRPr="002B17E4">
        <w:rPr>
          <w:bCs/>
          <w:sz w:val="20"/>
          <w:szCs w:val="20"/>
        </w:rPr>
        <w:t xml:space="preserve">Opinion of the European Committee of the Regions — The need for and way towards an EU strategy on alcohol-related issues, </w:t>
      </w:r>
      <w:r w:rsidRPr="002B17E4">
        <w:rPr>
          <w:sz w:val="20"/>
          <w:szCs w:val="20"/>
        </w:rPr>
        <w:t>(2017/C 207/12), Eiropas Oficiālais Vēstnesis, 30.06.2017</w:t>
      </w:r>
      <w:r w:rsidRPr="00253BCE">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80082"/>
      <w:docPartObj>
        <w:docPartGallery w:val="Page Numbers (Top of Page)"/>
        <w:docPartUnique/>
      </w:docPartObj>
    </w:sdtPr>
    <w:sdtEndPr>
      <w:rPr>
        <w:rFonts w:ascii="Times New Roman" w:hAnsi="Times New Roman"/>
        <w:noProof/>
        <w:sz w:val="24"/>
      </w:rPr>
    </w:sdtEndPr>
    <w:sdtContent>
      <w:p w14:paraId="560CDBA8" w14:textId="77777777" w:rsidR="009E0431" w:rsidRPr="006637F0" w:rsidRDefault="009E0431">
        <w:pPr>
          <w:pStyle w:val="Header"/>
          <w:jc w:val="center"/>
          <w:rPr>
            <w:rFonts w:ascii="Times New Roman" w:hAnsi="Times New Roman"/>
            <w:sz w:val="24"/>
          </w:rPr>
        </w:pPr>
        <w:r w:rsidRPr="006637F0">
          <w:rPr>
            <w:rFonts w:ascii="Times New Roman" w:hAnsi="Times New Roman"/>
            <w:sz w:val="24"/>
          </w:rPr>
          <w:fldChar w:fldCharType="begin"/>
        </w:r>
        <w:r w:rsidRPr="006637F0">
          <w:rPr>
            <w:rFonts w:ascii="Times New Roman" w:hAnsi="Times New Roman"/>
            <w:sz w:val="24"/>
          </w:rPr>
          <w:instrText xml:space="preserve"> PAGE   \* MERGEFORMAT </w:instrText>
        </w:r>
        <w:r w:rsidRPr="006637F0">
          <w:rPr>
            <w:rFonts w:ascii="Times New Roman" w:hAnsi="Times New Roman"/>
            <w:sz w:val="24"/>
          </w:rPr>
          <w:fldChar w:fldCharType="separate"/>
        </w:r>
        <w:r w:rsidR="00745C81">
          <w:rPr>
            <w:rFonts w:ascii="Times New Roman" w:hAnsi="Times New Roman"/>
            <w:noProof/>
            <w:sz w:val="24"/>
          </w:rPr>
          <w:t>15</w:t>
        </w:r>
        <w:r w:rsidRPr="006637F0">
          <w:rPr>
            <w:rFonts w:ascii="Times New Roman" w:hAnsi="Times New Roman"/>
            <w:noProof/>
            <w:sz w:val="24"/>
          </w:rPr>
          <w:fldChar w:fldCharType="end"/>
        </w:r>
      </w:p>
    </w:sdtContent>
  </w:sdt>
  <w:p w14:paraId="4653920D" w14:textId="77777777" w:rsidR="009E0431" w:rsidRPr="00671B17" w:rsidRDefault="009E0431">
    <w:pPr>
      <w:pStyle w:val="Heade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32"/>
    <w:multiLevelType w:val="hybridMultilevel"/>
    <w:tmpl w:val="2F5EB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34E8E"/>
    <w:multiLevelType w:val="hybridMultilevel"/>
    <w:tmpl w:val="8D9E67E0"/>
    <w:lvl w:ilvl="0" w:tplc="D1A65522">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22E56"/>
    <w:multiLevelType w:val="hybridMultilevel"/>
    <w:tmpl w:val="0460536C"/>
    <w:lvl w:ilvl="0" w:tplc="27622A6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C585E"/>
    <w:multiLevelType w:val="multilevel"/>
    <w:tmpl w:val="964EAC66"/>
    <w:lvl w:ilvl="0">
      <w:start w:val="1"/>
      <w:numFmt w:val="decimal"/>
      <w:lvlText w:val="%1."/>
      <w:lvlJc w:val="left"/>
      <w:pPr>
        <w:ind w:left="644"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9C4AE2"/>
    <w:multiLevelType w:val="hybridMultilevel"/>
    <w:tmpl w:val="6166F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A304A"/>
    <w:multiLevelType w:val="multilevel"/>
    <w:tmpl w:val="9E6C179E"/>
    <w:lvl w:ilvl="0">
      <w:start w:val="1"/>
      <w:numFmt w:val="decimal"/>
      <w:lvlText w:val="%1."/>
      <w:lvlJc w:val="left"/>
      <w:pPr>
        <w:ind w:left="1353"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11DF3DB8"/>
    <w:multiLevelType w:val="multilevel"/>
    <w:tmpl w:val="40205A80"/>
    <w:lvl w:ilvl="0">
      <w:start w:val="1"/>
      <w:numFmt w:val="decimal"/>
      <w:lvlText w:val="%1."/>
      <w:lvlJc w:val="left"/>
      <w:pPr>
        <w:ind w:left="928" w:hanging="360"/>
      </w:pPr>
      <w:rPr>
        <w:rFonts w:ascii="Times New Roman" w:eastAsiaTheme="minorHAnsi" w:hAnsi="Times New Roman" w:cs="Times New Roman"/>
        <w:b w:val="0"/>
        <w:i w:val="0"/>
        <w:sz w:val="24"/>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34B5B68"/>
    <w:multiLevelType w:val="hybridMultilevel"/>
    <w:tmpl w:val="80F0F350"/>
    <w:lvl w:ilvl="0" w:tplc="54F6BA10">
      <w:start w:val="1"/>
      <w:numFmt w:val="decimal"/>
      <w:lvlText w:val="%1)"/>
      <w:lvlJc w:val="left"/>
      <w:pPr>
        <w:ind w:left="1080" w:hanging="360"/>
      </w:pPr>
      <w:rPr>
        <w:rFonts w:eastAsia="ヒラギノ角ゴ Pro W3" w:hint="default"/>
        <w:b/>
        <w:color w:val="00000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594753C"/>
    <w:multiLevelType w:val="hybridMultilevel"/>
    <w:tmpl w:val="3EBE8EC4"/>
    <w:lvl w:ilvl="0" w:tplc="5E6A9646">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B41E8C"/>
    <w:multiLevelType w:val="hybridMultilevel"/>
    <w:tmpl w:val="EA6CDB5E"/>
    <w:lvl w:ilvl="0" w:tplc="82BC04AE">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16DF2EAA"/>
    <w:multiLevelType w:val="hybridMultilevel"/>
    <w:tmpl w:val="DAE40D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A95D70"/>
    <w:multiLevelType w:val="hybridMultilevel"/>
    <w:tmpl w:val="B1A23BE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B426DAA"/>
    <w:multiLevelType w:val="multilevel"/>
    <w:tmpl w:val="C462A034"/>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1E944177"/>
    <w:multiLevelType w:val="hybridMultilevel"/>
    <w:tmpl w:val="5A3C2B3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F81224"/>
    <w:multiLevelType w:val="hybridMultilevel"/>
    <w:tmpl w:val="F9FA732A"/>
    <w:lvl w:ilvl="0" w:tplc="04260011">
      <w:start w:val="1"/>
      <w:numFmt w:val="decimal"/>
      <w:lvlText w:val="%1)"/>
      <w:lvlJc w:val="left"/>
      <w:pPr>
        <w:ind w:left="720" w:hanging="360"/>
      </w:pPr>
      <w:rPr>
        <w:rFonts w:eastAsia="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1A5B93"/>
    <w:multiLevelType w:val="hybridMultilevel"/>
    <w:tmpl w:val="2D7691DE"/>
    <w:lvl w:ilvl="0" w:tplc="2E5C0550">
      <w:start w:val="1"/>
      <w:numFmt w:val="decimal"/>
      <w:lvlText w:val="%1)"/>
      <w:lvlJc w:val="left"/>
      <w:pPr>
        <w:ind w:left="1637" w:hanging="360"/>
      </w:pPr>
      <w:rPr>
        <w:rFonts w:hint="default"/>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16" w15:restartNumberingAfterBreak="0">
    <w:nsid w:val="299A3924"/>
    <w:multiLevelType w:val="hybridMultilevel"/>
    <w:tmpl w:val="CDC0D2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A26B3E"/>
    <w:multiLevelType w:val="hybridMultilevel"/>
    <w:tmpl w:val="AB94DB80"/>
    <w:lvl w:ilvl="0" w:tplc="4A4462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0C1035"/>
    <w:multiLevelType w:val="multilevel"/>
    <w:tmpl w:val="9B42D52E"/>
    <w:lvl w:ilvl="0">
      <w:start w:val="1"/>
      <w:numFmt w:val="decimal"/>
      <w:lvlText w:val="%1."/>
      <w:lvlJc w:val="left"/>
      <w:pPr>
        <w:ind w:left="765" w:hanging="405"/>
      </w:pPr>
      <w:rPr>
        <w:rFonts w:hint="default"/>
        <w:b/>
        <w:color w:val="auto"/>
      </w:rPr>
    </w:lvl>
    <w:lvl w:ilvl="1">
      <w:start w:val="1"/>
      <w:numFmt w:val="decimal"/>
      <w:isLgl/>
      <w:lvlText w:val="%1.%2."/>
      <w:lvlJc w:val="left"/>
      <w:pPr>
        <w:ind w:left="1440" w:hanging="360"/>
      </w:pPr>
      <w:rPr>
        <w:rFonts w:eastAsia="ヒラギノ角ゴ Pro W3" w:hint="default"/>
        <w:color w:val="000000" w:themeColor="text1"/>
      </w:rPr>
    </w:lvl>
    <w:lvl w:ilvl="2">
      <w:start w:val="1"/>
      <w:numFmt w:val="decimal"/>
      <w:isLgl/>
      <w:lvlText w:val="%1.%2.%3."/>
      <w:lvlJc w:val="left"/>
      <w:pPr>
        <w:ind w:left="2520" w:hanging="720"/>
      </w:pPr>
      <w:rPr>
        <w:rFonts w:eastAsia="ヒラギノ角ゴ Pro W3" w:hint="default"/>
        <w:color w:val="000000" w:themeColor="text1"/>
      </w:rPr>
    </w:lvl>
    <w:lvl w:ilvl="3">
      <w:start w:val="1"/>
      <w:numFmt w:val="decimal"/>
      <w:isLgl/>
      <w:lvlText w:val="%1.%2.%3.%4."/>
      <w:lvlJc w:val="left"/>
      <w:pPr>
        <w:ind w:left="3240" w:hanging="720"/>
      </w:pPr>
      <w:rPr>
        <w:rFonts w:eastAsia="ヒラギノ角ゴ Pro W3" w:hint="default"/>
        <w:color w:val="000000" w:themeColor="text1"/>
      </w:rPr>
    </w:lvl>
    <w:lvl w:ilvl="4">
      <w:start w:val="1"/>
      <w:numFmt w:val="decimal"/>
      <w:isLgl/>
      <w:lvlText w:val="%1.%2.%3.%4.%5."/>
      <w:lvlJc w:val="left"/>
      <w:pPr>
        <w:ind w:left="4320" w:hanging="1080"/>
      </w:pPr>
      <w:rPr>
        <w:rFonts w:eastAsia="ヒラギノ角ゴ Pro W3" w:hint="default"/>
        <w:color w:val="000000" w:themeColor="text1"/>
      </w:rPr>
    </w:lvl>
    <w:lvl w:ilvl="5">
      <w:start w:val="1"/>
      <w:numFmt w:val="decimal"/>
      <w:isLgl/>
      <w:lvlText w:val="%1.%2.%3.%4.%5.%6."/>
      <w:lvlJc w:val="left"/>
      <w:pPr>
        <w:ind w:left="5040" w:hanging="1080"/>
      </w:pPr>
      <w:rPr>
        <w:rFonts w:eastAsia="ヒラギノ角ゴ Pro W3" w:hint="default"/>
        <w:color w:val="000000" w:themeColor="text1"/>
      </w:rPr>
    </w:lvl>
    <w:lvl w:ilvl="6">
      <w:start w:val="1"/>
      <w:numFmt w:val="decimal"/>
      <w:isLgl/>
      <w:lvlText w:val="%1.%2.%3.%4.%5.%6.%7."/>
      <w:lvlJc w:val="left"/>
      <w:pPr>
        <w:ind w:left="6120" w:hanging="1440"/>
      </w:pPr>
      <w:rPr>
        <w:rFonts w:eastAsia="ヒラギノ角ゴ Pro W3" w:hint="default"/>
        <w:color w:val="000000" w:themeColor="text1"/>
      </w:rPr>
    </w:lvl>
    <w:lvl w:ilvl="7">
      <w:start w:val="1"/>
      <w:numFmt w:val="decimal"/>
      <w:isLgl/>
      <w:lvlText w:val="%1.%2.%3.%4.%5.%6.%7.%8."/>
      <w:lvlJc w:val="left"/>
      <w:pPr>
        <w:ind w:left="6840" w:hanging="1440"/>
      </w:pPr>
      <w:rPr>
        <w:rFonts w:eastAsia="ヒラギノ角ゴ Pro W3" w:hint="default"/>
        <w:color w:val="000000" w:themeColor="text1"/>
      </w:rPr>
    </w:lvl>
    <w:lvl w:ilvl="8">
      <w:start w:val="1"/>
      <w:numFmt w:val="decimal"/>
      <w:isLgl/>
      <w:lvlText w:val="%1.%2.%3.%4.%5.%6.%7.%8.%9."/>
      <w:lvlJc w:val="left"/>
      <w:pPr>
        <w:ind w:left="7920" w:hanging="1800"/>
      </w:pPr>
      <w:rPr>
        <w:rFonts w:eastAsia="ヒラギノ角ゴ Pro W3" w:hint="default"/>
        <w:color w:val="000000" w:themeColor="text1"/>
      </w:rPr>
    </w:lvl>
  </w:abstractNum>
  <w:abstractNum w:abstractNumId="19" w15:restartNumberingAfterBreak="0">
    <w:nsid w:val="355D77C9"/>
    <w:multiLevelType w:val="hybridMultilevel"/>
    <w:tmpl w:val="A038052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6D715A5"/>
    <w:multiLevelType w:val="hybridMultilevel"/>
    <w:tmpl w:val="843C663E"/>
    <w:lvl w:ilvl="0" w:tplc="7C08C776">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7C6787C"/>
    <w:multiLevelType w:val="hybridMultilevel"/>
    <w:tmpl w:val="5DD079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B70E9D"/>
    <w:multiLevelType w:val="hybridMultilevel"/>
    <w:tmpl w:val="902A270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3DD383E"/>
    <w:multiLevelType w:val="hybridMultilevel"/>
    <w:tmpl w:val="545A80D0"/>
    <w:lvl w:ilvl="0" w:tplc="2980699C">
      <w:start w:val="1"/>
      <w:numFmt w:val="decimal"/>
      <w:lvlText w:val="%1."/>
      <w:lvlJc w:val="left"/>
      <w:pPr>
        <w:ind w:left="644" w:hanging="360"/>
      </w:pPr>
      <w:rPr>
        <w:rFonts w:hint="default"/>
        <w:b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86700E"/>
    <w:multiLevelType w:val="hybridMultilevel"/>
    <w:tmpl w:val="EEC6B276"/>
    <w:lvl w:ilvl="0" w:tplc="6066A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722A49"/>
    <w:multiLevelType w:val="hybridMultilevel"/>
    <w:tmpl w:val="D47E5E08"/>
    <w:lvl w:ilvl="0" w:tplc="CAB05190">
      <w:start w:val="1"/>
      <w:numFmt w:val="decimal"/>
      <w:lvlText w:val="%1)"/>
      <w:lvlJc w:val="left"/>
      <w:pPr>
        <w:ind w:left="1070" w:hanging="360"/>
      </w:pPr>
      <w:rPr>
        <w:rFonts w:ascii="Times New Roman" w:eastAsia="ヒラギノ角ゴ Pro W3" w:hAnsi="Times New Roman" w:cs="Times New Roman"/>
        <w:b w:val="0"/>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6" w15:restartNumberingAfterBreak="0">
    <w:nsid w:val="4ADC2849"/>
    <w:multiLevelType w:val="multilevel"/>
    <w:tmpl w:val="ACC82028"/>
    <w:lvl w:ilvl="0">
      <w:start w:val="1"/>
      <w:numFmt w:val="decimal"/>
      <w:lvlText w:val="%1."/>
      <w:lvlJc w:val="left"/>
      <w:pPr>
        <w:ind w:left="1070" w:hanging="360"/>
      </w:pPr>
      <w:rPr>
        <w:rFonts w:hint="default"/>
        <w:b/>
        <w:i/>
      </w:rPr>
    </w:lvl>
    <w:lvl w:ilvl="1">
      <w:start w:val="1"/>
      <w:numFmt w:val="decimal"/>
      <w:isLgl/>
      <w:lvlText w:val="%1.%2."/>
      <w:lvlJc w:val="left"/>
      <w:pPr>
        <w:ind w:left="502" w:hanging="36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7" w15:restartNumberingAfterBreak="0">
    <w:nsid w:val="4B401ACE"/>
    <w:multiLevelType w:val="hybridMultilevel"/>
    <w:tmpl w:val="9662CDA2"/>
    <w:lvl w:ilvl="0" w:tplc="65D6280A">
      <w:start w:val="1"/>
      <w:numFmt w:val="decimal"/>
      <w:lvlText w:val="%1)"/>
      <w:lvlJc w:val="left"/>
      <w:pPr>
        <w:ind w:left="1080" w:hanging="360"/>
      </w:pPr>
      <w:rPr>
        <w:rFonts w:eastAsia="ヒラギノ角ゴ Pro W3" w:hint="default"/>
        <w:b/>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2F3632"/>
    <w:multiLevelType w:val="hybridMultilevel"/>
    <w:tmpl w:val="5544677C"/>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99852F1"/>
    <w:multiLevelType w:val="hybridMultilevel"/>
    <w:tmpl w:val="9C142F42"/>
    <w:lvl w:ilvl="0" w:tplc="62D05A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3C2258"/>
    <w:multiLevelType w:val="hybridMultilevel"/>
    <w:tmpl w:val="97287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11051F"/>
    <w:multiLevelType w:val="hybridMultilevel"/>
    <w:tmpl w:val="D00A84A8"/>
    <w:lvl w:ilvl="0" w:tplc="473C1F4A">
      <w:start w:val="1"/>
      <w:numFmt w:val="decimal"/>
      <w:lvlText w:val="%1.)"/>
      <w:lvlJc w:val="left"/>
      <w:pPr>
        <w:ind w:left="720" w:hanging="360"/>
      </w:pPr>
      <w:rPr>
        <w:rFonts w:eastAsia="ヒラギノ角ゴ Pro W3"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1C1710"/>
    <w:multiLevelType w:val="hybridMultilevel"/>
    <w:tmpl w:val="CF94E230"/>
    <w:lvl w:ilvl="0" w:tplc="493A98A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3" w15:restartNumberingAfterBreak="0">
    <w:nsid w:val="6D384C67"/>
    <w:multiLevelType w:val="multilevel"/>
    <w:tmpl w:val="B446587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4" w15:restartNumberingAfterBreak="0">
    <w:nsid w:val="77C4651C"/>
    <w:multiLevelType w:val="hybridMultilevel"/>
    <w:tmpl w:val="5CC42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F928B3"/>
    <w:multiLevelType w:val="hybridMultilevel"/>
    <w:tmpl w:val="04B62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320D7D"/>
    <w:multiLevelType w:val="hybridMultilevel"/>
    <w:tmpl w:val="F998E4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29"/>
  </w:num>
  <w:num w:numId="3">
    <w:abstractNumId w:val="16"/>
  </w:num>
  <w:num w:numId="4">
    <w:abstractNumId w:val="34"/>
  </w:num>
  <w:num w:numId="5">
    <w:abstractNumId w:val="26"/>
  </w:num>
  <w:num w:numId="6">
    <w:abstractNumId w:val="28"/>
  </w:num>
  <w:num w:numId="7">
    <w:abstractNumId w:val="3"/>
  </w:num>
  <w:num w:numId="8">
    <w:abstractNumId w:val="12"/>
  </w:num>
  <w:num w:numId="9">
    <w:abstractNumId w:val="2"/>
  </w:num>
  <w:num w:numId="10">
    <w:abstractNumId w:val="1"/>
  </w:num>
  <w:num w:numId="11">
    <w:abstractNumId w:val="20"/>
  </w:num>
  <w:num w:numId="12">
    <w:abstractNumId w:val="5"/>
  </w:num>
  <w:num w:numId="13">
    <w:abstractNumId w:val="9"/>
  </w:num>
  <w:num w:numId="14">
    <w:abstractNumId w:val="6"/>
  </w:num>
  <w:num w:numId="15">
    <w:abstractNumId w:val="24"/>
  </w:num>
  <w:num w:numId="16">
    <w:abstractNumId w:val="17"/>
  </w:num>
  <w:num w:numId="17">
    <w:abstractNumId w:val="7"/>
  </w:num>
  <w:num w:numId="18">
    <w:abstractNumId w:val="15"/>
  </w:num>
  <w:num w:numId="19">
    <w:abstractNumId w:val="27"/>
  </w:num>
  <w:num w:numId="20">
    <w:abstractNumId w:val="25"/>
  </w:num>
  <w:num w:numId="21">
    <w:abstractNumId w:val="22"/>
  </w:num>
  <w:num w:numId="22">
    <w:abstractNumId w:val="10"/>
  </w:num>
  <w:num w:numId="23">
    <w:abstractNumId w:val="36"/>
  </w:num>
  <w:num w:numId="24">
    <w:abstractNumId w:val="4"/>
  </w:num>
  <w:num w:numId="25">
    <w:abstractNumId w:val="33"/>
  </w:num>
  <w:num w:numId="26">
    <w:abstractNumId w:val="11"/>
  </w:num>
  <w:num w:numId="27">
    <w:abstractNumId w:val="13"/>
  </w:num>
  <w:num w:numId="28">
    <w:abstractNumId w:val="23"/>
  </w:num>
  <w:num w:numId="29">
    <w:abstractNumId w:val="30"/>
  </w:num>
  <w:num w:numId="30">
    <w:abstractNumId w:val="31"/>
  </w:num>
  <w:num w:numId="31">
    <w:abstractNumId w:val="14"/>
  </w:num>
  <w:num w:numId="32">
    <w:abstractNumId w:val="8"/>
  </w:num>
  <w:num w:numId="33">
    <w:abstractNumId w:val="18"/>
  </w:num>
  <w:num w:numId="34">
    <w:abstractNumId w:val="32"/>
  </w:num>
  <w:num w:numId="35">
    <w:abstractNumId w:val="35"/>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9"/>
    <w:rsid w:val="000146DA"/>
    <w:rsid w:val="00015F57"/>
    <w:rsid w:val="00016C2D"/>
    <w:rsid w:val="00052E03"/>
    <w:rsid w:val="00061B15"/>
    <w:rsid w:val="00071937"/>
    <w:rsid w:val="0008169A"/>
    <w:rsid w:val="000B440A"/>
    <w:rsid w:val="000C5116"/>
    <w:rsid w:val="000D56C8"/>
    <w:rsid w:val="000E2856"/>
    <w:rsid w:val="000E489E"/>
    <w:rsid w:val="000F40EF"/>
    <w:rsid w:val="00103ADA"/>
    <w:rsid w:val="00115F83"/>
    <w:rsid w:val="001569C8"/>
    <w:rsid w:val="001651A6"/>
    <w:rsid w:val="00166061"/>
    <w:rsid w:val="001734D0"/>
    <w:rsid w:val="00181477"/>
    <w:rsid w:val="001A105D"/>
    <w:rsid w:val="001B2698"/>
    <w:rsid w:val="001B4D79"/>
    <w:rsid w:val="001B504A"/>
    <w:rsid w:val="001D1F51"/>
    <w:rsid w:val="001D65C6"/>
    <w:rsid w:val="00211E85"/>
    <w:rsid w:val="002252BF"/>
    <w:rsid w:val="00230AEA"/>
    <w:rsid w:val="0023468D"/>
    <w:rsid w:val="0025719A"/>
    <w:rsid w:val="00261B00"/>
    <w:rsid w:val="00262FA6"/>
    <w:rsid w:val="002667E4"/>
    <w:rsid w:val="00267F55"/>
    <w:rsid w:val="00283043"/>
    <w:rsid w:val="00295EF2"/>
    <w:rsid w:val="00297787"/>
    <w:rsid w:val="002B3CD8"/>
    <w:rsid w:val="002B673C"/>
    <w:rsid w:val="002E6405"/>
    <w:rsid w:val="0030142E"/>
    <w:rsid w:val="0030618C"/>
    <w:rsid w:val="00322DA8"/>
    <w:rsid w:val="00323917"/>
    <w:rsid w:val="003260ED"/>
    <w:rsid w:val="0034750A"/>
    <w:rsid w:val="0035554E"/>
    <w:rsid w:val="00372ED0"/>
    <w:rsid w:val="0037675B"/>
    <w:rsid w:val="003A0629"/>
    <w:rsid w:val="003A6421"/>
    <w:rsid w:val="003B5BE9"/>
    <w:rsid w:val="003C25B3"/>
    <w:rsid w:val="003D6E90"/>
    <w:rsid w:val="003E1F83"/>
    <w:rsid w:val="003E52B4"/>
    <w:rsid w:val="00405F08"/>
    <w:rsid w:val="00406793"/>
    <w:rsid w:val="00410414"/>
    <w:rsid w:val="004155FB"/>
    <w:rsid w:val="00421AFA"/>
    <w:rsid w:val="004230B9"/>
    <w:rsid w:val="004316E4"/>
    <w:rsid w:val="00432A32"/>
    <w:rsid w:val="00435689"/>
    <w:rsid w:val="00441D93"/>
    <w:rsid w:val="00450F9F"/>
    <w:rsid w:val="00460B5C"/>
    <w:rsid w:val="00463E42"/>
    <w:rsid w:val="004741D5"/>
    <w:rsid w:val="00484FAD"/>
    <w:rsid w:val="004908CC"/>
    <w:rsid w:val="00493907"/>
    <w:rsid w:val="0049676D"/>
    <w:rsid w:val="004B2F71"/>
    <w:rsid w:val="004B59DD"/>
    <w:rsid w:val="004B689E"/>
    <w:rsid w:val="004D565E"/>
    <w:rsid w:val="004F00E2"/>
    <w:rsid w:val="00502D41"/>
    <w:rsid w:val="005363C6"/>
    <w:rsid w:val="005413F1"/>
    <w:rsid w:val="005438D9"/>
    <w:rsid w:val="00561E23"/>
    <w:rsid w:val="005629D4"/>
    <w:rsid w:val="005661B2"/>
    <w:rsid w:val="00573282"/>
    <w:rsid w:val="00574CE1"/>
    <w:rsid w:val="00576401"/>
    <w:rsid w:val="00576BCB"/>
    <w:rsid w:val="005962A8"/>
    <w:rsid w:val="005A179C"/>
    <w:rsid w:val="005C466C"/>
    <w:rsid w:val="005C6C66"/>
    <w:rsid w:val="005D5426"/>
    <w:rsid w:val="005E4222"/>
    <w:rsid w:val="005F25BD"/>
    <w:rsid w:val="006113DF"/>
    <w:rsid w:val="00652055"/>
    <w:rsid w:val="00653039"/>
    <w:rsid w:val="0067497A"/>
    <w:rsid w:val="00681CC0"/>
    <w:rsid w:val="00693AB0"/>
    <w:rsid w:val="006B16A1"/>
    <w:rsid w:val="006B2D63"/>
    <w:rsid w:val="006C1054"/>
    <w:rsid w:val="006C2EEA"/>
    <w:rsid w:val="006D5F2C"/>
    <w:rsid w:val="006D6420"/>
    <w:rsid w:val="006E4273"/>
    <w:rsid w:val="006F71F0"/>
    <w:rsid w:val="00701DC8"/>
    <w:rsid w:val="007144A6"/>
    <w:rsid w:val="00720CDA"/>
    <w:rsid w:val="00730002"/>
    <w:rsid w:val="00733855"/>
    <w:rsid w:val="00736EE8"/>
    <w:rsid w:val="00741014"/>
    <w:rsid w:val="00744461"/>
    <w:rsid w:val="0074530D"/>
    <w:rsid w:val="00745C81"/>
    <w:rsid w:val="0075141D"/>
    <w:rsid w:val="007712CD"/>
    <w:rsid w:val="00787F58"/>
    <w:rsid w:val="007A4EA3"/>
    <w:rsid w:val="007A72BF"/>
    <w:rsid w:val="007D6FC1"/>
    <w:rsid w:val="007E41AA"/>
    <w:rsid w:val="007F580E"/>
    <w:rsid w:val="008108FC"/>
    <w:rsid w:val="00822950"/>
    <w:rsid w:val="00831FBD"/>
    <w:rsid w:val="00834AA9"/>
    <w:rsid w:val="0085448D"/>
    <w:rsid w:val="00855F1C"/>
    <w:rsid w:val="00857DA0"/>
    <w:rsid w:val="00861A4C"/>
    <w:rsid w:val="00876760"/>
    <w:rsid w:val="008814FC"/>
    <w:rsid w:val="00891D07"/>
    <w:rsid w:val="00897CCB"/>
    <w:rsid w:val="008B55C6"/>
    <w:rsid w:val="008B567F"/>
    <w:rsid w:val="008C7204"/>
    <w:rsid w:val="008E7FDF"/>
    <w:rsid w:val="00904191"/>
    <w:rsid w:val="00925538"/>
    <w:rsid w:val="009304A7"/>
    <w:rsid w:val="00931981"/>
    <w:rsid w:val="00934EB3"/>
    <w:rsid w:val="0096760B"/>
    <w:rsid w:val="00990A5B"/>
    <w:rsid w:val="00993CF5"/>
    <w:rsid w:val="009950CE"/>
    <w:rsid w:val="0099593C"/>
    <w:rsid w:val="0099719C"/>
    <w:rsid w:val="0099761A"/>
    <w:rsid w:val="009A1584"/>
    <w:rsid w:val="009A2303"/>
    <w:rsid w:val="009A4609"/>
    <w:rsid w:val="009C1BC9"/>
    <w:rsid w:val="009C23DE"/>
    <w:rsid w:val="009C3AFC"/>
    <w:rsid w:val="009D08DE"/>
    <w:rsid w:val="009D29D5"/>
    <w:rsid w:val="009D627B"/>
    <w:rsid w:val="009E0431"/>
    <w:rsid w:val="009F7144"/>
    <w:rsid w:val="00A01B8F"/>
    <w:rsid w:val="00A12635"/>
    <w:rsid w:val="00A12EC4"/>
    <w:rsid w:val="00A13196"/>
    <w:rsid w:val="00A2098C"/>
    <w:rsid w:val="00A23078"/>
    <w:rsid w:val="00A33694"/>
    <w:rsid w:val="00A367E1"/>
    <w:rsid w:val="00A544D9"/>
    <w:rsid w:val="00A6044E"/>
    <w:rsid w:val="00A6706C"/>
    <w:rsid w:val="00A73758"/>
    <w:rsid w:val="00A77AF9"/>
    <w:rsid w:val="00A84FB5"/>
    <w:rsid w:val="00AA545D"/>
    <w:rsid w:val="00AA582E"/>
    <w:rsid w:val="00AB34B0"/>
    <w:rsid w:val="00AC3C39"/>
    <w:rsid w:val="00AE378D"/>
    <w:rsid w:val="00AF6CA5"/>
    <w:rsid w:val="00B11A5A"/>
    <w:rsid w:val="00B23853"/>
    <w:rsid w:val="00B407DB"/>
    <w:rsid w:val="00B4119B"/>
    <w:rsid w:val="00B5010F"/>
    <w:rsid w:val="00B51A2D"/>
    <w:rsid w:val="00B53422"/>
    <w:rsid w:val="00B5499F"/>
    <w:rsid w:val="00B554D3"/>
    <w:rsid w:val="00B564E8"/>
    <w:rsid w:val="00B7088B"/>
    <w:rsid w:val="00B918BB"/>
    <w:rsid w:val="00BA24C6"/>
    <w:rsid w:val="00BA3236"/>
    <w:rsid w:val="00BA34B8"/>
    <w:rsid w:val="00BB4894"/>
    <w:rsid w:val="00BB5738"/>
    <w:rsid w:val="00BC3777"/>
    <w:rsid w:val="00BD3EC3"/>
    <w:rsid w:val="00C13B05"/>
    <w:rsid w:val="00C24176"/>
    <w:rsid w:val="00C46652"/>
    <w:rsid w:val="00C51F5A"/>
    <w:rsid w:val="00C56E6F"/>
    <w:rsid w:val="00C607B7"/>
    <w:rsid w:val="00C65E7F"/>
    <w:rsid w:val="00C70CC7"/>
    <w:rsid w:val="00C86F7D"/>
    <w:rsid w:val="00C9339A"/>
    <w:rsid w:val="00C94503"/>
    <w:rsid w:val="00CA29EF"/>
    <w:rsid w:val="00CB0722"/>
    <w:rsid w:val="00CB0842"/>
    <w:rsid w:val="00CE3008"/>
    <w:rsid w:val="00CE3716"/>
    <w:rsid w:val="00CF7EF9"/>
    <w:rsid w:val="00D02A04"/>
    <w:rsid w:val="00D065D4"/>
    <w:rsid w:val="00D1514A"/>
    <w:rsid w:val="00D16A47"/>
    <w:rsid w:val="00D2155E"/>
    <w:rsid w:val="00D35159"/>
    <w:rsid w:val="00D351D9"/>
    <w:rsid w:val="00D47A9B"/>
    <w:rsid w:val="00D5014E"/>
    <w:rsid w:val="00D60365"/>
    <w:rsid w:val="00D6653E"/>
    <w:rsid w:val="00D67739"/>
    <w:rsid w:val="00D870C0"/>
    <w:rsid w:val="00DA1E7A"/>
    <w:rsid w:val="00DA2021"/>
    <w:rsid w:val="00DA3917"/>
    <w:rsid w:val="00DB5EC3"/>
    <w:rsid w:val="00DC128C"/>
    <w:rsid w:val="00DC2EAF"/>
    <w:rsid w:val="00DC3678"/>
    <w:rsid w:val="00DD1B13"/>
    <w:rsid w:val="00E05E09"/>
    <w:rsid w:val="00E064DD"/>
    <w:rsid w:val="00E2715E"/>
    <w:rsid w:val="00E302B4"/>
    <w:rsid w:val="00E45B6F"/>
    <w:rsid w:val="00E47AFB"/>
    <w:rsid w:val="00E47D70"/>
    <w:rsid w:val="00E57C31"/>
    <w:rsid w:val="00E75CD5"/>
    <w:rsid w:val="00E80DC3"/>
    <w:rsid w:val="00EA1F2C"/>
    <w:rsid w:val="00EA5CF4"/>
    <w:rsid w:val="00ED2532"/>
    <w:rsid w:val="00ED7671"/>
    <w:rsid w:val="00EE2500"/>
    <w:rsid w:val="00EE5C6F"/>
    <w:rsid w:val="00EF15C9"/>
    <w:rsid w:val="00EF403D"/>
    <w:rsid w:val="00F244F4"/>
    <w:rsid w:val="00F43C24"/>
    <w:rsid w:val="00F81249"/>
    <w:rsid w:val="00F861DE"/>
    <w:rsid w:val="00F94876"/>
    <w:rsid w:val="00FA19F5"/>
    <w:rsid w:val="00FA5625"/>
    <w:rsid w:val="00FB4CC5"/>
    <w:rsid w:val="00FB7EEB"/>
    <w:rsid w:val="00FC518B"/>
    <w:rsid w:val="00FD1F6B"/>
    <w:rsid w:val="00FD2A4C"/>
    <w:rsid w:val="00FD4047"/>
    <w:rsid w:val="00FD68BB"/>
    <w:rsid w:val="00FE37AA"/>
    <w:rsid w:val="00FF4E3B"/>
    <w:rsid w:val="00FF76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F3DF9"/>
  <w15:chartTrackingRefBased/>
  <w15:docId w15:val="{0E8F6A19-649F-4D4C-90A3-4D62A0F3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BB"/>
  </w:style>
  <w:style w:type="paragraph" w:styleId="Heading2">
    <w:name w:val="heading 2"/>
    <w:basedOn w:val="Normal"/>
    <w:next w:val="Normal"/>
    <w:link w:val="Heading2Char"/>
    <w:qFormat/>
    <w:rsid w:val="00E05E09"/>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
    <w:semiHidden/>
    <w:unhideWhenUsed/>
    <w:qFormat/>
    <w:rsid w:val="00E05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B44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5E0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semiHidden/>
    <w:rsid w:val="00E05E09"/>
    <w:rPr>
      <w:rFonts w:asciiTheme="majorHAnsi" w:eastAsiaTheme="majorEastAsia" w:hAnsiTheme="majorHAnsi" w:cstheme="majorBidi"/>
      <w:color w:val="1F4D78" w:themeColor="accent1" w:themeShade="7F"/>
      <w:sz w:val="24"/>
      <w:szCs w:val="24"/>
    </w:rPr>
  </w:style>
  <w:style w:type="paragraph" w:customStyle="1" w:styleId="tv213">
    <w:name w:val="tv213"/>
    <w:basedOn w:val="Normal"/>
    <w:rsid w:val="00E05E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05E09"/>
    <w:rPr>
      <w:color w:val="0000FF"/>
      <w:u w:val="single"/>
    </w:rPr>
  </w:style>
  <w:style w:type="character" w:styleId="Emphasis">
    <w:name w:val="Emphasis"/>
    <w:basedOn w:val="DefaultParagraphFont"/>
    <w:qFormat/>
    <w:rsid w:val="00E05E09"/>
    <w:rPr>
      <w:i/>
      <w:iCs/>
    </w:rPr>
  </w:style>
  <w:style w:type="paragraph" w:styleId="ListParagraph">
    <w:name w:val="List Paragraph"/>
    <w:basedOn w:val="Normal"/>
    <w:uiPriority w:val="34"/>
    <w:qFormat/>
    <w:rsid w:val="00E05E09"/>
    <w:pPr>
      <w:spacing w:after="0" w:line="240" w:lineRule="auto"/>
      <w:ind w:left="720"/>
    </w:pPr>
    <w:rPr>
      <w:rFonts w:ascii="Times New Roman" w:eastAsia="ヒラギノ角ゴ Pro W3" w:hAnsi="Times New Roman" w:cs="Times New Roman"/>
      <w:color w:val="000000"/>
      <w:sz w:val="28"/>
      <w:szCs w:val="20"/>
      <w:lang w:eastAsia="lv-LV"/>
    </w:rPr>
  </w:style>
  <w:style w:type="paragraph" w:customStyle="1" w:styleId="naisc">
    <w:name w:val="naisc"/>
    <w:basedOn w:val="Normal"/>
    <w:uiPriority w:val="99"/>
    <w:rsid w:val="00E05E09"/>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E05E09"/>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05E09"/>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E05E09"/>
    <w:rPr>
      <w:vertAlign w:val="superscript"/>
    </w:rPr>
  </w:style>
  <w:style w:type="character" w:customStyle="1" w:styleId="UnresolvedMention">
    <w:name w:val="Unresolved Mention"/>
    <w:basedOn w:val="DefaultParagraphFont"/>
    <w:uiPriority w:val="99"/>
    <w:semiHidden/>
    <w:unhideWhenUsed/>
    <w:rsid w:val="00E05E09"/>
    <w:rPr>
      <w:color w:val="605E5C"/>
      <w:shd w:val="clear" w:color="auto" w:fill="E1DFDD"/>
    </w:rPr>
  </w:style>
  <w:style w:type="paragraph" w:customStyle="1" w:styleId="Parasts1">
    <w:name w:val="Parasts1"/>
    <w:qFormat/>
    <w:rsid w:val="00E05E09"/>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E05E09"/>
  </w:style>
  <w:style w:type="paragraph" w:styleId="BalloonText">
    <w:name w:val="Balloon Text"/>
    <w:basedOn w:val="Normal"/>
    <w:link w:val="BalloonTextChar"/>
    <w:uiPriority w:val="99"/>
    <w:semiHidden/>
    <w:unhideWhenUsed/>
    <w:rsid w:val="00E0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09"/>
    <w:rPr>
      <w:rFonts w:ascii="Segoe UI" w:hAnsi="Segoe UI" w:cs="Segoe UI"/>
      <w:sz w:val="18"/>
      <w:szCs w:val="18"/>
    </w:rPr>
  </w:style>
  <w:style w:type="character" w:customStyle="1" w:styleId="normaltextrun">
    <w:name w:val="normaltextrun"/>
    <w:basedOn w:val="DefaultParagraphFont"/>
    <w:rsid w:val="00E05E09"/>
  </w:style>
  <w:style w:type="paragraph" w:customStyle="1" w:styleId="doc-ti">
    <w:name w:val="doc-ti"/>
    <w:basedOn w:val="Normal"/>
    <w:rsid w:val="00E05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05E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5E09"/>
  </w:style>
  <w:style w:type="paragraph" w:styleId="Footer">
    <w:name w:val="footer"/>
    <w:basedOn w:val="Normal"/>
    <w:link w:val="FooterChar"/>
    <w:uiPriority w:val="99"/>
    <w:unhideWhenUsed/>
    <w:rsid w:val="00E05E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5E09"/>
  </w:style>
  <w:style w:type="paragraph" w:styleId="NoSpacing">
    <w:name w:val="No Spacing"/>
    <w:uiPriority w:val="1"/>
    <w:qFormat/>
    <w:rsid w:val="00E05E09"/>
    <w:pPr>
      <w:widowControl w:val="0"/>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E05E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E09"/>
    <w:rPr>
      <w:sz w:val="20"/>
      <w:szCs w:val="20"/>
    </w:rPr>
  </w:style>
  <w:style w:type="character" w:styleId="EndnoteReference">
    <w:name w:val="endnote reference"/>
    <w:basedOn w:val="DefaultParagraphFont"/>
    <w:uiPriority w:val="99"/>
    <w:semiHidden/>
    <w:unhideWhenUsed/>
    <w:rsid w:val="00E05E09"/>
    <w:rPr>
      <w:vertAlign w:val="superscript"/>
    </w:rPr>
  </w:style>
  <w:style w:type="character" w:customStyle="1" w:styleId="FontStyle15">
    <w:name w:val="Font Style15"/>
    <w:basedOn w:val="DefaultParagraphFont"/>
    <w:uiPriority w:val="99"/>
    <w:rsid w:val="00E05E09"/>
    <w:rPr>
      <w:rFonts w:ascii="Times New Roman" w:hAnsi="Times New Roman" w:cs="Times New Roman"/>
      <w:sz w:val="26"/>
      <w:szCs w:val="26"/>
    </w:rPr>
  </w:style>
  <w:style w:type="character" w:styleId="Strong">
    <w:name w:val="Strong"/>
    <w:basedOn w:val="DefaultParagraphFont"/>
    <w:uiPriority w:val="22"/>
    <w:qFormat/>
    <w:rsid w:val="00E05E09"/>
    <w:rPr>
      <w:b/>
      <w:bCs/>
    </w:rPr>
  </w:style>
  <w:style w:type="character" w:customStyle="1" w:styleId="spelle">
    <w:name w:val="spelle"/>
    <w:basedOn w:val="DefaultParagraphFont"/>
    <w:rsid w:val="00E05E09"/>
  </w:style>
  <w:style w:type="table" w:styleId="TableGrid">
    <w:name w:val="Table Grid"/>
    <w:basedOn w:val="TableNormal"/>
    <w:uiPriority w:val="59"/>
    <w:rsid w:val="00E05E09"/>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E09"/>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05E09"/>
    <w:rPr>
      <w:rFonts w:ascii="Times New Roman" w:eastAsia="Times New Roman" w:hAnsi="Times New Roman" w:cs="Times New Roman"/>
      <w:b/>
      <w:bCs/>
      <w:sz w:val="24"/>
      <w:szCs w:val="24"/>
    </w:rPr>
  </w:style>
  <w:style w:type="paragraph" w:customStyle="1" w:styleId="naisf">
    <w:name w:val="naisf"/>
    <w:basedOn w:val="Normal"/>
    <w:rsid w:val="00E05E09"/>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05E09"/>
    <w:rPr>
      <w:sz w:val="16"/>
      <w:szCs w:val="16"/>
    </w:rPr>
  </w:style>
  <w:style w:type="paragraph" w:styleId="CommentText">
    <w:name w:val="annotation text"/>
    <w:basedOn w:val="Normal"/>
    <w:link w:val="CommentTextChar"/>
    <w:uiPriority w:val="99"/>
    <w:unhideWhenUsed/>
    <w:rsid w:val="00E05E09"/>
    <w:pPr>
      <w:spacing w:line="240" w:lineRule="auto"/>
    </w:pPr>
    <w:rPr>
      <w:sz w:val="20"/>
      <w:szCs w:val="20"/>
    </w:rPr>
  </w:style>
  <w:style w:type="character" w:customStyle="1" w:styleId="CommentTextChar">
    <w:name w:val="Comment Text Char"/>
    <w:basedOn w:val="DefaultParagraphFont"/>
    <w:link w:val="CommentText"/>
    <w:uiPriority w:val="99"/>
    <w:rsid w:val="00E05E09"/>
    <w:rPr>
      <w:sz w:val="20"/>
      <w:szCs w:val="20"/>
    </w:rPr>
  </w:style>
  <w:style w:type="paragraph" w:styleId="CommentSubject">
    <w:name w:val="annotation subject"/>
    <w:basedOn w:val="CommentText"/>
    <w:next w:val="CommentText"/>
    <w:link w:val="CommentSubjectChar"/>
    <w:uiPriority w:val="99"/>
    <w:semiHidden/>
    <w:unhideWhenUsed/>
    <w:rsid w:val="00E05E09"/>
    <w:rPr>
      <w:b/>
      <w:bCs/>
    </w:rPr>
  </w:style>
  <w:style w:type="character" w:customStyle="1" w:styleId="CommentSubjectChar">
    <w:name w:val="Comment Subject Char"/>
    <w:basedOn w:val="CommentTextChar"/>
    <w:link w:val="CommentSubject"/>
    <w:uiPriority w:val="99"/>
    <w:semiHidden/>
    <w:rsid w:val="00E05E09"/>
    <w:rPr>
      <w:b/>
      <w:bCs/>
      <w:sz w:val="20"/>
      <w:szCs w:val="20"/>
    </w:rPr>
  </w:style>
  <w:style w:type="paragraph" w:styleId="NormalWeb">
    <w:name w:val="Normal (Web)"/>
    <w:basedOn w:val="Normal"/>
    <w:uiPriority w:val="99"/>
    <w:unhideWhenUsed/>
    <w:rsid w:val="00E05E0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ridTable1Light">
    <w:name w:val="Grid Table 1 Light"/>
    <w:basedOn w:val="TableNormal"/>
    <w:uiPriority w:val="46"/>
    <w:rsid w:val="00E05E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05E0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5E0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5E0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5E0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5E0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5E0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E05E0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vns">
    <w:name w:val="sv_ns"/>
    <w:basedOn w:val="DefaultParagraphFont"/>
    <w:rsid w:val="00E05E09"/>
  </w:style>
  <w:style w:type="character" w:customStyle="1" w:styleId="svno">
    <w:name w:val="sv_no"/>
    <w:basedOn w:val="DefaultParagraphFont"/>
    <w:rsid w:val="00E05E09"/>
  </w:style>
  <w:style w:type="paragraph" w:customStyle="1" w:styleId="tv2131">
    <w:name w:val="tv2131"/>
    <w:basedOn w:val="Normal"/>
    <w:rsid w:val="00E05E09"/>
    <w:pPr>
      <w:spacing w:before="240" w:after="0" w:line="360" w:lineRule="auto"/>
      <w:ind w:firstLine="300"/>
      <w:jc w:val="both"/>
    </w:pPr>
    <w:rPr>
      <w:rFonts w:ascii="Verdana" w:eastAsia="Times New Roman" w:hAnsi="Verdana" w:cs="Times New Roman"/>
      <w:sz w:val="18"/>
      <w:szCs w:val="18"/>
      <w:lang w:val="en-US"/>
    </w:rPr>
  </w:style>
  <w:style w:type="table" w:styleId="GridTable6Colorful-Accent3">
    <w:name w:val="Grid Table 6 Colorful Accent 3"/>
    <w:basedOn w:val="TableNormal"/>
    <w:uiPriority w:val="51"/>
    <w:rsid w:val="00E05E0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E05E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E05E0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E05E0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E05E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4Char">
    <w:name w:val="Heading 4 Char"/>
    <w:basedOn w:val="DefaultParagraphFont"/>
    <w:link w:val="Heading4"/>
    <w:uiPriority w:val="9"/>
    <w:semiHidden/>
    <w:rsid w:val="000B440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6780">
      <w:bodyDiv w:val="1"/>
      <w:marLeft w:val="0"/>
      <w:marRight w:val="0"/>
      <w:marTop w:val="0"/>
      <w:marBottom w:val="0"/>
      <w:divBdr>
        <w:top w:val="none" w:sz="0" w:space="0" w:color="auto"/>
        <w:left w:val="none" w:sz="0" w:space="0" w:color="auto"/>
        <w:bottom w:val="none" w:sz="0" w:space="0" w:color="auto"/>
        <w:right w:val="none" w:sz="0" w:space="0" w:color="auto"/>
      </w:divBdr>
    </w:div>
    <w:div w:id="823622001">
      <w:bodyDiv w:val="1"/>
      <w:marLeft w:val="0"/>
      <w:marRight w:val="0"/>
      <w:marTop w:val="0"/>
      <w:marBottom w:val="0"/>
      <w:divBdr>
        <w:top w:val="none" w:sz="0" w:space="0" w:color="auto"/>
        <w:left w:val="none" w:sz="0" w:space="0" w:color="auto"/>
        <w:bottom w:val="none" w:sz="0" w:space="0" w:color="auto"/>
        <w:right w:val="none" w:sz="0" w:space="0" w:color="auto"/>
      </w:divBdr>
    </w:div>
    <w:div w:id="844782341">
      <w:bodyDiv w:val="1"/>
      <w:marLeft w:val="0"/>
      <w:marRight w:val="0"/>
      <w:marTop w:val="0"/>
      <w:marBottom w:val="0"/>
      <w:divBdr>
        <w:top w:val="none" w:sz="0" w:space="0" w:color="auto"/>
        <w:left w:val="none" w:sz="0" w:space="0" w:color="auto"/>
        <w:bottom w:val="none" w:sz="0" w:space="0" w:color="auto"/>
        <w:right w:val="none" w:sz="0" w:space="0" w:color="auto"/>
      </w:divBdr>
    </w:div>
    <w:div w:id="1156802551">
      <w:bodyDiv w:val="1"/>
      <w:marLeft w:val="0"/>
      <w:marRight w:val="0"/>
      <w:marTop w:val="0"/>
      <w:marBottom w:val="0"/>
      <w:divBdr>
        <w:top w:val="none" w:sz="0" w:space="0" w:color="auto"/>
        <w:left w:val="none" w:sz="0" w:space="0" w:color="auto"/>
        <w:bottom w:val="none" w:sz="0" w:space="0" w:color="auto"/>
        <w:right w:val="none" w:sz="0" w:space="0" w:color="auto"/>
      </w:divBdr>
    </w:div>
    <w:div w:id="1243220856">
      <w:bodyDiv w:val="1"/>
      <w:marLeft w:val="0"/>
      <w:marRight w:val="0"/>
      <w:marTop w:val="0"/>
      <w:marBottom w:val="0"/>
      <w:divBdr>
        <w:top w:val="none" w:sz="0" w:space="0" w:color="auto"/>
        <w:left w:val="none" w:sz="0" w:space="0" w:color="auto"/>
        <w:bottom w:val="none" w:sz="0" w:space="0" w:color="auto"/>
        <w:right w:val="none" w:sz="0" w:space="0" w:color="auto"/>
      </w:divBdr>
    </w:div>
    <w:div w:id="1994219356">
      <w:bodyDiv w:val="1"/>
      <w:marLeft w:val="0"/>
      <w:marRight w:val="0"/>
      <w:marTop w:val="0"/>
      <w:marBottom w:val="0"/>
      <w:divBdr>
        <w:top w:val="none" w:sz="0" w:space="0" w:color="auto"/>
        <w:left w:val="none" w:sz="0" w:space="0" w:color="auto"/>
        <w:bottom w:val="none" w:sz="0" w:space="0" w:color="auto"/>
        <w:right w:val="none" w:sz="0" w:space="0" w:color="auto"/>
      </w:divBdr>
    </w:div>
    <w:div w:id="21464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mailto:maija.brunava@varam.gov.lv" TargetMode="External"/><Relationship Id="rId2" Type="http://schemas.openxmlformats.org/officeDocument/2006/relationships/numbering" Target="numbering.xml"/><Relationship Id="rId16" Type="http://schemas.openxmlformats.org/officeDocument/2006/relationships/hyperlink" Target="mailto:Vineta.stolere@vara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dzintra.muzikante@varam.gov.lv"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tap.mk.gov.lv/mk/tap/?pid=4046903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gresnovads.lv/lat/pasvaldiba/normativie_akti_un_attistibas_planosanas_dokumenti/attistibas_planosana/" TargetMode="External"/><Relationship Id="rId3" Type="http://schemas.openxmlformats.org/officeDocument/2006/relationships/hyperlink" Target="https://dspace.lu.lv/dspace/bitstream/handle/7/4802/32042-Ineta_Lipsa_2009.pdf" TargetMode="External"/><Relationship Id="rId7" Type="http://schemas.openxmlformats.org/officeDocument/2006/relationships/hyperlink" Target="http://tap.mk.gov.lv/mk/tap/?pid=40283364" TargetMode="External"/><Relationship Id="rId2" Type="http://schemas.openxmlformats.org/officeDocument/2006/relationships/hyperlink" Target="http://tap.mk.gov.lv/lv/mk/tap/?pid=40375522&amp;mode=mk&amp;date=2016-08-09" TargetMode="External"/><Relationship Id="rId1" Type="http://schemas.openxmlformats.org/officeDocument/2006/relationships/hyperlink" Target="http://tap.mk.gov.lv/mk/tap/?pid=40413278" TargetMode="External"/><Relationship Id="rId6" Type="http://schemas.openxmlformats.org/officeDocument/2006/relationships/hyperlink" Target="http://www.jelgava.lv/files/jelgavas_ves_veic_programma_2016-2022.pdf" TargetMode="External"/><Relationship Id="rId5" Type="http://schemas.openxmlformats.org/officeDocument/2006/relationships/hyperlink" Target="https://www.jurmala.lv/docs/i13/x/i130340_PIELIKUMS.pdf" TargetMode="External"/><Relationship Id="rId10" Type="http://schemas.openxmlformats.org/officeDocument/2006/relationships/hyperlink" Target="https://ltv.lsm.lv/lv/raksts/01.04.2019-absurdais-spa-slimnicas-apsedusi-alkoholiki-un-bezpajumtnieki..id155390/" TargetMode="External"/><Relationship Id="rId4" Type="http://schemas.openxmlformats.org/officeDocument/2006/relationships/hyperlink" Target="http://www.ld.riga.lv/lv/par-departamentu/par-mums/rigas-pilsetas-pasvaldibas-sabiedribas-veselibas-strategija.html" TargetMode="External"/><Relationship Id="rId9" Type="http://schemas.openxmlformats.org/officeDocument/2006/relationships/hyperlink" Target="https://www.spkc.gov.lv/upload/Petijumi%20un%20zinojumi/Atkaribu%20slimibu%20petijumi/ggram_2016_2017_final.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Sheet1!$B$3:$B$7</c:f>
              <c:numCache>
                <c:formatCode>General</c:formatCode>
                <c:ptCount val="5"/>
              </c:numCache>
            </c:numRef>
          </c:val>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Sheet1!$C$3:$C$7</c:f>
              <c:numCache>
                <c:formatCode>General</c:formatCode>
                <c:ptCount val="5"/>
              </c:numCache>
            </c:numRef>
          </c:val>
        </c:ser>
        <c:ser>
          <c:idx val="2"/>
          <c:order val="2"/>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Sheet1!$D$3:$D$7</c:f>
              <c:numCache>
                <c:formatCode>General</c:formatCode>
                <c:ptCount val="5"/>
              </c:numCache>
            </c:numRef>
          </c:val>
        </c:ser>
        <c:ser>
          <c:idx val="3"/>
          <c:order val="3"/>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Sheet1!$E$3:$E$7</c:f>
              <c:numCache>
                <c:formatCode>General</c:formatCode>
                <c:ptCount val="5"/>
                <c:pt idx="0">
                  <c:v>12</c:v>
                </c:pt>
                <c:pt idx="1">
                  <c:v>16</c:v>
                </c:pt>
                <c:pt idx="2">
                  <c:v>19</c:v>
                </c:pt>
                <c:pt idx="3">
                  <c:v>11</c:v>
                </c:pt>
                <c:pt idx="4">
                  <c:v>2</c:v>
                </c:pt>
              </c:numCache>
            </c:numRef>
          </c:val>
        </c:ser>
        <c:dLbls>
          <c:dLblPos val="ctr"/>
          <c:showLegendKey val="0"/>
          <c:showVal val="1"/>
          <c:showCatName val="0"/>
          <c:showSerName val="0"/>
          <c:showPercent val="0"/>
          <c:showBubbleSize val="0"/>
        </c:dLbls>
        <c:gapWidth val="150"/>
        <c:overlap val="100"/>
        <c:axId val="19096672"/>
        <c:axId val="19095888"/>
      </c:barChart>
      <c:catAx>
        <c:axId val="1909667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095888"/>
        <c:crosses val="autoZero"/>
        <c:auto val="1"/>
        <c:lblAlgn val="ctr"/>
        <c:lblOffset val="100"/>
        <c:noMultiLvlLbl val="0"/>
      </c:catAx>
      <c:valAx>
        <c:axId val="19095888"/>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096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10939001477272"/>
          <c:y val="0"/>
          <c:w val="0.61399079213458974"/>
          <c:h val="0.79643888263967"/>
        </c:manualLayout>
      </c:layout>
      <c:barChart>
        <c:barDir val="bar"/>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Sheet1!$A$1:$A$6</c:f>
              <c:strCache>
                <c:ptCount val="6"/>
                <c:pt idx="0">
                  <c:v>Sociālais dienests</c:v>
                </c:pt>
                <c:pt idx="1">
                  <c:v>Bāriņtiesa</c:v>
                </c:pt>
                <c:pt idx="2">
                  <c:v>Pašvaldības policija </c:v>
                </c:pt>
                <c:pt idx="3">
                  <c:v>Valsts policija</c:v>
                </c:pt>
                <c:pt idx="4">
                  <c:v>Probācijas dienests</c:v>
                </c:pt>
                <c:pt idx="5">
                  <c:v>Īpaši izveidots amats</c:v>
                </c:pt>
              </c:strCache>
            </c:strRef>
          </c:cat>
          <c:val>
            <c:numRef>
              <c:f>Sheet1!$B$1:$B$6</c:f>
              <c:numCache>
                <c:formatCode>General</c:formatCode>
                <c:ptCount val="6"/>
              </c:numCache>
            </c:numRef>
          </c:val>
        </c:ser>
        <c:ser>
          <c:idx val="1"/>
          <c:order val="1"/>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Sheet1!$A$1:$A$6</c:f>
              <c:strCache>
                <c:ptCount val="6"/>
                <c:pt idx="0">
                  <c:v>Sociālais dienests</c:v>
                </c:pt>
                <c:pt idx="1">
                  <c:v>Bāriņtiesa</c:v>
                </c:pt>
                <c:pt idx="2">
                  <c:v>Pašvaldības policija </c:v>
                </c:pt>
                <c:pt idx="3">
                  <c:v>Valsts policija</c:v>
                </c:pt>
                <c:pt idx="4">
                  <c:v>Probācijas dienests</c:v>
                </c:pt>
                <c:pt idx="5">
                  <c:v>Īpaši izveidots amats</c:v>
                </c:pt>
              </c:strCache>
            </c:strRef>
          </c:cat>
          <c:val>
            <c:numRef>
              <c:f>Sheet1!$C$1:$C$6</c:f>
              <c:numCache>
                <c:formatCode>General</c:formatCode>
                <c:ptCount val="6"/>
              </c:numCache>
            </c:numRef>
          </c:val>
        </c:ser>
        <c:ser>
          <c:idx val="2"/>
          <c:order val="2"/>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5"/>
              <c:tx>
                <c:rich>
                  <a:bodyPr/>
                  <a:lstStyle/>
                  <a:p>
                    <a:r>
                      <a:rPr lang="en-US"/>
                      <a:t>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Sheet1!$A$1:$A$6</c:f>
              <c:strCache>
                <c:ptCount val="6"/>
                <c:pt idx="0">
                  <c:v>Sociālais dienests</c:v>
                </c:pt>
                <c:pt idx="1">
                  <c:v>Bāriņtiesa</c:v>
                </c:pt>
                <c:pt idx="2">
                  <c:v>Pašvaldības policija </c:v>
                </c:pt>
                <c:pt idx="3">
                  <c:v>Valsts policija</c:v>
                </c:pt>
                <c:pt idx="4">
                  <c:v>Probācijas dienests</c:v>
                </c:pt>
                <c:pt idx="5">
                  <c:v>Īpaši izveidots amats</c:v>
                </c:pt>
              </c:strCache>
            </c:strRef>
          </c:cat>
          <c:val>
            <c:numRef>
              <c:f>Sheet1!$D$1:$D$6</c:f>
              <c:numCache>
                <c:formatCode>General</c:formatCode>
                <c:ptCount val="6"/>
                <c:pt idx="0">
                  <c:v>59</c:v>
                </c:pt>
                <c:pt idx="1">
                  <c:v>20</c:v>
                </c:pt>
                <c:pt idx="2">
                  <c:v>31</c:v>
                </c:pt>
                <c:pt idx="3">
                  <c:v>12</c:v>
                </c:pt>
                <c:pt idx="4">
                  <c:v>11</c:v>
                </c:pt>
                <c:pt idx="5">
                  <c:v>7</c:v>
                </c:pt>
              </c:numCache>
            </c:numRef>
          </c:val>
        </c:ser>
        <c:dLbls>
          <c:showLegendKey val="0"/>
          <c:showVal val="0"/>
          <c:showCatName val="0"/>
          <c:showSerName val="0"/>
          <c:showPercent val="0"/>
          <c:showBubbleSize val="0"/>
        </c:dLbls>
        <c:gapWidth val="100"/>
        <c:axId val="19099416"/>
        <c:axId val="19097456"/>
      </c:barChart>
      <c:valAx>
        <c:axId val="19097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9099416"/>
        <c:crosses val="autoZero"/>
        <c:crossBetween val="between"/>
      </c:valAx>
      <c:catAx>
        <c:axId val="19099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90974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5"/>
          <c:order val="5"/>
          <c:spPr>
            <a:solidFill>
              <a:schemeClr val="accent4">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Sheet1!$A$1:$A$4</c:f>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f>Sheet1!$G$1:$G$4</c:f>
              <c:numCache>
                <c:formatCode>General</c:formatCode>
                <c:ptCount val="4"/>
                <c:pt idx="0">
                  <c:v>26</c:v>
                </c:pt>
                <c:pt idx="1">
                  <c:v>14</c:v>
                </c:pt>
                <c:pt idx="2">
                  <c:v>13</c:v>
                </c:pt>
                <c:pt idx="3">
                  <c:v>16</c:v>
                </c:pt>
              </c:numCache>
            </c:numRef>
          </c:val>
        </c:ser>
        <c:dLbls>
          <c:dLblPos val="inEnd"/>
          <c:showLegendKey val="0"/>
          <c:showVal val="1"/>
          <c:showCatName val="0"/>
          <c:showSerName val="0"/>
          <c:showPercent val="0"/>
          <c:showBubbleSize val="0"/>
        </c:dLbls>
        <c:gapWidth val="269"/>
        <c:overlap val="-50"/>
        <c:axId val="19098632"/>
        <c:axId val="19098240"/>
        <c:extLst>
          <c:ext xmlns:c15="http://schemas.microsoft.com/office/drawing/2012/chart" uri="{02D57815-91ED-43cb-92C2-25804820EDAC}">
            <c15:filteredBarSeries>
              <c15:ser>
                <c:idx val="0"/>
                <c:order val="0"/>
                <c:spPr>
                  <a:solidFill>
                    <a:schemeClr val="accent4">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c:ext uri="{02D57815-91ED-43cb-92C2-25804820EDAC}">
                        <c15:formulaRef>
                          <c15:sqref>Sheet1!$B$1:$B$4</c15:sqref>
                        </c15:formulaRef>
                      </c:ext>
                    </c:extLst>
                    <c:numCache>
                      <c:formatCode>General</c:formatCode>
                      <c:ptCount val="4"/>
                    </c:numCache>
                  </c:numRef>
                </c:val>
              </c15:ser>
            </c15:filteredBarSeries>
            <c15:filteredBarSeries>
              <c15:ser>
                <c:idx val="1"/>
                <c:order val="1"/>
                <c:spPr>
                  <a:solidFill>
                    <a:schemeClr val="accent4">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Sheet1!$C$1:$C$4</c15:sqref>
                        </c15:formulaRef>
                      </c:ext>
                    </c:extLst>
                    <c:numCache>
                      <c:formatCode>General</c:formatCode>
                      <c:ptCount val="4"/>
                    </c:numCache>
                  </c:numRef>
                </c:val>
              </c15:ser>
            </c15:filteredBarSeries>
            <c15:filteredBarSeries>
              <c15:ser>
                <c:idx val="2"/>
                <c:order val="2"/>
                <c:spPr>
                  <a:solidFill>
                    <a:schemeClr val="accent4">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Sheet1!$D$1:$D$4</c15:sqref>
                        </c15:formulaRef>
                      </c:ext>
                    </c:extLst>
                    <c:numCache>
                      <c:formatCode>General</c:formatCode>
                      <c:ptCount val="4"/>
                    </c:numCache>
                  </c:numRef>
                </c:val>
              </c15:ser>
            </c15:filteredBarSeries>
            <c15:filteredBarSeries>
              <c15:ser>
                <c:idx val="3"/>
                <c:order val="3"/>
                <c:spPr>
                  <a:solidFill>
                    <a:schemeClr val="accent4">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Sheet1!$E$1:$E$4</c15:sqref>
                        </c15:formulaRef>
                      </c:ext>
                    </c:extLst>
                    <c:numCache>
                      <c:formatCode>General</c:formatCode>
                      <c:ptCount val="4"/>
                    </c:numCache>
                  </c:numRef>
                </c:val>
              </c15:ser>
            </c15:filteredBarSeries>
            <c15:filteredBarSeries>
              <c15:ser>
                <c:idx val="4"/>
                <c:order val="4"/>
                <c:spPr>
                  <a:solidFill>
                    <a:schemeClr val="accent4">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Sheet1!$F$1:$F$4</c15:sqref>
                        </c15:formulaRef>
                      </c:ext>
                    </c:extLst>
                    <c:numCache>
                      <c:formatCode>General</c:formatCode>
                      <c:ptCount val="4"/>
                    </c:numCache>
                  </c:numRef>
                </c:val>
              </c15:ser>
            </c15:filteredBarSeries>
          </c:ext>
        </c:extLst>
      </c:barChart>
      <c:catAx>
        <c:axId val="1909863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v-LV"/>
          </a:p>
        </c:txPr>
        <c:crossAx val="19098240"/>
        <c:crosses val="autoZero"/>
        <c:auto val="1"/>
        <c:lblAlgn val="ctr"/>
        <c:lblOffset val="100"/>
        <c:noMultiLvlLbl val="0"/>
      </c:catAx>
      <c:valAx>
        <c:axId val="1909824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9098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lv-LV" sz="1100">
                <a:latin typeface="Times New Roman" panose="02020603050405020304" pitchFamily="18" charset="0"/>
                <a:cs typeface="Times New Roman" panose="02020603050405020304" pitchFamily="18" charset="0"/>
              </a:rPr>
              <a:t>Valsts līdzfinansējums 2014. - 2018. gadam</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'2014-2018.gads'!$C$3:$G$3</c:f>
              <c:strCache>
                <c:ptCount val="5"/>
                <c:pt idx="0">
                  <c:v>Piešķirtais finansējums par 2014.gadu (EUR)</c:v>
                </c:pt>
                <c:pt idx="1">
                  <c:v>Piešķirtais finansējums par 2015.gadu (EUR)</c:v>
                </c:pt>
                <c:pt idx="2">
                  <c:v>Piešķirtais finansējums par 2016.gadu (EUR)</c:v>
                </c:pt>
                <c:pt idx="3">
                  <c:v>Piešķirtais finansējums par 2017.gadu (EUR)</c:v>
                </c:pt>
                <c:pt idx="4">
                  <c:v>Piešķirtais finansējums par 2018.gadu (EUR)</c:v>
                </c:pt>
              </c:strCache>
            </c:strRef>
          </c:cat>
          <c:val>
            <c:numRef>
              <c:f>'2014-2018.gads'!$C$4:$G$4</c:f>
              <c:numCache>
                <c:formatCode>#,##0</c:formatCode>
                <c:ptCount val="5"/>
                <c:pt idx="0">
                  <c:v>153735</c:v>
                </c:pt>
                <c:pt idx="1">
                  <c:v>195504</c:v>
                </c:pt>
                <c:pt idx="2">
                  <c:v>198814</c:v>
                </c:pt>
                <c:pt idx="3">
                  <c:v>270202</c:v>
                </c:pt>
                <c:pt idx="4">
                  <c:v>297804</c:v>
                </c:pt>
              </c:numCache>
            </c:numRef>
          </c:val>
        </c:ser>
        <c:dLbls>
          <c:dLblPos val="inEnd"/>
          <c:showLegendKey val="0"/>
          <c:showVal val="1"/>
          <c:showCatName val="0"/>
          <c:showSerName val="0"/>
          <c:showPercent val="0"/>
          <c:showBubbleSize val="0"/>
        </c:dLbls>
        <c:gapWidth val="100"/>
        <c:overlap val="-24"/>
        <c:axId val="19099808"/>
        <c:axId val="19094320"/>
      </c:barChart>
      <c:catAx>
        <c:axId val="190998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094320"/>
        <c:crosses val="autoZero"/>
        <c:auto val="1"/>
        <c:lblAlgn val="ctr"/>
        <c:lblOffset val="100"/>
        <c:noMultiLvlLbl val="0"/>
      </c:catAx>
      <c:valAx>
        <c:axId val="1909432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909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200"/>
              <a:t>Pakalpojumu dinamika pilsētu griezumā 2018.gads pret 2014.gadu izmaiņas (euro)</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pilsētas!$C$3</c:f>
              <c:strCache>
                <c:ptCount val="1"/>
                <c:pt idx="0">
                  <c:v>Piešķirtais finansējums par 2014.gadu (EUR)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pilsētas!$C$4:$C$10</c:f>
            </c:numRef>
          </c:val>
        </c:ser>
        <c:ser>
          <c:idx val="1"/>
          <c:order val="1"/>
          <c:tx>
            <c:strRef>
              <c:f>pilsētas!$D$3</c:f>
              <c:strCache>
                <c:ptCount val="1"/>
                <c:pt idx="0">
                  <c:v>2015/2014</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pilsētas!$D$4:$D$10</c:f>
            </c:numRef>
          </c:val>
        </c:ser>
        <c:ser>
          <c:idx val="2"/>
          <c:order val="2"/>
          <c:tx>
            <c:strRef>
              <c:f>pilsētas!$E$3</c:f>
              <c:strCache>
                <c:ptCount val="1"/>
                <c:pt idx="0">
                  <c:v>Piešķirtais finansējums par 2015.gadu (EUR)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pilsētas!$E$4:$E$10</c:f>
            </c:numRef>
          </c:val>
        </c:ser>
        <c:ser>
          <c:idx val="3"/>
          <c:order val="3"/>
          <c:tx>
            <c:strRef>
              <c:f>pilsētas!$F$3</c:f>
              <c:strCache>
                <c:ptCount val="1"/>
                <c:pt idx="0">
                  <c:v>2015/2014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pilsētas!$F$4:$F$10</c:f>
            </c:numRef>
          </c:val>
        </c:ser>
        <c:ser>
          <c:idx val="4"/>
          <c:order val="4"/>
          <c:tx>
            <c:strRef>
              <c:f>pilsētas!$G$3</c:f>
              <c:strCache>
                <c:ptCount val="1"/>
                <c:pt idx="0">
                  <c:v>Piešķirtais finansējums par 2016.gadu (EUR)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pilsētas!$G$4:$G$10</c:f>
            </c:numRef>
          </c:val>
        </c:ser>
        <c:ser>
          <c:idx val="5"/>
          <c:order val="5"/>
          <c:tx>
            <c:strRef>
              <c:f>pilsētas!$H$3</c:f>
              <c:strCache>
                <c:ptCount val="1"/>
                <c:pt idx="0">
                  <c:v>2015/2014</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pilsētas!$H$4:$H$10</c:f>
            </c:numRef>
          </c:val>
        </c:ser>
        <c:ser>
          <c:idx val="6"/>
          <c:order val="6"/>
          <c:tx>
            <c:strRef>
              <c:f>pilsētas!$I$3</c:f>
              <c:strCache>
                <c:ptCount val="1"/>
                <c:pt idx="0">
                  <c:v>Piešķirtais finansējums par 2017.gadu (EUR)</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pilsētas!$I$4:$I$10</c:f>
            </c:numRef>
          </c:val>
        </c:ser>
        <c:ser>
          <c:idx val="7"/>
          <c:order val="7"/>
          <c:tx>
            <c:strRef>
              <c:f>pilsētas!$J$3</c:f>
              <c:strCache>
                <c:ptCount val="1"/>
                <c:pt idx="0">
                  <c:v>2015/2014</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pilsētas!$J$4:$J$10</c:f>
            </c:numRef>
          </c:val>
        </c:ser>
        <c:ser>
          <c:idx val="8"/>
          <c:order val="8"/>
          <c:tx>
            <c:strRef>
              <c:f>pilsētas!$K$3</c:f>
              <c:strCache>
                <c:ptCount val="1"/>
                <c:pt idx="0">
                  <c:v>Piešķirtais finansējums par 2018.gadu (EUR)</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pilsētas!$K$4:$K$10</c:f>
            </c:numRef>
          </c:val>
        </c:ser>
        <c:ser>
          <c:idx val="9"/>
          <c:order val="9"/>
          <c:tx>
            <c:strRef>
              <c:f>pilsētas!$L$3</c:f>
              <c:strCache>
                <c:ptCount val="1"/>
                <c:pt idx="0">
                  <c:v>2018/2014</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pilsētas!$L$4:$L$10</c:f>
              <c:numCache>
                <c:formatCode>#,##0</c:formatCode>
                <c:ptCount val="7"/>
                <c:pt idx="0">
                  <c:v>8040</c:v>
                </c:pt>
                <c:pt idx="1">
                  <c:v>3390</c:v>
                </c:pt>
                <c:pt idx="2">
                  <c:v>-30</c:v>
                </c:pt>
                <c:pt idx="3">
                  <c:v>-6630</c:v>
                </c:pt>
                <c:pt idx="4">
                  <c:v>3645</c:v>
                </c:pt>
                <c:pt idx="5">
                  <c:v>90770</c:v>
                </c:pt>
                <c:pt idx="6">
                  <c:v>60</c:v>
                </c:pt>
              </c:numCache>
            </c:numRef>
          </c:val>
        </c:ser>
        <c:dLbls>
          <c:dLblPos val="inEnd"/>
          <c:showLegendKey val="0"/>
          <c:showVal val="1"/>
          <c:showCatName val="0"/>
          <c:showSerName val="0"/>
          <c:showPercent val="0"/>
          <c:showBubbleSize val="0"/>
        </c:dLbls>
        <c:gapWidth val="65"/>
        <c:axId val="19100200"/>
        <c:axId val="19095496"/>
      </c:barChart>
      <c:catAx>
        <c:axId val="19100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9095496"/>
        <c:crosses val="autoZero"/>
        <c:auto val="1"/>
        <c:lblAlgn val="ctr"/>
        <c:lblOffset val="100"/>
        <c:noMultiLvlLbl val="0"/>
      </c:catAx>
      <c:valAx>
        <c:axId val="190954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1910020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dTable>
      <c:spPr>
        <a:noFill/>
        <a:ln w="25400">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7185-D214-4A93-ACE2-7F3E59F2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31321</Words>
  <Characters>17854</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Informatīvais ziņojums “Par atskurbināšanas pakalpojuma attīstību pašvaldībās un turpmāko rīcību šajā jomā”</vt:lpstr>
    </vt:vector>
  </TitlesOfParts>
  <Company/>
  <LinksUpToDate>false</LinksUpToDate>
  <CharactersWithSpaces>49077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atskurbināšanas pakalpojuma attīstību pašvaldībās un turpmāko rīcību šajā jomā”</dc:title>
  <dc:subject/>
  <dc:creator>Vineta Stolere</dc:creator>
  <cp:keywords/>
  <dc:description>67026948, vineta.stolere@varam.gov.lv</dc:description>
  <cp:lastModifiedBy>Maija Brunava</cp:lastModifiedBy>
  <cp:revision>79</cp:revision>
  <cp:lastPrinted>2019-06-11T09:40:00Z</cp:lastPrinted>
  <dcterms:created xsi:type="dcterms:W3CDTF">2019-06-13T12:53:00Z</dcterms:created>
  <dcterms:modified xsi:type="dcterms:W3CDTF">2019-07-01T08:02:00Z</dcterms:modified>
</cp:coreProperties>
</file>