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35E5" w14:textId="1F4C9BAA" w:rsidR="00894C55" w:rsidRDefault="009B09E7" w:rsidP="00DC472E">
      <w:pPr>
        <w:tabs>
          <w:tab w:val="left" w:pos="6663"/>
        </w:tabs>
        <w:spacing w:before="100" w:beforeAutospacing="1" w:after="0" w:line="240" w:lineRule="auto"/>
        <w:jc w:val="center"/>
        <w:rPr>
          <w:rFonts w:ascii="Times New Roman" w:eastAsia="Times New Roman" w:hAnsi="Times New Roman" w:cs="Times New Roman"/>
          <w:b/>
          <w:bCs/>
          <w:sz w:val="28"/>
          <w:szCs w:val="24"/>
          <w:lang w:eastAsia="lv-LV"/>
        </w:rPr>
      </w:pPr>
      <w:r w:rsidRPr="00DC6D86">
        <w:rPr>
          <w:rFonts w:ascii="Times New Roman" w:eastAsia="Times New Roman" w:hAnsi="Times New Roman" w:cs="Times New Roman"/>
          <w:b/>
          <w:bCs/>
          <w:sz w:val="28"/>
          <w:szCs w:val="24"/>
          <w:lang w:eastAsia="lv-LV"/>
        </w:rPr>
        <w:t>Likum</w:t>
      </w:r>
      <w:r w:rsidR="00894C55" w:rsidRPr="00DC6D86">
        <w:rPr>
          <w:rFonts w:ascii="Times New Roman" w:eastAsia="Times New Roman" w:hAnsi="Times New Roman" w:cs="Times New Roman"/>
          <w:b/>
          <w:bCs/>
          <w:sz w:val="28"/>
          <w:szCs w:val="24"/>
          <w:lang w:eastAsia="lv-LV"/>
        </w:rPr>
        <w:t>projekta</w:t>
      </w:r>
      <w:r w:rsidRPr="00DC6D86">
        <w:rPr>
          <w:rFonts w:ascii="Times New Roman" w:eastAsia="Times New Roman" w:hAnsi="Times New Roman" w:cs="Times New Roman"/>
          <w:b/>
          <w:bCs/>
          <w:sz w:val="28"/>
          <w:szCs w:val="24"/>
          <w:lang w:eastAsia="lv-LV"/>
        </w:rPr>
        <w:t xml:space="preserve"> “</w:t>
      </w:r>
      <w:r w:rsidR="00DC472E" w:rsidRPr="00DC6D86">
        <w:rPr>
          <w:rFonts w:ascii="Times New Roman" w:eastAsia="Times New Roman" w:hAnsi="Times New Roman" w:cs="Times New Roman"/>
          <w:b/>
          <w:sz w:val="28"/>
          <w:szCs w:val="28"/>
          <w:lang w:eastAsia="lv-LV"/>
        </w:rPr>
        <w:t>Grozījumi Mobilizācijas likumā</w:t>
      </w:r>
      <w:r w:rsidRPr="00DC6D86">
        <w:rPr>
          <w:rFonts w:ascii="Times New Roman" w:eastAsia="Times New Roman" w:hAnsi="Times New Roman" w:cs="Times New Roman"/>
          <w:b/>
          <w:bCs/>
          <w:sz w:val="28"/>
          <w:szCs w:val="24"/>
          <w:lang w:eastAsia="lv-LV"/>
        </w:rPr>
        <w:t>”</w:t>
      </w:r>
      <w:r w:rsidR="003B0BF9" w:rsidRPr="00DC6D86">
        <w:rPr>
          <w:rFonts w:ascii="Times New Roman" w:eastAsia="Times New Roman" w:hAnsi="Times New Roman" w:cs="Times New Roman"/>
          <w:b/>
          <w:bCs/>
          <w:sz w:val="28"/>
          <w:szCs w:val="24"/>
          <w:lang w:eastAsia="lv-LV"/>
        </w:rPr>
        <w:br/>
      </w:r>
      <w:r w:rsidR="00894C55" w:rsidRPr="00DC6D86">
        <w:rPr>
          <w:rFonts w:ascii="Times New Roman" w:eastAsia="Times New Roman" w:hAnsi="Times New Roman" w:cs="Times New Roman"/>
          <w:b/>
          <w:bCs/>
          <w:sz w:val="28"/>
          <w:szCs w:val="24"/>
          <w:lang w:eastAsia="lv-LV"/>
        </w:rPr>
        <w:t>sākotnējās ietekmes novērtējuma ziņojums (anotācija)</w:t>
      </w:r>
    </w:p>
    <w:p w14:paraId="58FC824D" w14:textId="77777777" w:rsidR="007A0053" w:rsidRPr="00DC6D86" w:rsidRDefault="007A0053" w:rsidP="00DC472E">
      <w:pPr>
        <w:tabs>
          <w:tab w:val="left" w:pos="6663"/>
        </w:tabs>
        <w:spacing w:before="100" w:beforeAutospacing="1"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6062" w:rsidRPr="00306062"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DC6D86" w:rsidRDefault="00E5323B" w:rsidP="00DC6D86">
            <w:pPr>
              <w:spacing w:after="0" w:line="240" w:lineRule="auto"/>
              <w:jc w:val="center"/>
              <w:rPr>
                <w:rFonts w:ascii="Times New Roman" w:eastAsia="Times New Roman" w:hAnsi="Times New Roman" w:cs="Times New Roman"/>
                <w:b/>
                <w:bCs/>
                <w:iCs/>
                <w:sz w:val="24"/>
                <w:szCs w:val="24"/>
                <w:lang w:eastAsia="lv-LV"/>
              </w:rPr>
            </w:pPr>
            <w:r w:rsidRPr="00DC6D86">
              <w:rPr>
                <w:rFonts w:ascii="Times New Roman" w:eastAsia="Times New Roman" w:hAnsi="Times New Roman" w:cs="Times New Roman"/>
                <w:b/>
                <w:bCs/>
                <w:iCs/>
                <w:sz w:val="24"/>
                <w:szCs w:val="24"/>
                <w:lang w:eastAsia="lv-LV"/>
              </w:rPr>
              <w:t>Tiesību akta projekta anotācijas kopsavilkums</w:t>
            </w:r>
          </w:p>
        </w:tc>
      </w:tr>
      <w:tr w:rsidR="00E5323B" w:rsidRPr="00000B79" w14:paraId="61321630" w14:textId="77777777" w:rsidTr="007A005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DC6D86">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C80ED34" w14:textId="41694FD3" w:rsidR="00E6629B" w:rsidRDefault="00062D6E" w:rsidP="00E6629B">
            <w:pPr>
              <w:spacing w:after="0" w:line="240" w:lineRule="auto"/>
              <w:jc w:val="both"/>
              <w:rPr>
                <w:rFonts w:ascii="Times New Roman" w:eastAsia="Times New Roman" w:hAnsi="Times New Roman" w:cs="Times New Roman"/>
                <w:iCs/>
                <w:color w:val="000000" w:themeColor="text1"/>
                <w:sz w:val="24"/>
                <w:szCs w:val="24"/>
                <w:lang w:eastAsia="lv-LV"/>
              </w:rPr>
            </w:pPr>
            <w:r w:rsidRPr="00062D6E">
              <w:rPr>
                <w:rFonts w:ascii="Times New Roman" w:eastAsia="Times New Roman" w:hAnsi="Times New Roman" w:cs="Times New Roman"/>
                <w:iCs/>
                <w:color w:val="000000" w:themeColor="text1"/>
                <w:sz w:val="24"/>
                <w:szCs w:val="24"/>
                <w:lang w:eastAsia="lv-LV"/>
              </w:rPr>
              <w:t>Likumprojekt</w:t>
            </w:r>
            <w:r w:rsidR="00E6629B">
              <w:rPr>
                <w:rFonts w:ascii="Times New Roman" w:eastAsia="Times New Roman" w:hAnsi="Times New Roman" w:cs="Times New Roman"/>
                <w:iCs/>
                <w:color w:val="000000" w:themeColor="text1"/>
                <w:sz w:val="24"/>
                <w:szCs w:val="24"/>
                <w:lang w:eastAsia="lv-LV"/>
              </w:rPr>
              <w:t>ā</w:t>
            </w:r>
            <w:r w:rsidR="00306062">
              <w:rPr>
                <w:rFonts w:ascii="Times New Roman" w:eastAsia="Times New Roman" w:hAnsi="Times New Roman" w:cs="Times New Roman"/>
                <w:iCs/>
                <w:color w:val="000000" w:themeColor="text1"/>
                <w:sz w:val="24"/>
                <w:szCs w:val="24"/>
                <w:lang w:eastAsia="lv-LV"/>
              </w:rPr>
              <w:t xml:space="preserve"> “Grozījumi Mobilizācijas likumā” (turpmāk – likumprojekts)</w:t>
            </w:r>
            <w:r w:rsidRPr="00062D6E">
              <w:rPr>
                <w:rFonts w:ascii="Times New Roman" w:eastAsia="Times New Roman" w:hAnsi="Times New Roman" w:cs="Times New Roman"/>
                <w:iCs/>
                <w:color w:val="000000" w:themeColor="text1"/>
                <w:sz w:val="24"/>
                <w:szCs w:val="24"/>
                <w:lang w:eastAsia="lv-LV"/>
              </w:rPr>
              <w:t xml:space="preserve"> paredz</w:t>
            </w:r>
            <w:r w:rsidR="00306062">
              <w:rPr>
                <w:rFonts w:ascii="Times New Roman" w:eastAsia="Times New Roman" w:hAnsi="Times New Roman" w:cs="Times New Roman"/>
                <w:iCs/>
                <w:color w:val="000000" w:themeColor="text1"/>
                <w:sz w:val="24"/>
                <w:szCs w:val="24"/>
                <w:lang w:eastAsia="lv-LV"/>
              </w:rPr>
              <w:t>ēts</w:t>
            </w:r>
            <w:r>
              <w:rPr>
                <w:rFonts w:ascii="Times New Roman" w:eastAsia="Times New Roman" w:hAnsi="Times New Roman" w:cs="Times New Roman"/>
                <w:iCs/>
                <w:color w:val="000000" w:themeColor="text1"/>
                <w:sz w:val="24"/>
                <w:szCs w:val="24"/>
                <w:lang w:eastAsia="lv-LV"/>
              </w:rPr>
              <w:t xml:space="preserve"> </w:t>
            </w:r>
            <w:r w:rsidR="00306062">
              <w:rPr>
                <w:rFonts w:ascii="Times New Roman" w:eastAsia="Times New Roman" w:hAnsi="Times New Roman" w:cs="Times New Roman"/>
                <w:iCs/>
                <w:color w:val="000000" w:themeColor="text1"/>
                <w:sz w:val="24"/>
                <w:szCs w:val="24"/>
                <w:lang w:eastAsia="lv-LV"/>
              </w:rPr>
              <w:t xml:space="preserve">noteikt normatīvo </w:t>
            </w:r>
            <w:r>
              <w:rPr>
                <w:rFonts w:ascii="Times New Roman" w:eastAsia="Times New Roman" w:hAnsi="Times New Roman" w:cs="Times New Roman"/>
                <w:iCs/>
                <w:color w:val="000000" w:themeColor="text1"/>
                <w:sz w:val="24"/>
                <w:szCs w:val="24"/>
                <w:lang w:eastAsia="lv-LV"/>
              </w:rPr>
              <w:t>regulējumu</w:t>
            </w:r>
            <w:r w:rsidR="00116736">
              <w:rPr>
                <w:rFonts w:ascii="Times New Roman" w:eastAsia="Times New Roman" w:hAnsi="Times New Roman" w:cs="Times New Roman"/>
                <w:iCs/>
                <w:color w:val="000000" w:themeColor="text1"/>
                <w:sz w:val="24"/>
                <w:szCs w:val="24"/>
                <w:lang w:eastAsia="lv-LV"/>
              </w:rPr>
              <w:t xml:space="preserve"> daļai personāla – </w:t>
            </w:r>
            <w:r>
              <w:rPr>
                <w:rFonts w:ascii="Times New Roman" w:eastAsia="Times New Roman" w:hAnsi="Times New Roman" w:cs="Times New Roman"/>
                <w:iCs/>
                <w:color w:val="000000" w:themeColor="text1"/>
                <w:sz w:val="24"/>
                <w:szCs w:val="24"/>
                <w:lang w:eastAsia="lv-LV"/>
              </w:rPr>
              <w:t>amatperson</w:t>
            </w:r>
            <w:r w:rsidR="00116736">
              <w:rPr>
                <w:rFonts w:ascii="Times New Roman" w:eastAsia="Times New Roman" w:hAnsi="Times New Roman" w:cs="Times New Roman"/>
                <w:iCs/>
                <w:color w:val="000000" w:themeColor="text1"/>
                <w:sz w:val="24"/>
                <w:szCs w:val="24"/>
                <w:lang w:eastAsia="lv-LV"/>
              </w:rPr>
              <w:t>ām</w:t>
            </w:r>
            <w:r>
              <w:rPr>
                <w:rFonts w:ascii="Times New Roman" w:eastAsia="Times New Roman" w:hAnsi="Times New Roman" w:cs="Times New Roman"/>
                <w:iCs/>
                <w:color w:val="000000" w:themeColor="text1"/>
                <w:sz w:val="24"/>
                <w:szCs w:val="24"/>
                <w:lang w:eastAsia="lv-LV"/>
              </w:rPr>
              <w:t xml:space="preserve"> un iestāžu</w:t>
            </w:r>
            <w:r w:rsidR="00D90A92">
              <w:rPr>
                <w:rFonts w:ascii="Times New Roman" w:eastAsia="Times New Roman" w:hAnsi="Times New Roman" w:cs="Times New Roman"/>
                <w:iCs/>
                <w:color w:val="000000" w:themeColor="text1"/>
                <w:sz w:val="24"/>
                <w:szCs w:val="24"/>
                <w:lang w:eastAsia="lv-LV"/>
              </w:rPr>
              <w:t xml:space="preserve"> darbiniekiem, kā arī</w:t>
            </w:r>
            <w:r>
              <w:rPr>
                <w:rFonts w:ascii="Times New Roman" w:eastAsia="Times New Roman" w:hAnsi="Times New Roman" w:cs="Times New Roman"/>
                <w:iCs/>
                <w:color w:val="000000" w:themeColor="text1"/>
                <w:sz w:val="24"/>
                <w:szCs w:val="24"/>
                <w:lang w:eastAsia="lv-LV"/>
              </w:rPr>
              <w:t xml:space="preserve"> </w:t>
            </w:r>
            <w:r w:rsidR="00D90A92">
              <w:rPr>
                <w:rFonts w:ascii="Times New Roman" w:eastAsia="Times New Roman" w:hAnsi="Times New Roman" w:cs="Times New Roman"/>
                <w:iCs/>
                <w:color w:val="000000" w:themeColor="text1"/>
                <w:sz w:val="24"/>
                <w:szCs w:val="24"/>
                <w:lang w:eastAsia="lv-LV"/>
              </w:rPr>
              <w:t>kritiskās infrastruktūras vai kritisko finanšu nozares</w:t>
            </w:r>
            <w:proofErr w:type="gramStart"/>
            <w:r w:rsidR="00D90A92">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 </w:t>
            </w:r>
            <w:proofErr w:type="gramEnd"/>
            <w:r>
              <w:rPr>
                <w:rFonts w:ascii="Times New Roman" w:eastAsia="Times New Roman" w:hAnsi="Times New Roman" w:cs="Times New Roman"/>
                <w:iCs/>
                <w:color w:val="000000" w:themeColor="text1"/>
                <w:sz w:val="24"/>
                <w:szCs w:val="24"/>
                <w:lang w:eastAsia="lv-LV"/>
              </w:rPr>
              <w:t>pakalpojumu</w:t>
            </w:r>
            <w:r w:rsidR="00D90A92">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sniedzēj</w:t>
            </w:r>
            <w:r w:rsidR="00116736">
              <w:rPr>
                <w:rFonts w:ascii="Times New Roman" w:eastAsia="Times New Roman" w:hAnsi="Times New Roman" w:cs="Times New Roman"/>
                <w:iCs/>
                <w:color w:val="000000" w:themeColor="text1"/>
                <w:sz w:val="24"/>
                <w:szCs w:val="24"/>
                <w:lang w:eastAsia="lv-LV"/>
              </w:rPr>
              <w:t xml:space="preserve">iem, </w:t>
            </w:r>
            <w:r>
              <w:rPr>
                <w:rFonts w:ascii="Times New Roman" w:eastAsia="Times New Roman" w:hAnsi="Times New Roman" w:cs="Times New Roman"/>
                <w:iCs/>
                <w:color w:val="000000" w:themeColor="text1"/>
                <w:sz w:val="24"/>
                <w:szCs w:val="24"/>
                <w:lang w:eastAsia="lv-LV"/>
              </w:rPr>
              <w:t xml:space="preserve">kas nav pakļauti mobilizācijai. </w:t>
            </w:r>
            <w:r w:rsidR="00E6629B">
              <w:rPr>
                <w:rFonts w:ascii="Times New Roman" w:eastAsia="Times New Roman" w:hAnsi="Times New Roman" w:cs="Times New Roman"/>
                <w:iCs/>
                <w:color w:val="000000" w:themeColor="text1"/>
                <w:sz w:val="24"/>
                <w:szCs w:val="24"/>
                <w:lang w:eastAsia="lv-LV"/>
              </w:rPr>
              <w:t xml:space="preserve">Likumprojekts arī paredz izslēgt </w:t>
            </w:r>
            <w:r w:rsidR="00E6629B" w:rsidRPr="00E6629B">
              <w:rPr>
                <w:rFonts w:ascii="Times New Roman" w:eastAsia="Times New Roman" w:hAnsi="Times New Roman" w:cs="Times New Roman"/>
                <w:iCs/>
                <w:color w:val="000000" w:themeColor="text1"/>
                <w:sz w:val="24"/>
                <w:szCs w:val="24"/>
                <w:lang w:eastAsia="lv-LV"/>
              </w:rPr>
              <w:t>9. panta 1. punktu</w:t>
            </w:r>
            <w:r w:rsidR="00E6629B">
              <w:rPr>
                <w:rFonts w:ascii="Times New Roman" w:eastAsia="Times New Roman" w:hAnsi="Times New Roman" w:cs="Times New Roman"/>
                <w:iCs/>
                <w:color w:val="000000" w:themeColor="text1"/>
                <w:sz w:val="24"/>
                <w:szCs w:val="24"/>
                <w:lang w:eastAsia="lv-LV"/>
              </w:rPr>
              <w:t>.</w:t>
            </w:r>
          </w:p>
          <w:p w14:paraId="3BE87DE2" w14:textId="309057B1" w:rsidR="00E5323B" w:rsidRPr="00000B79" w:rsidRDefault="00E6629B" w:rsidP="00E6629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6629B">
              <w:rPr>
                <w:rFonts w:ascii="Times New Roman" w:eastAsia="Times New Roman" w:hAnsi="Times New Roman" w:cs="Times New Roman"/>
                <w:iCs/>
                <w:color w:val="000000" w:themeColor="text1"/>
                <w:sz w:val="24"/>
                <w:szCs w:val="24"/>
                <w:lang w:eastAsia="lv-LV"/>
              </w:rPr>
              <w:t>Likumprojekts stājas spēkā parastajā kārtībā (14 dienas pēc izsludināšanas).</w:t>
            </w:r>
          </w:p>
        </w:tc>
      </w:tr>
    </w:tbl>
    <w:p w14:paraId="598A11BE" w14:textId="77777777" w:rsidR="00E5323B" w:rsidRPr="007A0053" w:rsidRDefault="00E5323B" w:rsidP="00E5323B">
      <w:pPr>
        <w:spacing w:after="0" w:line="240" w:lineRule="auto"/>
        <w:rPr>
          <w:rFonts w:ascii="Times New Roman" w:eastAsia="Times New Roman" w:hAnsi="Times New Roman" w:cs="Times New Roman"/>
          <w:iCs/>
          <w:color w:val="414142"/>
          <w:sz w:val="20"/>
          <w:szCs w:val="20"/>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77777777" w:rsidR="00655F2C" w:rsidRPr="00000B79" w:rsidRDefault="00E5323B" w:rsidP="00600ABD">
            <w:pPr>
              <w:spacing w:after="0" w:line="240" w:lineRule="auto"/>
              <w:jc w:val="center"/>
              <w:rPr>
                <w:rFonts w:ascii="Times New Roman" w:eastAsia="Times New Roman" w:hAnsi="Times New Roman" w:cs="Times New Roman"/>
                <w:b/>
                <w:bCs/>
                <w:iCs/>
                <w:color w:val="000000" w:themeColor="text1"/>
                <w:sz w:val="24"/>
                <w:szCs w:val="24"/>
                <w:lang w:eastAsia="lv-LV"/>
              </w:rPr>
            </w:pPr>
            <w:r w:rsidRPr="00000B79">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E5323B" w:rsidRPr="00000B79" w14:paraId="4BE371A2"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77777777" w:rsidR="00655F2C" w:rsidRPr="00000B79"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520835C" w14:textId="77777777" w:rsidR="00E5323B" w:rsidRPr="00000B79"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1B2AFE5A" w14:textId="57DBC36A" w:rsidR="00062D6E" w:rsidRPr="00AC7DA4" w:rsidRDefault="00E6629B" w:rsidP="00062D6E">
            <w:pPr>
              <w:spacing w:after="0" w:line="240" w:lineRule="auto"/>
              <w:jc w:val="both"/>
              <w:rPr>
                <w:rFonts w:ascii="Times New Roman" w:eastAsia="Times New Roman" w:hAnsi="Times New Roman" w:cs="Times New Roman"/>
                <w:iCs/>
                <w:sz w:val="24"/>
                <w:szCs w:val="24"/>
                <w:lang w:eastAsia="lv-LV"/>
              </w:rPr>
            </w:pPr>
            <w:r w:rsidRPr="00E6629B">
              <w:rPr>
                <w:rFonts w:ascii="Times New Roman" w:eastAsia="Times New Roman" w:hAnsi="Times New Roman" w:cs="Times New Roman"/>
                <w:iCs/>
                <w:sz w:val="24"/>
                <w:szCs w:val="24"/>
                <w:lang w:eastAsia="lv-LV"/>
              </w:rPr>
              <w:t>Aizsardzības min</w:t>
            </w:r>
            <w:r>
              <w:rPr>
                <w:rFonts w:ascii="Times New Roman" w:eastAsia="Times New Roman" w:hAnsi="Times New Roman" w:cs="Times New Roman"/>
                <w:iCs/>
                <w:sz w:val="24"/>
                <w:szCs w:val="24"/>
                <w:lang w:eastAsia="lv-LV"/>
              </w:rPr>
              <w:t xml:space="preserve">istrijas iniciatīva, kā arī </w:t>
            </w:r>
            <w:r w:rsidR="00062D6E" w:rsidRPr="00E6629B">
              <w:rPr>
                <w:rFonts w:ascii="Times New Roman" w:eastAsia="Times New Roman" w:hAnsi="Times New Roman" w:cs="Times New Roman"/>
                <w:iCs/>
                <w:sz w:val="24"/>
                <w:szCs w:val="24"/>
                <w:lang w:eastAsia="lv-LV"/>
              </w:rPr>
              <w:t>Ministru kabineta 2018. gada 30. oktobra sēdes protokollēmum</w:t>
            </w:r>
            <w:r w:rsidR="00B22085" w:rsidRPr="00E6629B">
              <w:rPr>
                <w:rFonts w:ascii="Times New Roman" w:eastAsia="Times New Roman" w:hAnsi="Times New Roman" w:cs="Times New Roman"/>
                <w:iCs/>
                <w:sz w:val="24"/>
                <w:szCs w:val="24"/>
                <w:lang w:eastAsia="lv-LV"/>
              </w:rPr>
              <w:t>a</w:t>
            </w:r>
            <w:r w:rsidR="00062D6E" w:rsidRPr="00E6629B">
              <w:rPr>
                <w:rFonts w:ascii="Times New Roman" w:eastAsia="Times New Roman" w:hAnsi="Times New Roman" w:cs="Times New Roman"/>
                <w:iCs/>
                <w:sz w:val="24"/>
                <w:szCs w:val="24"/>
                <w:lang w:eastAsia="lv-LV"/>
              </w:rPr>
              <w:t xml:space="preserve"> Nr. 50 52. § “Informatīvais ziņojums </w:t>
            </w:r>
            <w:r w:rsidR="00B22085" w:rsidRPr="00E6629B">
              <w:rPr>
                <w:rFonts w:ascii="Times New Roman" w:eastAsia="Times New Roman" w:hAnsi="Times New Roman" w:cs="Times New Roman"/>
                <w:iCs/>
                <w:sz w:val="24"/>
                <w:szCs w:val="24"/>
                <w:lang w:eastAsia="lv-LV"/>
              </w:rPr>
              <w:t>“</w:t>
            </w:r>
            <w:r w:rsidR="00062D6E" w:rsidRPr="00E6629B">
              <w:rPr>
                <w:rFonts w:ascii="Times New Roman" w:eastAsia="Times New Roman" w:hAnsi="Times New Roman" w:cs="Times New Roman"/>
                <w:iCs/>
                <w:sz w:val="24"/>
                <w:szCs w:val="24"/>
                <w:lang w:eastAsia="lv-LV"/>
              </w:rPr>
              <w:t xml:space="preserve">Par mācību </w:t>
            </w:r>
            <w:r w:rsidR="00062D6E" w:rsidRPr="00FD18EB">
              <w:rPr>
                <w:rFonts w:ascii="Times New Roman" w:eastAsia="Times New Roman" w:hAnsi="Times New Roman" w:cs="Times New Roman"/>
                <w:i/>
                <w:iCs/>
                <w:sz w:val="24"/>
                <w:szCs w:val="24"/>
                <w:lang w:eastAsia="lv-LV"/>
              </w:rPr>
              <w:t>KRISTAPS 2018</w:t>
            </w:r>
            <w:r w:rsidR="00B22085">
              <w:rPr>
                <w:rFonts w:ascii="Times New Roman" w:eastAsia="Times New Roman" w:hAnsi="Times New Roman" w:cs="Times New Roman"/>
                <w:iCs/>
                <w:sz w:val="24"/>
                <w:szCs w:val="24"/>
                <w:lang w:eastAsia="lv-LV"/>
              </w:rPr>
              <w:t xml:space="preserve"> </w:t>
            </w:r>
            <w:r w:rsidR="00062D6E" w:rsidRPr="00AC7DA4">
              <w:rPr>
                <w:rFonts w:ascii="Times New Roman" w:eastAsia="Times New Roman" w:hAnsi="Times New Roman" w:cs="Times New Roman"/>
                <w:iCs/>
                <w:sz w:val="24"/>
                <w:szCs w:val="24"/>
                <w:lang w:eastAsia="lv-LV"/>
              </w:rPr>
              <w:t>secinājumiem</w:t>
            </w:r>
            <w:r w:rsidR="00B22085">
              <w:rPr>
                <w:rFonts w:ascii="Times New Roman" w:eastAsia="Times New Roman" w:hAnsi="Times New Roman" w:cs="Times New Roman"/>
                <w:iCs/>
                <w:sz w:val="24"/>
                <w:szCs w:val="24"/>
                <w:lang w:eastAsia="lv-LV"/>
              </w:rPr>
              <w:t>”</w:t>
            </w:r>
            <w:r w:rsidR="00062D6E" w:rsidRPr="00AC7DA4">
              <w:rPr>
                <w:rFonts w:ascii="Times New Roman" w:eastAsia="Times New Roman" w:hAnsi="Times New Roman" w:cs="Times New Roman"/>
                <w:iCs/>
                <w:sz w:val="24"/>
                <w:szCs w:val="24"/>
                <w:lang w:eastAsia="lv-LV"/>
              </w:rPr>
              <w:t xml:space="preserve"> (TA-2170-DV)</w:t>
            </w:r>
            <w:r w:rsidR="00FD18EB">
              <w:rPr>
                <w:rFonts w:ascii="Times New Roman" w:eastAsia="Times New Roman" w:hAnsi="Times New Roman" w:cs="Times New Roman"/>
                <w:iCs/>
                <w:sz w:val="24"/>
                <w:szCs w:val="24"/>
                <w:lang w:eastAsia="lv-LV"/>
              </w:rPr>
              <w:t xml:space="preserve"> 2.2. apakš</w:t>
            </w:r>
            <w:r w:rsidR="008D24AE">
              <w:rPr>
                <w:rFonts w:ascii="Times New Roman" w:eastAsia="Times New Roman" w:hAnsi="Times New Roman" w:cs="Times New Roman"/>
                <w:iCs/>
                <w:sz w:val="24"/>
                <w:szCs w:val="24"/>
                <w:lang w:eastAsia="lv-LV"/>
              </w:rPr>
              <w:t>punkts.</w:t>
            </w:r>
          </w:p>
          <w:p w14:paraId="6B5C3829" w14:textId="33F36308" w:rsidR="00E5323B" w:rsidRPr="00000B79"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p>
        </w:tc>
      </w:tr>
      <w:tr w:rsidR="009B09E7" w:rsidRPr="00000B79" w14:paraId="49050DB5" w14:textId="77777777" w:rsidTr="00E975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64B0F9"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0FB3884E" w14:textId="18E55D97" w:rsidR="00954AD3" w:rsidRPr="00AC64FB" w:rsidRDefault="00AC64FB" w:rsidP="00954AD3">
            <w:pPr>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Pašreiz </w:t>
            </w:r>
            <w:r w:rsidR="00954AD3" w:rsidRPr="00AC2270">
              <w:rPr>
                <w:rFonts w:ascii="Times New Roman" w:hAnsi="Times New Roman" w:cs="Times New Roman"/>
                <w:sz w:val="24"/>
                <w:szCs w:val="24"/>
                <w:lang w:eastAsia="lv-LV"/>
              </w:rPr>
              <w:t>Mobilizāci</w:t>
            </w:r>
            <w:r>
              <w:rPr>
                <w:rFonts w:ascii="Times New Roman" w:hAnsi="Times New Roman" w:cs="Times New Roman"/>
                <w:sz w:val="24"/>
                <w:szCs w:val="24"/>
                <w:lang w:eastAsia="lv-LV"/>
              </w:rPr>
              <w:t>jas likuma 9.</w:t>
            </w:r>
            <w:r w:rsidR="00B22085">
              <w:rPr>
                <w:rFonts w:ascii="Times New Roman" w:hAnsi="Times New Roman" w:cs="Times New Roman"/>
                <w:sz w:val="24"/>
                <w:szCs w:val="24"/>
                <w:lang w:eastAsia="lv-LV"/>
              </w:rPr>
              <w:t> </w:t>
            </w:r>
            <w:r>
              <w:rPr>
                <w:rFonts w:ascii="Times New Roman" w:hAnsi="Times New Roman" w:cs="Times New Roman"/>
                <w:sz w:val="24"/>
                <w:szCs w:val="24"/>
                <w:lang w:eastAsia="lv-LV"/>
              </w:rPr>
              <w:t>panta 1.</w:t>
            </w:r>
            <w:r w:rsidR="00B22085">
              <w:rPr>
                <w:rFonts w:ascii="Times New Roman" w:hAnsi="Times New Roman" w:cs="Times New Roman"/>
                <w:sz w:val="24"/>
                <w:szCs w:val="24"/>
                <w:lang w:eastAsia="lv-LV"/>
              </w:rPr>
              <w:t> </w:t>
            </w:r>
            <w:r>
              <w:rPr>
                <w:rFonts w:ascii="Times New Roman" w:hAnsi="Times New Roman" w:cs="Times New Roman"/>
                <w:sz w:val="24"/>
                <w:szCs w:val="24"/>
                <w:lang w:eastAsia="lv-LV"/>
              </w:rPr>
              <w:t>punkts</w:t>
            </w:r>
            <w:r w:rsidR="00954AD3" w:rsidRPr="00AC2270">
              <w:rPr>
                <w:rFonts w:ascii="Times New Roman" w:hAnsi="Times New Roman" w:cs="Times New Roman"/>
                <w:sz w:val="24"/>
                <w:szCs w:val="24"/>
                <w:lang w:eastAsia="lv-LV"/>
              </w:rPr>
              <w:t xml:space="preserve"> paredz, ka M</w:t>
            </w:r>
            <w:r w:rsidR="00600ABD">
              <w:rPr>
                <w:rFonts w:ascii="Times New Roman" w:hAnsi="Times New Roman" w:cs="Times New Roman"/>
                <w:sz w:val="24"/>
                <w:szCs w:val="24"/>
                <w:lang w:eastAsia="lv-LV"/>
              </w:rPr>
              <w:t>inistru kabinets</w:t>
            </w:r>
            <w:r w:rsidR="00954AD3" w:rsidRPr="00AC2270">
              <w:rPr>
                <w:rFonts w:ascii="Times New Roman" w:hAnsi="Times New Roman" w:cs="Times New Roman"/>
                <w:sz w:val="24"/>
                <w:szCs w:val="24"/>
                <w:lang w:eastAsia="lv-LV"/>
              </w:rPr>
              <w:t xml:space="preserve"> izdod noteikumus par civilās trauksmes un apziņošanas sistēmu, nosakot civilās trauksmes un apziņošanas sistēmas mērķi un uzdevumus un valsts un pašvaldību institūciju pienākumus sistēmas darbības nodrošināšan</w:t>
            </w:r>
            <w:r w:rsidR="00B22085">
              <w:rPr>
                <w:rFonts w:ascii="Times New Roman" w:hAnsi="Times New Roman" w:cs="Times New Roman"/>
                <w:sz w:val="24"/>
                <w:szCs w:val="24"/>
                <w:lang w:eastAsia="lv-LV"/>
              </w:rPr>
              <w:t>ai</w:t>
            </w:r>
            <w:r w:rsidR="00954AD3" w:rsidRPr="00AC2270">
              <w:rPr>
                <w:rFonts w:ascii="Times New Roman" w:hAnsi="Times New Roman" w:cs="Times New Roman"/>
                <w:sz w:val="24"/>
                <w:szCs w:val="24"/>
                <w:lang w:eastAsia="lv-LV"/>
              </w:rPr>
              <w:t>.</w:t>
            </w:r>
            <w:r w:rsidR="00954AD3" w:rsidRPr="00AC2270">
              <w:rPr>
                <w:rFonts w:ascii="Times New Roman" w:hAnsi="Times New Roman" w:cs="Times New Roman"/>
                <w:bCs/>
                <w:sz w:val="24"/>
                <w:szCs w:val="24"/>
              </w:rPr>
              <w:t xml:space="preserve"> Uz </w:t>
            </w:r>
            <w:r w:rsidR="00116736">
              <w:rPr>
                <w:rFonts w:ascii="Times New Roman" w:hAnsi="Times New Roman" w:cs="Times New Roman"/>
                <w:bCs/>
                <w:sz w:val="24"/>
                <w:szCs w:val="24"/>
              </w:rPr>
              <w:t>šī</w:t>
            </w:r>
            <w:r w:rsidR="00954AD3" w:rsidRPr="00AC2270">
              <w:rPr>
                <w:rFonts w:ascii="Times New Roman" w:hAnsi="Times New Roman" w:cs="Times New Roman"/>
                <w:bCs/>
                <w:sz w:val="24"/>
                <w:szCs w:val="24"/>
              </w:rPr>
              <w:t xml:space="preserve"> pamata </w:t>
            </w:r>
            <w:r w:rsidR="00794DB7">
              <w:rPr>
                <w:rFonts w:ascii="Times New Roman" w:hAnsi="Times New Roman" w:cs="Times New Roman"/>
                <w:bCs/>
                <w:sz w:val="24"/>
                <w:szCs w:val="24"/>
              </w:rPr>
              <w:t>tika</w:t>
            </w:r>
            <w:r w:rsidR="00954AD3" w:rsidRPr="00AC2270">
              <w:rPr>
                <w:rFonts w:ascii="Times New Roman" w:hAnsi="Times New Roman" w:cs="Times New Roman"/>
                <w:bCs/>
                <w:sz w:val="24"/>
                <w:szCs w:val="24"/>
              </w:rPr>
              <w:t xml:space="preserve"> izdoti </w:t>
            </w:r>
            <w:r w:rsidR="00954AD3" w:rsidRPr="00AC2270">
              <w:rPr>
                <w:rFonts w:ascii="Times New Roman" w:eastAsia="Times New Roman" w:hAnsi="Times New Roman" w:cs="Times New Roman"/>
                <w:bCs/>
                <w:sz w:val="24"/>
                <w:szCs w:val="24"/>
                <w:lang w:eastAsia="lv-LV"/>
              </w:rPr>
              <w:t xml:space="preserve">Ministru kabineta </w:t>
            </w:r>
            <w:r w:rsidR="00954AD3" w:rsidRPr="00AC2270">
              <w:rPr>
                <w:rFonts w:ascii="Times New Roman" w:eastAsia="Times New Roman" w:hAnsi="Times New Roman" w:cs="Times New Roman"/>
                <w:sz w:val="24"/>
                <w:szCs w:val="24"/>
                <w:lang w:eastAsia="lv-LV"/>
              </w:rPr>
              <w:t>2007.</w:t>
            </w:r>
            <w:r w:rsidR="00B22085">
              <w:rPr>
                <w:rFonts w:ascii="Times New Roman" w:eastAsia="Times New Roman" w:hAnsi="Times New Roman" w:cs="Times New Roman"/>
                <w:sz w:val="24"/>
                <w:szCs w:val="24"/>
                <w:lang w:eastAsia="lv-LV"/>
              </w:rPr>
              <w:t> </w:t>
            </w:r>
            <w:r w:rsidR="00954AD3" w:rsidRPr="00AC2270">
              <w:rPr>
                <w:rFonts w:ascii="Times New Roman" w:eastAsia="Times New Roman" w:hAnsi="Times New Roman" w:cs="Times New Roman"/>
                <w:sz w:val="24"/>
                <w:szCs w:val="24"/>
                <w:lang w:eastAsia="lv-LV"/>
              </w:rPr>
              <w:t>gada 7.</w:t>
            </w:r>
            <w:r w:rsidR="00B220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w:t>
            </w:r>
            <w:r w:rsidR="00954AD3" w:rsidRPr="00AC2270">
              <w:rPr>
                <w:rFonts w:ascii="Times New Roman" w:eastAsia="Times New Roman" w:hAnsi="Times New Roman" w:cs="Times New Roman"/>
                <w:sz w:val="24"/>
                <w:szCs w:val="24"/>
                <w:lang w:eastAsia="lv-LV"/>
              </w:rPr>
              <w:t xml:space="preserve"> </w:t>
            </w:r>
            <w:r w:rsidR="00954AD3" w:rsidRPr="00AC2270">
              <w:rPr>
                <w:rFonts w:ascii="Times New Roman" w:eastAsia="Times New Roman" w:hAnsi="Times New Roman" w:cs="Times New Roman"/>
                <w:bCs/>
                <w:sz w:val="24"/>
                <w:szCs w:val="24"/>
                <w:lang w:eastAsia="lv-LV"/>
              </w:rPr>
              <w:t>noteikumi Nr.</w:t>
            </w:r>
            <w:r w:rsidR="00B22085">
              <w:rPr>
                <w:rFonts w:ascii="Times New Roman" w:eastAsia="Times New Roman" w:hAnsi="Times New Roman" w:cs="Times New Roman"/>
                <w:bCs/>
                <w:sz w:val="24"/>
                <w:szCs w:val="24"/>
                <w:lang w:eastAsia="lv-LV"/>
              </w:rPr>
              <w:t> </w:t>
            </w:r>
            <w:r w:rsidR="00954AD3" w:rsidRPr="00AC2270">
              <w:rPr>
                <w:rFonts w:ascii="Times New Roman" w:eastAsia="Times New Roman" w:hAnsi="Times New Roman" w:cs="Times New Roman"/>
                <w:bCs/>
                <w:sz w:val="24"/>
                <w:szCs w:val="24"/>
                <w:lang w:eastAsia="lv-LV"/>
              </w:rPr>
              <w:t>530</w:t>
            </w:r>
            <w:r w:rsidR="00954AD3" w:rsidRPr="00AC2270">
              <w:rPr>
                <w:rFonts w:ascii="Times New Roman" w:eastAsia="Times New Roman" w:hAnsi="Times New Roman" w:cs="Times New Roman"/>
                <w:sz w:val="24"/>
                <w:szCs w:val="24"/>
                <w:lang w:eastAsia="lv-LV"/>
              </w:rPr>
              <w:t xml:space="preserve"> “Civilās trauksmes un apziņošanas sistēmas izveidošanas, izmantošanas un finansēšanas kārtība”, kas ir zaudējuši spēku līdz ar </w:t>
            </w:r>
            <w:r>
              <w:rPr>
                <w:rFonts w:ascii="Times New Roman" w:hAnsi="Times New Roman" w:cs="Times New Roman"/>
                <w:sz w:val="24"/>
                <w:szCs w:val="24"/>
                <w:lang w:eastAsia="lv-LV"/>
              </w:rPr>
              <w:t>Ministru kabineta</w:t>
            </w:r>
            <w:r w:rsidR="00954AD3" w:rsidRPr="00AC2270">
              <w:rPr>
                <w:rFonts w:ascii="Times New Roman" w:hAnsi="Times New Roman" w:cs="Times New Roman"/>
                <w:sz w:val="24"/>
                <w:szCs w:val="24"/>
                <w:lang w:eastAsia="lv-LV"/>
              </w:rPr>
              <w:t xml:space="preserve"> 2017.</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gada 8.</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augusta noteikumu Nr.</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 xml:space="preserve">440 “Valsts agrīnās brīdināšanas sistēmas izveidošanas, darbības un finansēšanas kārtība” </w:t>
            </w:r>
            <w:r w:rsidR="00F67B5B" w:rsidRPr="00F67B5B">
              <w:rPr>
                <w:rFonts w:ascii="Times New Roman" w:hAnsi="Times New Roman" w:cs="Times New Roman"/>
                <w:sz w:val="24"/>
                <w:szCs w:val="24"/>
                <w:lang w:eastAsia="lv-LV"/>
              </w:rPr>
              <w:t xml:space="preserve">(turpmāk – MK noteikumi Nr. 440) </w:t>
            </w:r>
            <w:r w:rsidR="00954AD3" w:rsidRPr="00AC2270">
              <w:rPr>
                <w:rFonts w:ascii="Times New Roman" w:hAnsi="Times New Roman" w:cs="Times New Roman"/>
                <w:sz w:val="24"/>
                <w:szCs w:val="24"/>
                <w:lang w:eastAsia="lv-LV"/>
              </w:rPr>
              <w:t>spēkā stāšanos.</w:t>
            </w:r>
          </w:p>
          <w:p w14:paraId="7580C60A" w14:textId="2330FA7A" w:rsidR="00954AD3" w:rsidRPr="00AC2270" w:rsidRDefault="00F67B5B" w:rsidP="00AC64F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MK </w:t>
            </w:r>
            <w:r w:rsidR="00954AD3" w:rsidRPr="00AC2270">
              <w:rPr>
                <w:rFonts w:ascii="Times New Roman" w:hAnsi="Times New Roman" w:cs="Times New Roman"/>
                <w:sz w:val="24"/>
                <w:szCs w:val="24"/>
                <w:lang w:eastAsia="lv-LV"/>
              </w:rPr>
              <w:t>noteikumu Nr.</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440</w:t>
            </w:r>
            <w:proofErr w:type="gramStart"/>
            <w:r w:rsidR="00954AD3" w:rsidRPr="00AC2270">
              <w:rPr>
                <w:rFonts w:ascii="Times New Roman" w:hAnsi="Times New Roman" w:cs="Times New Roman"/>
                <w:sz w:val="24"/>
                <w:szCs w:val="24"/>
                <w:lang w:eastAsia="lv-LV"/>
              </w:rPr>
              <w:t xml:space="preserve">  </w:t>
            </w:r>
            <w:proofErr w:type="gramEnd"/>
            <w:r w:rsidR="00954AD3" w:rsidRPr="00AC2270">
              <w:rPr>
                <w:rFonts w:ascii="Times New Roman" w:hAnsi="Times New Roman" w:cs="Times New Roman"/>
                <w:sz w:val="24"/>
                <w:szCs w:val="24"/>
                <w:lang w:eastAsia="lv-LV"/>
              </w:rPr>
              <w:t>anotācijā tiek skaidrots</w:t>
            </w:r>
            <w:r w:rsidR="00AC64FB">
              <w:rPr>
                <w:rFonts w:ascii="Times New Roman" w:hAnsi="Times New Roman" w:cs="Times New Roman"/>
                <w:sz w:val="24"/>
                <w:szCs w:val="24"/>
                <w:lang w:eastAsia="lv-LV"/>
              </w:rPr>
              <w:t>, ka</w:t>
            </w:r>
            <w:r w:rsidR="00954AD3" w:rsidRPr="00AC2270">
              <w:rPr>
                <w:rFonts w:ascii="Times New Roman" w:hAnsi="Times New Roman" w:cs="Times New Roman"/>
                <w:sz w:val="24"/>
                <w:szCs w:val="24"/>
                <w:lang w:eastAsia="lv-LV"/>
              </w:rPr>
              <w:t xml:space="preserve"> “Mobilizācijas likuma 9.</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panta 1.</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punkts noteic, lai reglamentētu mobilizācijas plānošanu, sagatavošanu un īstenošanu, Ministru kabinets izdod šādus noteikumus:</w:t>
            </w:r>
          </w:p>
          <w:p w14:paraId="683A6631" w14:textId="77777777" w:rsidR="00954AD3" w:rsidRPr="00AC2270" w:rsidRDefault="00954AD3" w:rsidP="00AC64FB">
            <w:pPr>
              <w:spacing w:after="0" w:line="240" w:lineRule="auto"/>
              <w:jc w:val="both"/>
              <w:rPr>
                <w:rFonts w:ascii="Times New Roman" w:hAnsi="Times New Roman" w:cs="Times New Roman"/>
                <w:sz w:val="24"/>
                <w:szCs w:val="24"/>
                <w:lang w:eastAsia="lv-LV"/>
              </w:rPr>
            </w:pPr>
            <w:r w:rsidRPr="00AC2270">
              <w:rPr>
                <w:rFonts w:ascii="Times New Roman" w:hAnsi="Times New Roman" w:cs="Times New Roman"/>
                <w:sz w:val="24"/>
                <w:szCs w:val="24"/>
                <w:lang w:eastAsia="lv-LV"/>
              </w:rPr>
              <w:t>1) par civilās trauksmes un apziņošanas sistēmu, nosakot:</w:t>
            </w:r>
          </w:p>
          <w:p w14:paraId="236F49AF" w14:textId="77777777" w:rsidR="00954AD3" w:rsidRPr="00AC2270" w:rsidRDefault="00954AD3" w:rsidP="00AC64FB">
            <w:pPr>
              <w:spacing w:after="0" w:line="240" w:lineRule="auto"/>
              <w:jc w:val="both"/>
              <w:rPr>
                <w:rFonts w:ascii="Times New Roman" w:hAnsi="Times New Roman" w:cs="Times New Roman"/>
                <w:sz w:val="24"/>
                <w:szCs w:val="24"/>
                <w:lang w:eastAsia="lv-LV"/>
              </w:rPr>
            </w:pPr>
            <w:r w:rsidRPr="00AC2270">
              <w:rPr>
                <w:rFonts w:ascii="Times New Roman" w:hAnsi="Times New Roman" w:cs="Times New Roman"/>
                <w:sz w:val="24"/>
                <w:szCs w:val="24"/>
                <w:lang w:eastAsia="lv-LV"/>
              </w:rPr>
              <w:t>a) mērķi un uzdevumus,</w:t>
            </w:r>
          </w:p>
          <w:p w14:paraId="7F6A76EB" w14:textId="7C7AA6F0" w:rsidR="00954AD3" w:rsidRPr="00AC2270" w:rsidRDefault="00954AD3" w:rsidP="00AC64FB">
            <w:pPr>
              <w:spacing w:after="0" w:line="240" w:lineRule="auto"/>
              <w:jc w:val="both"/>
              <w:rPr>
                <w:rFonts w:ascii="Times New Roman" w:hAnsi="Times New Roman" w:cs="Times New Roman"/>
                <w:sz w:val="24"/>
                <w:szCs w:val="24"/>
                <w:lang w:eastAsia="lv-LV"/>
              </w:rPr>
            </w:pPr>
            <w:r w:rsidRPr="00AC2270">
              <w:rPr>
                <w:rFonts w:ascii="Times New Roman" w:hAnsi="Times New Roman" w:cs="Times New Roman"/>
                <w:sz w:val="24"/>
                <w:szCs w:val="24"/>
                <w:lang w:eastAsia="lv-LV"/>
              </w:rPr>
              <w:t>b) valsts un pašvaldību institūciju pienākumus sistēmas darbības nodrošināšan</w:t>
            </w:r>
            <w:r w:rsidR="00B22085">
              <w:rPr>
                <w:rFonts w:ascii="Times New Roman" w:hAnsi="Times New Roman" w:cs="Times New Roman"/>
                <w:sz w:val="24"/>
                <w:szCs w:val="24"/>
                <w:lang w:eastAsia="lv-LV"/>
              </w:rPr>
              <w:t>ai</w:t>
            </w:r>
            <w:r w:rsidRPr="00AC2270">
              <w:rPr>
                <w:rFonts w:ascii="Times New Roman" w:hAnsi="Times New Roman" w:cs="Times New Roman"/>
                <w:sz w:val="24"/>
                <w:szCs w:val="24"/>
                <w:lang w:eastAsia="lv-LV"/>
              </w:rPr>
              <w:t>.</w:t>
            </w:r>
          </w:p>
          <w:p w14:paraId="482A74B2" w14:textId="602AF5DE" w:rsidR="00AC64FB" w:rsidRDefault="00954AD3" w:rsidP="00F67B5B">
            <w:pPr>
              <w:spacing w:after="0" w:line="240" w:lineRule="auto"/>
              <w:jc w:val="both"/>
              <w:rPr>
                <w:rFonts w:ascii="Times New Roman" w:hAnsi="Times New Roman" w:cs="Times New Roman"/>
                <w:sz w:val="24"/>
                <w:szCs w:val="24"/>
                <w:lang w:eastAsia="lv-LV"/>
              </w:rPr>
            </w:pPr>
            <w:r w:rsidRPr="00AC2270">
              <w:rPr>
                <w:rFonts w:ascii="Times New Roman" w:hAnsi="Times New Roman" w:cs="Times New Roman"/>
                <w:sz w:val="24"/>
                <w:szCs w:val="24"/>
                <w:lang w:eastAsia="lv-LV"/>
              </w:rPr>
              <w:t>Norādām, ka Civilās aizsardzības un ka</w:t>
            </w:r>
            <w:r w:rsidR="00F67B5B">
              <w:rPr>
                <w:rFonts w:ascii="Times New Roman" w:hAnsi="Times New Roman" w:cs="Times New Roman"/>
                <w:sz w:val="24"/>
                <w:szCs w:val="24"/>
                <w:lang w:eastAsia="lv-LV"/>
              </w:rPr>
              <w:t xml:space="preserve">tastrofas pārvaldīšanas likumā </w:t>
            </w:r>
            <w:r w:rsidRPr="00AC2270">
              <w:rPr>
                <w:rFonts w:ascii="Times New Roman" w:hAnsi="Times New Roman" w:cs="Times New Roman"/>
                <w:sz w:val="24"/>
                <w:szCs w:val="24"/>
                <w:lang w:eastAsia="lv-LV"/>
              </w:rPr>
              <w:t xml:space="preserve">tiek lietota jauna terminoloģija </w:t>
            </w:r>
            <w:r w:rsidRPr="00AC2270">
              <w:rPr>
                <w:rFonts w:ascii="Times New Roman" w:hAnsi="Times New Roman" w:cs="Times New Roman"/>
                <w:sz w:val="24"/>
                <w:szCs w:val="24"/>
                <w:lang w:eastAsia="lv-LV"/>
              </w:rPr>
              <w:lastRenderedPageBreak/>
              <w:t xml:space="preserve">attiecībā uz civilās trauksmes un apziņošanas sistēmu, proti, “valsts agrīnās </w:t>
            </w:r>
            <w:r w:rsidR="00F67B5B">
              <w:rPr>
                <w:rFonts w:ascii="Times New Roman" w:hAnsi="Times New Roman" w:cs="Times New Roman"/>
                <w:sz w:val="24"/>
                <w:szCs w:val="24"/>
                <w:lang w:eastAsia="lv-LV"/>
              </w:rPr>
              <w:t>brīdināšanas sistēma”, kā arī šajā l</w:t>
            </w:r>
            <w:r w:rsidRPr="00AC2270">
              <w:rPr>
                <w:rFonts w:ascii="Times New Roman" w:hAnsi="Times New Roman" w:cs="Times New Roman"/>
                <w:sz w:val="24"/>
                <w:szCs w:val="24"/>
                <w:lang w:eastAsia="lv-LV"/>
              </w:rPr>
              <w:t>ikumā jau tiek noteikti minētās sistēmas mērķi un uzdevumi</w:t>
            </w:r>
            <w:r w:rsidR="00794DB7">
              <w:rPr>
                <w:rFonts w:ascii="Times New Roman" w:hAnsi="Times New Roman" w:cs="Times New Roman"/>
                <w:sz w:val="24"/>
                <w:szCs w:val="24"/>
                <w:lang w:eastAsia="lv-LV"/>
              </w:rPr>
              <w:t xml:space="preserve"> un </w:t>
            </w:r>
            <w:r w:rsidRPr="00AC2270">
              <w:rPr>
                <w:rFonts w:ascii="Times New Roman" w:hAnsi="Times New Roman" w:cs="Times New Roman"/>
                <w:sz w:val="24"/>
                <w:szCs w:val="24"/>
                <w:lang w:eastAsia="lv-LV"/>
              </w:rPr>
              <w:t>regulēti jautājumi, kas Mobilizācijas likumā ir ietverti kā deleģējums Ministru kabinetam. Grozījumi Mobilizācijas likumā (izslēdzot 9.</w:t>
            </w:r>
            <w:r w:rsidR="00B22085">
              <w:rPr>
                <w:rFonts w:ascii="Times New Roman" w:hAnsi="Times New Roman" w:cs="Times New Roman"/>
                <w:sz w:val="24"/>
                <w:szCs w:val="24"/>
                <w:lang w:eastAsia="lv-LV"/>
              </w:rPr>
              <w:t> </w:t>
            </w:r>
            <w:r w:rsidRPr="00AC2270">
              <w:rPr>
                <w:rFonts w:ascii="Times New Roman" w:hAnsi="Times New Roman" w:cs="Times New Roman"/>
                <w:sz w:val="24"/>
                <w:szCs w:val="24"/>
                <w:lang w:eastAsia="lv-LV"/>
              </w:rPr>
              <w:t>panta 1.</w:t>
            </w:r>
            <w:r w:rsidR="00B22085">
              <w:rPr>
                <w:rFonts w:ascii="Times New Roman" w:hAnsi="Times New Roman" w:cs="Times New Roman"/>
                <w:sz w:val="24"/>
                <w:szCs w:val="24"/>
                <w:lang w:eastAsia="lv-LV"/>
              </w:rPr>
              <w:t> </w:t>
            </w:r>
            <w:r w:rsidRPr="00AC2270">
              <w:rPr>
                <w:rFonts w:ascii="Times New Roman" w:hAnsi="Times New Roman" w:cs="Times New Roman"/>
                <w:sz w:val="24"/>
                <w:szCs w:val="24"/>
                <w:lang w:eastAsia="lv-LV"/>
              </w:rPr>
              <w:t>punktu) tiks izdarīti vienlaikus ar Mobilizācijas likuma grozījumiem pēc būtības”</w:t>
            </w:r>
            <w:r w:rsidR="00B22085">
              <w:rPr>
                <w:rFonts w:ascii="Times New Roman" w:hAnsi="Times New Roman" w:cs="Times New Roman"/>
                <w:sz w:val="24"/>
                <w:szCs w:val="24"/>
                <w:lang w:eastAsia="lv-LV"/>
              </w:rPr>
              <w:t>.</w:t>
            </w:r>
            <w:r w:rsidR="00306062">
              <w:rPr>
                <w:rFonts w:ascii="Times New Roman" w:hAnsi="Times New Roman" w:cs="Times New Roman"/>
                <w:sz w:val="24"/>
                <w:szCs w:val="24"/>
                <w:lang w:eastAsia="lv-LV"/>
              </w:rPr>
              <w:t xml:space="preserve"> </w:t>
            </w:r>
            <w:r w:rsidR="00E6629B">
              <w:rPr>
                <w:rFonts w:ascii="Times New Roman" w:hAnsi="Times New Roman" w:cs="Times New Roman"/>
                <w:sz w:val="24"/>
                <w:szCs w:val="24"/>
                <w:lang w:eastAsia="lv-LV"/>
              </w:rPr>
              <w:t xml:space="preserve">Tādējādi ir zudusi nepieciešamība pēc Mobilizācijas likuma 9. panta pirmā punkta deleģējuma MK. </w:t>
            </w:r>
          </w:p>
          <w:p w14:paraId="6B271CF0" w14:textId="2327D2A5" w:rsidR="006F11B2" w:rsidRDefault="006F11B2" w:rsidP="00F67B5B">
            <w:pPr>
              <w:spacing w:after="0" w:line="240" w:lineRule="auto"/>
              <w:jc w:val="both"/>
              <w:rPr>
                <w:rFonts w:ascii="Times New Roman" w:hAnsi="Times New Roman" w:cs="Times New Roman"/>
                <w:sz w:val="24"/>
                <w:szCs w:val="24"/>
                <w:lang w:eastAsia="lv-LV"/>
              </w:rPr>
            </w:pPr>
          </w:p>
          <w:p w14:paraId="6CE8255A" w14:textId="77777777" w:rsidR="006F11B2" w:rsidRPr="00D13758" w:rsidRDefault="006F11B2" w:rsidP="006F11B2">
            <w:pPr>
              <w:spacing w:after="0" w:line="240" w:lineRule="auto"/>
              <w:jc w:val="both"/>
              <w:rPr>
                <w:rFonts w:ascii="Times New Roman" w:hAnsi="Times New Roman" w:cs="Times New Roman"/>
                <w:color w:val="000000" w:themeColor="text1"/>
                <w:sz w:val="24"/>
                <w:szCs w:val="24"/>
              </w:rPr>
            </w:pPr>
            <w:r w:rsidRPr="00424807">
              <w:rPr>
                <w:rFonts w:ascii="Times New Roman" w:hAnsi="Times New Roman" w:cs="Times New Roman"/>
                <w:color w:val="000000" w:themeColor="text1"/>
                <w:sz w:val="24"/>
                <w:szCs w:val="24"/>
              </w:rPr>
              <w:t>Attiecībā uz vispārēju mobilizāciju tiek precizēts tās izsludināšanas pamatojums – tā ir iespējama arī speciālā tiesiskā stāvokļa – izņēmuma stāvokļa laikā. Līdz ar to Ministru kabinetam tiek doti tiesiskie instrumenti efektīvākai preventīvās un gatavības valsts apdraudējuma pārvarēšanai un mobilizācijas resursu izmantošanai vēl pirms kara laika iestāšanās.</w:t>
            </w:r>
          </w:p>
          <w:p w14:paraId="61F7ABDF" w14:textId="77777777" w:rsidR="006F11B2" w:rsidRPr="004042BB" w:rsidRDefault="006F11B2" w:rsidP="006F11B2">
            <w:pPr>
              <w:tabs>
                <w:tab w:val="left" w:pos="6663"/>
              </w:tabs>
              <w:spacing w:after="0" w:line="240" w:lineRule="auto"/>
              <w:jc w:val="both"/>
              <w:rPr>
                <w:rFonts w:ascii="Times New Roman" w:hAnsi="Times New Roman" w:cs="Times New Roman"/>
                <w:sz w:val="24"/>
                <w:szCs w:val="24"/>
              </w:rPr>
            </w:pPr>
          </w:p>
          <w:p w14:paraId="6528CCB8" w14:textId="09CFC2DD" w:rsidR="006F11B2" w:rsidRPr="009B496D" w:rsidRDefault="006F11B2" w:rsidP="00FD18EB">
            <w:pPr>
              <w:jc w:val="both"/>
              <w:rPr>
                <w:rFonts w:ascii="Times New Roman" w:hAnsi="Times New Roman" w:cs="Times New Roman"/>
                <w:sz w:val="24"/>
                <w:szCs w:val="24"/>
              </w:rPr>
            </w:pPr>
            <w:r w:rsidRPr="004042BB">
              <w:rPr>
                <w:rFonts w:ascii="Times New Roman" w:hAnsi="Times New Roman" w:cs="Times New Roman"/>
                <w:sz w:val="24"/>
                <w:szCs w:val="24"/>
              </w:rPr>
              <w:t xml:space="preserve">Pamatojums izmaiņām likuma </w:t>
            </w:r>
            <w:proofErr w:type="gramStart"/>
            <w:r w:rsidRPr="004042BB">
              <w:rPr>
                <w:rFonts w:ascii="Times New Roman" w:eastAsia="Times New Roman" w:hAnsi="Times New Roman" w:cs="Times New Roman"/>
                <w:sz w:val="24"/>
                <w:szCs w:val="24"/>
                <w:lang w:eastAsia="lv-LV"/>
              </w:rPr>
              <w:t>10.panta</w:t>
            </w:r>
            <w:proofErr w:type="gramEnd"/>
            <w:r w:rsidRPr="004042BB">
              <w:rPr>
                <w:rFonts w:ascii="Times New Roman" w:eastAsia="Times New Roman" w:hAnsi="Times New Roman" w:cs="Times New Roman"/>
                <w:sz w:val="24"/>
                <w:szCs w:val="24"/>
                <w:lang w:eastAsia="lv-LV"/>
              </w:rPr>
              <w:t xml:space="preserve"> pirmās daļas 1.punktā ir</w:t>
            </w:r>
            <w:r w:rsidRPr="004042BB">
              <w:rPr>
                <w:rFonts w:ascii="Times New Roman" w:hAnsi="Times New Roman" w:cs="Times New Roman"/>
                <w:sz w:val="24"/>
                <w:szCs w:val="24"/>
              </w:rPr>
              <w:t xml:space="preserve"> saist</w:t>
            </w:r>
            <w:r w:rsidR="007A0053">
              <w:rPr>
                <w:rFonts w:ascii="Times New Roman" w:hAnsi="Times New Roman" w:cs="Times New Roman"/>
                <w:sz w:val="24"/>
                <w:szCs w:val="24"/>
              </w:rPr>
              <w:t>īts</w:t>
            </w:r>
            <w:r w:rsidRPr="004042BB">
              <w:rPr>
                <w:rFonts w:ascii="Times New Roman" w:hAnsi="Times New Roman" w:cs="Times New Roman"/>
                <w:sz w:val="24"/>
                <w:szCs w:val="24"/>
              </w:rPr>
              <w:t xml:space="preserve"> ar jautājum</w:t>
            </w:r>
            <w:r w:rsidR="00882783">
              <w:rPr>
                <w:rFonts w:ascii="Times New Roman" w:hAnsi="Times New Roman" w:cs="Times New Roman"/>
                <w:sz w:val="24"/>
                <w:szCs w:val="24"/>
              </w:rPr>
              <w:t xml:space="preserve">a specifiku, Ministru kabineta </w:t>
            </w:r>
            <w:r w:rsidRPr="004042BB">
              <w:rPr>
                <w:rFonts w:ascii="Times New Roman" w:hAnsi="Times New Roman" w:cs="Times New Roman"/>
                <w:sz w:val="24"/>
                <w:szCs w:val="24"/>
              </w:rPr>
              <w:t xml:space="preserve">kompetenci lemt par mobilizācijas jautājumiem </w:t>
            </w:r>
            <w:r w:rsidR="00E578DB">
              <w:rPr>
                <w:rFonts w:ascii="Times New Roman" w:hAnsi="Times New Roman" w:cs="Times New Roman"/>
                <w:sz w:val="24"/>
                <w:szCs w:val="24"/>
              </w:rPr>
              <w:t xml:space="preserve">(un resursu pārdali) </w:t>
            </w:r>
            <w:r w:rsidRPr="004042BB">
              <w:rPr>
                <w:rFonts w:ascii="Times New Roman" w:hAnsi="Times New Roman" w:cs="Times New Roman"/>
                <w:sz w:val="24"/>
                <w:szCs w:val="24"/>
              </w:rPr>
              <w:t>un to, ka Krīzes vadības padomē nav pārstāvētas visas ministrijas uz kurām attiecas mobilizācija</w:t>
            </w:r>
            <w:r w:rsidR="00E578DB">
              <w:rPr>
                <w:rFonts w:ascii="Times New Roman" w:hAnsi="Times New Roman" w:cs="Times New Roman"/>
                <w:sz w:val="24"/>
                <w:szCs w:val="24"/>
              </w:rPr>
              <w:t xml:space="preserve">. </w:t>
            </w:r>
            <w:hyperlink r:id="rId8" w:history="1">
              <w:r w:rsidR="00E578DB" w:rsidRPr="00F56AD2">
                <w:rPr>
                  <w:rStyle w:val="Hyperlink"/>
                  <w:rFonts w:ascii="Times New Roman" w:hAnsi="Times New Roman" w:cs="Times New Roman"/>
                  <w:color w:val="auto"/>
                  <w:sz w:val="24"/>
                  <w:szCs w:val="24"/>
                  <w:u w:val="none"/>
                </w:rPr>
                <w:t>Tā</w:t>
              </w:r>
            </w:hyperlink>
            <w:r w:rsidR="00E578DB" w:rsidRPr="009B496D">
              <w:rPr>
                <w:rFonts w:ascii="Times New Roman" w:hAnsi="Times New Roman" w:cs="Times New Roman"/>
                <w:sz w:val="24"/>
                <w:szCs w:val="24"/>
              </w:rPr>
              <w:t xml:space="preserve">, piemēram, uz </w:t>
            </w:r>
            <w:r w:rsidR="009B496D" w:rsidRPr="009B496D">
              <w:rPr>
                <w:rFonts w:ascii="Times New Roman" w:hAnsi="Times New Roman" w:cs="Times New Roman"/>
                <w:sz w:val="24"/>
                <w:szCs w:val="24"/>
              </w:rPr>
              <w:t>Z</w:t>
            </w:r>
            <w:r w:rsidR="00E578DB" w:rsidRPr="00F56AD2">
              <w:rPr>
                <w:rFonts w:ascii="Times New Roman" w:hAnsi="Times New Roman" w:cs="Times New Roman"/>
                <w:sz w:val="24"/>
                <w:szCs w:val="24"/>
              </w:rPr>
              <w:t>emkopības ministriju, kas nav pār</w:t>
            </w:r>
            <w:r w:rsidR="00E578DB" w:rsidRPr="009B496D">
              <w:rPr>
                <w:rFonts w:ascii="Times New Roman" w:hAnsi="Times New Roman" w:cs="Times New Roman"/>
                <w:sz w:val="24"/>
                <w:szCs w:val="24"/>
              </w:rPr>
              <w:t>stāvēta Krīzes vadības padomē attiecas mobilizāciju reglamentējošie normatīvie akti</w:t>
            </w:r>
            <w:r w:rsidR="00E578DB" w:rsidRPr="009B496D">
              <w:rPr>
                <w:rStyle w:val="FootnoteReference"/>
                <w:rFonts w:ascii="Times New Roman" w:hAnsi="Times New Roman" w:cs="Times New Roman"/>
                <w:sz w:val="24"/>
                <w:szCs w:val="24"/>
              </w:rPr>
              <w:footnoteReference w:id="1"/>
            </w:r>
            <w:r w:rsidR="00E578DB" w:rsidRPr="009B496D">
              <w:rPr>
                <w:rFonts w:ascii="Times New Roman" w:hAnsi="Times New Roman" w:cs="Times New Roman"/>
                <w:sz w:val="24"/>
                <w:szCs w:val="24"/>
              </w:rPr>
              <w:t>. Tāpat arī aizsardzības plānošanas dokumentus, kas regulē mobilizāciju apstiprina Ministru kabinets</w:t>
            </w:r>
            <w:r w:rsidR="00E578DB" w:rsidRPr="009B496D">
              <w:rPr>
                <w:rStyle w:val="FootnoteReference"/>
                <w:rFonts w:ascii="Times New Roman" w:hAnsi="Times New Roman" w:cs="Times New Roman"/>
                <w:sz w:val="24"/>
                <w:szCs w:val="24"/>
              </w:rPr>
              <w:footnoteReference w:id="2"/>
            </w:r>
            <w:r w:rsidR="009B496D" w:rsidRPr="009B496D">
              <w:rPr>
                <w:rFonts w:ascii="Times New Roman" w:hAnsi="Times New Roman" w:cs="Times New Roman"/>
                <w:sz w:val="24"/>
                <w:szCs w:val="24"/>
              </w:rPr>
              <w:t>.</w:t>
            </w:r>
          </w:p>
          <w:p w14:paraId="2BAD19C9" w14:textId="5EF4D786" w:rsidR="006F11B2" w:rsidRDefault="006F11B2" w:rsidP="00F67B5B">
            <w:pPr>
              <w:spacing w:after="0" w:line="240" w:lineRule="auto"/>
              <w:jc w:val="both"/>
              <w:rPr>
                <w:rFonts w:ascii="Times New Roman" w:hAnsi="Times New Roman" w:cs="Times New Roman"/>
                <w:sz w:val="24"/>
                <w:szCs w:val="24"/>
              </w:rPr>
            </w:pPr>
            <w:r w:rsidRPr="00D877D7">
              <w:rPr>
                <w:rFonts w:ascii="Times New Roman" w:hAnsi="Times New Roman" w:cs="Times New Roman"/>
                <w:sz w:val="24"/>
                <w:szCs w:val="24"/>
              </w:rPr>
              <w:t>Saeimā 2018. gada 4. oktobrī pieņemtie</w:t>
            </w:r>
            <w:r w:rsidRPr="00D877D7">
              <w:rPr>
                <w:rFonts w:ascii="Times New Roman" w:eastAsia="Times New Roman" w:hAnsi="Times New Roman" w:cs="Times New Roman"/>
                <w:bCs/>
                <w:sz w:val="24"/>
                <w:szCs w:val="24"/>
                <w:lang w:eastAsia="lv-LV"/>
              </w:rPr>
              <w:t xml:space="preserve"> Grozījumi </w:t>
            </w:r>
            <w:hyperlink r:id="rId9" w:tgtFrame="_blank" w:history="1">
              <w:r w:rsidRPr="00D877D7">
                <w:rPr>
                  <w:rFonts w:ascii="Times New Roman" w:eastAsia="Times New Roman" w:hAnsi="Times New Roman" w:cs="Times New Roman"/>
                  <w:bCs/>
                  <w:sz w:val="24"/>
                  <w:szCs w:val="24"/>
                  <w:lang w:eastAsia="lv-LV"/>
                </w:rPr>
                <w:t>Nacionālās drošības likumā</w:t>
              </w:r>
            </w:hyperlink>
            <w:r w:rsidRPr="00D877D7">
              <w:rPr>
                <w:rFonts w:ascii="Times New Roman" w:eastAsia="Times New Roman" w:hAnsi="Times New Roman" w:cs="Times New Roman"/>
                <w:bCs/>
                <w:sz w:val="24"/>
                <w:szCs w:val="24"/>
                <w:lang w:eastAsia="lv-LV"/>
              </w:rPr>
              <w:t xml:space="preserve"> paredz p</w:t>
            </w:r>
            <w:r w:rsidRPr="00D877D7">
              <w:rPr>
                <w:rFonts w:ascii="Times New Roman" w:hAnsi="Times New Roman" w:cs="Times New Roman"/>
                <w:sz w:val="24"/>
                <w:szCs w:val="24"/>
              </w:rPr>
              <w:t>apildināt 23. pantu ar astoto daļu šādā redakcijā:</w:t>
            </w:r>
            <w:r>
              <w:rPr>
                <w:rFonts w:ascii="Times New Roman" w:hAnsi="Times New Roman" w:cs="Times New Roman"/>
                <w:sz w:val="24"/>
                <w:szCs w:val="24"/>
              </w:rPr>
              <w:t xml:space="preserve"> </w:t>
            </w:r>
            <w:r w:rsidRPr="00D877D7">
              <w:rPr>
                <w:rFonts w:ascii="Times New Roman" w:hAnsi="Times New Roman" w:cs="Times New Roman"/>
                <w:sz w:val="24"/>
                <w:szCs w:val="24"/>
              </w:rPr>
              <w:t xml:space="preserve">"(8) Lai paaugstināta militāra apdraudējuma gadījumā uzsāktu Valsts aizsardzības plāna un Valsts aizsardzības operatīvā </w:t>
            </w:r>
            <w:r w:rsidRPr="00D877D7">
              <w:rPr>
                <w:rFonts w:ascii="Times New Roman" w:hAnsi="Times New Roman" w:cs="Times New Roman"/>
                <w:sz w:val="24"/>
                <w:szCs w:val="24"/>
              </w:rPr>
              <w:lastRenderedPageBreak/>
              <w:t xml:space="preserve">plāna uzdevumu izpildi, Ministru kabinets ir tiesīgs pieņemt lēmumu par zemessargu un rezerves karavīru mobilizāciju ne ilgāk kā uz 72 stundām, nekavējoties par to informējot Saeimu." Līdz ar to likumprojekta </w:t>
            </w:r>
            <w:r w:rsidRPr="00D877D7">
              <w:rPr>
                <w:rFonts w:ascii="Times New Roman" w:hAnsi="Times New Roman" w:cs="Times New Roman"/>
                <w:bCs/>
                <w:sz w:val="24"/>
                <w:szCs w:val="24"/>
              </w:rPr>
              <w:t>13.pants tiek tehniski precizēts (juridisk</w:t>
            </w:r>
            <w:r w:rsidR="004042BB">
              <w:rPr>
                <w:rFonts w:ascii="Times New Roman" w:hAnsi="Times New Roman" w:cs="Times New Roman"/>
                <w:bCs/>
                <w:sz w:val="24"/>
                <w:szCs w:val="24"/>
              </w:rPr>
              <w:t>i</w:t>
            </w:r>
            <w:r w:rsidRPr="00D877D7">
              <w:rPr>
                <w:rFonts w:ascii="Times New Roman" w:hAnsi="Times New Roman" w:cs="Times New Roman"/>
                <w:bCs/>
                <w:sz w:val="24"/>
                <w:szCs w:val="24"/>
              </w:rPr>
              <w:t xml:space="preserve"> tehnisko izmaiņu dēļ, to izsakot jaunā redakcijā), lai atbilstu </w:t>
            </w:r>
            <w:r w:rsidRPr="00D877D7">
              <w:rPr>
                <w:rFonts w:ascii="Times New Roman" w:eastAsia="Times New Roman" w:hAnsi="Times New Roman" w:cs="Times New Roman"/>
                <w:bCs/>
                <w:sz w:val="24"/>
                <w:szCs w:val="24"/>
                <w:lang w:eastAsia="lv-LV"/>
              </w:rPr>
              <w:t>Grozījum</w:t>
            </w:r>
            <w:r w:rsidR="004042BB">
              <w:rPr>
                <w:rFonts w:ascii="Times New Roman" w:eastAsia="Times New Roman" w:hAnsi="Times New Roman" w:cs="Times New Roman"/>
                <w:bCs/>
                <w:sz w:val="24"/>
                <w:szCs w:val="24"/>
                <w:lang w:eastAsia="lv-LV"/>
              </w:rPr>
              <w:t>u</w:t>
            </w:r>
            <w:r w:rsidRPr="00D877D7">
              <w:rPr>
                <w:rFonts w:ascii="Times New Roman" w:eastAsia="Times New Roman" w:hAnsi="Times New Roman" w:cs="Times New Roman"/>
                <w:bCs/>
                <w:sz w:val="24"/>
                <w:szCs w:val="24"/>
                <w:lang w:eastAsia="lv-LV"/>
              </w:rPr>
              <w:t xml:space="preserve"> </w:t>
            </w:r>
            <w:hyperlink r:id="rId10" w:tgtFrame="_blank" w:history="1">
              <w:r w:rsidRPr="00D877D7">
                <w:rPr>
                  <w:rFonts w:ascii="Times New Roman" w:eastAsia="Times New Roman" w:hAnsi="Times New Roman" w:cs="Times New Roman"/>
                  <w:bCs/>
                  <w:sz w:val="24"/>
                  <w:szCs w:val="24"/>
                  <w:lang w:eastAsia="lv-LV"/>
                </w:rPr>
                <w:t>Nacionālās drošības likumā</w:t>
              </w:r>
            </w:hyperlink>
            <w:r w:rsidRPr="00D877D7">
              <w:rPr>
                <w:rFonts w:ascii="Times New Roman" w:eastAsia="Times New Roman" w:hAnsi="Times New Roman" w:cs="Times New Roman"/>
                <w:bCs/>
                <w:sz w:val="24"/>
                <w:szCs w:val="24"/>
                <w:lang w:eastAsia="lv-LV"/>
              </w:rPr>
              <w:t xml:space="preserve"> paredzētajam regulējumam.</w:t>
            </w:r>
            <w:r w:rsidR="0073088D">
              <w:rPr>
                <w:rFonts w:ascii="Times New Roman" w:eastAsia="Times New Roman" w:hAnsi="Times New Roman" w:cs="Times New Roman"/>
                <w:bCs/>
                <w:sz w:val="24"/>
                <w:szCs w:val="24"/>
                <w:lang w:eastAsia="lv-LV"/>
              </w:rPr>
              <w:t xml:space="preserve"> Papildus tam, ir izstrādāti grozījumi arī</w:t>
            </w:r>
            <w:r w:rsidR="0073088D">
              <w:t xml:space="preserve"> </w:t>
            </w:r>
            <w:r w:rsidR="0073088D" w:rsidRPr="0073088D">
              <w:rPr>
                <w:rFonts w:ascii="Times New Roman" w:eastAsia="Times New Roman" w:hAnsi="Times New Roman" w:cs="Times New Roman"/>
                <w:bCs/>
                <w:sz w:val="24"/>
                <w:szCs w:val="24"/>
                <w:lang w:eastAsia="lv-LV"/>
              </w:rPr>
              <w:t>Latvija</w:t>
            </w:r>
            <w:r w:rsidR="0073088D">
              <w:rPr>
                <w:rFonts w:ascii="Times New Roman" w:eastAsia="Times New Roman" w:hAnsi="Times New Roman" w:cs="Times New Roman"/>
                <w:bCs/>
                <w:sz w:val="24"/>
                <w:szCs w:val="24"/>
                <w:lang w:eastAsia="lv-LV"/>
              </w:rPr>
              <w:t xml:space="preserve">s Republikas Zemessardzes likumā, </w:t>
            </w:r>
            <w:r w:rsidR="0073088D" w:rsidRPr="0073088D">
              <w:rPr>
                <w:rFonts w:ascii="Times New Roman" w:eastAsia="Times New Roman" w:hAnsi="Times New Roman" w:cs="Times New Roman"/>
                <w:bCs/>
                <w:sz w:val="24"/>
                <w:szCs w:val="24"/>
                <w:lang w:eastAsia="lv-LV"/>
              </w:rPr>
              <w:t xml:space="preserve"> </w:t>
            </w:r>
            <w:r w:rsidR="0073088D">
              <w:rPr>
                <w:rFonts w:ascii="Times New Roman" w:eastAsia="Times New Roman" w:hAnsi="Times New Roman" w:cs="Times New Roman"/>
                <w:bCs/>
                <w:sz w:val="24"/>
                <w:szCs w:val="24"/>
                <w:lang w:eastAsia="lv-LV"/>
              </w:rPr>
              <w:t>paredzot</w:t>
            </w:r>
            <w:r w:rsidR="0073088D" w:rsidRPr="0073088D">
              <w:rPr>
                <w:rFonts w:ascii="Times New Roman" w:eastAsia="Times New Roman" w:hAnsi="Times New Roman" w:cs="Times New Roman"/>
                <w:bCs/>
                <w:sz w:val="24"/>
                <w:szCs w:val="24"/>
                <w:lang w:eastAsia="lv-LV"/>
              </w:rPr>
              <w:t xml:space="preserve"> regulējumu par zemessargu mobilizāciju</w:t>
            </w:r>
            <w:r w:rsidR="0073088D">
              <w:rPr>
                <w:rFonts w:ascii="Times New Roman" w:eastAsia="Times New Roman" w:hAnsi="Times New Roman" w:cs="Times New Roman"/>
                <w:bCs/>
                <w:sz w:val="24"/>
                <w:szCs w:val="24"/>
                <w:lang w:eastAsia="lv-LV"/>
              </w:rPr>
              <w:t>. Grozījumi pēc 2020. gada 14. februāra tiks virzīti uzsaukšanai Valsts sekretāru sanāksmē, tādējādi, kamēr minētie grozījumi vēl nav stājušies spēkā, likumprojektā par grozījumiem Mobilizācijas likumā ir iekļauts arī pants, kas paredz pārejas noteikumu, nosakot, ka g</w:t>
            </w:r>
            <w:r w:rsidR="0073088D" w:rsidRPr="0073088D">
              <w:rPr>
                <w:rFonts w:ascii="Times New Roman" w:eastAsia="Times New Roman" w:hAnsi="Times New Roman" w:cs="Times New Roman"/>
                <w:bCs/>
                <w:sz w:val="24"/>
                <w:szCs w:val="24"/>
                <w:lang w:eastAsia="lv-LV"/>
              </w:rPr>
              <w:t xml:space="preserve">rozījums šā likuma 13. pantā stājas spēkā vienlaikus ar </w:t>
            </w:r>
            <w:r w:rsidR="0073088D">
              <w:rPr>
                <w:rFonts w:ascii="Times New Roman" w:eastAsia="Times New Roman" w:hAnsi="Times New Roman" w:cs="Times New Roman"/>
                <w:bCs/>
                <w:sz w:val="24"/>
                <w:szCs w:val="24"/>
                <w:lang w:eastAsia="lv-LV"/>
              </w:rPr>
              <w:t xml:space="preserve">minētajiem </w:t>
            </w:r>
            <w:r w:rsidR="0073088D" w:rsidRPr="0073088D">
              <w:rPr>
                <w:rFonts w:ascii="Times New Roman" w:eastAsia="Times New Roman" w:hAnsi="Times New Roman" w:cs="Times New Roman"/>
                <w:bCs/>
                <w:sz w:val="24"/>
                <w:szCs w:val="24"/>
                <w:lang w:eastAsia="lv-LV"/>
              </w:rPr>
              <w:t>grozījumiem Latvijas Republikas Zemessardzes likumā</w:t>
            </w:r>
            <w:r w:rsidR="00DF729C">
              <w:rPr>
                <w:rFonts w:ascii="Times New Roman" w:eastAsia="Times New Roman" w:hAnsi="Times New Roman" w:cs="Times New Roman"/>
                <w:bCs/>
                <w:sz w:val="24"/>
                <w:szCs w:val="24"/>
                <w:lang w:eastAsia="lv-LV"/>
              </w:rPr>
              <w:t>, kas paredz zemessargu mobilizācijas kārtību</w:t>
            </w:r>
            <w:r w:rsidR="0073088D">
              <w:rPr>
                <w:rFonts w:ascii="Times New Roman" w:eastAsia="Times New Roman" w:hAnsi="Times New Roman" w:cs="Times New Roman"/>
                <w:bCs/>
                <w:sz w:val="24"/>
                <w:szCs w:val="24"/>
                <w:lang w:eastAsia="lv-LV"/>
              </w:rPr>
              <w:t>.</w:t>
            </w:r>
          </w:p>
          <w:p w14:paraId="7FED3CF3" w14:textId="77777777" w:rsidR="00F67B5B" w:rsidRDefault="00F67B5B" w:rsidP="00F67B5B">
            <w:pPr>
              <w:spacing w:after="0" w:line="240" w:lineRule="auto"/>
              <w:jc w:val="both"/>
              <w:rPr>
                <w:rFonts w:ascii="Times New Roman" w:hAnsi="Times New Roman" w:cs="Times New Roman"/>
                <w:sz w:val="24"/>
                <w:szCs w:val="24"/>
                <w:lang w:eastAsia="lv-LV"/>
              </w:rPr>
            </w:pPr>
          </w:p>
          <w:p w14:paraId="1E703593" w14:textId="1834BCA2" w:rsidR="00761C4E" w:rsidRDefault="00AC64FB" w:rsidP="00F77679">
            <w:pPr>
              <w:jc w:val="both"/>
              <w:rPr>
                <w:rFonts w:ascii="Times New Roman" w:hAnsi="Times New Roman" w:cs="Times New Roman"/>
                <w:bCs/>
                <w:sz w:val="24"/>
                <w:szCs w:val="24"/>
                <w:lang w:eastAsia="lv-LV"/>
              </w:rPr>
            </w:pPr>
            <w:r>
              <w:rPr>
                <w:rFonts w:ascii="Times New Roman" w:hAnsi="Times New Roman" w:cs="Times New Roman"/>
                <w:sz w:val="24"/>
                <w:szCs w:val="24"/>
                <w:lang w:eastAsia="lv-LV"/>
              </w:rPr>
              <w:t>Likumprojekts paredz papildināt</w:t>
            </w:r>
            <w:r w:rsidR="00F67B5B">
              <w:rPr>
                <w:rFonts w:ascii="Times New Roman" w:hAnsi="Times New Roman" w:cs="Times New Roman"/>
                <w:sz w:val="24"/>
                <w:szCs w:val="24"/>
                <w:lang w:eastAsia="lv-LV"/>
              </w:rPr>
              <w:t xml:space="preserve"> Mobilizācijas</w:t>
            </w:r>
            <w:r>
              <w:rPr>
                <w:rFonts w:ascii="Times New Roman" w:hAnsi="Times New Roman" w:cs="Times New Roman"/>
                <w:sz w:val="24"/>
                <w:szCs w:val="24"/>
                <w:lang w:eastAsia="lv-LV"/>
              </w:rPr>
              <w:t xml:space="preserve"> likumu ar </w:t>
            </w:r>
            <w:r w:rsidRPr="00AC64FB">
              <w:rPr>
                <w:rFonts w:ascii="Times New Roman" w:hAnsi="Times New Roman" w:cs="Times New Roman"/>
                <w:bCs/>
                <w:sz w:val="24"/>
                <w:szCs w:val="24"/>
                <w:lang w:eastAsia="lv-LV"/>
              </w:rPr>
              <w:t>14.</w:t>
            </w:r>
            <w:r w:rsidRPr="00AC64FB">
              <w:rPr>
                <w:rFonts w:ascii="Times New Roman" w:hAnsi="Times New Roman" w:cs="Times New Roman"/>
                <w:bCs/>
                <w:sz w:val="24"/>
                <w:szCs w:val="24"/>
                <w:vertAlign w:val="superscript"/>
                <w:lang w:eastAsia="lv-LV"/>
              </w:rPr>
              <w:t>1</w:t>
            </w:r>
            <w:r w:rsidR="00334D04">
              <w:rPr>
                <w:rFonts w:ascii="Times New Roman" w:hAnsi="Times New Roman" w:cs="Times New Roman"/>
                <w:bCs/>
                <w:sz w:val="24"/>
                <w:szCs w:val="24"/>
                <w:vertAlign w:val="superscript"/>
                <w:lang w:eastAsia="lv-LV"/>
              </w:rPr>
              <w:t> </w:t>
            </w:r>
            <w:r w:rsidRPr="00AC64FB">
              <w:rPr>
                <w:rFonts w:ascii="Times New Roman" w:hAnsi="Times New Roman" w:cs="Times New Roman"/>
                <w:bCs/>
                <w:sz w:val="24"/>
                <w:szCs w:val="24"/>
                <w:lang w:eastAsia="lv-LV"/>
              </w:rPr>
              <w:t>pantu</w:t>
            </w:r>
            <w:r w:rsidR="00515BC5">
              <w:rPr>
                <w:rFonts w:ascii="Times New Roman" w:hAnsi="Times New Roman" w:cs="Times New Roman"/>
                <w:bCs/>
                <w:sz w:val="24"/>
                <w:szCs w:val="24"/>
                <w:lang w:eastAsia="lv-LV"/>
              </w:rPr>
              <w:t xml:space="preserve"> par izņēmumiem </w:t>
            </w:r>
            <w:r w:rsidR="00F67B5B">
              <w:rPr>
                <w:rFonts w:ascii="Times New Roman" w:hAnsi="Times New Roman" w:cs="Times New Roman"/>
                <w:bCs/>
                <w:sz w:val="24"/>
                <w:szCs w:val="24"/>
                <w:lang w:eastAsia="lv-LV"/>
              </w:rPr>
              <w:t>attiecībā uz</w:t>
            </w:r>
            <w:r w:rsidR="00515BC5">
              <w:rPr>
                <w:rFonts w:ascii="Times New Roman" w:hAnsi="Times New Roman" w:cs="Times New Roman"/>
                <w:bCs/>
                <w:sz w:val="24"/>
                <w:szCs w:val="24"/>
                <w:lang w:eastAsia="lv-LV"/>
              </w:rPr>
              <w:t xml:space="preserve"> pilsoņu iesaukšanu aktīvajā dienestā un iedzīvotāju mobilizācij</w:t>
            </w:r>
            <w:r w:rsidR="001A2F81">
              <w:rPr>
                <w:rFonts w:ascii="Times New Roman" w:hAnsi="Times New Roman" w:cs="Times New Roman"/>
                <w:bCs/>
                <w:sz w:val="24"/>
                <w:szCs w:val="24"/>
                <w:lang w:eastAsia="lv-LV"/>
              </w:rPr>
              <w:t>u</w:t>
            </w:r>
            <w:r w:rsidR="00515BC5">
              <w:rPr>
                <w:rFonts w:ascii="Times New Roman" w:hAnsi="Times New Roman" w:cs="Times New Roman"/>
                <w:bCs/>
                <w:sz w:val="24"/>
                <w:szCs w:val="24"/>
                <w:lang w:eastAsia="lv-LV"/>
              </w:rPr>
              <w:t xml:space="preserve"> civilās aizsardzības formējumos un civilā</w:t>
            </w:r>
            <w:r w:rsidR="00F67B5B">
              <w:rPr>
                <w:rFonts w:ascii="Times New Roman" w:hAnsi="Times New Roman" w:cs="Times New Roman"/>
                <w:bCs/>
                <w:sz w:val="24"/>
                <w:szCs w:val="24"/>
                <w:lang w:eastAsia="lv-LV"/>
              </w:rPr>
              <w:t>s aizsardzības pasākumu veikšanai</w:t>
            </w:r>
            <w:r w:rsidR="00515BC5">
              <w:rPr>
                <w:rFonts w:ascii="Times New Roman" w:hAnsi="Times New Roman" w:cs="Times New Roman"/>
                <w:bCs/>
                <w:sz w:val="24"/>
                <w:szCs w:val="24"/>
                <w:lang w:eastAsia="lv-LV"/>
              </w:rPr>
              <w:t xml:space="preserve">. </w:t>
            </w:r>
          </w:p>
          <w:p w14:paraId="2FAAABC3" w14:textId="77777777" w:rsidR="00A23E2A" w:rsidRPr="00280EE7" w:rsidRDefault="00A23E2A" w:rsidP="00A23E2A">
            <w:pPr>
              <w:spacing w:after="0" w:line="240" w:lineRule="auto"/>
              <w:jc w:val="both"/>
              <w:rPr>
                <w:rFonts w:ascii="Times New Roman" w:eastAsia="Calibri" w:hAnsi="Times New Roman" w:cs="Times New Roman"/>
                <w:sz w:val="24"/>
                <w:szCs w:val="24"/>
              </w:rPr>
            </w:pPr>
            <w:r w:rsidRPr="00280EE7">
              <w:rPr>
                <w:rFonts w:ascii="Times New Roman" w:eastAsia="Calibri" w:hAnsi="Times New Roman" w:cs="Times New Roman"/>
                <w:sz w:val="24"/>
                <w:szCs w:val="24"/>
              </w:rPr>
              <w:t xml:space="preserve">Tā kā izņēmumu uzskaitījums skar dažādas valsts varas un pārvaldes </w:t>
            </w:r>
            <w:proofErr w:type="gramStart"/>
            <w:r w:rsidRPr="00280EE7">
              <w:rPr>
                <w:rFonts w:ascii="Times New Roman" w:eastAsia="Calibri" w:hAnsi="Times New Roman" w:cs="Times New Roman"/>
                <w:sz w:val="24"/>
                <w:szCs w:val="24"/>
              </w:rPr>
              <w:t xml:space="preserve">institūcijas, tas tiek </w:t>
            </w:r>
            <w:r>
              <w:rPr>
                <w:rFonts w:ascii="Times New Roman" w:eastAsia="Calibri" w:hAnsi="Times New Roman" w:cs="Times New Roman"/>
                <w:sz w:val="24"/>
                <w:szCs w:val="24"/>
              </w:rPr>
              <w:t>noteikts</w:t>
            </w:r>
            <w:proofErr w:type="gramEnd"/>
            <w:r w:rsidRPr="00280EE7">
              <w:rPr>
                <w:rFonts w:ascii="Times New Roman" w:eastAsia="Calibri" w:hAnsi="Times New Roman" w:cs="Times New Roman"/>
                <w:sz w:val="24"/>
                <w:szCs w:val="24"/>
              </w:rPr>
              <w:t xml:space="preserve"> likuma līmenī. Tāpat arī izņēmumu uzskaitījums tiek veidots kā publisks dokuments, lai gan amatpersonas un iedzīvotāji, gan par valsts apdraudējuma pārvarēšanu atbildīgās institūcijas būtu informētas par to pienākumiem un pieejamajiem personāla resursiem mobilizācijas gadījumā.</w:t>
            </w:r>
          </w:p>
          <w:p w14:paraId="418C20AC" w14:textId="77777777" w:rsidR="00A23E2A" w:rsidRPr="00280EE7" w:rsidRDefault="00A23E2A" w:rsidP="00A23E2A">
            <w:pPr>
              <w:spacing w:after="0" w:line="240" w:lineRule="auto"/>
              <w:jc w:val="both"/>
              <w:rPr>
                <w:rFonts w:ascii="Times New Roman" w:eastAsia="Calibri" w:hAnsi="Times New Roman" w:cs="Times New Roman"/>
                <w:sz w:val="24"/>
                <w:szCs w:val="24"/>
              </w:rPr>
            </w:pPr>
          </w:p>
          <w:p w14:paraId="37CE2F3E" w14:textId="22A1AB65" w:rsidR="00A23E2A" w:rsidRPr="00280EE7" w:rsidRDefault="00A23E2A" w:rsidP="00A23E2A">
            <w:pPr>
              <w:spacing w:after="0" w:line="240" w:lineRule="auto"/>
              <w:jc w:val="both"/>
              <w:rPr>
                <w:rFonts w:ascii="Times New Roman" w:hAnsi="Times New Roman" w:cs="Times New Roman"/>
                <w:bCs/>
                <w:sz w:val="24"/>
                <w:szCs w:val="24"/>
                <w:lang w:eastAsia="lv-LV"/>
              </w:rPr>
            </w:pPr>
            <w:proofErr w:type="gramStart"/>
            <w:r w:rsidRPr="00280EE7">
              <w:rPr>
                <w:rFonts w:ascii="Times New Roman" w:eastAsia="Calibri" w:hAnsi="Times New Roman" w:cs="Times New Roman"/>
                <w:sz w:val="24"/>
                <w:szCs w:val="24"/>
              </w:rPr>
              <w:t>Veidojot izņēmumu uzskaitījumu</w:t>
            </w:r>
            <w:proofErr w:type="gramEnd"/>
            <w:r w:rsidRPr="00280EE7">
              <w:rPr>
                <w:rFonts w:ascii="Times New Roman" w:eastAsia="Calibri" w:hAnsi="Times New Roman" w:cs="Times New Roman"/>
                <w:sz w:val="24"/>
                <w:szCs w:val="24"/>
              </w:rPr>
              <w:t xml:space="preserve"> tiek ievērota konsekvence, lietderība un samērīgums</w:t>
            </w:r>
            <w:r>
              <w:rPr>
                <w:rFonts w:ascii="Times New Roman" w:eastAsia="Calibri" w:hAnsi="Times New Roman" w:cs="Times New Roman"/>
                <w:sz w:val="24"/>
                <w:szCs w:val="24"/>
              </w:rPr>
              <w:t>, nosakot divu veida kritērijus.</w:t>
            </w:r>
            <w:r w:rsidRPr="00280EE7">
              <w:rPr>
                <w:rFonts w:ascii="Times New Roman" w:eastAsia="Calibri" w:hAnsi="Times New Roman" w:cs="Times New Roman"/>
                <w:sz w:val="24"/>
                <w:szCs w:val="24"/>
              </w:rPr>
              <w:t xml:space="preserve"> Pirmkārt</w:t>
            </w:r>
            <w:r>
              <w:rPr>
                <w:rFonts w:ascii="Times New Roman" w:eastAsia="Calibri" w:hAnsi="Times New Roman" w:cs="Times New Roman"/>
                <w:sz w:val="24"/>
                <w:szCs w:val="24"/>
              </w:rPr>
              <w:t>,</w:t>
            </w:r>
            <w:r w:rsidRPr="00280EE7">
              <w:rPr>
                <w:rFonts w:ascii="Times New Roman" w:eastAsia="Calibri" w:hAnsi="Times New Roman" w:cs="Times New Roman"/>
                <w:sz w:val="24"/>
                <w:szCs w:val="24"/>
              </w:rPr>
              <w:t xml:space="preserve"> </w:t>
            </w:r>
            <w:r w:rsidRPr="00280EE7">
              <w:rPr>
                <w:rFonts w:ascii="Times New Roman" w:hAnsi="Times New Roman" w:cs="Times New Roman"/>
                <w:bCs/>
                <w:sz w:val="24"/>
                <w:szCs w:val="24"/>
                <w:lang w:eastAsia="lv-LV"/>
              </w:rPr>
              <w:t xml:space="preserve">izņēmumi </w:t>
            </w:r>
            <w:r w:rsidRPr="00280EE7">
              <w:rPr>
                <w:bCs/>
                <w:color w:val="000000" w:themeColor="text1"/>
                <w:sz w:val="24"/>
                <w:szCs w:val="24"/>
              </w:rPr>
              <w:t>14.</w:t>
            </w:r>
            <w:r w:rsidRPr="00280EE7">
              <w:rPr>
                <w:bCs/>
                <w:color w:val="000000" w:themeColor="text1"/>
                <w:sz w:val="24"/>
                <w:szCs w:val="24"/>
                <w:vertAlign w:val="superscript"/>
              </w:rPr>
              <w:t xml:space="preserve">1 </w:t>
            </w:r>
            <w:r w:rsidRPr="00280EE7">
              <w:rPr>
                <w:rFonts w:ascii="Times New Roman" w:hAnsi="Times New Roman" w:cs="Times New Roman"/>
                <w:bCs/>
                <w:sz w:val="24"/>
                <w:szCs w:val="24"/>
                <w:lang w:eastAsia="lv-LV"/>
              </w:rPr>
              <w:t>pirm</w:t>
            </w:r>
            <w:r w:rsidR="008C1FEF">
              <w:rPr>
                <w:rFonts w:ascii="Times New Roman" w:hAnsi="Times New Roman" w:cs="Times New Roman"/>
                <w:bCs/>
                <w:sz w:val="24"/>
                <w:szCs w:val="24"/>
                <w:lang w:eastAsia="lv-LV"/>
              </w:rPr>
              <w:t>ajā</w:t>
            </w:r>
            <w:r w:rsidRPr="00280EE7">
              <w:rPr>
                <w:rFonts w:ascii="Times New Roman" w:hAnsi="Times New Roman" w:cs="Times New Roman"/>
                <w:bCs/>
                <w:sz w:val="24"/>
                <w:szCs w:val="24"/>
                <w:lang w:eastAsia="lv-LV"/>
              </w:rPr>
              <w:t xml:space="preserve"> daļā no 1. līdz </w:t>
            </w:r>
            <w:r w:rsidR="008C1FEF">
              <w:rPr>
                <w:rFonts w:ascii="Times New Roman" w:hAnsi="Times New Roman" w:cs="Times New Roman"/>
                <w:bCs/>
                <w:sz w:val="24"/>
                <w:szCs w:val="24"/>
                <w:lang w:eastAsia="lv-LV"/>
              </w:rPr>
              <w:t>28</w:t>
            </w:r>
            <w:r w:rsidRPr="00280EE7">
              <w:rPr>
                <w:rFonts w:ascii="Times New Roman" w:hAnsi="Times New Roman" w:cs="Times New Roman"/>
                <w:bCs/>
                <w:sz w:val="24"/>
                <w:szCs w:val="24"/>
                <w:lang w:eastAsia="lv-LV"/>
              </w:rPr>
              <w:t xml:space="preserve">.punktam tiek attiecināti uz </w:t>
            </w:r>
            <w:r w:rsidR="00DF729C" w:rsidRPr="00280EE7">
              <w:rPr>
                <w:rFonts w:ascii="Times New Roman" w:hAnsi="Times New Roman" w:cs="Times New Roman"/>
                <w:bCs/>
                <w:sz w:val="24"/>
                <w:szCs w:val="24"/>
                <w:lang w:eastAsia="lv-LV"/>
              </w:rPr>
              <w:t>vis</w:t>
            </w:r>
            <w:r w:rsidR="00DF729C">
              <w:rPr>
                <w:rFonts w:ascii="Times New Roman" w:hAnsi="Times New Roman" w:cs="Times New Roman"/>
                <w:bCs/>
                <w:sz w:val="24"/>
                <w:szCs w:val="24"/>
                <w:lang w:eastAsia="lv-LV"/>
              </w:rPr>
              <w:t>ām</w:t>
            </w:r>
            <w:r w:rsidR="00DF729C" w:rsidRPr="00280EE7">
              <w:rPr>
                <w:rFonts w:ascii="Times New Roman" w:hAnsi="Times New Roman" w:cs="Times New Roman"/>
                <w:bCs/>
                <w:sz w:val="24"/>
                <w:szCs w:val="24"/>
                <w:lang w:eastAsia="lv-LV"/>
              </w:rPr>
              <w:t xml:space="preserve"> </w:t>
            </w:r>
            <w:r w:rsidRPr="00280EE7">
              <w:rPr>
                <w:rFonts w:ascii="Times New Roman" w:hAnsi="Times New Roman" w:cs="Times New Roman"/>
                <w:bCs/>
                <w:sz w:val="24"/>
                <w:szCs w:val="24"/>
                <w:lang w:eastAsia="lv-LV"/>
              </w:rPr>
              <w:t>personām, kas ieņem noteiktus amatus vai veic noteiktus pienākumus</w:t>
            </w:r>
            <w:r>
              <w:rPr>
                <w:rFonts w:ascii="Times New Roman" w:hAnsi="Times New Roman" w:cs="Times New Roman"/>
                <w:bCs/>
                <w:sz w:val="24"/>
                <w:szCs w:val="24"/>
                <w:lang w:eastAsia="lv-LV"/>
              </w:rPr>
              <w:t xml:space="preserve"> un</w:t>
            </w:r>
            <w:r w:rsidRPr="00280EE7">
              <w:rPr>
                <w:rFonts w:ascii="Times New Roman" w:hAnsi="Times New Roman" w:cs="Times New Roman"/>
                <w:bCs/>
                <w:sz w:val="24"/>
                <w:szCs w:val="24"/>
                <w:lang w:eastAsia="lv-LV"/>
              </w:rPr>
              <w:t xml:space="preserve"> kuru </w:t>
            </w:r>
            <w:r w:rsidR="00DF729C">
              <w:rPr>
                <w:rFonts w:ascii="Times New Roman" w:hAnsi="Times New Roman" w:cs="Times New Roman"/>
                <w:bCs/>
                <w:sz w:val="24"/>
                <w:szCs w:val="24"/>
                <w:lang w:eastAsia="lv-LV"/>
              </w:rPr>
              <w:t xml:space="preserve">pienākumu </w:t>
            </w:r>
            <w:r w:rsidRPr="00280EE7">
              <w:rPr>
                <w:rFonts w:ascii="Times New Roman" w:hAnsi="Times New Roman" w:cs="Times New Roman"/>
                <w:bCs/>
                <w:sz w:val="24"/>
                <w:szCs w:val="24"/>
                <w:lang w:eastAsia="lv-LV"/>
              </w:rPr>
              <w:t xml:space="preserve">turpināšana mobilizācijas gadījumā būtu svarīgāka nekā šo personu mobilizācija </w:t>
            </w:r>
            <w:r>
              <w:rPr>
                <w:rFonts w:ascii="Times New Roman" w:hAnsi="Times New Roman" w:cs="Times New Roman"/>
                <w:bCs/>
                <w:sz w:val="24"/>
                <w:szCs w:val="24"/>
                <w:lang w:eastAsia="lv-LV"/>
              </w:rPr>
              <w:t>N</w:t>
            </w:r>
            <w:r w:rsidRPr="00280EE7">
              <w:rPr>
                <w:rFonts w:ascii="Times New Roman" w:hAnsi="Times New Roman" w:cs="Times New Roman"/>
                <w:bCs/>
                <w:sz w:val="24"/>
                <w:szCs w:val="24"/>
                <w:lang w:eastAsia="lv-LV"/>
              </w:rPr>
              <w:t>acionālajos bruņotajos spēkos vai civilās aizsardzības formējumos.</w:t>
            </w:r>
          </w:p>
          <w:p w14:paraId="1A00EFBD" w14:textId="77777777" w:rsidR="00FD18EB" w:rsidRDefault="00FD18EB" w:rsidP="00A23E2A">
            <w:pPr>
              <w:spacing w:after="0" w:line="240" w:lineRule="auto"/>
              <w:jc w:val="both"/>
              <w:rPr>
                <w:rFonts w:ascii="Times New Roman" w:hAnsi="Times New Roman" w:cs="Times New Roman"/>
                <w:bCs/>
                <w:sz w:val="24"/>
                <w:szCs w:val="24"/>
                <w:lang w:eastAsia="lv-LV"/>
              </w:rPr>
            </w:pPr>
          </w:p>
          <w:p w14:paraId="54496219" w14:textId="77777777" w:rsidR="00FD18EB" w:rsidRDefault="00A23E2A" w:rsidP="00FD18EB">
            <w:pPr>
              <w:spacing w:after="0" w:line="240" w:lineRule="auto"/>
              <w:jc w:val="both"/>
              <w:rPr>
                <w:rFonts w:ascii="Times New Roman" w:hAnsi="Times New Roman" w:cs="Times New Roman"/>
                <w:bCs/>
                <w:sz w:val="24"/>
                <w:szCs w:val="24"/>
                <w:lang w:eastAsia="lv-LV"/>
              </w:rPr>
            </w:pPr>
            <w:r>
              <w:rPr>
                <w:rFonts w:ascii="Times New Roman" w:eastAsia="Calibri" w:hAnsi="Times New Roman" w:cs="Times New Roman"/>
                <w:sz w:val="24"/>
                <w:szCs w:val="24"/>
              </w:rPr>
              <w:t xml:space="preserve">Otrkārt, </w:t>
            </w:r>
            <w:r w:rsidRPr="00280EE7">
              <w:rPr>
                <w:bCs/>
                <w:color w:val="000000" w:themeColor="text1"/>
                <w:sz w:val="24"/>
                <w:szCs w:val="24"/>
              </w:rPr>
              <w:t>14.</w:t>
            </w:r>
            <w:r w:rsidRPr="00280EE7">
              <w:rPr>
                <w:bCs/>
                <w:color w:val="000000" w:themeColor="text1"/>
                <w:sz w:val="24"/>
                <w:szCs w:val="24"/>
                <w:vertAlign w:val="superscript"/>
              </w:rPr>
              <w:t xml:space="preserve">1 </w:t>
            </w:r>
            <w:r w:rsidR="00DF729C" w:rsidRPr="00DF729C">
              <w:rPr>
                <w:rFonts w:ascii="Times New Roman" w:hAnsi="Times New Roman" w:cs="Times New Roman"/>
                <w:bCs/>
                <w:color w:val="000000" w:themeColor="text1"/>
                <w:sz w:val="24"/>
                <w:szCs w:val="24"/>
              </w:rPr>
              <w:t xml:space="preserve">panta </w:t>
            </w:r>
            <w:r w:rsidRPr="00DF729C">
              <w:rPr>
                <w:rFonts w:ascii="Times New Roman" w:hAnsi="Times New Roman" w:cs="Times New Roman"/>
                <w:bCs/>
                <w:sz w:val="24"/>
                <w:szCs w:val="24"/>
                <w:lang w:eastAsia="lv-LV"/>
              </w:rPr>
              <w:t>otrā daļ</w:t>
            </w:r>
            <w:r w:rsidR="00DF729C">
              <w:rPr>
                <w:rFonts w:ascii="Times New Roman" w:hAnsi="Times New Roman" w:cs="Times New Roman"/>
                <w:bCs/>
                <w:sz w:val="24"/>
                <w:szCs w:val="24"/>
                <w:lang w:eastAsia="lv-LV"/>
              </w:rPr>
              <w:t>a</w:t>
            </w:r>
            <w:r w:rsidR="008C1FEF">
              <w:rPr>
                <w:rFonts w:ascii="Times New Roman" w:hAnsi="Times New Roman" w:cs="Times New Roman"/>
                <w:bCs/>
                <w:sz w:val="24"/>
                <w:szCs w:val="24"/>
                <w:lang w:eastAsia="lv-LV"/>
              </w:rPr>
              <w:t xml:space="preserve"> </w:t>
            </w:r>
            <w:r w:rsidR="00A37FA8">
              <w:rPr>
                <w:rFonts w:ascii="Times New Roman" w:hAnsi="Times New Roman" w:cs="Times New Roman"/>
                <w:bCs/>
                <w:sz w:val="24"/>
                <w:szCs w:val="24"/>
                <w:lang w:eastAsia="lv-LV"/>
              </w:rPr>
              <w:t xml:space="preserve">par izņēmumiem </w:t>
            </w:r>
            <w:r w:rsidR="008C1FEF">
              <w:rPr>
                <w:rFonts w:ascii="Times New Roman" w:hAnsi="Times New Roman" w:cs="Times New Roman"/>
                <w:bCs/>
                <w:sz w:val="24"/>
                <w:szCs w:val="24"/>
                <w:lang w:eastAsia="lv-LV"/>
              </w:rPr>
              <w:t xml:space="preserve">un </w:t>
            </w:r>
            <w:r w:rsidR="00A37FA8">
              <w:rPr>
                <w:rFonts w:ascii="Times New Roman" w:hAnsi="Times New Roman" w:cs="Times New Roman"/>
                <w:bCs/>
                <w:sz w:val="24"/>
                <w:szCs w:val="24"/>
                <w:lang w:eastAsia="lv-LV"/>
              </w:rPr>
              <w:t xml:space="preserve">ar to saistītā </w:t>
            </w:r>
            <w:r w:rsidR="008C1FEF">
              <w:rPr>
                <w:rFonts w:ascii="Times New Roman" w:hAnsi="Times New Roman" w:cs="Times New Roman"/>
                <w:bCs/>
                <w:sz w:val="24"/>
                <w:szCs w:val="24"/>
                <w:lang w:eastAsia="lv-LV"/>
              </w:rPr>
              <w:t>trešā daļa</w:t>
            </w:r>
            <w:r w:rsidRPr="00DF729C">
              <w:rPr>
                <w:rFonts w:ascii="Times New Roman" w:hAnsi="Times New Roman" w:cs="Times New Roman"/>
                <w:bCs/>
                <w:sz w:val="24"/>
                <w:szCs w:val="24"/>
                <w:lang w:eastAsia="lv-LV"/>
              </w:rPr>
              <w:t xml:space="preserve"> paredz to, ka </w:t>
            </w:r>
            <w:r w:rsidRPr="00DF729C">
              <w:rPr>
                <w:rFonts w:ascii="Times New Roman" w:hAnsi="Times New Roman" w:cs="Times New Roman"/>
                <w:color w:val="000000" w:themeColor="text1"/>
                <w:sz w:val="24"/>
                <w:szCs w:val="24"/>
              </w:rPr>
              <w:t>valsts un pašvaldības institūcijas un per</w:t>
            </w:r>
            <w:r w:rsidRPr="00280EE7">
              <w:rPr>
                <w:rFonts w:ascii="Times New Roman" w:hAnsi="Times New Roman" w:cs="Times New Roman"/>
                <w:color w:val="000000" w:themeColor="text1"/>
                <w:sz w:val="24"/>
                <w:szCs w:val="24"/>
              </w:rPr>
              <w:t>son</w:t>
            </w:r>
            <w:r>
              <w:rPr>
                <w:rFonts w:ascii="Times New Roman" w:hAnsi="Times New Roman" w:cs="Times New Roman"/>
                <w:color w:val="000000" w:themeColor="text1"/>
                <w:sz w:val="24"/>
                <w:szCs w:val="24"/>
              </w:rPr>
              <w:t>as</w:t>
            </w:r>
            <w:r w:rsidRPr="00280EE7">
              <w:rPr>
                <w:rFonts w:ascii="Times New Roman" w:hAnsi="Times New Roman" w:cs="Times New Roman"/>
                <w:color w:val="000000" w:themeColor="text1"/>
                <w:sz w:val="24"/>
                <w:szCs w:val="24"/>
              </w:rPr>
              <w:t xml:space="preserve">, kas nodrošina </w:t>
            </w:r>
            <w:r w:rsidRPr="00280EE7">
              <w:rPr>
                <w:rFonts w:ascii="Times New Roman" w:hAnsi="Times New Roman" w:cs="Times New Roman"/>
                <w:bCs/>
                <w:color w:val="000000" w:themeColor="text1"/>
                <w:sz w:val="24"/>
                <w:szCs w:val="24"/>
              </w:rPr>
              <w:t>kritiskās infrastruktūras vai kritisko finanšu nozares pakalpojumu darbības nepārtrauktību, pamatojoties uz vienotu metodiku</w:t>
            </w:r>
            <w:r>
              <w:rPr>
                <w:rFonts w:ascii="Times New Roman" w:hAnsi="Times New Roman" w:cs="Times New Roman"/>
                <w:bCs/>
                <w:color w:val="000000" w:themeColor="text1"/>
                <w:sz w:val="24"/>
                <w:szCs w:val="24"/>
              </w:rPr>
              <w:t>,</w:t>
            </w:r>
            <w:r w:rsidRPr="00280EE7">
              <w:rPr>
                <w:rFonts w:ascii="Times New Roman" w:hAnsi="Times New Roman" w:cs="Times New Roman"/>
                <w:bCs/>
                <w:color w:val="000000" w:themeColor="text1"/>
                <w:sz w:val="24"/>
                <w:szCs w:val="24"/>
              </w:rPr>
              <w:t xml:space="preserve"> tiks izvērtētas attiecībā uz personāla proporciju, kas ir nepieciešam</w:t>
            </w:r>
            <w:r w:rsidR="00A37FA8">
              <w:rPr>
                <w:rFonts w:ascii="Times New Roman" w:hAnsi="Times New Roman" w:cs="Times New Roman"/>
                <w:bCs/>
                <w:color w:val="000000" w:themeColor="text1"/>
                <w:sz w:val="24"/>
                <w:szCs w:val="24"/>
              </w:rPr>
              <w:t>a</w:t>
            </w:r>
            <w:r w:rsidRPr="00280EE7">
              <w:rPr>
                <w:rFonts w:ascii="Times New Roman" w:hAnsi="Times New Roman" w:cs="Times New Roman"/>
                <w:bCs/>
                <w:color w:val="000000" w:themeColor="text1"/>
                <w:sz w:val="24"/>
                <w:szCs w:val="24"/>
              </w:rPr>
              <w:t xml:space="preserve"> tā pamatfunkciju</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lastRenderedPageBreak/>
              <w:t>darbības nodrošināšan</w:t>
            </w:r>
            <w:r w:rsidR="002F14C2">
              <w:rPr>
                <w:rFonts w:ascii="Times New Roman" w:hAnsi="Times New Roman" w:cs="Times New Roman"/>
                <w:bCs/>
                <w:color w:val="000000" w:themeColor="text1"/>
                <w:sz w:val="24"/>
                <w:szCs w:val="24"/>
              </w:rPr>
              <w:t>ai</w:t>
            </w:r>
            <w:r w:rsidRPr="00280EE7">
              <w:rPr>
                <w:rFonts w:ascii="Times New Roman" w:hAnsi="Times New Roman" w:cs="Times New Roman"/>
                <w:bCs/>
                <w:color w:val="000000" w:themeColor="text1"/>
                <w:sz w:val="24"/>
                <w:szCs w:val="24"/>
              </w:rPr>
              <w:t xml:space="preserve"> un attiecībā uz personāl</w:t>
            </w:r>
            <w:r>
              <w:rPr>
                <w:rFonts w:ascii="Times New Roman" w:hAnsi="Times New Roman" w:cs="Times New Roman"/>
                <w:bCs/>
                <w:color w:val="000000" w:themeColor="text1"/>
                <w:sz w:val="24"/>
                <w:szCs w:val="24"/>
              </w:rPr>
              <w:t>a proporciju</w:t>
            </w:r>
            <w:r w:rsidRPr="00280EE7">
              <w:rPr>
                <w:rFonts w:ascii="Times New Roman" w:hAnsi="Times New Roman" w:cs="Times New Roman"/>
                <w:bCs/>
                <w:color w:val="000000" w:themeColor="text1"/>
                <w:sz w:val="24"/>
                <w:szCs w:val="24"/>
              </w:rPr>
              <w:t>, kas valsts apdraudējuma gadījumā var tikt pakļaut</w:t>
            </w:r>
            <w:r w:rsidR="00A37FA8">
              <w:rPr>
                <w:rFonts w:ascii="Times New Roman" w:hAnsi="Times New Roman" w:cs="Times New Roman"/>
                <w:bCs/>
                <w:color w:val="000000" w:themeColor="text1"/>
                <w:sz w:val="24"/>
                <w:szCs w:val="24"/>
              </w:rPr>
              <w:t>a</w:t>
            </w:r>
            <w:r w:rsidRPr="00280EE7">
              <w:rPr>
                <w:rFonts w:ascii="Times New Roman" w:hAnsi="Times New Roman" w:cs="Times New Roman"/>
                <w:bCs/>
                <w:color w:val="000000" w:themeColor="text1"/>
                <w:sz w:val="24"/>
                <w:szCs w:val="24"/>
              </w:rPr>
              <w:t xml:space="preserve"> mobilizācijai.</w:t>
            </w:r>
          </w:p>
          <w:p w14:paraId="415BE927" w14:textId="77777777" w:rsidR="00FD18EB" w:rsidRDefault="00FD18EB" w:rsidP="00FD18EB">
            <w:pPr>
              <w:spacing w:after="0" w:line="240" w:lineRule="auto"/>
              <w:jc w:val="both"/>
              <w:rPr>
                <w:rFonts w:ascii="Times New Roman" w:hAnsi="Times New Roman" w:cs="Times New Roman"/>
                <w:bCs/>
                <w:sz w:val="24"/>
                <w:szCs w:val="24"/>
                <w:lang w:eastAsia="lv-LV"/>
              </w:rPr>
            </w:pPr>
          </w:p>
          <w:p w14:paraId="7CA4ACD4" w14:textId="77777777" w:rsidR="00FD18EB" w:rsidRDefault="00761C4E" w:rsidP="00FD18EB">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Līdz ar to i</w:t>
            </w:r>
            <w:r w:rsidR="001E2BDE">
              <w:rPr>
                <w:rFonts w:ascii="Times New Roman" w:hAnsi="Times New Roman" w:cs="Times New Roman"/>
                <w:bCs/>
                <w:sz w:val="24"/>
                <w:szCs w:val="24"/>
                <w:lang w:eastAsia="lv-LV"/>
              </w:rPr>
              <w:t xml:space="preserve">zņēmumi </w:t>
            </w:r>
            <w:r w:rsidRPr="009B496D">
              <w:rPr>
                <w:bCs/>
                <w:color w:val="000000" w:themeColor="text1"/>
                <w:sz w:val="24"/>
                <w:szCs w:val="24"/>
              </w:rPr>
              <w:t>14.</w:t>
            </w:r>
            <w:r w:rsidRPr="009B496D">
              <w:rPr>
                <w:bCs/>
                <w:color w:val="000000" w:themeColor="text1"/>
                <w:sz w:val="24"/>
                <w:szCs w:val="24"/>
                <w:vertAlign w:val="superscript"/>
              </w:rPr>
              <w:t>1</w:t>
            </w:r>
            <w:r w:rsidRPr="002546D2">
              <w:rPr>
                <w:b/>
                <w:bCs/>
                <w:color w:val="000000" w:themeColor="text1"/>
                <w:sz w:val="28"/>
                <w:szCs w:val="28"/>
                <w:vertAlign w:val="superscript"/>
              </w:rPr>
              <w:t xml:space="preserve"> </w:t>
            </w:r>
            <w:r>
              <w:rPr>
                <w:rFonts w:ascii="Times New Roman" w:hAnsi="Times New Roman" w:cs="Times New Roman"/>
                <w:bCs/>
                <w:sz w:val="24"/>
                <w:szCs w:val="24"/>
                <w:lang w:eastAsia="lv-LV"/>
              </w:rPr>
              <w:t>pirmās daļas 1.</w:t>
            </w:r>
            <w:r w:rsidR="001A233C">
              <w:rPr>
                <w:rFonts w:ascii="Times New Roman" w:hAnsi="Times New Roman" w:cs="Times New Roman"/>
                <w:bCs/>
                <w:sz w:val="24"/>
                <w:szCs w:val="24"/>
                <w:lang w:eastAsia="lv-LV"/>
              </w:rPr>
              <w:t>-</w:t>
            </w:r>
            <w:proofErr w:type="gramStart"/>
            <w:r w:rsidR="001A233C">
              <w:rPr>
                <w:rFonts w:ascii="Times New Roman" w:hAnsi="Times New Roman" w:cs="Times New Roman"/>
                <w:bCs/>
                <w:sz w:val="24"/>
                <w:szCs w:val="24"/>
                <w:lang w:eastAsia="lv-LV"/>
              </w:rPr>
              <w:t>28. punkt</w:t>
            </w:r>
            <w:r w:rsidR="00042DD6">
              <w:rPr>
                <w:rFonts w:ascii="Times New Roman" w:hAnsi="Times New Roman" w:cs="Times New Roman"/>
                <w:bCs/>
                <w:sz w:val="24"/>
                <w:szCs w:val="24"/>
                <w:lang w:eastAsia="lv-LV"/>
              </w:rPr>
              <w:t>o</w:t>
            </w:r>
            <w:r w:rsidR="001A233C">
              <w:rPr>
                <w:rFonts w:ascii="Times New Roman" w:hAnsi="Times New Roman" w:cs="Times New Roman"/>
                <w:bCs/>
                <w:sz w:val="24"/>
                <w:szCs w:val="24"/>
                <w:lang w:eastAsia="lv-LV"/>
              </w:rPr>
              <w:t>s</w:t>
            </w:r>
            <w:proofErr w:type="gramEnd"/>
            <w:r w:rsidR="00042DD6">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a</w:t>
            </w:r>
            <w:r w:rsidR="00F77679">
              <w:rPr>
                <w:rFonts w:ascii="Times New Roman" w:hAnsi="Times New Roman" w:cs="Times New Roman"/>
                <w:bCs/>
                <w:sz w:val="24"/>
                <w:szCs w:val="24"/>
                <w:lang w:eastAsia="lv-LV"/>
              </w:rPr>
              <w:t>ptver ievēlēt</w:t>
            </w:r>
            <w:r w:rsidR="001A2F81">
              <w:rPr>
                <w:rFonts w:ascii="Times New Roman" w:hAnsi="Times New Roman" w:cs="Times New Roman"/>
                <w:bCs/>
                <w:sz w:val="24"/>
                <w:szCs w:val="24"/>
                <w:lang w:eastAsia="lv-LV"/>
              </w:rPr>
              <w:t>ā</w:t>
            </w:r>
            <w:r w:rsidR="00F77679">
              <w:rPr>
                <w:rFonts w:ascii="Times New Roman" w:hAnsi="Times New Roman" w:cs="Times New Roman"/>
                <w:bCs/>
                <w:sz w:val="24"/>
                <w:szCs w:val="24"/>
                <w:lang w:eastAsia="lv-LV"/>
              </w:rPr>
              <w:t xml:space="preserve">s </w:t>
            </w:r>
            <w:r w:rsidR="001E2BDE" w:rsidRPr="001E2BDE">
              <w:rPr>
                <w:rFonts w:ascii="Times New Roman" w:hAnsi="Times New Roman" w:cs="Times New Roman"/>
                <w:bCs/>
                <w:sz w:val="24"/>
                <w:szCs w:val="24"/>
                <w:lang w:eastAsia="lv-LV"/>
              </w:rPr>
              <w:t>valsts</w:t>
            </w:r>
            <w:r w:rsidR="00F77679">
              <w:rPr>
                <w:rFonts w:ascii="Times New Roman" w:hAnsi="Times New Roman" w:cs="Times New Roman"/>
                <w:bCs/>
                <w:sz w:val="24"/>
                <w:szCs w:val="24"/>
                <w:lang w:eastAsia="lv-LV"/>
              </w:rPr>
              <w:t xml:space="preserve"> un politisk</w:t>
            </w:r>
            <w:r w:rsidR="001A2F81">
              <w:rPr>
                <w:rFonts w:ascii="Times New Roman" w:hAnsi="Times New Roman" w:cs="Times New Roman"/>
                <w:bCs/>
                <w:sz w:val="24"/>
                <w:szCs w:val="24"/>
                <w:lang w:eastAsia="lv-LV"/>
              </w:rPr>
              <w:t>ā</w:t>
            </w:r>
            <w:r w:rsidR="00F77679">
              <w:rPr>
                <w:rFonts w:ascii="Times New Roman" w:hAnsi="Times New Roman" w:cs="Times New Roman"/>
                <w:bCs/>
                <w:sz w:val="24"/>
                <w:szCs w:val="24"/>
                <w:lang w:eastAsia="lv-LV"/>
              </w:rPr>
              <w:t>s</w:t>
            </w:r>
            <w:r w:rsidR="001E2BDE" w:rsidRPr="001E2BDE">
              <w:rPr>
                <w:rFonts w:ascii="Times New Roman" w:hAnsi="Times New Roman" w:cs="Times New Roman"/>
                <w:bCs/>
                <w:sz w:val="24"/>
                <w:szCs w:val="24"/>
                <w:lang w:eastAsia="lv-LV"/>
              </w:rPr>
              <w:t xml:space="preserve"> amatperson</w:t>
            </w:r>
            <w:r w:rsidR="00F77679">
              <w:rPr>
                <w:rFonts w:ascii="Times New Roman" w:hAnsi="Times New Roman" w:cs="Times New Roman"/>
                <w:bCs/>
                <w:sz w:val="24"/>
                <w:szCs w:val="24"/>
                <w:lang w:eastAsia="lv-LV"/>
              </w:rPr>
              <w:t>as</w:t>
            </w:r>
            <w:r w:rsidR="001E2BDE" w:rsidRPr="001E2BDE">
              <w:rPr>
                <w:rFonts w:ascii="Times New Roman" w:hAnsi="Times New Roman" w:cs="Times New Roman"/>
                <w:bCs/>
                <w:sz w:val="24"/>
                <w:szCs w:val="24"/>
                <w:lang w:eastAsia="lv-LV"/>
              </w:rPr>
              <w:t xml:space="preserve">, </w:t>
            </w:r>
            <w:r w:rsidR="00F77679">
              <w:rPr>
                <w:rFonts w:ascii="Times New Roman" w:hAnsi="Times New Roman" w:cs="Times New Roman"/>
                <w:bCs/>
                <w:sz w:val="24"/>
                <w:szCs w:val="24"/>
                <w:lang w:eastAsia="lv-LV"/>
              </w:rPr>
              <w:t xml:space="preserve">kuras </w:t>
            </w:r>
            <w:r w:rsidR="001E2BDE">
              <w:rPr>
                <w:rFonts w:ascii="Times New Roman" w:hAnsi="Times New Roman" w:cs="Times New Roman"/>
                <w:bCs/>
                <w:sz w:val="24"/>
                <w:szCs w:val="24"/>
                <w:lang w:eastAsia="lv-LV"/>
              </w:rPr>
              <w:t xml:space="preserve">ir </w:t>
            </w:r>
            <w:r w:rsidR="001E2BDE" w:rsidRPr="001E2BDE">
              <w:rPr>
                <w:rFonts w:ascii="Times New Roman" w:hAnsi="Times New Roman" w:cs="Times New Roman"/>
                <w:bCs/>
                <w:sz w:val="24"/>
                <w:szCs w:val="24"/>
                <w:lang w:eastAsia="lv-LV"/>
              </w:rPr>
              <w:t>pilnvarota</w:t>
            </w:r>
            <w:r w:rsidR="001E2BDE">
              <w:rPr>
                <w:rFonts w:ascii="Times New Roman" w:hAnsi="Times New Roman" w:cs="Times New Roman"/>
                <w:bCs/>
                <w:sz w:val="24"/>
                <w:szCs w:val="24"/>
                <w:lang w:eastAsia="lv-LV"/>
              </w:rPr>
              <w:t>s</w:t>
            </w:r>
            <w:r w:rsidR="001E2BDE" w:rsidRPr="001E2BDE">
              <w:rPr>
                <w:rFonts w:ascii="Times New Roman" w:hAnsi="Times New Roman" w:cs="Times New Roman"/>
                <w:bCs/>
                <w:sz w:val="24"/>
                <w:szCs w:val="24"/>
                <w:lang w:eastAsia="lv-LV"/>
              </w:rPr>
              <w:t xml:space="preserve"> pieņemt vai sagatavot </w:t>
            </w:r>
            <w:r w:rsidR="001A2F81">
              <w:rPr>
                <w:rFonts w:ascii="Times New Roman" w:hAnsi="Times New Roman" w:cs="Times New Roman"/>
                <w:bCs/>
                <w:sz w:val="24"/>
                <w:szCs w:val="24"/>
                <w:lang w:eastAsia="lv-LV"/>
              </w:rPr>
              <w:t xml:space="preserve">izpildvaras un lēmējvaras valsts </w:t>
            </w:r>
            <w:r w:rsidR="001E2BDE" w:rsidRPr="001E2BDE">
              <w:rPr>
                <w:rFonts w:ascii="Times New Roman" w:hAnsi="Times New Roman" w:cs="Times New Roman"/>
                <w:bCs/>
                <w:sz w:val="24"/>
                <w:szCs w:val="24"/>
                <w:lang w:eastAsia="lv-LV"/>
              </w:rPr>
              <w:t>pārvaldes lēmumu</w:t>
            </w:r>
            <w:r w:rsidR="001E2BDE">
              <w:rPr>
                <w:rFonts w:ascii="Times New Roman" w:hAnsi="Times New Roman" w:cs="Times New Roman"/>
                <w:bCs/>
                <w:sz w:val="24"/>
                <w:szCs w:val="24"/>
                <w:lang w:eastAsia="lv-LV"/>
              </w:rPr>
              <w:t>s</w:t>
            </w:r>
            <w:r w:rsidR="00F77679">
              <w:rPr>
                <w:rFonts w:ascii="Times New Roman" w:hAnsi="Times New Roman" w:cs="Times New Roman"/>
                <w:bCs/>
                <w:sz w:val="24"/>
                <w:szCs w:val="24"/>
                <w:lang w:eastAsia="lv-LV"/>
              </w:rPr>
              <w:t xml:space="preserve"> Latvijas</w:t>
            </w:r>
            <w:r w:rsidR="00660D24">
              <w:rPr>
                <w:rFonts w:ascii="Times New Roman" w:hAnsi="Times New Roman" w:cs="Times New Roman"/>
                <w:bCs/>
                <w:sz w:val="24"/>
                <w:szCs w:val="24"/>
                <w:lang w:eastAsia="lv-LV"/>
              </w:rPr>
              <w:t>,</w:t>
            </w:r>
            <w:r w:rsidR="00F77679">
              <w:rPr>
                <w:rFonts w:ascii="Times New Roman" w:hAnsi="Times New Roman" w:cs="Times New Roman"/>
                <w:bCs/>
                <w:sz w:val="24"/>
                <w:szCs w:val="24"/>
                <w:lang w:eastAsia="lv-LV"/>
              </w:rPr>
              <w:t xml:space="preserve"> </w:t>
            </w:r>
            <w:r w:rsidR="00660D24">
              <w:rPr>
                <w:rFonts w:ascii="Times New Roman" w:hAnsi="Times New Roman" w:cs="Times New Roman"/>
                <w:bCs/>
                <w:sz w:val="24"/>
                <w:szCs w:val="24"/>
                <w:lang w:eastAsia="lv-LV"/>
              </w:rPr>
              <w:t xml:space="preserve">Eiropas </w:t>
            </w:r>
            <w:r w:rsidR="00B30B95">
              <w:rPr>
                <w:rFonts w:ascii="Times New Roman" w:hAnsi="Times New Roman" w:cs="Times New Roman"/>
                <w:bCs/>
                <w:sz w:val="24"/>
                <w:szCs w:val="24"/>
                <w:lang w:eastAsia="lv-LV"/>
              </w:rPr>
              <w:t>Komisijas</w:t>
            </w:r>
            <w:r w:rsidR="00660D24">
              <w:rPr>
                <w:rFonts w:ascii="Times New Roman" w:hAnsi="Times New Roman" w:cs="Times New Roman"/>
                <w:bCs/>
                <w:sz w:val="24"/>
                <w:szCs w:val="24"/>
                <w:lang w:eastAsia="lv-LV"/>
              </w:rPr>
              <w:t xml:space="preserve"> un </w:t>
            </w:r>
            <w:r w:rsidR="00F77679">
              <w:rPr>
                <w:rFonts w:ascii="Times New Roman" w:hAnsi="Times New Roman" w:cs="Times New Roman"/>
                <w:bCs/>
                <w:sz w:val="24"/>
                <w:szCs w:val="24"/>
                <w:lang w:eastAsia="lv-LV"/>
              </w:rPr>
              <w:t xml:space="preserve">Eiropas Parlamenta </w:t>
            </w:r>
            <w:r w:rsidR="00660D24">
              <w:rPr>
                <w:rFonts w:ascii="Times New Roman" w:hAnsi="Times New Roman" w:cs="Times New Roman"/>
                <w:bCs/>
                <w:sz w:val="24"/>
                <w:szCs w:val="24"/>
                <w:lang w:eastAsia="lv-LV"/>
              </w:rPr>
              <w:t>ietvaros</w:t>
            </w:r>
            <w:r w:rsidR="00F77679">
              <w:rPr>
                <w:rFonts w:ascii="Times New Roman" w:hAnsi="Times New Roman" w:cs="Times New Roman"/>
                <w:bCs/>
                <w:sz w:val="24"/>
                <w:szCs w:val="24"/>
                <w:lang w:eastAsia="lv-LV"/>
              </w:rPr>
              <w:t xml:space="preserve">. </w:t>
            </w:r>
            <w:r w:rsidR="00660D24">
              <w:rPr>
                <w:rFonts w:ascii="Times New Roman" w:hAnsi="Times New Roman" w:cs="Times New Roman"/>
                <w:bCs/>
                <w:sz w:val="24"/>
                <w:szCs w:val="24"/>
                <w:lang w:eastAsia="lv-LV"/>
              </w:rPr>
              <w:t xml:space="preserve">Tādējādi, </w:t>
            </w:r>
            <w:r w:rsidR="009D6982">
              <w:rPr>
                <w:rFonts w:ascii="Times New Roman" w:hAnsi="Times New Roman" w:cs="Times New Roman"/>
                <w:bCs/>
                <w:sz w:val="24"/>
                <w:szCs w:val="24"/>
                <w:lang w:eastAsia="lv-LV"/>
              </w:rPr>
              <w:t>lai saskaņā ar Nacionālās drošības likuma II</w:t>
            </w:r>
            <w:r w:rsidR="001A2F81">
              <w:rPr>
                <w:rFonts w:ascii="Times New Roman" w:hAnsi="Times New Roman" w:cs="Times New Roman"/>
                <w:bCs/>
                <w:sz w:val="24"/>
                <w:szCs w:val="24"/>
                <w:lang w:eastAsia="lv-LV"/>
              </w:rPr>
              <w:t> </w:t>
            </w:r>
            <w:r w:rsidR="009D6982">
              <w:rPr>
                <w:rFonts w:ascii="Times New Roman" w:hAnsi="Times New Roman" w:cs="Times New Roman"/>
                <w:bCs/>
                <w:sz w:val="24"/>
                <w:szCs w:val="24"/>
                <w:lang w:eastAsia="lv-LV"/>
              </w:rPr>
              <w:t>nodaļu nodrošinātu Latvijas Republikas Satversmē noteikto valsts iekārtu</w:t>
            </w:r>
            <w:r w:rsidR="009D6982" w:rsidRPr="009D6982">
              <w:rPr>
                <w:rFonts w:ascii="Times New Roman" w:hAnsi="Times New Roman" w:cs="Times New Roman"/>
                <w:bCs/>
                <w:sz w:val="24"/>
                <w:szCs w:val="24"/>
                <w:lang w:eastAsia="lv-LV"/>
              </w:rPr>
              <w:t>, parlamentār</w:t>
            </w:r>
            <w:r w:rsidR="009D6982">
              <w:rPr>
                <w:rFonts w:ascii="Times New Roman" w:hAnsi="Times New Roman" w:cs="Times New Roman"/>
                <w:bCs/>
                <w:sz w:val="24"/>
                <w:szCs w:val="24"/>
                <w:lang w:eastAsia="lv-LV"/>
              </w:rPr>
              <w:t>o</w:t>
            </w:r>
            <w:r w:rsidR="009D6982" w:rsidRPr="009D6982">
              <w:rPr>
                <w:rFonts w:ascii="Times New Roman" w:hAnsi="Times New Roman" w:cs="Times New Roman"/>
                <w:bCs/>
                <w:sz w:val="24"/>
                <w:szCs w:val="24"/>
                <w:lang w:eastAsia="lv-LV"/>
              </w:rPr>
              <w:t xml:space="preserve"> demokrātij</w:t>
            </w:r>
            <w:r w:rsidR="009D6982">
              <w:rPr>
                <w:rFonts w:ascii="Times New Roman" w:hAnsi="Times New Roman" w:cs="Times New Roman"/>
                <w:bCs/>
                <w:sz w:val="24"/>
                <w:szCs w:val="24"/>
                <w:lang w:eastAsia="lv-LV"/>
              </w:rPr>
              <w:t>u</w:t>
            </w:r>
            <w:r w:rsidR="009D6982" w:rsidRPr="009D6982">
              <w:rPr>
                <w:rFonts w:ascii="Times New Roman" w:hAnsi="Times New Roman" w:cs="Times New Roman"/>
                <w:bCs/>
                <w:sz w:val="24"/>
                <w:szCs w:val="24"/>
                <w:lang w:eastAsia="lv-LV"/>
              </w:rPr>
              <w:t xml:space="preserve"> un</w:t>
            </w:r>
            <w:r w:rsidR="009D6982">
              <w:rPr>
                <w:rFonts w:ascii="Times New Roman" w:hAnsi="Times New Roman" w:cs="Times New Roman"/>
                <w:bCs/>
                <w:sz w:val="24"/>
                <w:szCs w:val="24"/>
                <w:lang w:eastAsia="lv-LV"/>
              </w:rPr>
              <w:t xml:space="preserve"> valsts varas dalīšanas principu, kā arī principus</w:t>
            </w:r>
            <w:r w:rsidR="009D6982" w:rsidRPr="009D6982">
              <w:rPr>
                <w:rFonts w:ascii="Times New Roman" w:hAnsi="Times New Roman" w:cs="Times New Roman"/>
                <w:bCs/>
                <w:sz w:val="24"/>
                <w:szCs w:val="24"/>
                <w:lang w:eastAsia="lv-LV"/>
              </w:rPr>
              <w:t>, saskaņā ar kuriem tiek veikta parlamentārā un civilā kontrole pār Nacionālajiem bruņotajiem spēkiem, Iekšlietu ministrijas sistēmas un valsts droš</w:t>
            </w:r>
            <w:r w:rsidR="009D6982">
              <w:rPr>
                <w:rFonts w:ascii="Times New Roman" w:hAnsi="Times New Roman" w:cs="Times New Roman"/>
                <w:bCs/>
                <w:sz w:val="24"/>
                <w:szCs w:val="24"/>
                <w:lang w:eastAsia="lv-LV"/>
              </w:rPr>
              <w:t>ības iestādēm arī mobilizācijas ietvaros, pilsoņu iesaukšana aktīvajā dienestā netiek</w:t>
            </w:r>
            <w:r w:rsidR="004F3B70">
              <w:rPr>
                <w:rFonts w:ascii="Times New Roman" w:hAnsi="Times New Roman" w:cs="Times New Roman"/>
                <w:bCs/>
                <w:sz w:val="24"/>
                <w:szCs w:val="24"/>
                <w:lang w:eastAsia="lv-LV"/>
              </w:rPr>
              <w:t xml:space="preserve"> attiecināta</w:t>
            </w:r>
            <w:r w:rsidR="009D6982">
              <w:rPr>
                <w:rFonts w:ascii="Times New Roman" w:hAnsi="Times New Roman" w:cs="Times New Roman"/>
                <w:bCs/>
                <w:sz w:val="24"/>
                <w:szCs w:val="24"/>
                <w:lang w:eastAsia="lv-LV"/>
              </w:rPr>
              <w:t xml:space="preserve"> uz </w:t>
            </w:r>
            <w:r w:rsidR="00B12F3A">
              <w:rPr>
                <w:rFonts w:ascii="Times New Roman" w:hAnsi="Times New Roman" w:cs="Times New Roman"/>
                <w:bCs/>
                <w:sz w:val="24"/>
                <w:szCs w:val="24"/>
                <w:lang w:eastAsia="lv-LV"/>
              </w:rPr>
              <w:t xml:space="preserve">Valsts prezidentu, </w:t>
            </w:r>
            <w:r w:rsidR="00BC038B">
              <w:rPr>
                <w:rFonts w:ascii="Times New Roman" w:hAnsi="Times New Roman" w:cs="Times New Roman"/>
                <w:bCs/>
                <w:sz w:val="24"/>
                <w:szCs w:val="24"/>
                <w:lang w:eastAsia="lv-LV"/>
              </w:rPr>
              <w:t>Ministru kabineta locekļiem</w:t>
            </w:r>
            <w:r w:rsidR="00043A89">
              <w:rPr>
                <w:rFonts w:ascii="Times New Roman" w:hAnsi="Times New Roman" w:cs="Times New Roman"/>
                <w:bCs/>
                <w:sz w:val="24"/>
                <w:szCs w:val="24"/>
                <w:lang w:eastAsia="lv-LV"/>
              </w:rPr>
              <w:t xml:space="preserve"> </w:t>
            </w:r>
            <w:r w:rsidR="00BC038B">
              <w:rPr>
                <w:rFonts w:ascii="Times New Roman" w:hAnsi="Times New Roman" w:cs="Times New Roman"/>
                <w:bCs/>
                <w:sz w:val="24"/>
                <w:szCs w:val="24"/>
                <w:lang w:eastAsia="lv-LV"/>
              </w:rPr>
              <w:t>un</w:t>
            </w:r>
            <w:r w:rsidR="009D6982">
              <w:rPr>
                <w:rFonts w:ascii="Times New Roman" w:hAnsi="Times New Roman" w:cs="Times New Roman"/>
                <w:bCs/>
                <w:sz w:val="24"/>
                <w:szCs w:val="24"/>
                <w:lang w:eastAsia="lv-LV"/>
              </w:rPr>
              <w:t xml:space="preserve"> </w:t>
            </w:r>
            <w:r w:rsidR="00043A89">
              <w:rPr>
                <w:rFonts w:ascii="Times New Roman" w:hAnsi="Times New Roman" w:cs="Times New Roman"/>
                <w:bCs/>
                <w:sz w:val="24"/>
                <w:szCs w:val="24"/>
                <w:lang w:eastAsia="lv-LV"/>
              </w:rPr>
              <w:t>Saeimas deputātiem</w:t>
            </w:r>
            <w:r w:rsidR="00BC038B">
              <w:rPr>
                <w:rFonts w:ascii="Times New Roman" w:hAnsi="Times New Roman" w:cs="Times New Roman"/>
                <w:bCs/>
                <w:sz w:val="24"/>
                <w:szCs w:val="24"/>
                <w:lang w:eastAsia="lv-LV"/>
              </w:rPr>
              <w:t xml:space="preserve">. </w:t>
            </w:r>
            <w:r w:rsidR="00DF58C4">
              <w:rPr>
                <w:rFonts w:ascii="Times New Roman" w:hAnsi="Times New Roman" w:cs="Times New Roman"/>
                <w:bCs/>
                <w:sz w:val="24"/>
                <w:szCs w:val="24"/>
                <w:lang w:eastAsia="lv-LV"/>
              </w:rPr>
              <w:t>Valsts prezidents</w:t>
            </w:r>
            <w:r w:rsidR="00DF58C4" w:rsidRPr="00DF58C4">
              <w:rPr>
                <w:rFonts w:ascii="Times New Roman" w:hAnsi="Times New Roman" w:cs="Times New Roman"/>
                <w:bCs/>
                <w:sz w:val="24"/>
                <w:szCs w:val="24"/>
                <w:lang w:eastAsia="lv-LV"/>
              </w:rPr>
              <w:t xml:space="preserve"> ir Latvijas Republikas augstākā amatpersona, </w:t>
            </w:r>
            <w:r w:rsidR="00B12F3A">
              <w:rPr>
                <w:rFonts w:ascii="Times New Roman" w:hAnsi="Times New Roman" w:cs="Times New Roman"/>
                <w:bCs/>
                <w:sz w:val="24"/>
                <w:szCs w:val="24"/>
                <w:lang w:eastAsia="lv-LV"/>
              </w:rPr>
              <w:t xml:space="preserve">kas </w:t>
            </w:r>
            <w:r w:rsidR="00DF58C4">
              <w:rPr>
                <w:rFonts w:ascii="Times New Roman" w:hAnsi="Times New Roman" w:cs="Times New Roman"/>
                <w:bCs/>
                <w:sz w:val="24"/>
                <w:szCs w:val="24"/>
                <w:lang w:eastAsia="lv-LV"/>
              </w:rPr>
              <w:t xml:space="preserve">saskaņā ar Latvijas Republikas Satversmes 42. pantu, ir arī valsts bruņotā spēka augstākais vadonis un kara laikam viņš ieceļ virspavēlnieku. </w:t>
            </w:r>
            <w:r w:rsidR="00B12F3A">
              <w:rPr>
                <w:rFonts w:ascii="Times New Roman" w:hAnsi="Times New Roman" w:cs="Times New Roman"/>
                <w:bCs/>
                <w:sz w:val="24"/>
                <w:szCs w:val="24"/>
                <w:lang w:eastAsia="lv-LV"/>
              </w:rPr>
              <w:t>L</w:t>
            </w:r>
            <w:r w:rsidR="003117B0">
              <w:rPr>
                <w:rFonts w:ascii="Times New Roman" w:hAnsi="Times New Roman" w:cs="Times New Roman"/>
                <w:bCs/>
                <w:sz w:val="24"/>
                <w:szCs w:val="24"/>
                <w:lang w:eastAsia="lv-LV"/>
              </w:rPr>
              <w:t xml:space="preserve">ai </w:t>
            </w:r>
            <w:r w:rsidR="003117B0" w:rsidRPr="003117B0">
              <w:rPr>
                <w:rFonts w:ascii="Times New Roman" w:hAnsi="Times New Roman" w:cs="Times New Roman"/>
                <w:bCs/>
                <w:sz w:val="24"/>
                <w:szCs w:val="24"/>
                <w:lang w:eastAsia="lv-LV"/>
              </w:rPr>
              <w:t>kārto</w:t>
            </w:r>
            <w:r w:rsidR="003117B0">
              <w:rPr>
                <w:rFonts w:ascii="Times New Roman" w:hAnsi="Times New Roman" w:cs="Times New Roman"/>
                <w:bCs/>
                <w:sz w:val="24"/>
                <w:szCs w:val="24"/>
                <w:lang w:eastAsia="lv-LV"/>
              </w:rPr>
              <w:t>tu</w:t>
            </w:r>
            <w:r w:rsidR="003117B0" w:rsidRPr="003117B0">
              <w:rPr>
                <w:rFonts w:ascii="Times New Roman" w:hAnsi="Times New Roman" w:cs="Times New Roman"/>
                <w:bCs/>
                <w:sz w:val="24"/>
                <w:szCs w:val="24"/>
                <w:lang w:eastAsia="lv-LV"/>
              </w:rPr>
              <w:t xml:space="preserve"> ar Valsts prezidenta darbību saistītās lietas valsts drošības un aizsardzības jomā un snie</w:t>
            </w:r>
            <w:r w:rsidR="003117B0">
              <w:rPr>
                <w:rFonts w:ascii="Times New Roman" w:hAnsi="Times New Roman" w:cs="Times New Roman"/>
                <w:bCs/>
                <w:sz w:val="24"/>
                <w:szCs w:val="24"/>
                <w:lang w:eastAsia="lv-LV"/>
              </w:rPr>
              <w:t>gtu</w:t>
            </w:r>
            <w:r w:rsidR="003117B0" w:rsidRPr="003117B0">
              <w:rPr>
                <w:rFonts w:ascii="Times New Roman" w:hAnsi="Times New Roman" w:cs="Times New Roman"/>
                <w:bCs/>
                <w:sz w:val="24"/>
                <w:szCs w:val="24"/>
                <w:lang w:eastAsia="lv-LV"/>
              </w:rPr>
              <w:t xml:space="preserve"> atbalstu Valsts prezidentam viņa Satversmē un Nacionālās drošības likumā noteikto funkciju īstenošanā</w:t>
            </w:r>
            <w:r w:rsidR="003117B0">
              <w:rPr>
                <w:rFonts w:ascii="Times New Roman" w:hAnsi="Times New Roman" w:cs="Times New Roman"/>
                <w:bCs/>
                <w:sz w:val="24"/>
                <w:szCs w:val="24"/>
                <w:lang w:eastAsia="lv-LV"/>
              </w:rPr>
              <w:t xml:space="preserve">, izņēmums attiektos </w:t>
            </w:r>
            <w:r w:rsidR="00B12F3A">
              <w:rPr>
                <w:rFonts w:ascii="Times New Roman" w:hAnsi="Times New Roman" w:cs="Times New Roman"/>
                <w:bCs/>
                <w:sz w:val="24"/>
                <w:szCs w:val="24"/>
                <w:lang w:eastAsia="lv-LV"/>
              </w:rPr>
              <w:t xml:space="preserve">arī </w:t>
            </w:r>
            <w:r w:rsidR="003117B0">
              <w:rPr>
                <w:rFonts w:ascii="Times New Roman" w:hAnsi="Times New Roman" w:cs="Times New Roman"/>
                <w:bCs/>
                <w:sz w:val="24"/>
                <w:szCs w:val="24"/>
                <w:lang w:eastAsia="lv-LV"/>
              </w:rPr>
              <w:t xml:space="preserve">uz Valsts prezidenta kancelejas amatpersonām. </w:t>
            </w:r>
            <w:r w:rsidR="00BC038B">
              <w:rPr>
                <w:rFonts w:ascii="Times New Roman" w:hAnsi="Times New Roman" w:cs="Times New Roman"/>
                <w:bCs/>
                <w:sz w:val="24"/>
                <w:szCs w:val="24"/>
                <w:lang w:eastAsia="lv-LV"/>
              </w:rPr>
              <w:t>Saeimas deputāti,</w:t>
            </w:r>
            <w:r w:rsidR="00043A89">
              <w:rPr>
                <w:rFonts w:ascii="Times New Roman" w:hAnsi="Times New Roman" w:cs="Times New Roman"/>
                <w:bCs/>
                <w:sz w:val="24"/>
                <w:szCs w:val="24"/>
                <w:lang w:eastAsia="lv-LV"/>
              </w:rPr>
              <w:t xml:space="preserve"> </w:t>
            </w:r>
            <w:r w:rsidR="00794DB7">
              <w:rPr>
                <w:rFonts w:ascii="Times New Roman" w:hAnsi="Times New Roman" w:cs="Times New Roman"/>
                <w:bCs/>
                <w:sz w:val="24"/>
                <w:szCs w:val="24"/>
                <w:lang w:eastAsia="lv-LV"/>
              </w:rPr>
              <w:t>kas</w:t>
            </w:r>
            <w:r w:rsidR="00043A89">
              <w:rPr>
                <w:rFonts w:ascii="Times New Roman" w:hAnsi="Times New Roman" w:cs="Times New Roman"/>
                <w:bCs/>
                <w:sz w:val="24"/>
                <w:szCs w:val="24"/>
                <w:lang w:eastAsia="lv-LV"/>
              </w:rPr>
              <w:t xml:space="preserve"> tiek ievēlēti tiešās un proporcionālās vēlēšan</w:t>
            </w:r>
            <w:r w:rsidR="00BC038B">
              <w:rPr>
                <w:rFonts w:ascii="Times New Roman" w:hAnsi="Times New Roman" w:cs="Times New Roman"/>
                <w:bCs/>
                <w:sz w:val="24"/>
                <w:szCs w:val="24"/>
                <w:lang w:eastAsia="lv-LV"/>
              </w:rPr>
              <w:t xml:space="preserve">ās, izvirza un ievēl Valsts prezidentu un ieceļ amatā </w:t>
            </w:r>
            <w:r w:rsidR="00BC038B" w:rsidRPr="00BC038B">
              <w:rPr>
                <w:rFonts w:ascii="Times New Roman" w:hAnsi="Times New Roman" w:cs="Times New Roman"/>
                <w:bCs/>
                <w:sz w:val="24"/>
                <w:szCs w:val="24"/>
                <w:lang w:eastAsia="lv-LV"/>
              </w:rPr>
              <w:t>Ministru kabineta locek</w:t>
            </w:r>
            <w:r w:rsidR="00BC038B">
              <w:rPr>
                <w:rFonts w:ascii="Times New Roman" w:hAnsi="Times New Roman" w:cs="Times New Roman"/>
                <w:bCs/>
                <w:sz w:val="24"/>
                <w:szCs w:val="24"/>
                <w:lang w:eastAsia="lv-LV"/>
              </w:rPr>
              <w:t>ļus.</w:t>
            </w:r>
            <w:r w:rsidR="00BC038B">
              <w:t xml:space="preserve"> </w:t>
            </w:r>
            <w:r w:rsidR="00BC038B" w:rsidRPr="00BC038B">
              <w:rPr>
                <w:rFonts w:ascii="Times New Roman" w:hAnsi="Times New Roman" w:cs="Times New Roman"/>
                <w:bCs/>
                <w:sz w:val="24"/>
                <w:szCs w:val="24"/>
                <w:lang w:eastAsia="lv-LV"/>
              </w:rPr>
              <w:t>Ministru prezidents oficiāli ir trešā augstākā valsts amatpersona pēc Valsts prezidenta un Saeimas priekšsēdētāja</w:t>
            </w:r>
            <w:r w:rsidR="00BC038B">
              <w:rPr>
                <w:rFonts w:ascii="Times New Roman" w:hAnsi="Times New Roman" w:cs="Times New Roman"/>
                <w:bCs/>
                <w:sz w:val="24"/>
                <w:szCs w:val="24"/>
                <w:lang w:eastAsia="lv-LV"/>
              </w:rPr>
              <w:t>.</w:t>
            </w:r>
          </w:p>
          <w:p w14:paraId="750A211A" w14:textId="77777777" w:rsidR="00FD18EB" w:rsidRDefault="00FD18EB" w:rsidP="00FD18EB">
            <w:pPr>
              <w:spacing w:after="0" w:line="240" w:lineRule="auto"/>
              <w:jc w:val="both"/>
              <w:rPr>
                <w:rFonts w:ascii="Times New Roman" w:hAnsi="Times New Roman" w:cs="Times New Roman"/>
                <w:bCs/>
                <w:sz w:val="24"/>
                <w:szCs w:val="24"/>
                <w:lang w:eastAsia="lv-LV"/>
              </w:rPr>
            </w:pPr>
          </w:p>
          <w:p w14:paraId="7025465A" w14:textId="77777777" w:rsidR="00FD18EB" w:rsidRDefault="00AF3893" w:rsidP="00FD18EB">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Eiropas </w:t>
            </w:r>
            <w:r w:rsidR="00794DB7">
              <w:rPr>
                <w:rFonts w:ascii="Times New Roman" w:hAnsi="Times New Roman" w:cs="Times New Roman"/>
                <w:bCs/>
                <w:sz w:val="24"/>
                <w:szCs w:val="24"/>
                <w:lang w:eastAsia="lv-LV"/>
              </w:rPr>
              <w:t>P</w:t>
            </w:r>
            <w:r>
              <w:rPr>
                <w:rFonts w:ascii="Times New Roman" w:hAnsi="Times New Roman" w:cs="Times New Roman"/>
                <w:bCs/>
                <w:sz w:val="24"/>
                <w:szCs w:val="24"/>
                <w:lang w:eastAsia="lv-LV"/>
              </w:rPr>
              <w:t xml:space="preserve">arlamenta deputāti, </w:t>
            </w:r>
            <w:r w:rsidR="00794DB7">
              <w:rPr>
                <w:rFonts w:ascii="Times New Roman" w:hAnsi="Times New Roman" w:cs="Times New Roman"/>
                <w:bCs/>
                <w:sz w:val="24"/>
                <w:szCs w:val="24"/>
                <w:lang w:eastAsia="lv-LV"/>
              </w:rPr>
              <w:t>kas</w:t>
            </w:r>
            <w:r>
              <w:rPr>
                <w:rFonts w:ascii="Times New Roman" w:hAnsi="Times New Roman" w:cs="Times New Roman"/>
                <w:bCs/>
                <w:sz w:val="24"/>
                <w:szCs w:val="24"/>
                <w:lang w:eastAsia="lv-LV"/>
              </w:rPr>
              <w:t xml:space="preserve"> tiek ievēlēti vispārējās un</w:t>
            </w:r>
            <w:r w:rsidRPr="00AF3893">
              <w:rPr>
                <w:rFonts w:ascii="Times New Roman" w:hAnsi="Times New Roman" w:cs="Times New Roman"/>
                <w:bCs/>
                <w:sz w:val="24"/>
                <w:szCs w:val="24"/>
                <w:lang w:eastAsia="lv-LV"/>
              </w:rPr>
              <w:t xml:space="preserve"> tiešās vēlēšanās</w:t>
            </w:r>
            <w:r>
              <w:rPr>
                <w:rFonts w:ascii="Times New Roman" w:hAnsi="Times New Roman" w:cs="Times New Roman"/>
                <w:bCs/>
                <w:sz w:val="24"/>
                <w:szCs w:val="24"/>
                <w:lang w:eastAsia="lv-LV"/>
              </w:rPr>
              <w:t>, veic Eiropas Savienības likumdošanas funkcijas, savukārt Eiropas Savienības komisāri</w:t>
            </w:r>
            <w:r w:rsidR="00B30B95">
              <w:rPr>
                <w:rFonts w:ascii="Times New Roman" w:hAnsi="Times New Roman" w:cs="Times New Roman"/>
                <w:bCs/>
                <w:sz w:val="24"/>
                <w:szCs w:val="24"/>
                <w:lang w:eastAsia="lv-LV"/>
              </w:rPr>
              <w:t xml:space="preserve">, kurus </w:t>
            </w:r>
            <w:r w:rsidRPr="00AF3893">
              <w:rPr>
                <w:rFonts w:ascii="Times New Roman" w:hAnsi="Times New Roman" w:cs="Times New Roman"/>
                <w:bCs/>
                <w:sz w:val="24"/>
                <w:szCs w:val="24"/>
                <w:lang w:eastAsia="lv-LV"/>
              </w:rPr>
              <w:t>izvirza E</w:t>
            </w:r>
            <w:r w:rsidR="00B30B95">
              <w:rPr>
                <w:rFonts w:ascii="Times New Roman" w:hAnsi="Times New Roman" w:cs="Times New Roman"/>
                <w:bCs/>
                <w:sz w:val="24"/>
                <w:szCs w:val="24"/>
                <w:lang w:eastAsia="lv-LV"/>
              </w:rPr>
              <w:t xml:space="preserve">iropas </w:t>
            </w:r>
            <w:r w:rsidRPr="00AF3893">
              <w:rPr>
                <w:rFonts w:ascii="Times New Roman" w:hAnsi="Times New Roman" w:cs="Times New Roman"/>
                <w:bCs/>
                <w:sz w:val="24"/>
                <w:szCs w:val="24"/>
                <w:lang w:eastAsia="lv-LV"/>
              </w:rPr>
              <w:t>S</w:t>
            </w:r>
            <w:r w:rsidR="00B30B95">
              <w:rPr>
                <w:rFonts w:ascii="Times New Roman" w:hAnsi="Times New Roman" w:cs="Times New Roman"/>
                <w:bCs/>
                <w:sz w:val="24"/>
                <w:szCs w:val="24"/>
                <w:lang w:eastAsia="lv-LV"/>
              </w:rPr>
              <w:t>avienības</w:t>
            </w:r>
            <w:r w:rsidRPr="00AF3893">
              <w:rPr>
                <w:rFonts w:ascii="Times New Roman" w:hAnsi="Times New Roman" w:cs="Times New Roman"/>
                <w:bCs/>
                <w:sz w:val="24"/>
                <w:szCs w:val="24"/>
                <w:lang w:eastAsia="lv-LV"/>
              </w:rPr>
              <w:t xml:space="preserve"> dalībvalstis, </w:t>
            </w:r>
            <w:r w:rsidR="00B30B95">
              <w:rPr>
                <w:rFonts w:ascii="Times New Roman" w:hAnsi="Times New Roman" w:cs="Times New Roman"/>
                <w:bCs/>
                <w:sz w:val="24"/>
                <w:szCs w:val="24"/>
                <w:lang w:eastAsia="lv-LV"/>
              </w:rPr>
              <w:t>veic izpildvaras funkcijas saistībā ar</w:t>
            </w:r>
            <w:r w:rsidR="00B30B95" w:rsidRPr="00B30B95">
              <w:rPr>
                <w:rFonts w:ascii="Times New Roman" w:hAnsi="Times New Roman" w:cs="Times New Roman"/>
                <w:bCs/>
                <w:sz w:val="24"/>
                <w:szCs w:val="24"/>
                <w:lang w:eastAsia="lv-LV"/>
              </w:rPr>
              <w:t xml:space="preserve"> lēmumu pieņemšan</w:t>
            </w:r>
            <w:r w:rsidR="00B30B95">
              <w:rPr>
                <w:rFonts w:ascii="Times New Roman" w:hAnsi="Times New Roman" w:cs="Times New Roman"/>
                <w:bCs/>
                <w:sz w:val="24"/>
                <w:szCs w:val="24"/>
                <w:lang w:eastAsia="lv-LV"/>
              </w:rPr>
              <w:t>u</w:t>
            </w:r>
            <w:r w:rsidR="00B30B95" w:rsidRPr="00B30B95">
              <w:rPr>
                <w:rFonts w:ascii="Times New Roman" w:hAnsi="Times New Roman" w:cs="Times New Roman"/>
                <w:bCs/>
                <w:sz w:val="24"/>
                <w:szCs w:val="24"/>
                <w:lang w:eastAsia="lv-LV"/>
              </w:rPr>
              <w:t xml:space="preserve"> </w:t>
            </w:r>
            <w:r w:rsidR="00B30B95">
              <w:rPr>
                <w:rFonts w:ascii="Times New Roman" w:hAnsi="Times New Roman" w:cs="Times New Roman"/>
                <w:bCs/>
                <w:sz w:val="24"/>
                <w:szCs w:val="24"/>
                <w:lang w:eastAsia="lv-LV"/>
              </w:rPr>
              <w:t>Eiropas Komisijā, tādējādi uz minētajām amatpersonām netiktu attiecināta pilsoņu iesaukšana aktīvajā dienestā un iedzīvotāju mobilizācija.</w:t>
            </w:r>
          </w:p>
          <w:p w14:paraId="6E11A183" w14:textId="77777777" w:rsidR="00FD18EB" w:rsidRDefault="00FD18EB" w:rsidP="00FD18EB">
            <w:pPr>
              <w:spacing w:after="0" w:line="240" w:lineRule="auto"/>
              <w:jc w:val="both"/>
              <w:rPr>
                <w:rFonts w:ascii="Times New Roman" w:hAnsi="Times New Roman" w:cs="Times New Roman"/>
                <w:bCs/>
                <w:sz w:val="24"/>
                <w:szCs w:val="24"/>
                <w:lang w:eastAsia="lv-LV"/>
              </w:rPr>
            </w:pPr>
          </w:p>
          <w:p w14:paraId="2E78E3AB" w14:textId="77777777" w:rsidR="00FD18EB" w:rsidRDefault="00C843DF" w:rsidP="00FD18EB">
            <w:pPr>
              <w:spacing w:after="0" w:line="240" w:lineRule="auto"/>
              <w:jc w:val="both"/>
              <w:rPr>
                <w:rFonts w:ascii="Times New Roman" w:hAnsi="Times New Roman" w:cs="Times New Roman"/>
                <w:bCs/>
                <w:sz w:val="24"/>
                <w:szCs w:val="24"/>
                <w:lang w:eastAsia="lv-LV"/>
              </w:rPr>
            </w:pPr>
            <w:r w:rsidRPr="00C843DF">
              <w:rPr>
                <w:rFonts w:ascii="Times New Roman" w:hAnsi="Times New Roman" w:cs="Times New Roman"/>
                <w:bCs/>
                <w:sz w:val="24"/>
                <w:szCs w:val="24"/>
                <w:lang w:eastAsia="lv-LV"/>
              </w:rPr>
              <w:t>Valsts sekretārs ir augstākais valsts civildienesta ierēdņa amats Latvijas Republikā. Valsts sekretārs ir ministrijas administratīvais vadītājs</w:t>
            </w:r>
            <w:r>
              <w:rPr>
                <w:rFonts w:ascii="Times New Roman" w:hAnsi="Times New Roman" w:cs="Times New Roman"/>
                <w:bCs/>
                <w:sz w:val="24"/>
                <w:szCs w:val="24"/>
                <w:lang w:eastAsia="lv-LV"/>
              </w:rPr>
              <w:t xml:space="preserve">, kura kompetencē ir attiecīgās ministrijas pārvaldītā nozare un tās vadība. Savukārt </w:t>
            </w:r>
            <w:r w:rsidRPr="00C843DF">
              <w:rPr>
                <w:rFonts w:ascii="Times New Roman" w:hAnsi="Times New Roman" w:cs="Times New Roman"/>
                <w:bCs/>
                <w:sz w:val="24"/>
                <w:szCs w:val="24"/>
                <w:lang w:eastAsia="lv-LV"/>
              </w:rPr>
              <w:t xml:space="preserve">Valsts kancelejas direktors vada Valsts kancelejas darbu un ir augstākā ranga ierēdnis, kuru ieceļ amatā un atbrīvo no amata ar Ministru kabineta </w:t>
            </w:r>
            <w:r w:rsidRPr="00C843DF">
              <w:rPr>
                <w:rFonts w:ascii="Times New Roman" w:hAnsi="Times New Roman" w:cs="Times New Roman"/>
                <w:bCs/>
                <w:sz w:val="24"/>
                <w:szCs w:val="24"/>
                <w:lang w:eastAsia="lv-LV"/>
              </w:rPr>
              <w:lastRenderedPageBreak/>
              <w:t>rīkojumu pēc Ministru prezidenta ierosinājuma.</w:t>
            </w:r>
            <w:r>
              <w:rPr>
                <w:rFonts w:ascii="Times New Roman" w:hAnsi="Times New Roman" w:cs="Times New Roman"/>
                <w:bCs/>
                <w:sz w:val="24"/>
                <w:szCs w:val="24"/>
                <w:lang w:eastAsia="lv-LV"/>
              </w:rPr>
              <w:t xml:space="preserve"> Lai pilnvērtīgi nodrošinātu minis</w:t>
            </w:r>
            <w:r w:rsidR="0095243E">
              <w:rPr>
                <w:rFonts w:ascii="Times New Roman" w:hAnsi="Times New Roman" w:cs="Times New Roman"/>
                <w:bCs/>
                <w:sz w:val="24"/>
                <w:szCs w:val="24"/>
                <w:lang w:eastAsia="lv-LV"/>
              </w:rPr>
              <w:t xml:space="preserve">triju un Valsts kancelejas funkcijas arī krīzes situācijās, </w:t>
            </w:r>
            <w:r w:rsidR="005808D2">
              <w:rPr>
                <w:rFonts w:ascii="Times New Roman" w:hAnsi="Times New Roman" w:cs="Times New Roman"/>
                <w:bCs/>
                <w:sz w:val="24"/>
                <w:szCs w:val="24"/>
                <w:lang w:eastAsia="lv-LV"/>
              </w:rPr>
              <w:t xml:space="preserve">uz </w:t>
            </w:r>
            <w:r w:rsidR="0095243E">
              <w:rPr>
                <w:rFonts w:ascii="Times New Roman" w:hAnsi="Times New Roman" w:cs="Times New Roman"/>
                <w:bCs/>
                <w:sz w:val="24"/>
                <w:szCs w:val="24"/>
                <w:lang w:eastAsia="lv-LV"/>
              </w:rPr>
              <w:t>valsts sekretāriem un Valsts kancelejas direktor</w:t>
            </w:r>
            <w:r w:rsidR="005808D2">
              <w:rPr>
                <w:rFonts w:ascii="Times New Roman" w:hAnsi="Times New Roman" w:cs="Times New Roman"/>
                <w:bCs/>
                <w:sz w:val="24"/>
                <w:szCs w:val="24"/>
                <w:lang w:eastAsia="lv-LV"/>
              </w:rPr>
              <w:t>u</w:t>
            </w:r>
            <w:r w:rsidR="0095243E">
              <w:rPr>
                <w:rFonts w:ascii="Times New Roman" w:hAnsi="Times New Roman" w:cs="Times New Roman"/>
                <w:bCs/>
                <w:sz w:val="24"/>
                <w:szCs w:val="24"/>
                <w:lang w:eastAsia="lv-LV"/>
              </w:rPr>
              <w:t xml:space="preserve"> netiek attiecināta </w:t>
            </w:r>
            <w:r w:rsidR="0095243E" w:rsidRPr="0095243E">
              <w:rPr>
                <w:rFonts w:ascii="Times New Roman" w:hAnsi="Times New Roman" w:cs="Times New Roman"/>
                <w:bCs/>
                <w:sz w:val="24"/>
                <w:szCs w:val="24"/>
                <w:lang w:eastAsia="lv-LV"/>
              </w:rPr>
              <w:t>iesaukšana aktīvajā dienestā un iedzīvotāju mobilizācija.</w:t>
            </w:r>
            <w:r w:rsidR="0095243E">
              <w:rPr>
                <w:rFonts w:ascii="Times New Roman" w:hAnsi="Times New Roman" w:cs="Times New Roman"/>
                <w:bCs/>
                <w:sz w:val="24"/>
                <w:szCs w:val="24"/>
                <w:lang w:eastAsia="lv-LV"/>
              </w:rPr>
              <w:t xml:space="preserve"> </w:t>
            </w:r>
          </w:p>
          <w:p w14:paraId="5493605C" w14:textId="77777777" w:rsidR="00FD18EB" w:rsidRDefault="00FD18EB" w:rsidP="00FD18EB">
            <w:pPr>
              <w:spacing w:after="0" w:line="240" w:lineRule="auto"/>
              <w:jc w:val="both"/>
              <w:rPr>
                <w:rFonts w:ascii="Times New Roman" w:hAnsi="Times New Roman" w:cs="Times New Roman"/>
                <w:bCs/>
                <w:sz w:val="24"/>
                <w:szCs w:val="24"/>
                <w:lang w:eastAsia="lv-LV"/>
              </w:rPr>
            </w:pPr>
          </w:p>
          <w:p w14:paraId="54B9AB94" w14:textId="77777777" w:rsidR="00FD18EB" w:rsidRDefault="001855FB" w:rsidP="00FD18EB">
            <w:pPr>
              <w:spacing w:after="0" w:line="240" w:lineRule="auto"/>
              <w:jc w:val="both"/>
              <w:rPr>
                <w:rFonts w:ascii="Times New Roman" w:hAnsi="Times New Roman" w:cs="Times New Roman"/>
                <w:bCs/>
                <w:sz w:val="24"/>
                <w:szCs w:val="24"/>
                <w:lang w:eastAsia="lv-LV"/>
              </w:rPr>
            </w:pPr>
            <w:r w:rsidRPr="00043A89">
              <w:rPr>
                <w:rFonts w:ascii="Times New Roman" w:hAnsi="Times New Roman" w:cs="Times New Roman"/>
                <w:bCs/>
                <w:sz w:val="24"/>
                <w:szCs w:val="24"/>
                <w:lang w:eastAsia="lv-LV"/>
              </w:rPr>
              <w:t xml:space="preserve">Ar parlamenta kā tautas tieši pilnvarotas institūcijas balsojumu amatā </w:t>
            </w:r>
            <w:r>
              <w:rPr>
                <w:rFonts w:ascii="Times New Roman" w:hAnsi="Times New Roman" w:cs="Times New Roman"/>
                <w:bCs/>
                <w:sz w:val="24"/>
                <w:szCs w:val="24"/>
                <w:lang w:eastAsia="lv-LV"/>
              </w:rPr>
              <w:t>ieceļ arī amatpersonas, kuras pārvalda p</w:t>
            </w:r>
            <w:r w:rsidRPr="00F77764">
              <w:rPr>
                <w:rFonts w:ascii="Times New Roman" w:hAnsi="Times New Roman" w:cs="Times New Roman"/>
                <w:bCs/>
                <w:sz w:val="24"/>
                <w:szCs w:val="24"/>
                <w:lang w:eastAsia="lv-LV"/>
              </w:rPr>
              <w:t>ar finansēm, to kontroli un i</w:t>
            </w:r>
            <w:r>
              <w:rPr>
                <w:rFonts w:ascii="Times New Roman" w:hAnsi="Times New Roman" w:cs="Times New Roman"/>
                <w:bCs/>
                <w:sz w:val="24"/>
                <w:szCs w:val="24"/>
                <w:lang w:eastAsia="lv-LV"/>
              </w:rPr>
              <w:t xml:space="preserve">zlietojumu atbildīgās iestādes – Latvijas Banku, </w:t>
            </w:r>
            <w:r w:rsidRPr="00F77764">
              <w:rPr>
                <w:rFonts w:ascii="Times New Roman" w:hAnsi="Times New Roman" w:cs="Times New Roman"/>
                <w:bCs/>
                <w:sz w:val="24"/>
                <w:szCs w:val="24"/>
                <w:lang w:eastAsia="lv-LV"/>
              </w:rPr>
              <w:t>Finanšu un</w:t>
            </w:r>
            <w:r>
              <w:rPr>
                <w:rFonts w:ascii="Times New Roman" w:hAnsi="Times New Roman" w:cs="Times New Roman"/>
                <w:bCs/>
                <w:sz w:val="24"/>
                <w:szCs w:val="24"/>
                <w:lang w:eastAsia="lv-LV"/>
              </w:rPr>
              <w:t xml:space="preserve"> kapitāla tirgus komisiju un Valsts kontroli</w:t>
            </w:r>
            <w:r w:rsidRPr="00F77764">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Likuma “Par Valsts ieņēmumu dienestu” 1. pants nosaka, ka “</w:t>
            </w:r>
            <w:r w:rsidRPr="00E32405">
              <w:rPr>
                <w:rFonts w:ascii="Times New Roman" w:hAnsi="Times New Roman" w:cs="Times New Roman"/>
                <w:bCs/>
                <w:sz w:val="24"/>
                <w:szCs w:val="24"/>
                <w:lang w:eastAsia="lv-LV"/>
              </w:rPr>
              <w:t xml:space="preserve">Valsts ieņēmumu dienests ir finanšu ministra padotībā esoša tiešās pārvaldes iestāde, kas nodrošina nodokļu maksājumu un nodokļu maksātāju uzskaiti, valsts nodokļu, nodevu un citu valsts noteikto obligāto maksājumu iekasēšanu Latvijas Republikas teritorijā, kā arī iekasē nodokļus, nodevas un citus obligātos maksājumus Eiropas Savienības budžetam, īsteno muitas </w:t>
            </w:r>
            <w:r>
              <w:rPr>
                <w:rFonts w:ascii="Times New Roman" w:hAnsi="Times New Roman" w:cs="Times New Roman"/>
                <w:bCs/>
                <w:sz w:val="24"/>
                <w:szCs w:val="24"/>
                <w:lang w:eastAsia="lv-LV"/>
              </w:rPr>
              <w:t xml:space="preserve">politiku un kārto muitas lietas”. Savukārt </w:t>
            </w:r>
            <w:r w:rsidRPr="00F77764">
              <w:rPr>
                <w:rFonts w:ascii="Times New Roman" w:hAnsi="Times New Roman" w:cs="Times New Roman"/>
                <w:bCs/>
                <w:sz w:val="24"/>
                <w:szCs w:val="24"/>
                <w:lang w:eastAsia="lv-LV"/>
              </w:rPr>
              <w:t xml:space="preserve">Valsts kase ir Finanšu ministrijas pakļautībā </w:t>
            </w:r>
            <w:r>
              <w:rPr>
                <w:rFonts w:ascii="Times New Roman" w:hAnsi="Times New Roman" w:cs="Times New Roman"/>
                <w:bCs/>
                <w:sz w:val="24"/>
                <w:szCs w:val="24"/>
                <w:lang w:eastAsia="lv-LV"/>
              </w:rPr>
              <w:t xml:space="preserve">esoša tiešās pārvaldes iestāde, kuras darbības </w:t>
            </w:r>
            <w:r w:rsidRPr="00F77764">
              <w:rPr>
                <w:rFonts w:ascii="Times New Roman" w:hAnsi="Times New Roman" w:cs="Times New Roman"/>
                <w:bCs/>
                <w:sz w:val="24"/>
                <w:szCs w:val="24"/>
                <w:lang w:eastAsia="lv-LV"/>
              </w:rPr>
              <w:t>mērķis ir droša un efektīva valsts finanšu pārvaldība sabiedrības interesēs. Valsts</w:t>
            </w:r>
            <w:r>
              <w:rPr>
                <w:rFonts w:ascii="Times New Roman" w:hAnsi="Times New Roman" w:cs="Times New Roman"/>
                <w:bCs/>
                <w:sz w:val="24"/>
                <w:szCs w:val="24"/>
                <w:lang w:eastAsia="lv-LV"/>
              </w:rPr>
              <w:t xml:space="preserve"> kases darbu vada pārvaldnieks, kuru </w:t>
            </w:r>
            <w:r w:rsidRPr="00F77764">
              <w:rPr>
                <w:rFonts w:ascii="Times New Roman" w:hAnsi="Times New Roman" w:cs="Times New Roman"/>
                <w:bCs/>
                <w:sz w:val="24"/>
                <w:szCs w:val="24"/>
                <w:lang w:eastAsia="lv-LV"/>
              </w:rPr>
              <w:t>ieceļ un atbrīvo no amata finanšu ministrs.</w:t>
            </w:r>
            <w:r>
              <w:rPr>
                <w:rFonts w:ascii="Times New Roman" w:hAnsi="Times New Roman" w:cs="Times New Roman"/>
                <w:bCs/>
                <w:sz w:val="24"/>
                <w:szCs w:val="24"/>
                <w:lang w:eastAsia="lv-LV"/>
              </w:rPr>
              <w:t xml:space="preserve"> Lai valsts apdraudējuma gadījumā nodrošinātu </w:t>
            </w:r>
            <w:r>
              <w:rPr>
                <w:rFonts w:ascii="Times New Roman" w:hAnsi="Times New Roman" w:cs="Times New Roman"/>
                <w:sz w:val="24"/>
                <w:szCs w:val="24"/>
                <w:lang w:eastAsia="lv-LV"/>
              </w:rPr>
              <w:t>kritisko finanšu nozares pakalpojumu darbības nepārtrauktību</w:t>
            </w:r>
            <w:r>
              <w:rPr>
                <w:rFonts w:ascii="Times New Roman" w:hAnsi="Times New Roman" w:cs="Times New Roman"/>
                <w:bCs/>
                <w:sz w:val="24"/>
                <w:szCs w:val="24"/>
                <w:lang w:eastAsia="lv-LV"/>
              </w:rPr>
              <w:t xml:space="preserve">, Valsts ieņēmumu dienesta ģenerāldirektoram, Valsts kases pārvaldniekam, Valsts kontrolierim un Valsts kontroles padomes loceklim, Latvijas Bankas prezidentam, prezidenta vietniekam un padomes loceklim, kā arī Finanšu un kapitāla tirgus komisijas priekšsēdētājam un padomes loceklim  kā attiecīgo iestāžu atbildīgajām amatpersonām netiktu attiecināta iesaukšana aktīvajā dienestā un mobilizācija. Ņemot vērā, ka Latvijas Bankā lēmumus pieņem padome jeb koleģiāla institūcija, </w:t>
            </w:r>
            <w:r w:rsidRPr="00CD624B">
              <w:rPr>
                <w:rFonts w:ascii="Times New Roman" w:hAnsi="Times New Roman" w:cs="Times New Roman"/>
                <w:bCs/>
                <w:sz w:val="24"/>
                <w:szCs w:val="24"/>
                <w:lang w:eastAsia="lv-LV"/>
              </w:rPr>
              <w:t xml:space="preserve">iesaukšana aktīvajā dienestā un mobilizācija </w:t>
            </w:r>
            <w:r>
              <w:rPr>
                <w:rFonts w:ascii="Times New Roman" w:hAnsi="Times New Roman" w:cs="Times New Roman"/>
                <w:bCs/>
                <w:sz w:val="24"/>
                <w:szCs w:val="24"/>
                <w:lang w:eastAsia="lv-LV"/>
              </w:rPr>
              <w:t xml:space="preserve">netiktu attiecināta arī uz </w:t>
            </w:r>
            <w:r w:rsidRPr="00CD624B">
              <w:rPr>
                <w:rFonts w:ascii="Times New Roman" w:hAnsi="Times New Roman" w:cs="Times New Roman"/>
                <w:bCs/>
                <w:sz w:val="24"/>
                <w:szCs w:val="24"/>
                <w:lang w:eastAsia="lv-LV"/>
              </w:rPr>
              <w:t>Latvijas Bankas prezidenta vietniek</w:t>
            </w:r>
            <w:r>
              <w:rPr>
                <w:rFonts w:ascii="Times New Roman" w:hAnsi="Times New Roman" w:cs="Times New Roman"/>
                <w:bCs/>
                <w:sz w:val="24"/>
                <w:szCs w:val="24"/>
                <w:lang w:eastAsia="lv-LV"/>
              </w:rPr>
              <w:t>u</w:t>
            </w:r>
            <w:r w:rsidRPr="00CD624B">
              <w:rPr>
                <w:rFonts w:ascii="Times New Roman" w:hAnsi="Times New Roman" w:cs="Times New Roman"/>
                <w:bCs/>
                <w:sz w:val="24"/>
                <w:szCs w:val="24"/>
                <w:lang w:eastAsia="lv-LV"/>
              </w:rPr>
              <w:t xml:space="preserve"> un Latvijas Bankas padomes locek</w:t>
            </w:r>
            <w:r>
              <w:rPr>
                <w:rFonts w:ascii="Times New Roman" w:hAnsi="Times New Roman" w:cs="Times New Roman"/>
                <w:bCs/>
                <w:sz w:val="24"/>
                <w:szCs w:val="24"/>
                <w:lang w:eastAsia="lv-LV"/>
              </w:rPr>
              <w:t xml:space="preserve">ļiem. </w:t>
            </w:r>
          </w:p>
          <w:p w14:paraId="003B6DEC" w14:textId="77777777" w:rsidR="00FD18EB" w:rsidRDefault="00FD18EB" w:rsidP="00FD18EB">
            <w:pPr>
              <w:spacing w:after="0" w:line="240" w:lineRule="auto"/>
              <w:jc w:val="both"/>
              <w:rPr>
                <w:rFonts w:ascii="Times New Roman" w:hAnsi="Times New Roman" w:cs="Times New Roman"/>
                <w:bCs/>
                <w:sz w:val="24"/>
                <w:szCs w:val="24"/>
                <w:lang w:eastAsia="lv-LV"/>
              </w:rPr>
            </w:pPr>
          </w:p>
          <w:p w14:paraId="378F7E6C" w14:textId="77777777" w:rsidR="00FD18EB" w:rsidRDefault="001855FB" w:rsidP="00FD18EB">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Ar Saeimas kā </w:t>
            </w:r>
            <w:r w:rsidRPr="00E32405">
              <w:rPr>
                <w:rFonts w:ascii="Times New Roman" w:hAnsi="Times New Roman" w:cs="Times New Roman"/>
                <w:bCs/>
                <w:sz w:val="24"/>
                <w:szCs w:val="24"/>
                <w:lang w:eastAsia="lv-LV"/>
              </w:rPr>
              <w:t xml:space="preserve">tautas tieši pilnvarotas institūcijas balsojumu amatā </w:t>
            </w:r>
            <w:r>
              <w:rPr>
                <w:rFonts w:ascii="Times New Roman" w:hAnsi="Times New Roman" w:cs="Times New Roman"/>
                <w:bCs/>
                <w:sz w:val="24"/>
                <w:szCs w:val="24"/>
                <w:lang w:eastAsia="lv-LV"/>
              </w:rPr>
              <w:t>tiek iecelti</w:t>
            </w:r>
            <w:r w:rsidRPr="00E32405">
              <w:rPr>
                <w:rFonts w:ascii="Times New Roman" w:hAnsi="Times New Roman" w:cs="Times New Roman"/>
                <w:bCs/>
                <w:sz w:val="24"/>
                <w:szCs w:val="24"/>
                <w:lang w:eastAsia="lv-LV"/>
              </w:rPr>
              <w:t xml:space="preserve"> Nacionālās elektronisko plašsaziņas l</w:t>
            </w:r>
            <w:r>
              <w:rPr>
                <w:rFonts w:ascii="Times New Roman" w:hAnsi="Times New Roman" w:cs="Times New Roman"/>
                <w:bCs/>
                <w:sz w:val="24"/>
                <w:szCs w:val="24"/>
                <w:lang w:eastAsia="lv-LV"/>
              </w:rPr>
              <w:t xml:space="preserve">īdzekļu padomes (turpmāk - NEPLP) locekļi </w:t>
            </w:r>
            <w:r w:rsidRPr="00F1270D">
              <w:rPr>
                <w:rFonts w:ascii="Times New Roman" w:hAnsi="Times New Roman" w:cs="Times New Roman"/>
                <w:bCs/>
                <w:sz w:val="24"/>
                <w:szCs w:val="24"/>
                <w:lang w:eastAsia="lv-LV"/>
              </w:rPr>
              <w:t xml:space="preserve">atbilstoši Elektronisko plašsaziņas līdzekļu likuma </w:t>
            </w:r>
            <w:proofErr w:type="gramStart"/>
            <w:r w:rsidRPr="00F1270D">
              <w:rPr>
                <w:rFonts w:ascii="Times New Roman" w:hAnsi="Times New Roman" w:cs="Times New Roman"/>
                <w:bCs/>
                <w:sz w:val="24"/>
                <w:szCs w:val="24"/>
                <w:lang w:eastAsia="lv-LV"/>
              </w:rPr>
              <w:t>56.panta</w:t>
            </w:r>
            <w:proofErr w:type="gramEnd"/>
            <w:r w:rsidRPr="00F1270D">
              <w:rPr>
                <w:rFonts w:ascii="Times New Roman" w:hAnsi="Times New Roman" w:cs="Times New Roman"/>
                <w:bCs/>
                <w:sz w:val="24"/>
                <w:szCs w:val="24"/>
                <w:lang w:eastAsia="lv-LV"/>
              </w:rPr>
              <w:t xml:space="preserve"> pirmajai daļai</w:t>
            </w:r>
            <w:r>
              <w:rPr>
                <w:rFonts w:ascii="Times New Roman" w:hAnsi="Times New Roman" w:cs="Times New Roman"/>
                <w:bCs/>
                <w:sz w:val="24"/>
                <w:szCs w:val="24"/>
                <w:lang w:eastAsia="lv-LV"/>
              </w:rPr>
              <w:t xml:space="preserve">. </w:t>
            </w:r>
            <w:r w:rsidRPr="00F1270D">
              <w:rPr>
                <w:rFonts w:ascii="Times New Roman" w:hAnsi="Times New Roman" w:cs="Times New Roman"/>
                <w:bCs/>
                <w:sz w:val="24"/>
                <w:szCs w:val="24"/>
                <w:lang w:eastAsia="lv-LV"/>
              </w:rPr>
              <w:t>Nacionālās elektronisko plašsaziņas līdzekļu padomes sastāvā ir pieci</w:t>
            </w:r>
            <w:r>
              <w:rPr>
                <w:rFonts w:ascii="Times New Roman" w:hAnsi="Times New Roman" w:cs="Times New Roman"/>
                <w:bCs/>
                <w:sz w:val="24"/>
                <w:szCs w:val="24"/>
                <w:lang w:eastAsia="lv-LV"/>
              </w:rPr>
              <w:t xml:space="preserve"> locekļi, kurus ievēlē Saeima un p</w:t>
            </w:r>
            <w:r w:rsidRPr="00F1270D">
              <w:rPr>
                <w:rFonts w:ascii="Times New Roman" w:hAnsi="Times New Roman" w:cs="Times New Roman"/>
                <w:bCs/>
                <w:sz w:val="24"/>
                <w:szCs w:val="24"/>
                <w:lang w:eastAsia="lv-LV"/>
              </w:rPr>
              <w:t>adomes ievēlēšanas kārtību n</w:t>
            </w:r>
            <w:r>
              <w:rPr>
                <w:rFonts w:ascii="Times New Roman" w:hAnsi="Times New Roman" w:cs="Times New Roman"/>
                <w:bCs/>
                <w:sz w:val="24"/>
                <w:szCs w:val="24"/>
                <w:lang w:eastAsia="lv-LV"/>
              </w:rPr>
              <w:t xml:space="preserve">osaka Saeimas kārtības rullis, savukārt </w:t>
            </w:r>
            <w:r w:rsidRPr="00F1270D">
              <w:rPr>
                <w:rFonts w:ascii="Times New Roman" w:hAnsi="Times New Roman" w:cs="Times New Roman"/>
                <w:bCs/>
                <w:sz w:val="24"/>
                <w:szCs w:val="24"/>
                <w:lang w:eastAsia="lv-LV"/>
              </w:rPr>
              <w:t xml:space="preserve">padomes priekšsēdētāju un padomes priekšsēdētāja vietnieku padomes locekļi ievēl no sava </w:t>
            </w:r>
            <w:r w:rsidRPr="00F1270D">
              <w:rPr>
                <w:rFonts w:ascii="Times New Roman" w:hAnsi="Times New Roman" w:cs="Times New Roman"/>
                <w:bCs/>
                <w:sz w:val="24"/>
                <w:szCs w:val="24"/>
                <w:lang w:eastAsia="lv-LV"/>
              </w:rPr>
              <w:lastRenderedPageBreak/>
              <w:t>vidus.</w:t>
            </w:r>
            <w:r>
              <w:rPr>
                <w:rFonts w:ascii="Times New Roman" w:hAnsi="Times New Roman" w:cs="Times New Roman"/>
                <w:bCs/>
                <w:sz w:val="24"/>
                <w:szCs w:val="24"/>
                <w:lang w:eastAsia="lv-LV"/>
              </w:rPr>
              <w:t xml:space="preserve"> </w:t>
            </w:r>
            <w:r w:rsidRPr="00E32405">
              <w:rPr>
                <w:rFonts w:ascii="Times New Roman" w:hAnsi="Times New Roman" w:cs="Times New Roman"/>
                <w:bCs/>
                <w:sz w:val="24"/>
                <w:szCs w:val="24"/>
                <w:lang w:eastAsia="lv-LV"/>
              </w:rPr>
              <w:t>NEPLP ir neatkarīga institūcija, kas pārstāv sabiedrības intereses elektronisko plašsaziņas līdzekļu jomā</w:t>
            </w:r>
            <w:r>
              <w:rPr>
                <w:rFonts w:ascii="Times New Roman" w:hAnsi="Times New Roman" w:cs="Times New Roman"/>
                <w:bCs/>
                <w:sz w:val="24"/>
                <w:szCs w:val="24"/>
                <w:lang w:eastAsia="lv-LV"/>
              </w:rPr>
              <w:t xml:space="preserve"> un </w:t>
            </w:r>
            <w:r w:rsidRPr="00E32405">
              <w:rPr>
                <w:rFonts w:ascii="Times New Roman" w:hAnsi="Times New Roman" w:cs="Times New Roman"/>
                <w:bCs/>
                <w:sz w:val="24"/>
                <w:szCs w:val="24"/>
                <w:lang w:eastAsia="lv-LV"/>
              </w:rPr>
              <w:t>uzrau</w:t>
            </w:r>
            <w:r>
              <w:rPr>
                <w:rFonts w:ascii="Times New Roman" w:hAnsi="Times New Roman" w:cs="Times New Roman"/>
                <w:bCs/>
                <w:sz w:val="24"/>
                <w:szCs w:val="24"/>
                <w:lang w:eastAsia="lv-LV"/>
              </w:rPr>
              <w:t>ga</w:t>
            </w:r>
            <w:r w:rsidRPr="00E32405">
              <w:rPr>
                <w:rFonts w:ascii="Times New Roman" w:hAnsi="Times New Roman" w:cs="Times New Roman"/>
                <w:bCs/>
                <w:sz w:val="24"/>
                <w:szCs w:val="24"/>
                <w:lang w:eastAsia="lv-LV"/>
              </w:rPr>
              <w:t xml:space="preserve"> plašsaziņas līdzekļu </w:t>
            </w:r>
            <w:r>
              <w:rPr>
                <w:rFonts w:ascii="Times New Roman" w:hAnsi="Times New Roman" w:cs="Times New Roman"/>
                <w:bCs/>
                <w:sz w:val="24"/>
                <w:szCs w:val="24"/>
                <w:lang w:eastAsia="lv-LV"/>
              </w:rPr>
              <w:t xml:space="preserve">darbības atbilstību Satversmei. Likumprojekta piedāvātā Mobilizācijas likuma </w:t>
            </w:r>
            <w:r w:rsidRPr="00E32405">
              <w:rPr>
                <w:rFonts w:ascii="Times New Roman" w:hAnsi="Times New Roman" w:cs="Times New Roman"/>
                <w:bCs/>
                <w:sz w:val="24"/>
                <w:szCs w:val="24"/>
                <w:lang w:eastAsia="lv-LV"/>
              </w:rPr>
              <w:t>14.</w:t>
            </w:r>
            <w:r w:rsidRPr="00E32405">
              <w:rPr>
                <w:rFonts w:ascii="Times New Roman" w:hAnsi="Times New Roman" w:cs="Times New Roman"/>
                <w:bCs/>
                <w:sz w:val="24"/>
                <w:szCs w:val="24"/>
                <w:vertAlign w:val="superscript"/>
                <w:lang w:eastAsia="lv-LV"/>
              </w:rPr>
              <w:t>1</w:t>
            </w:r>
            <w:r>
              <w:rPr>
                <w:rFonts w:ascii="Times New Roman" w:hAnsi="Times New Roman" w:cs="Times New Roman"/>
                <w:bCs/>
                <w:sz w:val="24"/>
                <w:szCs w:val="24"/>
                <w:vertAlign w:val="superscript"/>
                <w:lang w:eastAsia="lv-LV"/>
              </w:rPr>
              <w:t> </w:t>
            </w:r>
            <w:r>
              <w:rPr>
                <w:rFonts w:ascii="Times New Roman" w:hAnsi="Times New Roman" w:cs="Times New Roman"/>
                <w:bCs/>
                <w:sz w:val="24"/>
                <w:szCs w:val="24"/>
                <w:lang w:eastAsia="lv-LV"/>
              </w:rPr>
              <w:t xml:space="preserve">panta pirmās daļas 14. punkta redakcija nosaka, ka </w:t>
            </w:r>
            <w:r w:rsidRPr="00E32405">
              <w:rPr>
                <w:rFonts w:ascii="Times New Roman" w:hAnsi="Times New Roman" w:cs="Times New Roman"/>
                <w:bCs/>
                <w:sz w:val="24"/>
                <w:szCs w:val="24"/>
                <w:lang w:eastAsia="lv-LV"/>
              </w:rPr>
              <w:t>iesaukšana aktīvajā dienestā un mobilizācija netiktu attiecināta</w:t>
            </w:r>
            <w:r>
              <w:rPr>
                <w:rFonts w:ascii="Times New Roman" w:hAnsi="Times New Roman" w:cs="Times New Roman"/>
                <w:bCs/>
                <w:sz w:val="24"/>
                <w:szCs w:val="24"/>
                <w:lang w:eastAsia="lv-LV"/>
              </w:rPr>
              <w:t xml:space="preserve"> uz NEPLP priekšsēdētāju, priekšsēdētāja vietnieku</w:t>
            </w:r>
            <w:r w:rsidRPr="00F1270D">
              <w:rPr>
                <w:rFonts w:ascii="Times New Roman" w:hAnsi="Times New Roman" w:cs="Times New Roman"/>
                <w:bCs/>
                <w:sz w:val="24"/>
                <w:szCs w:val="24"/>
                <w:lang w:eastAsia="lv-LV"/>
              </w:rPr>
              <w:t xml:space="preserve"> un padomes locekli</w:t>
            </w:r>
            <w:r>
              <w:rPr>
                <w:rFonts w:ascii="Times New Roman" w:hAnsi="Times New Roman" w:cs="Times New Roman"/>
                <w:bCs/>
                <w:sz w:val="24"/>
                <w:szCs w:val="24"/>
                <w:lang w:eastAsia="lv-LV"/>
              </w:rPr>
              <w:t>.</w:t>
            </w:r>
          </w:p>
          <w:p w14:paraId="4F128F8D" w14:textId="77777777" w:rsidR="00FD18EB" w:rsidRDefault="00FD18EB" w:rsidP="00FD18EB">
            <w:pPr>
              <w:spacing w:after="0" w:line="240" w:lineRule="auto"/>
              <w:jc w:val="both"/>
              <w:rPr>
                <w:rFonts w:ascii="Times New Roman" w:hAnsi="Times New Roman" w:cs="Times New Roman"/>
                <w:bCs/>
                <w:sz w:val="24"/>
                <w:szCs w:val="24"/>
                <w:lang w:eastAsia="lv-LV"/>
              </w:rPr>
            </w:pPr>
          </w:p>
          <w:p w14:paraId="54E31BC8" w14:textId="77777777" w:rsidR="00FD18EB" w:rsidRDefault="001855FB" w:rsidP="00FD18EB">
            <w:pPr>
              <w:spacing w:after="0" w:line="240" w:lineRule="auto"/>
              <w:jc w:val="both"/>
              <w:rPr>
                <w:rFonts w:ascii="Times New Roman" w:hAnsi="Times New Roman" w:cs="Times New Roman"/>
                <w:bCs/>
                <w:sz w:val="24"/>
                <w:szCs w:val="24"/>
                <w:lang w:eastAsia="lv-LV"/>
              </w:rPr>
            </w:pPr>
            <w:r w:rsidRPr="00D97380">
              <w:rPr>
                <w:rFonts w:ascii="Times New Roman" w:hAnsi="Times New Roman" w:cs="Times New Roman"/>
                <w:bCs/>
                <w:sz w:val="24"/>
                <w:szCs w:val="24"/>
              </w:rPr>
              <w:t>Sabiedrisko p</w:t>
            </w:r>
            <w:r>
              <w:rPr>
                <w:rFonts w:ascii="Times New Roman" w:hAnsi="Times New Roman" w:cs="Times New Roman"/>
                <w:bCs/>
                <w:sz w:val="24"/>
                <w:szCs w:val="24"/>
              </w:rPr>
              <w:t>akalpojumu regulēšanas komisija</w:t>
            </w:r>
            <w:r w:rsidRPr="00D97380">
              <w:rPr>
                <w:rFonts w:ascii="Times New Roman" w:hAnsi="Times New Roman" w:cs="Times New Roman"/>
                <w:bCs/>
                <w:sz w:val="24"/>
                <w:szCs w:val="24"/>
              </w:rPr>
              <w:t xml:space="preserve"> </w:t>
            </w:r>
            <w:r>
              <w:rPr>
                <w:rFonts w:ascii="Times New Roman" w:hAnsi="Times New Roman" w:cs="Times New Roman"/>
                <w:bCs/>
                <w:sz w:val="24"/>
                <w:szCs w:val="24"/>
              </w:rPr>
              <w:t xml:space="preserve">(arī - Regulators) </w:t>
            </w:r>
            <w:r w:rsidRPr="00D97380">
              <w:rPr>
                <w:rFonts w:ascii="Times New Roman" w:hAnsi="Times New Roman" w:cs="Times New Roman"/>
                <w:bCs/>
                <w:sz w:val="24"/>
                <w:szCs w:val="24"/>
              </w:rPr>
              <w:t>saskaņā ar likumu “Par sabiedrisko pakalpojumu regulatoriem” ir institucionāli un funkcionāli neatkarīgs, pilntiesīgs, autonoms publisko tiesību subjekt</w:t>
            </w:r>
            <w:r>
              <w:rPr>
                <w:rFonts w:ascii="Times New Roman" w:hAnsi="Times New Roman" w:cs="Times New Roman"/>
                <w:bCs/>
                <w:sz w:val="24"/>
                <w:szCs w:val="24"/>
              </w:rPr>
              <w:t>s, kas patstāvīgi pilda tam ar minēto l</w:t>
            </w:r>
            <w:r w:rsidRPr="00D97380">
              <w:rPr>
                <w:rFonts w:ascii="Times New Roman" w:hAnsi="Times New Roman" w:cs="Times New Roman"/>
                <w:bCs/>
                <w:sz w:val="24"/>
                <w:szCs w:val="24"/>
              </w:rPr>
              <w:t>ikumu nodotās funkcijas enerģētikas, elektronisko sakaru, pasta, sadzīves atkritumu apsaimniekošanas</w:t>
            </w:r>
            <w:r>
              <w:rPr>
                <w:rFonts w:ascii="Times New Roman" w:hAnsi="Times New Roman" w:cs="Times New Roman"/>
                <w:bCs/>
                <w:sz w:val="24"/>
                <w:szCs w:val="24"/>
              </w:rPr>
              <w:t xml:space="preserve"> un ūdenssaimniecības nozarēs. </w:t>
            </w:r>
            <w:r w:rsidRPr="00D97380">
              <w:rPr>
                <w:rFonts w:ascii="Times New Roman" w:hAnsi="Times New Roman" w:cs="Times New Roman"/>
                <w:bCs/>
                <w:sz w:val="24"/>
                <w:szCs w:val="24"/>
              </w:rPr>
              <w:t>Regulatora lēmējinstitūcija ir padome, kuru pēc Ministru kabineta priekšlikuma uz pieciem gadiem ieceļ Saeima. Padomē ietilpst</w:t>
            </w:r>
            <w:r>
              <w:rPr>
                <w:rFonts w:ascii="Times New Roman" w:hAnsi="Times New Roman" w:cs="Times New Roman"/>
                <w:bCs/>
                <w:sz w:val="24"/>
                <w:szCs w:val="24"/>
              </w:rPr>
              <w:t xml:space="preserve"> minētajā l</w:t>
            </w:r>
            <w:r w:rsidRPr="00D97380">
              <w:rPr>
                <w:rFonts w:ascii="Times New Roman" w:hAnsi="Times New Roman" w:cs="Times New Roman"/>
                <w:bCs/>
                <w:sz w:val="24"/>
                <w:szCs w:val="24"/>
              </w:rPr>
              <w:t>ikumā noteiktajā kārtībā iecelts Regulatora priekšsēdētājs un čet</w:t>
            </w:r>
            <w:r>
              <w:rPr>
                <w:rFonts w:ascii="Times New Roman" w:hAnsi="Times New Roman" w:cs="Times New Roman"/>
                <w:bCs/>
                <w:sz w:val="24"/>
                <w:szCs w:val="24"/>
              </w:rPr>
              <w:t>ri padomes locekļi. Saskaņā ar l</w:t>
            </w:r>
            <w:r w:rsidRPr="00D97380">
              <w:rPr>
                <w:rFonts w:ascii="Times New Roman" w:hAnsi="Times New Roman" w:cs="Times New Roman"/>
                <w:bCs/>
                <w:sz w:val="24"/>
                <w:szCs w:val="24"/>
              </w:rPr>
              <w:t>ikumu padome lēmumus pieņem padomes sēdē un Regulatora lēmums saskaņā ar Likumu ir pieņemts tikai tad, ja par to nobalso vismaz trīs padomes locekļi.</w:t>
            </w:r>
            <w:r>
              <w:rPr>
                <w:rFonts w:ascii="Times New Roman" w:hAnsi="Times New Roman" w:cs="Times New Roman"/>
                <w:bCs/>
                <w:sz w:val="24"/>
                <w:szCs w:val="24"/>
              </w:rPr>
              <w:t xml:space="preserve"> Ņemot vērā minēto, </w:t>
            </w:r>
            <w:r w:rsidRPr="00D97380">
              <w:rPr>
                <w:rFonts w:ascii="Times New Roman" w:hAnsi="Times New Roman" w:cs="Times New Roman"/>
                <w:bCs/>
                <w:sz w:val="24"/>
                <w:szCs w:val="24"/>
              </w:rPr>
              <w:t>14.</w:t>
            </w:r>
            <w:r w:rsidRPr="00CD6A49">
              <w:rPr>
                <w:rFonts w:ascii="Times New Roman" w:hAnsi="Times New Roman" w:cs="Times New Roman"/>
                <w:bCs/>
                <w:sz w:val="24"/>
                <w:szCs w:val="24"/>
                <w:vertAlign w:val="superscript"/>
              </w:rPr>
              <w:t>1</w:t>
            </w:r>
            <w:r w:rsidRPr="00D97380">
              <w:rPr>
                <w:rFonts w:ascii="Times New Roman" w:hAnsi="Times New Roman" w:cs="Times New Roman"/>
                <w:bCs/>
                <w:sz w:val="24"/>
                <w:szCs w:val="24"/>
              </w:rPr>
              <w:t xml:space="preserve"> panta 1.daļa</w:t>
            </w:r>
            <w:r>
              <w:rPr>
                <w:rFonts w:ascii="Times New Roman" w:hAnsi="Times New Roman" w:cs="Times New Roman"/>
                <w:bCs/>
                <w:sz w:val="24"/>
                <w:szCs w:val="24"/>
              </w:rPr>
              <w:t xml:space="preserve"> tiek papildināta ar 15. punktu, kas paredz noteikt izņēmumu arī </w:t>
            </w:r>
            <w:r w:rsidRPr="00DF6797">
              <w:rPr>
                <w:rFonts w:ascii="Times New Roman" w:hAnsi="Times New Roman" w:cs="Times New Roman"/>
                <w:bCs/>
                <w:sz w:val="24"/>
                <w:szCs w:val="24"/>
              </w:rPr>
              <w:t>R</w:t>
            </w:r>
            <w:r>
              <w:rPr>
                <w:rFonts w:ascii="Times New Roman" w:hAnsi="Times New Roman" w:cs="Times New Roman"/>
                <w:bCs/>
                <w:sz w:val="24"/>
                <w:szCs w:val="24"/>
              </w:rPr>
              <w:t>egulatora padomes priekšsēdētājam</w:t>
            </w:r>
            <w:r w:rsidRPr="00DF6797">
              <w:rPr>
                <w:rFonts w:ascii="Times New Roman" w:hAnsi="Times New Roman" w:cs="Times New Roman"/>
                <w:bCs/>
                <w:sz w:val="24"/>
                <w:szCs w:val="24"/>
              </w:rPr>
              <w:t xml:space="preserve"> un padomes locekļi</w:t>
            </w:r>
            <w:r>
              <w:rPr>
                <w:rFonts w:ascii="Times New Roman" w:hAnsi="Times New Roman" w:cs="Times New Roman"/>
                <w:bCs/>
                <w:sz w:val="24"/>
                <w:szCs w:val="24"/>
              </w:rPr>
              <w:t>em.</w:t>
            </w:r>
          </w:p>
          <w:p w14:paraId="4008208B" w14:textId="77777777" w:rsidR="00FD18EB" w:rsidRDefault="00FD18EB" w:rsidP="00FD18EB">
            <w:pPr>
              <w:spacing w:after="0" w:line="240" w:lineRule="auto"/>
              <w:jc w:val="both"/>
              <w:rPr>
                <w:rFonts w:ascii="Times New Roman" w:hAnsi="Times New Roman" w:cs="Times New Roman"/>
                <w:bCs/>
                <w:sz w:val="24"/>
                <w:szCs w:val="24"/>
                <w:lang w:eastAsia="lv-LV"/>
              </w:rPr>
            </w:pPr>
          </w:p>
          <w:p w14:paraId="32E6CDDF" w14:textId="77777777" w:rsidR="00FD18EB" w:rsidRDefault="00043A89" w:rsidP="00FD18EB">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Latvijas Republikas Satversme nosaka, ka </w:t>
            </w:r>
            <w:r w:rsidRPr="00043A89">
              <w:rPr>
                <w:rFonts w:ascii="Times New Roman" w:hAnsi="Times New Roman" w:cs="Times New Roman"/>
                <w:bCs/>
                <w:sz w:val="24"/>
                <w:szCs w:val="24"/>
                <w:lang w:eastAsia="lv-LV"/>
              </w:rPr>
              <w:t xml:space="preserve">Latvija ir tiesiska valsts, tā atzīst un aizsargā cilvēka pamattiesības, visi cilvēki ir vienlīdzīgi likuma un tiesas priekšā, cilvēka tiesības tiek īstenotas bez jebkādas diskriminācijas. </w:t>
            </w:r>
            <w:r w:rsidR="00363245">
              <w:rPr>
                <w:rFonts w:ascii="Times New Roman" w:hAnsi="Times New Roman" w:cs="Times New Roman"/>
                <w:bCs/>
                <w:sz w:val="24"/>
                <w:szCs w:val="24"/>
                <w:lang w:eastAsia="lv-LV"/>
              </w:rPr>
              <w:t>Likuma “Par tiesu varu” 1.</w:t>
            </w:r>
            <w:r w:rsidR="005808D2">
              <w:rPr>
                <w:rFonts w:ascii="Times New Roman" w:hAnsi="Times New Roman" w:cs="Times New Roman"/>
                <w:bCs/>
                <w:sz w:val="24"/>
                <w:szCs w:val="24"/>
                <w:lang w:eastAsia="lv-LV"/>
              </w:rPr>
              <w:t> </w:t>
            </w:r>
            <w:r w:rsidR="00363245">
              <w:rPr>
                <w:rFonts w:ascii="Times New Roman" w:hAnsi="Times New Roman" w:cs="Times New Roman"/>
                <w:bCs/>
                <w:sz w:val="24"/>
                <w:szCs w:val="24"/>
                <w:lang w:eastAsia="lv-LV"/>
              </w:rPr>
              <w:t>panta 3.</w:t>
            </w:r>
            <w:r w:rsidR="005808D2">
              <w:rPr>
                <w:rFonts w:ascii="Times New Roman" w:hAnsi="Times New Roman" w:cs="Times New Roman"/>
                <w:bCs/>
                <w:sz w:val="24"/>
                <w:szCs w:val="24"/>
                <w:lang w:eastAsia="lv-LV"/>
              </w:rPr>
              <w:t> </w:t>
            </w:r>
            <w:r w:rsidR="00363245">
              <w:rPr>
                <w:rFonts w:ascii="Times New Roman" w:hAnsi="Times New Roman" w:cs="Times New Roman"/>
                <w:bCs/>
                <w:sz w:val="24"/>
                <w:szCs w:val="24"/>
                <w:lang w:eastAsia="lv-LV"/>
              </w:rPr>
              <w:t xml:space="preserve">punkts nosaka, ka neatkarīga tiesu vara </w:t>
            </w:r>
            <w:r w:rsidR="00363245" w:rsidRPr="00363245">
              <w:rPr>
                <w:rFonts w:ascii="Times New Roman" w:hAnsi="Times New Roman" w:cs="Times New Roman"/>
                <w:bCs/>
                <w:sz w:val="24"/>
                <w:szCs w:val="24"/>
                <w:lang w:eastAsia="lv-LV"/>
              </w:rPr>
              <w:t xml:space="preserve">Latvijas Republikā </w:t>
            </w:r>
            <w:r w:rsidR="00363245">
              <w:rPr>
                <w:rFonts w:ascii="Times New Roman" w:hAnsi="Times New Roman" w:cs="Times New Roman"/>
                <w:bCs/>
                <w:sz w:val="24"/>
                <w:szCs w:val="24"/>
                <w:lang w:eastAsia="lv-LV"/>
              </w:rPr>
              <w:t>“</w:t>
            </w:r>
            <w:r w:rsidR="00363245" w:rsidRPr="00363245">
              <w:rPr>
                <w:rFonts w:ascii="Times New Roman" w:hAnsi="Times New Roman" w:cs="Times New Roman"/>
                <w:bCs/>
                <w:sz w:val="24"/>
                <w:szCs w:val="24"/>
                <w:lang w:eastAsia="lv-LV"/>
              </w:rPr>
              <w:t>pieder rajonu (pilsētu) tiesām, apgabaltiesām, Augstākajai tiesai un Satversmes tiesai</w:t>
            </w:r>
            <w:r w:rsidR="00363245">
              <w:rPr>
                <w:rFonts w:ascii="Times New Roman" w:hAnsi="Times New Roman" w:cs="Times New Roman"/>
                <w:bCs/>
                <w:sz w:val="24"/>
                <w:szCs w:val="24"/>
                <w:lang w:eastAsia="lv-LV"/>
              </w:rPr>
              <w:t xml:space="preserve">”. </w:t>
            </w:r>
            <w:r w:rsidRPr="00043A89">
              <w:rPr>
                <w:rFonts w:ascii="Times New Roman" w:hAnsi="Times New Roman" w:cs="Times New Roman"/>
                <w:bCs/>
                <w:sz w:val="24"/>
                <w:szCs w:val="24"/>
                <w:lang w:eastAsia="lv-LV"/>
              </w:rPr>
              <w:t xml:space="preserve">Ņemot vērā šo principu nozīmīgumu, ar Saeimas balsojumu amatā </w:t>
            </w:r>
            <w:r w:rsidR="00363245">
              <w:rPr>
                <w:rFonts w:ascii="Times New Roman" w:hAnsi="Times New Roman" w:cs="Times New Roman"/>
                <w:bCs/>
                <w:sz w:val="24"/>
                <w:szCs w:val="24"/>
                <w:lang w:eastAsia="lv-LV"/>
              </w:rPr>
              <w:t>apstiprina</w:t>
            </w:r>
            <w:r w:rsidRPr="00043A89">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Sa</w:t>
            </w:r>
            <w:r w:rsidR="00363245">
              <w:rPr>
                <w:rFonts w:ascii="Times New Roman" w:hAnsi="Times New Roman" w:cs="Times New Roman"/>
                <w:bCs/>
                <w:sz w:val="24"/>
                <w:szCs w:val="24"/>
                <w:lang w:eastAsia="lv-LV"/>
              </w:rPr>
              <w:t xml:space="preserve">tversmes tiesas </w:t>
            </w:r>
            <w:r w:rsidR="00885CC1">
              <w:rPr>
                <w:rFonts w:ascii="Times New Roman" w:hAnsi="Times New Roman" w:cs="Times New Roman"/>
                <w:bCs/>
                <w:sz w:val="24"/>
                <w:szCs w:val="24"/>
                <w:lang w:eastAsia="lv-LV"/>
              </w:rPr>
              <w:t>tiesnešus</w:t>
            </w:r>
            <w:r w:rsidR="00363245">
              <w:rPr>
                <w:rFonts w:ascii="Times New Roman" w:hAnsi="Times New Roman" w:cs="Times New Roman"/>
                <w:bCs/>
                <w:sz w:val="24"/>
                <w:szCs w:val="24"/>
                <w:lang w:eastAsia="lv-LV"/>
              </w:rPr>
              <w:t xml:space="preserve">, Augstākās tiesas </w:t>
            </w:r>
            <w:r w:rsidR="001855FB">
              <w:rPr>
                <w:rFonts w:ascii="Times New Roman" w:hAnsi="Times New Roman" w:cs="Times New Roman"/>
                <w:bCs/>
                <w:sz w:val="24"/>
                <w:szCs w:val="24"/>
                <w:lang w:eastAsia="lv-LV"/>
              </w:rPr>
              <w:t>tiesnešus</w:t>
            </w:r>
            <w:r w:rsidR="00363245">
              <w:rPr>
                <w:rFonts w:ascii="Times New Roman" w:hAnsi="Times New Roman" w:cs="Times New Roman"/>
                <w:bCs/>
                <w:sz w:val="24"/>
                <w:szCs w:val="24"/>
                <w:lang w:eastAsia="lv-LV"/>
              </w:rPr>
              <w:t>, ģenerālprokuroru</w:t>
            </w:r>
            <w:r w:rsidR="008C4413">
              <w:rPr>
                <w:rFonts w:ascii="Times New Roman" w:hAnsi="Times New Roman" w:cs="Times New Roman"/>
                <w:bCs/>
                <w:sz w:val="24"/>
                <w:szCs w:val="24"/>
                <w:lang w:eastAsia="lv-LV"/>
              </w:rPr>
              <w:t>,</w:t>
            </w:r>
            <w:r w:rsidR="00882783">
              <w:rPr>
                <w:rFonts w:ascii="Times New Roman" w:hAnsi="Times New Roman" w:cs="Times New Roman"/>
                <w:bCs/>
                <w:sz w:val="24"/>
                <w:szCs w:val="24"/>
                <w:lang w:eastAsia="lv-LV"/>
              </w:rPr>
              <w:t xml:space="preserve"> </w:t>
            </w:r>
            <w:r w:rsidR="00363245">
              <w:rPr>
                <w:rFonts w:ascii="Times New Roman" w:hAnsi="Times New Roman" w:cs="Times New Roman"/>
                <w:bCs/>
                <w:sz w:val="24"/>
                <w:szCs w:val="24"/>
                <w:lang w:eastAsia="lv-LV"/>
              </w:rPr>
              <w:t xml:space="preserve">tiesībsargu, apgabaltiesas </w:t>
            </w:r>
            <w:r w:rsidR="008C4413">
              <w:rPr>
                <w:rFonts w:ascii="Times New Roman" w:hAnsi="Times New Roman" w:cs="Times New Roman"/>
                <w:bCs/>
                <w:sz w:val="24"/>
                <w:szCs w:val="24"/>
                <w:lang w:eastAsia="lv-LV"/>
              </w:rPr>
              <w:t xml:space="preserve">tiesnešus </w:t>
            </w:r>
            <w:r w:rsidR="00363245">
              <w:rPr>
                <w:rFonts w:ascii="Times New Roman" w:hAnsi="Times New Roman" w:cs="Times New Roman"/>
                <w:bCs/>
                <w:sz w:val="24"/>
                <w:szCs w:val="24"/>
                <w:lang w:eastAsia="lv-LV"/>
              </w:rPr>
              <w:t>un r</w:t>
            </w:r>
            <w:r w:rsidR="00363245" w:rsidRPr="00363245">
              <w:rPr>
                <w:rFonts w:ascii="Times New Roman" w:hAnsi="Times New Roman" w:cs="Times New Roman"/>
                <w:bCs/>
                <w:sz w:val="24"/>
                <w:szCs w:val="24"/>
                <w:lang w:eastAsia="lv-LV"/>
              </w:rPr>
              <w:t xml:space="preserve">ajona (pilsētas) tiesas </w:t>
            </w:r>
            <w:r w:rsidR="008C4413">
              <w:rPr>
                <w:rFonts w:ascii="Times New Roman" w:hAnsi="Times New Roman" w:cs="Times New Roman"/>
                <w:bCs/>
                <w:sz w:val="24"/>
                <w:szCs w:val="24"/>
                <w:lang w:eastAsia="lv-LV"/>
              </w:rPr>
              <w:t>tiesnešus</w:t>
            </w:r>
            <w:r w:rsidR="00363245">
              <w:rPr>
                <w:rFonts w:ascii="Times New Roman" w:hAnsi="Times New Roman" w:cs="Times New Roman"/>
                <w:bCs/>
                <w:sz w:val="24"/>
                <w:szCs w:val="24"/>
                <w:lang w:eastAsia="lv-LV"/>
              </w:rPr>
              <w:t xml:space="preserve">. </w:t>
            </w:r>
            <w:r w:rsidR="00BC038B" w:rsidRPr="00BC038B">
              <w:rPr>
                <w:rFonts w:ascii="Times New Roman" w:hAnsi="Times New Roman" w:cs="Times New Roman"/>
                <w:bCs/>
                <w:sz w:val="24"/>
                <w:szCs w:val="24"/>
                <w:lang w:eastAsia="lv-LV"/>
              </w:rPr>
              <w:t>Personu iespējas īstenot savas tiesības valsts nodrošina, izveidojot tiesībaizsardzības institūcijas, kuru neatkarība ir garantija to pienākumu sekmīgai pildīšanai. Tādēļ šo institūciju vadītāji amatā nonāk ar Saeimas balsojumu, bet viņu atcelšana no tā ar nolūku paredzēta tikai īpašos gadījumos</w:t>
            </w:r>
            <w:r w:rsidR="008C4413">
              <w:rPr>
                <w:rFonts w:ascii="Times New Roman" w:hAnsi="Times New Roman" w:cs="Times New Roman"/>
                <w:bCs/>
                <w:sz w:val="24"/>
                <w:szCs w:val="24"/>
                <w:lang w:eastAsia="lv-LV"/>
              </w:rPr>
              <w:t xml:space="preserve">, turklāt </w:t>
            </w:r>
            <w:r w:rsidR="006E20DE">
              <w:rPr>
                <w:rFonts w:ascii="Times New Roman" w:hAnsi="Times New Roman" w:cs="Times New Roman"/>
                <w:bCs/>
                <w:sz w:val="24"/>
                <w:szCs w:val="24"/>
                <w:lang w:eastAsia="lv-LV"/>
              </w:rPr>
              <w:t>Augstākā</w:t>
            </w:r>
            <w:r w:rsidR="00E075C7">
              <w:rPr>
                <w:rFonts w:ascii="Times New Roman" w:hAnsi="Times New Roman" w:cs="Times New Roman"/>
                <w:bCs/>
                <w:sz w:val="24"/>
                <w:szCs w:val="24"/>
                <w:lang w:eastAsia="lv-LV"/>
              </w:rPr>
              <w:t>s</w:t>
            </w:r>
            <w:r w:rsidR="006E20DE">
              <w:rPr>
                <w:rFonts w:ascii="Times New Roman" w:hAnsi="Times New Roman" w:cs="Times New Roman"/>
                <w:bCs/>
                <w:sz w:val="24"/>
                <w:szCs w:val="24"/>
                <w:lang w:eastAsia="lv-LV"/>
              </w:rPr>
              <w:t xml:space="preserve"> tiesas </w:t>
            </w:r>
            <w:r w:rsidR="00E075C7" w:rsidRPr="00E075C7">
              <w:rPr>
                <w:rFonts w:ascii="Times New Roman" w:hAnsi="Times New Roman" w:cs="Times New Roman"/>
                <w:bCs/>
                <w:sz w:val="24"/>
                <w:szCs w:val="24"/>
                <w:lang w:eastAsia="lv-LV"/>
              </w:rPr>
              <w:t xml:space="preserve">tiesneši ir neatkarīgi un pakļauti vienīgi likumam, ka tiesnešus apstiprina amatā Saeima un viņi ir neatceļami. </w:t>
            </w:r>
            <w:r w:rsidR="006E20DE">
              <w:rPr>
                <w:rFonts w:ascii="Times New Roman" w:hAnsi="Times New Roman" w:cs="Times New Roman"/>
                <w:bCs/>
                <w:sz w:val="24"/>
                <w:szCs w:val="24"/>
                <w:lang w:eastAsia="lv-LV"/>
              </w:rPr>
              <w:t xml:space="preserve"> </w:t>
            </w:r>
            <w:r w:rsidR="00BC038B">
              <w:rPr>
                <w:rFonts w:ascii="Times New Roman" w:hAnsi="Times New Roman" w:cs="Times New Roman"/>
                <w:bCs/>
                <w:sz w:val="24"/>
                <w:szCs w:val="24"/>
                <w:lang w:eastAsia="lv-LV"/>
              </w:rPr>
              <w:lastRenderedPageBreak/>
              <w:t xml:space="preserve">Tādējādi </w:t>
            </w:r>
            <w:r w:rsidR="00F67B5B">
              <w:rPr>
                <w:rFonts w:ascii="Times New Roman" w:hAnsi="Times New Roman" w:cs="Times New Roman"/>
                <w:bCs/>
                <w:sz w:val="24"/>
                <w:szCs w:val="24"/>
                <w:lang w:eastAsia="lv-LV"/>
              </w:rPr>
              <w:t>Mobilizācija</w:t>
            </w:r>
            <w:r w:rsidR="00885CC1">
              <w:rPr>
                <w:rFonts w:ascii="Times New Roman" w:hAnsi="Times New Roman" w:cs="Times New Roman"/>
                <w:bCs/>
                <w:sz w:val="24"/>
                <w:szCs w:val="24"/>
                <w:lang w:eastAsia="lv-LV"/>
              </w:rPr>
              <w:t>s</w:t>
            </w:r>
            <w:r w:rsidR="00F67B5B">
              <w:rPr>
                <w:rFonts w:ascii="Times New Roman" w:hAnsi="Times New Roman" w:cs="Times New Roman"/>
                <w:bCs/>
                <w:sz w:val="24"/>
                <w:szCs w:val="24"/>
                <w:lang w:eastAsia="lv-LV"/>
              </w:rPr>
              <w:t xml:space="preserve"> likuma</w:t>
            </w:r>
            <w:r w:rsidR="00BC038B">
              <w:rPr>
                <w:rFonts w:ascii="Times New Roman" w:hAnsi="Times New Roman" w:cs="Times New Roman"/>
                <w:bCs/>
                <w:sz w:val="24"/>
                <w:szCs w:val="24"/>
                <w:lang w:eastAsia="lv-LV"/>
              </w:rPr>
              <w:t xml:space="preserve"> </w:t>
            </w:r>
            <w:r w:rsidR="00BC038B" w:rsidRPr="00BC038B">
              <w:rPr>
                <w:rFonts w:ascii="Times New Roman" w:hAnsi="Times New Roman" w:cs="Times New Roman"/>
                <w:bCs/>
                <w:sz w:val="24"/>
                <w:szCs w:val="24"/>
                <w:lang w:eastAsia="lv-LV"/>
              </w:rPr>
              <w:t>14.</w:t>
            </w:r>
            <w:r w:rsidR="00BC038B" w:rsidRPr="00BC038B">
              <w:rPr>
                <w:rFonts w:ascii="Times New Roman" w:hAnsi="Times New Roman" w:cs="Times New Roman"/>
                <w:bCs/>
                <w:sz w:val="24"/>
                <w:szCs w:val="24"/>
                <w:vertAlign w:val="superscript"/>
                <w:lang w:eastAsia="lv-LV"/>
              </w:rPr>
              <w:t>1</w:t>
            </w:r>
            <w:r w:rsidR="005808D2">
              <w:rPr>
                <w:rFonts w:ascii="Times New Roman" w:hAnsi="Times New Roman" w:cs="Times New Roman"/>
                <w:bCs/>
                <w:sz w:val="24"/>
                <w:szCs w:val="24"/>
                <w:vertAlign w:val="superscript"/>
                <w:lang w:eastAsia="lv-LV"/>
              </w:rPr>
              <w:t> </w:t>
            </w:r>
            <w:r w:rsidR="00BC038B">
              <w:rPr>
                <w:rFonts w:ascii="Times New Roman" w:hAnsi="Times New Roman" w:cs="Times New Roman"/>
                <w:bCs/>
                <w:sz w:val="24"/>
                <w:szCs w:val="24"/>
                <w:lang w:eastAsia="lv-LV"/>
              </w:rPr>
              <w:t xml:space="preserve">pants tiesu darbības nodrošināšanai </w:t>
            </w:r>
            <w:r w:rsidR="008256FB">
              <w:rPr>
                <w:rFonts w:ascii="Times New Roman" w:hAnsi="Times New Roman" w:cs="Times New Roman"/>
                <w:bCs/>
                <w:sz w:val="24"/>
                <w:szCs w:val="24"/>
                <w:lang w:eastAsia="lv-LV"/>
              </w:rPr>
              <w:t xml:space="preserve">un tiesībsarga funkciju veikšanai </w:t>
            </w:r>
            <w:r w:rsidR="00BC038B">
              <w:rPr>
                <w:rFonts w:ascii="Times New Roman" w:hAnsi="Times New Roman" w:cs="Times New Roman"/>
                <w:bCs/>
                <w:sz w:val="24"/>
                <w:szCs w:val="24"/>
                <w:lang w:eastAsia="lv-LV"/>
              </w:rPr>
              <w:t>paredz</w:t>
            </w:r>
            <w:r w:rsidR="00F67B5B">
              <w:rPr>
                <w:rFonts w:ascii="Times New Roman" w:hAnsi="Times New Roman" w:cs="Times New Roman"/>
                <w:bCs/>
                <w:sz w:val="24"/>
                <w:szCs w:val="24"/>
                <w:lang w:eastAsia="lv-LV"/>
              </w:rPr>
              <w:t>ēs</w:t>
            </w:r>
            <w:r w:rsidR="00BC038B">
              <w:rPr>
                <w:rFonts w:ascii="Times New Roman" w:hAnsi="Times New Roman" w:cs="Times New Roman"/>
                <w:bCs/>
                <w:sz w:val="24"/>
                <w:szCs w:val="24"/>
                <w:lang w:eastAsia="lv-LV"/>
              </w:rPr>
              <w:t xml:space="preserve"> ietvert </w:t>
            </w:r>
            <w:r w:rsidR="00190120">
              <w:rPr>
                <w:rFonts w:ascii="Times New Roman" w:hAnsi="Times New Roman" w:cs="Times New Roman"/>
                <w:bCs/>
                <w:sz w:val="24"/>
                <w:szCs w:val="24"/>
                <w:lang w:eastAsia="lv-LV"/>
              </w:rPr>
              <w:t xml:space="preserve">tiesībsargu, </w:t>
            </w:r>
            <w:r w:rsidR="00190120" w:rsidRPr="00BC038B">
              <w:rPr>
                <w:rFonts w:ascii="Times New Roman" w:hAnsi="Times New Roman" w:cs="Times New Roman"/>
                <w:bCs/>
                <w:sz w:val="24"/>
                <w:szCs w:val="24"/>
                <w:lang w:eastAsia="lv-LV"/>
              </w:rPr>
              <w:t xml:space="preserve">Satversmes tiesas </w:t>
            </w:r>
            <w:r w:rsidR="00190120">
              <w:rPr>
                <w:rFonts w:ascii="Times New Roman" w:hAnsi="Times New Roman" w:cs="Times New Roman"/>
                <w:bCs/>
                <w:sz w:val="24"/>
                <w:szCs w:val="24"/>
                <w:lang w:eastAsia="lv-LV"/>
              </w:rPr>
              <w:t>tiesnešus, Augstākās tiesas tiesnešus,</w:t>
            </w:r>
            <w:r w:rsidR="00BC038B">
              <w:rPr>
                <w:rFonts w:ascii="Times New Roman" w:hAnsi="Times New Roman" w:cs="Times New Roman"/>
                <w:bCs/>
                <w:sz w:val="24"/>
                <w:szCs w:val="24"/>
                <w:lang w:eastAsia="lv-LV"/>
              </w:rPr>
              <w:t xml:space="preserve"> ģenerālprokuroru, </w:t>
            </w:r>
            <w:r w:rsidR="00BC038B" w:rsidRPr="00BC038B">
              <w:rPr>
                <w:rFonts w:ascii="Times New Roman" w:hAnsi="Times New Roman" w:cs="Times New Roman"/>
                <w:bCs/>
                <w:sz w:val="24"/>
                <w:szCs w:val="24"/>
                <w:lang w:eastAsia="lv-LV"/>
              </w:rPr>
              <w:t xml:space="preserve">, apgabaltiesas </w:t>
            </w:r>
            <w:r w:rsidR="00190120">
              <w:rPr>
                <w:rFonts w:ascii="Times New Roman" w:hAnsi="Times New Roman" w:cs="Times New Roman"/>
                <w:bCs/>
                <w:sz w:val="24"/>
                <w:szCs w:val="24"/>
                <w:lang w:eastAsia="lv-LV"/>
              </w:rPr>
              <w:t>tiesnešus</w:t>
            </w:r>
            <w:r w:rsidR="00190120" w:rsidRPr="00BC038B">
              <w:rPr>
                <w:rFonts w:ascii="Times New Roman" w:hAnsi="Times New Roman" w:cs="Times New Roman"/>
                <w:bCs/>
                <w:sz w:val="24"/>
                <w:szCs w:val="24"/>
                <w:lang w:eastAsia="lv-LV"/>
              </w:rPr>
              <w:t xml:space="preserve"> </w:t>
            </w:r>
            <w:r w:rsidR="00BC038B" w:rsidRPr="00BC038B">
              <w:rPr>
                <w:rFonts w:ascii="Times New Roman" w:hAnsi="Times New Roman" w:cs="Times New Roman"/>
                <w:bCs/>
                <w:sz w:val="24"/>
                <w:szCs w:val="24"/>
                <w:lang w:eastAsia="lv-LV"/>
              </w:rPr>
              <w:t xml:space="preserve">un rajona (pilsētas) tiesas </w:t>
            </w:r>
            <w:r w:rsidR="00190120">
              <w:rPr>
                <w:rFonts w:ascii="Times New Roman" w:hAnsi="Times New Roman" w:cs="Times New Roman"/>
                <w:bCs/>
                <w:sz w:val="24"/>
                <w:szCs w:val="24"/>
                <w:lang w:eastAsia="lv-LV"/>
              </w:rPr>
              <w:t xml:space="preserve">tiesnešus </w:t>
            </w:r>
            <w:r w:rsidR="00BC038B">
              <w:rPr>
                <w:rFonts w:ascii="Times New Roman" w:hAnsi="Times New Roman" w:cs="Times New Roman"/>
                <w:bCs/>
                <w:sz w:val="24"/>
                <w:szCs w:val="24"/>
                <w:lang w:eastAsia="lv-LV"/>
              </w:rPr>
              <w:t>kā amatpersonas, uz kurām arī netiek attiecināta iesaukšana aktīvajā dienestā un mobilizācija.</w:t>
            </w:r>
          </w:p>
          <w:p w14:paraId="6F071567" w14:textId="77777777" w:rsidR="00FD18EB" w:rsidRDefault="00FD18EB" w:rsidP="00FD18EB">
            <w:pPr>
              <w:spacing w:after="0" w:line="240" w:lineRule="auto"/>
              <w:jc w:val="both"/>
              <w:rPr>
                <w:rFonts w:ascii="Times New Roman" w:hAnsi="Times New Roman" w:cs="Times New Roman"/>
                <w:bCs/>
                <w:sz w:val="24"/>
                <w:szCs w:val="24"/>
                <w:lang w:eastAsia="lv-LV"/>
              </w:rPr>
            </w:pPr>
          </w:p>
          <w:p w14:paraId="421CDF6D" w14:textId="77777777" w:rsidR="00FD18EB" w:rsidRDefault="00190120" w:rsidP="00190120">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Ņemot vērā, ka gadījumā, </w:t>
            </w:r>
            <w:proofErr w:type="gramStart"/>
            <w:r>
              <w:rPr>
                <w:rFonts w:ascii="Times New Roman" w:hAnsi="Times New Roman" w:cs="Times New Roman"/>
                <w:bCs/>
                <w:sz w:val="24"/>
                <w:szCs w:val="24"/>
                <w:lang w:eastAsia="lv-LV"/>
              </w:rPr>
              <w:t xml:space="preserve">kad </w:t>
            </w:r>
            <w:r w:rsidRPr="00190120">
              <w:rPr>
                <w:rFonts w:ascii="Times New Roman" w:hAnsi="Times New Roman" w:cs="Times New Roman"/>
                <w:bCs/>
                <w:sz w:val="24"/>
                <w:szCs w:val="24"/>
                <w:lang w:eastAsia="lv-LV"/>
              </w:rPr>
              <w:t>valstī normatīvajos aktos noteiktajā kārtībā ir izsludināts izņēmuma stāvoklis vai pasludināts karš, tieslietu ministrs</w:t>
            </w:r>
            <w:proofErr w:type="gramEnd"/>
            <w:r w:rsidRPr="00190120">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var izdot</w:t>
            </w:r>
            <w:r w:rsidRPr="00190120">
              <w:rPr>
                <w:rFonts w:ascii="Times New Roman" w:hAnsi="Times New Roman" w:cs="Times New Roman"/>
                <w:bCs/>
                <w:sz w:val="24"/>
                <w:szCs w:val="24"/>
                <w:lang w:eastAsia="lv-LV"/>
              </w:rPr>
              <w:t xml:space="preserve"> rīkojumu karatiesu darbības uzsākšanai</w:t>
            </w:r>
            <w:r>
              <w:rPr>
                <w:rFonts w:ascii="Times New Roman" w:hAnsi="Times New Roman" w:cs="Times New Roman"/>
                <w:bCs/>
                <w:sz w:val="24"/>
                <w:szCs w:val="24"/>
                <w:lang w:eastAsia="lv-LV"/>
              </w:rPr>
              <w:t xml:space="preserve">. </w:t>
            </w:r>
            <w:r w:rsidRPr="00190120">
              <w:rPr>
                <w:rFonts w:ascii="Times New Roman" w:hAnsi="Times New Roman" w:cs="Times New Roman"/>
                <w:bCs/>
                <w:sz w:val="24"/>
                <w:szCs w:val="24"/>
                <w:lang w:eastAsia="lv-LV"/>
              </w:rPr>
              <w:t>Karatiesu likuma esošais regulējums nosaka, ka tiek uzturēti</w:t>
            </w:r>
            <w:proofErr w:type="gramStart"/>
            <w:r w:rsidRPr="00190120">
              <w:rPr>
                <w:rFonts w:ascii="Times New Roman" w:hAnsi="Times New Roman" w:cs="Times New Roman"/>
                <w:bCs/>
                <w:sz w:val="24"/>
                <w:szCs w:val="24"/>
                <w:lang w:eastAsia="lv-LV"/>
              </w:rPr>
              <w:t xml:space="preserve">  </w:t>
            </w:r>
            <w:proofErr w:type="gramEnd"/>
            <w:r w:rsidRPr="00190120">
              <w:rPr>
                <w:rFonts w:ascii="Times New Roman" w:hAnsi="Times New Roman" w:cs="Times New Roman"/>
                <w:bCs/>
                <w:sz w:val="24"/>
                <w:szCs w:val="24"/>
                <w:lang w:eastAsia="lv-LV"/>
              </w:rPr>
              <w:t>karatiesu tiesnešu, prokuroru un advokātu reģistri. Reģistros uzskaitītajām personām pēc tam, kad tiek paziņots tieslietu ministra rīkojums par karatiesu darbības uzsākšanu, jāveic attiecīgās amata funkcijas karatiesām piekritīgās lietās. Tādējādi 14.</w:t>
            </w:r>
            <w:r w:rsidRPr="00190120">
              <w:rPr>
                <w:rFonts w:ascii="Times New Roman" w:hAnsi="Times New Roman" w:cs="Times New Roman"/>
                <w:bCs/>
                <w:sz w:val="24"/>
                <w:szCs w:val="24"/>
                <w:vertAlign w:val="superscript"/>
                <w:lang w:eastAsia="lv-LV"/>
              </w:rPr>
              <w:t>1</w:t>
            </w:r>
            <w:r w:rsidRPr="00190120">
              <w:rPr>
                <w:rFonts w:ascii="Times New Roman" w:hAnsi="Times New Roman" w:cs="Times New Roman"/>
                <w:bCs/>
                <w:sz w:val="24"/>
                <w:szCs w:val="24"/>
                <w:lang w:eastAsia="lv-LV"/>
              </w:rPr>
              <w:t xml:space="preserve"> panta 1.daļas 2</w:t>
            </w:r>
            <w:r>
              <w:rPr>
                <w:rFonts w:ascii="Times New Roman" w:hAnsi="Times New Roman" w:cs="Times New Roman"/>
                <w:bCs/>
                <w:sz w:val="24"/>
                <w:szCs w:val="24"/>
                <w:lang w:eastAsia="lv-LV"/>
              </w:rPr>
              <w:t xml:space="preserve">0. </w:t>
            </w:r>
            <w:r w:rsidRPr="00190120">
              <w:rPr>
                <w:rFonts w:ascii="Times New Roman" w:hAnsi="Times New Roman" w:cs="Times New Roman"/>
                <w:bCs/>
                <w:sz w:val="24"/>
                <w:szCs w:val="24"/>
                <w:lang w:eastAsia="lv-LV"/>
              </w:rPr>
              <w:t xml:space="preserve">un </w:t>
            </w:r>
            <w:r>
              <w:rPr>
                <w:rFonts w:ascii="Times New Roman" w:hAnsi="Times New Roman" w:cs="Times New Roman"/>
                <w:bCs/>
                <w:sz w:val="24"/>
                <w:szCs w:val="24"/>
                <w:lang w:eastAsia="lv-LV"/>
              </w:rPr>
              <w:t>21</w:t>
            </w:r>
            <w:r w:rsidRPr="00190120">
              <w:rPr>
                <w:rFonts w:ascii="Times New Roman" w:hAnsi="Times New Roman" w:cs="Times New Roman"/>
                <w:bCs/>
                <w:sz w:val="24"/>
                <w:szCs w:val="24"/>
                <w:lang w:eastAsia="lv-LV"/>
              </w:rPr>
              <w:t>. punkts nosaka, ka izņēmums attiektos arī uz prokuroriem un advokātiem, kas ir norīkoti darbam karatiesās. Karatiesu tiesneši atsevišķi netiek uzskaitīti, jo viņi tiek nozīmēti no tiesnešiem, kas ir uzskaitīti 14.</w:t>
            </w:r>
            <w:r w:rsidRPr="00190120">
              <w:rPr>
                <w:rFonts w:ascii="Times New Roman" w:hAnsi="Times New Roman" w:cs="Times New Roman"/>
                <w:bCs/>
                <w:sz w:val="24"/>
                <w:szCs w:val="24"/>
                <w:vertAlign w:val="superscript"/>
                <w:lang w:eastAsia="lv-LV"/>
              </w:rPr>
              <w:t>1</w:t>
            </w:r>
            <w:r>
              <w:rPr>
                <w:rFonts w:ascii="Times New Roman" w:hAnsi="Times New Roman" w:cs="Times New Roman"/>
                <w:bCs/>
                <w:sz w:val="24"/>
                <w:szCs w:val="24"/>
                <w:lang w:eastAsia="lv-LV"/>
              </w:rPr>
              <w:t xml:space="preserve"> panta 16. un 17</w:t>
            </w:r>
            <w:r w:rsidRPr="00190120">
              <w:rPr>
                <w:rFonts w:ascii="Times New Roman" w:hAnsi="Times New Roman" w:cs="Times New Roman"/>
                <w:bCs/>
                <w:sz w:val="24"/>
                <w:szCs w:val="24"/>
                <w:lang w:eastAsia="lv-LV"/>
              </w:rPr>
              <w:t>. punktā.</w:t>
            </w:r>
          </w:p>
          <w:p w14:paraId="02A8E3B9" w14:textId="77777777" w:rsidR="00FD18EB" w:rsidRDefault="00FD18EB" w:rsidP="00190120">
            <w:pPr>
              <w:spacing w:after="0" w:line="240" w:lineRule="auto"/>
              <w:jc w:val="both"/>
              <w:rPr>
                <w:rFonts w:ascii="Times New Roman" w:hAnsi="Times New Roman" w:cs="Times New Roman"/>
                <w:bCs/>
                <w:sz w:val="24"/>
                <w:szCs w:val="24"/>
                <w:lang w:eastAsia="lv-LV"/>
              </w:rPr>
            </w:pPr>
          </w:p>
          <w:p w14:paraId="5D9892D9" w14:textId="36C019C1" w:rsidR="00190120" w:rsidRDefault="00190120" w:rsidP="00190120">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Mobilizācijas likuma </w:t>
            </w:r>
            <w:r w:rsidRPr="00FD7785">
              <w:rPr>
                <w:rFonts w:ascii="Times New Roman" w:hAnsi="Times New Roman" w:cs="Times New Roman"/>
                <w:bCs/>
                <w:sz w:val="24"/>
                <w:szCs w:val="24"/>
                <w:lang w:eastAsia="lv-LV"/>
              </w:rPr>
              <w:t>14.</w:t>
            </w:r>
            <w:r w:rsidRPr="00FD7785">
              <w:rPr>
                <w:rFonts w:ascii="Times New Roman" w:hAnsi="Times New Roman" w:cs="Times New Roman"/>
                <w:bCs/>
                <w:sz w:val="24"/>
                <w:szCs w:val="24"/>
                <w:vertAlign w:val="superscript"/>
                <w:lang w:eastAsia="lv-LV"/>
              </w:rPr>
              <w:t>1</w:t>
            </w:r>
            <w:r>
              <w:rPr>
                <w:rFonts w:ascii="Times New Roman" w:hAnsi="Times New Roman" w:cs="Times New Roman"/>
                <w:bCs/>
                <w:sz w:val="24"/>
                <w:szCs w:val="24"/>
                <w:vertAlign w:val="superscript"/>
                <w:lang w:eastAsia="lv-LV"/>
              </w:rPr>
              <w:t xml:space="preserve"> </w:t>
            </w:r>
            <w:r>
              <w:rPr>
                <w:rFonts w:ascii="Times New Roman" w:hAnsi="Times New Roman" w:cs="Times New Roman"/>
                <w:bCs/>
                <w:sz w:val="24"/>
                <w:szCs w:val="24"/>
                <w:lang w:eastAsia="lv-LV"/>
              </w:rPr>
              <w:t>pants arī paredz, ka pilsoņu iesaukšana aktīvajā dienestā un iedzīvotāju mobilizācija netiek attiecināta arī uz personām, kas ir:</w:t>
            </w:r>
          </w:p>
          <w:p w14:paraId="41467A0E" w14:textId="77777777" w:rsidR="00190120" w:rsidRDefault="00190120" w:rsidP="00190120">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 </w:t>
            </w:r>
            <w:r w:rsidRPr="001A0491">
              <w:rPr>
                <w:rFonts w:ascii="Times New Roman" w:hAnsi="Times New Roman" w:cs="Times New Roman"/>
                <w:bCs/>
                <w:sz w:val="24"/>
                <w:szCs w:val="24"/>
                <w:lang w:eastAsia="lv-LV"/>
              </w:rPr>
              <w:t>Iekšlietu ministrijas sistēmas iestāžu un Ieslodzījuma vietu pārvaldes amatpersona ar speciālajām dienesta pakāpēm</w:t>
            </w:r>
            <w:r>
              <w:rPr>
                <w:rFonts w:ascii="Times New Roman" w:hAnsi="Times New Roman" w:cs="Times New Roman"/>
                <w:bCs/>
                <w:sz w:val="24"/>
                <w:szCs w:val="24"/>
                <w:lang w:eastAsia="lv-LV"/>
              </w:rPr>
              <w:t xml:space="preserve"> un darbinieks</w:t>
            </w:r>
            <w:r w:rsidRPr="001A0491">
              <w:rPr>
                <w:rFonts w:ascii="Times New Roman" w:hAnsi="Times New Roman" w:cs="Times New Roman"/>
                <w:bCs/>
                <w:sz w:val="24"/>
                <w:szCs w:val="24"/>
                <w:lang w:eastAsia="lv-LV"/>
              </w:rPr>
              <w:t xml:space="preserve">; </w:t>
            </w:r>
          </w:p>
          <w:p w14:paraId="47C54227" w14:textId="77777777" w:rsidR="00190120" w:rsidRPr="001A0491" w:rsidRDefault="00190120" w:rsidP="00190120">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w:t>
            </w:r>
            <w:r w:rsidRPr="001A0491">
              <w:rPr>
                <w:rFonts w:ascii="Times New Roman" w:hAnsi="Times New Roman" w:cs="Times New Roman"/>
                <w:bCs/>
                <w:sz w:val="24"/>
                <w:szCs w:val="24"/>
                <w:lang w:eastAsia="lv-LV"/>
              </w:rPr>
              <w:t>Valsts drošības iestāžu amatpersona un darbinieks;</w:t>
            </w:r>
          </w:p>
          <w:p w14:paraId="7587AE8D" w14:textId="77777777" w:rsidR="00190120" w:rsidRPr="001A0491" w:rsidRDefault="00190120" w:rsidP="00190120">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 </w:t>
            </w:r>
            <w:r w:rsidRPr="001A0491">
              <w:rPr>
                <w:rFonts w:ascii="Times New Roman" w:hAnsi="Times New Roman" w:cs="Times New Roman"/>
                <w:bCs/>
                <w:sz w:val="24"/>
                <w:szCs w:val="24"/>
                <w:lang w:eastAsia="lv-LV"/>
              </w:rPr>
              <w:t>Pašvaldības policijas darbinieks;</w:t>
            </w:r>
          </w:p>
          <w:p w14:paraId="71405600" w14:textId="77777777" w:rsidR="00190120" w:rsidRPr="00FD7785" w:rsidRDefault="00190120" w:rsidP="00190120">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 </w:t>
            </w:r>
            <w:r w:rsidRPr="001A0491">
              <w:rPr>
                <w:rFonts w:ascii="Times New Roman" w:hAnsi="Times New Roman" w:cs="Times New Roman"/>
                <w:bCs/>
                <w:sz w:val="24"/>
                <w:szCs w:val="24"/>
                <w:lang w:eastAsia="lv-LV"/>
              </w:rPr>
              <w:t>Ostas policijas darbinieks</w:t>
            </w:r>
            <w:r>
              <w:rPr>
                <w:rFonts w:ascii="Times New Roman" w:hAnsi="Times New Roman" w:cs="Times New Roman"/>
                <w:bCs/>
                <w:sz w:val="24"/>
                <w:szCs w:val="24"/>
                <w:lang w:eastAsia="lv-LV"/>
              </w:rPr>
              <w:t>.</w:t>
            </w:r>
          </w:p>
          <w:p w14:paraId="4C3024BA" w14:textId="77777777" w:rsidR="00190120" w:rsidRDefault="00190120" w:rsidP="00190120">
            <w:pPr>
              <w:spacing w:after="0" w:line="240" w:lineRule="auto"/>
              <w:jc w:val="both"/>
              <w:rPr>
                <w:rFonts w:ascii="Times New Roman" w:hAnsi="Times New Roman"/>
                <w:sz w:val="24"/>
                <w:szCs w:val="24"/>
              </w:rPr>
            </w:pPr>
            <w:r>
              <w:rPr>
                <w:rFonts w:ascii="Times New Roman" w:hAnsi="Times New Roman"/>
                <w:sz w:val="24"/>
                <w:szCs w:val="24"/>
              </w:rPr>
              <w:t>Iekšlietu ministrijas sistēmas iestāžu un Ieslodzījuma vietu pārvaldes amatpersonu ar speciālajām dienesta pakāpēm dienesta gaitas likuma 2. panta otrās daļa nosaka, ka Iekšlietu ministrijas sistēmā ietilpst Iekšlietu ministrijas padotībā esošās iestādes – Iekšējās drošības birojs, Valsts policija, Valsts robežsardze, Valsts ugunsdzēsības un glābšanas dienests –</w:t>
            </w:r>
            <w:proofErr w:type="gramStart"/>
            <w:r>
              <w:rPr>
                <w:rFonts w:ascii="Times New Roman" w:hAnsi="Times New Roman"/>
                <w:sz w:val="24"/>
                <w:szCs w:val="24"/>
              </w:rPr>
              <w:t xml:space="preserve"> , </w:t>
            </w:r>
            <w:proofErr w:type="gramEnd"/>
            <w:r>
              <w:rPr>
                <w:rFonts w:ascii="Times New Roman" w:hAnsi="Times New Roman"/>
                <w:sz w:val="24"/>
                <w:szCs w:val="24"/>
              </w:rPr>
              <w:t xml:space="preserve">kā arī šo iestāžu padotībā esošās koledžas. </w:t>
            </w:r>
          </w:p>
          <w:p w14:paraId="6DFDCE9B" w14:textId="77777777" w:rsidR="00190120" w:rsidRPr="003E3965" w:rsidRDefault="00190120" w:rsidP="00190120">
            <w:pPr>
              <w:spacing w:after="0" w:line="240" w:lineRule="auto"/>
              <w:jc w:val="both"/>
              <w:rPr>
                <w:rFonts w:ascii="Times New Roman" w:hAnsi="Times New Roman" w:cs="Times New Roman"/>
                <w:bCs/>
                <w:sz w:val="24"/>
                <w:szCs w:val="24"/>
                <w:lang w:eastAsia="lv-LV"/>
              </w:rPr>
            </w:pPr>
            <w:r>
              <w:rPr>
                <w:rFonts w:ascii="Times New Roman" w:hAnsi="Times New Roman"/>
                <w:sz w:val="24"/>
                <w:szCs w:val="24"/>
              </w:rPr>
              <w:t xml:space="preserve">Valsts drošības iestāžu likuma 11. pants nosaka, ka </w:t>
            </w:r>
            <w:r w:rsidRPr="001A0491">
              <w:rPr>
                <w:rFonts w:ascii="Times New Roman" w:hAnsi="Times New Roman" w:cs="Times New Roman"/>
                <w:bCs/>
                <w:sz w:val="24"/>
                <w:szCs w:val="24"/>
                <w:lang w:eastAsia="lv-LV"/>
              </w:rPr>
              <w:t xml:space="preserve">Valsts drošības iestāžu </w:t>
            </w:r>
            <w:r>
              <w:rPr>
                <w:rFonts w:ascii="Times New Roman" w:hAnsi="Times New Roman" w:cs="Times New Roman"/>
                <w:bCs/>
                <w:sz w:val="24"/>
                <w:szCs w:val="24"/>
                <w:lang w:eastAsia="lv-LV"/>
              </w:rPr>
              <w:t xml:space="preserve">kopumu veido </w:t>
            </w:r>
            <w:r w:rsidRPr="003E3965">
              <w:rPr>
                <w:rFonts w:ascii="Times New Roman" w:hAnsi="Times New Roman" w:cs="Times New Roman"/>
                <w:bCs/>
                <w:sz w:val="24"/>
                <w:szCs w:val="24"/>
                <w:lang w:eastAsia="lv-LV"/>
              </w:rPr>
              <w:t>Satversm</w:t>
            </w:r>
            <w:r>
              <w:rPr>
                <w:rFonts w:ascii="Times New Roman" w:hAnsi="Times New Roman" w:cs="Times New Roman"/>
                <w:bCs/>
                <w:sz w:val="24"/>
                <w:szCs w:val="24"/>
                <w:lang w:eastAsia="lv-LV"/>
              </w:rPr>
              <w:t xml:space="preserve">es aizsardzības birojs, </w:t>
            </w:r>
            <w:r w:rsidRPr="003E3965">
              <w:rPr>
                <w:rFonts w:ascii="Times New Roman" w:hAnsi="Times New Roman" w:cs="Times New Roman"/>
                <w:bCs/>
                <w:sz w:val="24"/>
                <w:szCs w:val="24"/>
                <w:lang w:eastAsia="lv-LV"/>
              </w:rPr>
              <w:t>Militārās iz</w:t>
            </w:r>
            <w:r>
              <w:rPr>
                <w:rFonts w:ascii="Times New Roman" w:hAnsi="Times New Roman" w:cs="Times New Roman"/>
                <w:bCs/>
                <w:sz w:val="24"/>
                <w:szCs w:val="24"/>
                <w:lang w:eastAsia="lv-LV"/>
              </w:rPr>
              <w:t xml:space="preserve">lūkošanas un drošības dienests un Valsts drošības dienests. </w:t>
            </w:r>
          </w:p>
          <w:p w14:paraId="3CEC04BF" w14:textId="77777777" w:rsidR="00190120" w:rsidRPr="003E3965" w:rsidRDefault="00190120" w:rsidP="00190120">
            <w:pPr>
              <w:spacing w:after="0" w:line="240" w:lineRule="auto"/>
              <w:jc w:val="both"/>
              <w:rPr>
                <w:rFonts w:ascii="Times New Roman" w:hAnsi="Times New Roman" w:cs="Times New Roman"/>
                <w:sz w:val="24"/>
                <w:szCs w:val="24"/>
                <w:lang w:eastAsia="lv-LV"/>
              </w:rPr>
            </w:pPr>
            <w:r>
              <w:rPr>
                <w:rFonts w:ascii="Times New Roman" w:hAnsi="Times New Roman"/>
                <w:sz w:val="24"/>
                <w:szCs w:val="24"/>
              </w:rPr>
              <w:t>Pašvaldības policijas darbinieks ir algots darbinieks</w:t>
            </w:r>
            <w:proofErr w:type="gramStart"/>
            <w:r>
              <w:rPr>
                <w:rFonts w:ascii="Times New Roman" w:hAnsi="Times New Roman"/>
                <w:sz w:val="24"/>
                <w:szCs w:val="24"/>
              </w:rPr>
              <w:t xml:space="preserve"> un</w:t>
            </w:r>
            <w:proofErr w:type="gramEnd"/>
            <w:r>
              <w:rPr>
                <w:rFonts w:ascii="Times New Roman" w:hAnsi="Times New Roman"/>
                <w:sz w:val="24"/>
                <w:szCs w:val="24"/>
              </w:rPr>
              <w:t xml:space="preserve"> viņa darba tiesiskās attiecības ar pašvaldību nosaka Darba </w:t>
            </w:r>
            <w:r w:rsidRPr="003E3965">
              <w:rPr>
                <w:rFonts w:ascii="Times New Roman" w:hAnsi="Times New Roman" w:cs="Times New Roman"/>
                <w:sz w:val="24"/>
                <w:szCs w:val="24"/>
              </w:rPr>
              <w:t xml:space="preserve">likums. Atbrīvot no darba vai piemērot kādu citu sankciju pret pašvaldības policistu var tikai Darba likumā noteiktajos gadījumos. Likuma “Par policiju” </w:t>
            </w:r>
            <w:r w:rsidRPr="003E3965">
              <w:rPr>
                <w:rFonts w:ascii="Times New Roman" w:hAnsi="Times New Roman" w:cs="Times New Roman"/>
                <w:sz w:val="24"/>
                <w:szCs w:val="24"/>
              </w:rPr>
              <w:lastRenderedPageBreak/>
              <w:t>21.</w:t>
            </w:r>
            <w:r>
              <w:rPr>
                <w:rFonts w:ascii="Times New Roman" w:hAnsi="Times New Roman" w:cs="Times New Roman"/>
                <w:sz w:val="24"/>
                <w:szCs w:val="24"/>
              </w:rPr>
              <w:t> </w:t>
            </w:r>
            <w:r w:rsidRPr="003E3965">
              <w:rPr>
                <w:rFonts w:ascii="Times New Roman" w:hAnsi="Times New Roman" w:cs="Times New Roman"/>
                <w:sz w:val="24"/>
                <w:szCs w:val="24"/>
              </w:rPr>
              <w:t xml:space="preserve">pants nosaka </w:t>
            </w:r>
            <w:r>
              <w:rPr>
                <w:rFonts w:ascii="Times New Roman" w:hAnsi="Times New Roman" w:cs="Times New Roman"/>
                <w:sz w:val="24"/>
                <w:szCs w:val="24"/>
              </w:rPr>
              <w:t xml:space="preserve">šādas </w:t>
            </w:r>
            <w:r w:rsidRPr="003E3965">
              <w:rPr>
                <w:rFonts w:ascii="Times New Roman" w:hAnsi="Times New Roman" w:cs="Times New Roman"/>
                <w:sz w:val="24"/>
                <w:szCs w:val="24"/>
              </w:rPr>
              <w:t>prasības pašvaldības policijas darbiniekiem:</w:t>
            </w:r>
            <w:r>
              <w:rPr>
                <w:rFonts w:ascii="Times New Roman" w:hAnsi="Times New Roman" w:cs="Times New Roman"/>
                <w:sz w:val="24"/>
                <w:szCs w:val="24"/>
                <w:lang w:eastAsia="lv-LV"/>
              </w:rPr>
              <w:t xml:space="preserve"> “</w:t>
            </w:r>
            <w:r w:rsidRPr="003E3965">
              <w:rPr>
                <w:rFonts w:ascii="Times New Roman" w:hAnsi="Times New Roman" w:cs="Times New Roman"/>
                <w:sz w:val="24"/>
                <w:szCs w:val="24"/>
                <w:lang w:eastAsia="lv-LV"/>
              </w:rPr>
              <w:t>Par pašvaldības policijas darbinieku var būt persona, kura atbilst šā</w:t>
            </w:r>
            <w:r>
              <w:rPr>
                <w:rFonts w:ascii="Times New Roman" w:hAnsi="Times New Roman"/>
                <w:sz w:val="24"/>
                <w:szCs w:val="24"/>
                <w:lang w:eastAsia="lv-LV"/>
              </w:rPr>
              <w:t>dām prasībām:</w:t>
            </w:r>
          </w:p>
          <w:p w14:paraId="457EF7B7" w14:textId="77777777" w:rsidR="00190120" w:rsidRDefault="00190120" w:rsidP="0019012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 ir pilngadīgs Latvijas pilsonis;</w:t>
            </w:r>
          </w:p>
          <w:p w14:paraId="32F209A3" w14:textId="77777777" w:rsidR="00190120" w:rsidRDefault="00190120" w:rsidP="0019012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 nav sodīta par tīšu noziedzīgu nodarījumu — neatkarīgi no sodāmības dzēšanas vai noņemšanas;</w:t>
            </w:r>
          </w:p>
          <w:p w14:paraId="0A688A1C" w14:textId="77777777" w:rsidR="00190120" w:rsidRDefault="00190120" w:rsidP="0019012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 nav notiesāta par tīšu noziedzīgu nodarījumu, atbrīvojot no soda;</w:t>
            </w:r>
          </w:p>
          <w:p w14:paraId="67870A1E" w14:textId="77777777" w:rsidR="00190120" w:rsidRDefault="00190120" w:rsidP="0019012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 nav saukta pie kriminālatbildības par tīša noziedzīga nodarījuma izdarīšanu, izņemot gadījumu, kad persona ir saukta pie kriminālatbildības, bet kriminālprocess pret to izbeigts uz reabilitējoša pamata;</w:t>
            </w:r>
          </w:p>
          <w:p w14:paraId="429C18B5" w14:textId="77777777" w:rsidR="00190120" w:rsidRDefault="00190120" w:rsidP="0019012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 ir ieguvusi vismaz vidējo izglītību”.</w:t>
            </w:r>
          </w:p>
          <w:p w14:paraId="796CC299" w14:textId="77777777" w:rsidR="00190120" w:rsidRDefault="00190120" w:rsidP="00190120">
            <w:pPr>
              <w:spacing w:after="0" w:line="240" w:lineRule="auto"/>
              <w:jc w:val="both"/>
              <w:rPr>
                <w:rFonts w:ascii="Times New Roman" w:hAnsi="Times New Roman"/>
                <w:sz w:val="24"/>
                <w:szCs w:val="24"/>
              </w:rPr>
            </w:pPr>
            <w:r w:rsidRPr="003E3965">
              <w:rPr>
                <w:rFonts w:ascii="Times New Roman" w:hAnsi="Times New Roman"/>
                <w:sz w:val="24"/>
                <w:szCs w:val="24"/>
              </w:rPr>
              <w:t>Osta</w:t>
            </w:r>
            <w:r>
              <w:rPr>
                <w:rFonts w:ascii="Times New Roman" w:hAnsi="Times New Roman"/>
                <w:sz w:val="24"/>
                <w:szCs w:val="24"/>
              </w:rPr>
              <w:t>s policijas pienākumos ietilpst</w:t>
            </w:r>
            <w:proofErr w:type="gramStart"/>
            <w:r>
              <w:rPr>
                <w:rFonts w:ascii="Times New Roman" w:hAnsi="Times New Roman"/>
                <w:sz w:val="24"/>
                <w:szCs w:val="24"/>
              </w:rPr>
              <w:t xml:space="preserve"> </w:t>
            </w:r>
            <w:r w:rsidRPr="003E3965">
              <w:rPr>
                <w:rFonts w:ascii="Times New Roman" w:hAnsi="Times New Roman"/>
                <w:sz w:val="24"/>
                <w:szCs w:val="24"/>
              </w:rPr>
              <w:t xml:space="preserve"> </w:t>
            </w:r>
            <w:proofErr w:type="gramEnd"/>
            <w:r w:rsidRPr="003E3965">
              <w:rPr>
                <w:rFonts w:ascii="Times New Roman" w:hAnsi="Times New Roman"/>
                <w:sz w:val="24"/>
                <w:szCs w:val="24"/>
              </w:rPr>
              <w:t>likumpārkāp</w:t>
            </w:r>
            <w:r>
              <w:rPr>
                <w:rFonts w:ascii="Times New Roman" w:hAnsi="Times New Roman"/>
                <w:sz w:val="24"/>
                <w:szCs w:val="24"/>
              </w:rPr>
              <w:t>umu profilakse ostas teritorijā.</w:t>
            </w:r>
          </w:p>
          <w:p w14:paraId="5C726888" w14:textId="77777777" w:rsidR="00190120" w:rsidRPr="00114726" w:rsidRDefault="00190120" w:rsidP="00190120">
            <w:pPr>
              <w:spacing w:after="0" w:line="240" w:lineRule="auto"/>
              <w:jc w:val="both"/>
              <w:rPr>
                <w:rFonts w:ascii="Times New Roman" w:hAnsi="Times New Roman"/>
                <w:sz w:val="24"/>
                <w:szCs w:val="24"/>
              </w:rPr>
            </w:pPr>
            <w:r>
              <w:rPr>
                <w:rFonts w:ascii="Times New Roman" w:hAnsi="Times New Roman"/>
                <w:sz w:val="24"/>
                <w:szCs w:val="24"/>
              </w:rPr>
              <w:t xml:space="preserve">Pašvaldības policija un Ostas policija neietilpst Iekšlietu ministrijas sistēmā. Atbilstoši likuma “Par policiju” 15. panta ceturtajai daļai Pašvaldības policija ir iekļauta attiecīgās pašvaldības sastāvā, Ostas policija – </w:t>
            </w:r>
            <w:proofErr w:type="gramStart"/>
            <w:r>
              <w:rPr>
                <w:rFonts w:ascii="Times New Roman" w:hAnsi="Times New Roman"/>
                <w:sz w:val="24"/>
                <w:szCs w:val="24"/>
              </w:rPr>
              <w:t>attiecīgās Ostas pārvaldes</w:t>
            </w:r>
            <w:proofErr w:type="gramEnd"/>
            <w:r>
              <w:rPr>
                <w:rFonts w:ascii="Times New Roman" w:hAnsi="Times New Roman"/>
                <w:sz w:val="24"/>
                <w:szCs w:val="24"/>
              </w:rPr>
              <w:t xml:space="preserve"> sastāvā, bet darba organizācijas jautājumos Pašvaldības policija un Ostas policija sadarbojas ar Valsts policiju. Tādējādi </w:t>
            </w:r>
            <w:r w:rsidRPr="003E3965">
              <w:rPr>
                <w:rFonts w:ascii="Times New Roman" w:hAnsi="Times New Roman"/>
                <w:sz w:val="24"/>
                <w:szCs w:val="24"/>
              </w:rPr>
              <w:t>Pašvaldības policija</w:t>
            </w:r>
            <w:r>
              <w:rPr>
                <w:rFonts w:ascii="Times New Roman" w:hAnsi="Times New Roman"/>
                <w:sz w:val="24"/>
                <w:szCs w:val="24"/>
              </w:rPr>
              <w:t>s</w:t>
            </w:r>
            <w:r w:rsidRPr="003E3965">
              <w:rPr>
                <w:rFonts w:ascii="Times New Roman" w:hAnsi="Times New Roman"/>
                <w:sz w:val="24"/>
                <w:szCs w:val="24"/>
              </w:rPr>
              <w:t xml:space="preserve"> un Ostas policija</w:t>
            </w:r>
            <w:r>
              <w:rPr>
                <w:rFonts w:ascii="Times New Roman" w:hAnsi="Times New Roman"/>
                <w:sz w:val="24"/>
                <w:szCs w:val="24"/>
              </w:rPr>
              <w:t xml:space="preserve">s darbinieki ir atsevišķi iekļauti Mobilizācijas likuma </w:t>
            </w:r>
            <w:r w:rsidRPr="003E3965">
              <w:rPr>
                <w:rFonts w:ascii="Times New Roman" w:hAnsi="Times New Roman"/>
                <w:bCs/>
                <w:sz w:val="24"/>
                <w:szCs w:val="24"/>
              </w:rPr>
              <w:t>14.</w:t>
            </w:r>
            <w:r w:rsidRPr="003E3965">
              <w:rPr>
                <w:rFonts w:ascii="Times New Roman" w:hAnsi="Times New Roman"/>
                <w:bCs/>
                <w:sz w:val="24"/>
                <w:szCs w:val="24"/>
                <w:vertAlign w:val="superscript"/>
              </w:rPr>
              <w:t>1</w:t>
            </w:r>
            <w:r>
              <w:rPr>
                <w:rFonts w:ascii="Times New Roman" w:hAnsi="Times New Roman"/>
                <w:bCs/>
                <w:sz w:val="24"/>
                <w:szCs w:val="24"/>
                <w:vertAlign w:val="superscript"/>
              </w:rPr>
              <w:t> </w:t>
            </w:r>
            <w:r>
              <w:rPr>
                <w:rFonts w:ascii="Times New Roman" w:hAnsi="Times New Roman"/>
                <w:bCs/>
                <w:sz w:val="24"/>
                <w:szCs w:val="24"/>
              </w:rPr>
              <w:t xml:space="preserve">pantā minētajā personu uzskaitījumā. </w:t>
            </w:r>
          </w:p>
          <w:p w14:paraId="2C211A79" w14:textId="11D22C6C" w:rsidR="00190120" w:rsidRDefault="00190120" w:rsidP="00190120">
            <w:pPr>
              <w:spacing w:after="0" w:line="240" w:lineRule="auto"/>
              <w:jc w:val="both"/>
              <w:rPr>
                <w:rFonts w:ascii="Times New Roman" w:hAnsi="Times New Roman"/>
                <w:bCs/>
                <w:sz w:val="24"/>
                <w:szCs w:val="24"/>
              </w:rPr>
            </w:pPr>
            <w:r>
              <w:rPr>
                <w:rFonts w:ascii="Times New Roman" w:hAnsi="Times New Roman"/>
                <w:bCs/>
                <w:sz w:val="24"/>
                <w:szCs w:val="24"/>
              </w:rPr>
              <w:t>Atbilstoši Valsts civilās aizsardzības plānam apdraudējuma gadījumā minētās personas var tikt iesaistītas darbībās, lai nodrošinātu</w:t>
            </w:r>
            <w:r w:rsidRPr="00CA0A06">
              <w:rPr>
                <w:rFonts w:ascii="Times New Roman" w:hAnsi="Times New Roman"/>
                <w:bCs/>
                <w:sz w:val="24"/>
                <w:szCs w:val="24"/>
              </w:rPr>
              <w:t xml:space="preserve"> vadības, glābšanas dienestu un attiecīgo institūciju rīcību palīdzības sniegšanā iedzīvotājiem un seku likvidēšanas neatliekamo pasākumu veikšanā iespējamo katastrofu, militā</w:t>
            </w:r>
            <w:r>
              <w:rPr>
                <w:rFonts w:ascii="Times New Roman" w:hAnsi="Times New Roman"/>
                <w:bCs/>
                <w:sz w:val="24"/>
                <w:szCs w:val="24"/>
              </w:rPr>
              <w:t>ra iebrukuma vai kara gadījumā, tātad uz tām netiktu attiecināta mobilizācija un iesaukšana aktīvajā dienestā.</w:t>
            </w:r>
          </w:p>
          <w:p w14:paraId="46FEE946" w14:textId="77777777" w:rsidR="00190120" w:rsidRDefault="00190120" w:rsidP="00190120">
            <w:pPr>
              <w:spacing w:after="0" w:line="240" w:lineRule="auto"/>
              <w:jc w:val="both"/>
              <w:rPr>
                <w:rFonts w:ascii="Times New Roman" w:hAnsi="Times New Roman"/>
                <w:sz w:val="24"/>
                <w:szCs w:val="24"/>
              </w:rPr>
            </w:pPr>
          </w:p>
          <w:p w14:paraId="6AA8FF4A" w14:textId="7034E00B" w:rsidR="00302613" w:rsidRDefault="006E56D0" w:rsidP="00F77679">
            <w:pPr>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Diplomātiskā un konsulārā dienesta likuma I nodaļas</w:t>
            </w:r>
            <w:r w:rsidR="00DA346E">
              <w:rPr>
                <w:rFonts w:ascii="Times New Roman" w:hAnsi="Times New Roman" w:cs="Times New Roman"/>
                <w:bCs/>
                <w:sz w:val="24"/>
                <w:szCs w:val="24"/>
                <w:lang w:eastAsia="lv-LV"/>
              </w:rPr>
              <w:t xml:space="preserve"> pirma</w:t>
            </w:r>
            <w:r w:rsidR="005808D2">
              <w:rPr>
                <w:rFonts w:ascii="Times New Roman" w:hAnsi="Times New Roman" w:cs="Times New Roman"/>
                <w:bCs/>
                <w:sz w:val="24"/>
                <w:szCs w:val="24"/>
                <w:lang w:eastAsia="lv-LV"/>
              </w:rPr>
              <w:t>jā</w:t>
            </w:r>
            <w:r w:rsidR="00DA346E">
              <w:rPr>
                <w:rFonts w:ascii="Times New Roman" w:hAnsi="Times New Roman" w:cs="Times New Roman"/>
                <w:bCs/>
                <w:sz w:val="24"/>
                <w:szCs w:val="24"/>
                <w:lang w:eastAsia="lv-LV"/>
              </w:rPr>
              <w:t xml:space="preserve"> pant</w:t>
            </w:r>
            <w:r w:rsidR="005808D2">
              <w:rPr>
                <w:rFonts w:ascii="Times New Roman" w:hAnsi="Times New Roman" w:cs="Times New Roman"/>
                <w:bCs/>
                <w:sz w:val="24"/>
                <w:szCs w:val="24"/>
                <w:lang w:eastAsia="lv-LV"/>
              </w:rPr>
              <w:t>ā</w:t>
            </w:r>
            <w:r w:rsidR="00DA346E">
              <w:rPr>
                <w:rFonts w:ascii="Times New Roman" w:hAnsi="Times New Roman" w:cs="Times New Roman"/>
                <w:bCs/>
                <w:sz w:val="24"/>
                <w:szCs w:val="24"/>
                <w:lang w:eastAsia="lv-LV"/>
              </w:rPr>
              <w:t xml:space="preserve"> ir norādīts, ka t</w:t>
            </w:r>
            <w:r w:rsidR="00DA346E" w:rsidRPr="00DA346E">
              <w:rPr>
                <w:rFonts w:ascii="Times New Roman" w:hAnsi="Times New Roman" w:cs="Times New Roman"/>
                <w:bCs/>
                <w:sz w:val="24"/>
                <w:szCs w:val="24"/>
                <w:lang w:eastAsia="lv-LV"/>
              </w:rPr>
              <w:t xml:space="preserve">o personu statusu, kuras pilda diplomātisko </w:t>
            </w:r>
            <w:r w:rsidR="00DA346E">
              <w:rPr>
                <w:rFonts w:ascii="Times New Roman" w:hAnsi="Times New Roman" w:cs="Times New Roman"/>
                <w:bCs/>
                <w:sz w:val="24"/>
                <w:szCs w:val="24"/>
                <w:lang w:eastAsia="lv-LV"/>
              </w:rPr>
              <w:t>dienestu</w:t>
            </w:r>
            <w:r w:rsidR="00DA346E" w:rsidRPr="00DA346E">
              <w:rPr>
                <w:rFonts w:ascii="Times New Roman" w:hAnsi="Times New Roman" w:cs="Times New Roman"/>
                <w:bCs/>
                <w:sz w:val="24"/>
                <w:szCs w:val="24"/>
                <w:lang w:eastAsia="lv-LV"/>
              </w:rPr>
              <w:t xml:space="preserve"> un diplomātisko pārstāvniecību statusu, kā arī diplomātiskās privilēģijas un imunitātes</w:t>
            </w:r>
            <w:r w:rsidR="005808D2">
              <w:rPr>
                <w:rFonts w:ascii="Times New Roman" w:hAnsi="Times New Roman" w:cs="Times New Roman"/>
                <w:bCs/>
                <w:sz w:val="24"/>
                <w:szCs w:val="24"/>
                <w:lang w:eastAsia="lv-LV"/>
              </w:rPr>
              <w:t>,</w:t>
            </w:r>
            <w:r w:rsidR="00DA346E" w:rsidRPr="00DA346E">
              <w:rPr>
                <w:rFonts w:ascii="Times New Roman" w:hAnsi="Times New Roman" w:cs="Times New Roman"/>
                <w:bCs/>
                <w:sz w:val="24"/>
                <w:szCs w:val="24"/>
                <w:lang w:eastAsia="lv-LV"/>
              </w:rPr>
              <w:t xml:space="preserve"> nosaka 1961.</w:t>
            </w:r>
            <w:r w:rsidR="005808D2">
              <w:rPr>
                <w:rFonts w:ascii="Times New Roman" w:hAnsi="Times New Roman" w:cs="Times New Roman"/>
                <w:bCs/>
                <w:sz w:val="24"/>
                <w:szCs w:val="24"/>
                <w:lang w:eastAsia="lv-LV"/>
              </w:rPr>
              <w:t> </w:t>
            </w:r>
            <w:r w:rsidR="00DA346E" w:rsidRPr="00DA346E">
              <w:rPr>
                <w:rFonts w:ascii="Times New Roman" w:hAnsi="Times New Roman" w:cs="Times New Roman"/>
                <w:bCs/>
                <w:sz w:val="24"/>
                <w:szCs w:val="24"/>
                <w:lang w:eastAsia="lv-LV"/>
              </w:rPr>
              <w:t>gada Vīnes konvencija par diplomātiskajām attiecībām un 1963.</w:t>
            </w:r>
            <w:r w:rsidR="005808D2">
              <w:rPr>
                <w:rFonts w:ascii="Times New Roman" w:hAnsi="Times New Roman" w:cs="Times New Roman"/>
                <w:bCs/>
                <w:sz w:val="24"/>
                <w:szCs w:val="24"/>
                <w:lang w:eastAsia="lv-LV"/>
              </w:rPr>
              <w:t> </w:t>
            </w:r>
            <w:r w:rsidR="00DA346E" w:rsidRPr="00DA346E">
              <w:rPr>
                <w:rFonts w:ascii="Times New Roman" w:hAnsi="Times New Roman" w:cs="Times New Roman"/>
                <w:bCs/>
                <w:sz w:val="24"/>
                <w:szCs w:val="24"/>
                <w:lang w:eastAsia="lv-LV"/>
              </w:rPr>
              <w:t>gada Vīnes konvencija par konsulārajiem sakariem.</w:t>
            </w:r>
            <w:r w:rsidR="00DA346E">
              <w:rPr>
                <w:rFonts w:ascii="Times New Roman" w:hAnsi="Times New Roman" w:cs="Times New Roman"/>
                <w:bCs/>
                <w:sz w:val="24"/>
                <w:szCs w:val="24"/>
                <w:lang w:eastAsia="lv-LV"/>
              </w:rPr>
              <w:t xml:space="preserve"> </w:t>
            </w:r>
            <w:r w:rsidR="00DF2A24" w:rsidRPr="00DF2A24">
              <w:rPr>
                <w:rFonts w:ascii="Times New Roman" w:hAnsi="Times New Roman" w:cs="Times New Roman"/>
                <w:bCs/>
                <w:sz w:val="24"/>
                <w:szCs w:val="24"/>
                <w:lang w:eastAsia="lv-LV"/>
              </w:rPr>
              <w:t>Pārstāvniecības darbinieka jēdziens ir skaidrots 1961. gada 18. aprīļa Vīnes konvencijas par diplomātiskajiem sakariem 1.panta (b) apakšpunktā: ““pārstāvniecības darbinieki” ir pārstāvniecības vadītājs un pārstāvniecības personāla darbinieki”</w:t>
            </w:r>
            <w:r w:rsidR="00DF2A24">
              <w:rPr>
                <w:rFonts w:ascii="Times New Roman" w:hAnsi="Times New Roman" w:cs="Times New Roman"/>
                <w:bCs/>
                <w:sz w:val="24"/>
                <w:szCs w:val="24"/>
                <w:lang w:eastAsia="lv-LV"/>
              </w:rPr>
              <w:t xml:space="preserve">. </w:t>
            </w:r>
            <w:r w:rsidR="00DA346E">
              <w:rPr>
                <w:rFonts w:ascii="Times New Roman" w:hAnsi="Times New Roman" w:cs="Times New Roman"/>
                <w:bCs/>
                <w:sz w:val="24"/>
                <w:szCs w:val="24"/>
                <w:lang w:eastAsia="lv-LV"/>
              </w:rPr>
              <w:t xml:space="preserve">Latvijas Republikas </w:t>
            </w:r>
            <w:r w:rsidR="00DF2A24" w:rsidRPr="00DF2A24">
              <w:rPr>
                <w:rFonts w:ascii="Times New Roman" w:hAnsi="Times New Roman" w:cs="Times New Roman"/>
                <w:bCs/>
                <w:sz w:val="24"/>
                <w:szCs w:val="24"/>
                <w:lang w:eastAsia="lv-LV"/>
              </w:rPr>
              <w:t>diplomātisko un konsulāro pārstāvniecību ārvalstīs darbini</w:t>
            </w:r>
            <w:r w:rsidR="00DF2A24">
              <w:rPr>
                <w:rFonts w:ascii="Times New Roman" w:hAnsi="Times New Roman" w:cs="Times New Roman"/>
                <w:bCs/>
                <w:sz w:val="24"/>
                <w:szCs w:val="24"/>
                <w:lang w:eastAsia="lv-LV"/>
              </w:rPr>
              <w:t>eki</w:t>
            </w:r>
            <w:r w:rsidR="00DF2A24" w:rsidRPr="00DF2A24" w:rsidDel="00DF2A24">
              <w:rPr>
                <w:rFonts w:ascii="Times New Roman" w:hAnsi="Times New Roman" w:cs="Times New Roman"/>
                <w:bCs/>
                <w:sz w:val="24"/>
                <w:szCs w:val="24"/>
                <w:lang w:eastAsia="lv-LV"/>
              </w:rPr>
              <w:t xml:space="preserve"> </w:t>
            </w:r>
            <w:r w:rsidR="00C328F4">
              <w:rPr>
                <w:rFonts w:ascii="Times New Roman" w:hAnsi="Times New Roman" w:cs="Times New Roman"/>
                <w:bCs/>
                <w:sz w:val="24"/>
                <w:szCs w:val="24"/>
                <w:lang w:eastAsia="lv-LV"/>
              </w:rPr>
              <w:t>veic tādas funkcijas kā</w:t>
            </w:r>
            <w:r w:rsidR="00DA346E" w:rsidRPr="00DA346E">
              <w:rPr>
                <w:rFonts w:ascii="Times New Roman" w:hAnsi="Times New Roman" w:cs="Times New Roman"/>
                <w:bCs/>
                <w:sz w:val="24"/>
                <w:szCs w:val="24"/>
                <w:lang w:eastAsia="lv-LV"/>
              </w:rPr>
              <w:t xml:space="preserve"> ārvalstu oficiāl</w:t>
            </w:r>
            <w:r w:rsidR="00C328F4">
              <w:rPr>
                <w:rFonts w:ascii="Times New Roman" w:hAnsi="Times New Roman" w:cs="Times New Roman"/>
                <w:bCs/>
                <w:sz w:val="24"/>
                <w:szCs w:val="24"/>
                <w:lang w:eastAsia="lv-LV"/>
              </w:rPr>
              <w:t>o</w:t>
            </w:r>
            <w:r w:rsidR="00DA346E" w:rsidRPr="00DA346E">
              <w:rPr>
                <w:rFonts w:ascii="Times New Roman" w:hAnsi="Times New Roman" w:cs="Times New Roman"/>
                <w:bCs/>
                <w:sz w:val="24"/>
                <w:szCs w:val="24"/>
                <w:lang w:eastAsia="lv-LV"/>
              </w:rPr>
              <w:t xml:space="preserve"> institūcij</w:t>
            </w:r>
            <w:r w:rsidR="00C328F4">
              <w:rPr>
                <w:rFonts w:ascii="Times New Roman" w:hAnsi="Times New Roman" w:cs="Times New Roman"/>
                <w:bCs/>
                <w:sz w:val="24"/>
                <w:szCs w:val="24"/>
                <w:lang w:eastAsia="lv-LV"/>
              </w:rPr>
              <w:t>u</w:t>
            </w:r>
            <w:r w:rsidR="00DA346E" w:rsidRPr="00DA346E">
              <w:rPr>
                <w:rFonts w:ascii="Times New Roman" w:hAnsi="Times New Roman" w:cs="Times New Roman"/>
                <w:bCs/>
                <w:sz w:val="24"/>
                <w:szCs w:val="24"/>
                <w:lang w:eastAsia="lv-LV"/>
              </w:rPr>
              <w:t xml:space="preserve"> un sabiedrīb</w:t>
            </w:r>
            <w:r w:rsidR="00C328F4">
              <w:rPr>
                <w:rFonts w:ascii="Times New Roman" w:hAnsi="Times New Roman" w:cs="Times New Roman"/>
                <w:bCs/>
                <w:sz w:val="24"/>
                <w:szCs w:val="24"/>
                <w:lang w:eastAsia="lv-LV"/>
              </w:rPr>
              <w:t>as informēšana</w:t>
            </w:r>
            <w:r w:rsidR="00DA346E" w:rsidRPr="00DA346E">
              <w:rPr>
                <w:rFonts w:ascii="Times New Roman" w:hAnsi="Times New Roman" w:cs="Times New Roman"/>
                <w:bCs/>
                <w:sz w:val="24"/>
                <w:szCs w:val="24"/>
                <w:lang w:eastAsia="lv-LV"/>
              </w:rPr>
              <w:t xml:space="preserve"> par </w:t>
            </w:r>
            <w:r w:rsidR="00DA346E" w:rsidRPr="00DA346E">
              <w:rPr>
                <w:rFonts w:ascii="Times New Roman" w:hAnsi="Times New Roman" w:cs="Times New Roman"/>
                <w:bCs/>
                <w:sz w:val="24"/>
                <w:szCs w:val="24"/>
                <w:lang w:eastAsia="lv-LV"/>
              </w:rPr>
              <w:lastRenderedPageBreak/>
              <w:t>Latvijas Republiku</w:t>
            </w:r>
            <w:r w:rsidR="00C328F4">
              <w:rPr>
                <w:rFonts w:ascii="Times New Roman" w:hAnsi="Times New Roman" w:cs="Times New Roman"/>
                <w:bCs/>
                <w:sz w:val="24"/>
                <w:szCs w:val="24"/>
                <w:lang w:eastAsia="lv-LV"/>
              </w:rPr>
              <w:t xml:space="preserve"> un </w:t>
            </w:r>
            <w:r w:rsidR="00C328F4" w:rsidRPr="00C328F4">
              <w:rPr>
                <w:rFonts w:ascii="Times New Roman" w:hAnsi="Times New Roman" w:cs="Times New Roman"/>
                <w:bCs/>
                <w:sz w:val="24"/>
                <w:szCs w:val="24"/>
                <w:lang w:eastAsia="lv-LV"/>
              </w:rPr>
              <w:t>Latvijas Republikas v</w:t>
            </w:r>
            <w:r w:rsidR="00C328F4">
              <w:rPr>
                <w:rFonts w:ascii="Times New Roman" w:hAnsi="Times New Roman" w:cs="Times New Roman"/>
                <w:bCs/>
                <w:sz w:val="24"/>
                <w:szCs w:val="24"/>
                <w:lang w:eastAsia="lv-LV"/>
              </w:rPr>
              <w:t>alsts institūciju starptautisko</w:t>
            </w:r>
            <w:r w:rsidR="00C328F4" w:rsidRPr="00C328F4">
              <w:rPr>
                <w:rFonts w:ascii="Times New Roman" w:hAnsi="Times New Roman" w:cs="Times New Roman"/>
                <w:bCs/>
                <w:sz w:val="24"/>
                <w:szCs w:val="24"/>
                <w:lang w:eastAsia="lv-LV"/>
              </w:rPr>
              <w:t xml:space="preserve"> sakaru koordinē</w:t>
            </w:r>
            <w:r w:rsidR="00C328F4">
              <w:rPr>
                <w:rFonts w:ascii="Times New Roman" w:hAnsi="Times New Roman" w:cs="Times New Roman"/>
                <w:bCs/>
                <w:sz w:val="24"/>
                <w:szCs w:val="24"/>
                <w:lang w:eastAsia="lv-LV"/>
              </w:rPr>
              <w:t xml:space="preserve">šana. </w:t>
            </w:r>
            <w:r w:rsidR="000B4E3B">
              <w:rPr>
                <w:rFonts w:ascii="Times New Roman" w:hAnsi="Times New Roman" w:cs="Times New Roman"/>
                <w:bCs/>
                <w:sz w:val="24"/>
                <w:szCs w:val="24"/>
                <w:lang w:eastAsia="lv-LV"/>
              </w:rPr>
              <w:t xml:space="preserve">Krīžu situācijās </w:t>
            </w:r>
            <w:r w:rsidR="000B4E3B" w:rsidRPr="000B4E3B">
              <w:rPr>
                <w:rFonts w:ascii="Times New Roman" w:hAnsi="Times New Roman" w:cs="Times New Roman"/>
                <w:bCs/>
                <w:sz w:val="24"/>
                <w:szCs w:val="24"/>
                <w:lang w:eastAsia="lv-LV"/>
              </w:rPr>
              <w:t>būtiski ir saglabāt komunikācijas kanālus ar starptautisko kopienu</w:t>
            </w:r>
            <w:r w:rsidR="000B4E3B">
              <w:rPr>
                <w:rFonts w:ascii="Times New Roman" w:hAnsi="Times New Roman" w:cs="Times New Roman"/>
                <w:bCs/>
                <w:sz w:val="24"/>
                <w:szCs w:val="24"/>
                <w:lang w:eastAsia="lv-LV"/>
              </w:rPr>
              <w:t>.</w:t>
            </w:r>
            <w:r w:rsidR="000B4E3B" w:rsidRPr="000B4E3B">
              <w:rPr>
                <w:rFonts w:ascii="Times New Roman" w:hAnsi="Times New Roman" w:cs="Times New Roman"/>
                <w:bCs/>
                <w:sz w:val="24"/>
                <w:szCs w:val="24"/>
                <w:lang w:eastAsia="lv-LV"/>
              </w:rPr>
              <w:t xml:space="preserve"> </w:t>
            </w:r>
            <w:r w:rsidR="00C328F4">
              <w:rPr>
                <w:rFonts w:ascii="Times New Roman" w:hAnsi="Times New Roman" w:cs="Times New Roman"/>
                <w:bCs/>
                <w:sz w:val="24"/>
                <w:szCs w:val="24"/>
                <w:lang w:eastAsia="lv-LV"/>
              </w:rPr>
              <w:t xml:space="preserve">Lai nodrošinātu Latvijas Republikas pilsoņu un </w:t>
            </w:r>
            <w:r w:rsidR="00C328F4" w:rsidRPr="00C328F4">
              <w:rPr>
                <w:rFonts w:ascii="Times New Roman" w:hAnsi="Times New Roman" w:cs="Times New Roman"/>
                <w:bCs/>
                <w:sz w:val="24"/>
                <w:szCs w:val="24"/>
                <w:lang w:eastAsia="lv-LV"/>
              </w:rPr>
              <w:t>juridisko personu interešu aizsardzību ārvalstīs</w:t>
            </w:r>
            <w:r w:rsidR="00C328F4">
              <w:rPr>
                <w:rFonts w:ascii="Times New Roman" w:hAnsi="Times New Roman" w:cs="Times New Roman"/>
                <w:bCs/>
                <w:sz w:val="24"/>
                <w:szCs w:val="24"/>
                <w:lang w:eastAsia="lv-LV"/>
              </w:rPr>
              <w:t xml:space="preserve"> un valsts diplomātiskās funkcijas arī krīzes situācijā, uz Latvijas Republikas </w:t>
            </w:r>
            <w:r w:rsidR="004831D5">
              <w:rPr>
                <w:rFonts w:ascii="Times New Roman" w:hAnsi="Times New Roman" w:cs="Times New Roman"/>
                <w:bCs/>
                <w:sz w:val="24"/>
                <w:szCs w:val="24"/>
                <w:lang w:eastAsia="lv-LV"/>
              </w:rPr>
              <w:t xml:space="preserve">diplomātisko un konsulāro pārstāvniecību </w:t>
            </w:r>
            <w:r w:rsidR="00C328F4">
              <w:rPr>
                <w:rFonts w:ascii="Times New Roman" w:hAnsi="Times New Roman" w:cs="Times New Roman"/>
                <w:bCs/>
                <w:sz w:val="24"/>
                <w:szCs w:val="24"/>
                <w:lang w:eastAsia="lv-LV"/>
              </w:rPr>
              <w:t xml:space="preserve">ārvalstīs  </w:t>
            </w:r>
            <w:r w:rsidR="004831D5">
              <w:rPr>
                <w:rFonts w:ascii="Times New Roman" w:hAnsi="Times New Roman" w:cs="Times New Roman"/>
                <w:bCs/>
                <w:sz w:val="24"/>
                <w:szCs w:val="24"/>
                <w:lang w:eastAsia="lv-LV"/>
              </w:rPr>
              <w:t xml:space="preserve">darbiniekiem </w:t>
            </w:r>
            <w:r w:rsidR="00C328F4">
              <w:rPr>
                <w:rFonts w:ascii="Times New Roman" w:hAnsi="Times New Roman" w:cs="Times New Roman"/>
                <w:bCs/>
                <w:sz w:val="24"/>
                <w:szCs w:val="24"/>
                <w:lang w:eastAsia="lv-LV"/>
              </w:rPr>
              <w:t>netiktu attiecināta iesaukšana aktīvajā dienestā un mobilizācija.</w:t>
            </w:r>
          </w:p>
          <w:p w14:paraId="35D17A9C" w14:textId="5DE5A71F" w:rsidR="00ED05EF" w:rsidRDefault="003C6A24" w:rsidP="00DC47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lang w:eastAsia="lv-LV"/>
              </w:rPr>
              <w:t>Pašvaldības domes deputāti tiek ievēlēti tiešās un proporcionālās vēlēšanās. Likuma “Par pašvaldībām” I</w:t>
            </w:r>
            <w:r w:rsidR="00114726">
              <w:rPr>
                <w:rFonts w:ascii="Times New Roman" w:hAnsi="Times New Roman" w:cs="Times New Roman"/>
                <w:bCs/>
                <w:sz w:val="24"/>
                <w:szCs w:val="24"/>
                <w:lang w:eastAsia="lv-LV"/>
              </w:rPr>
              <w:t> </w:t>
            </w:r>
            <w:r>
              <w:rPr>
                <w:rFonts w:ascii="Times New Roman" w:hAnsi="Times New Roman" w:cs="Times New Roman"/>
                <w:bCs/>
                <w:sz w:val="24"/>
                <w:szCs w:val="24"/>
                <w:lang w:eastAsia="lv-LV"/>
              </w:rPr>
              <w:t>nodaļas 3.</w:t>
            </w:r>
            <w:r w:rsidR="00114726">
              <w:rPr>
                <w:rFonts w:ascii="Times New Roman" w:hAnsi="Times New Roman" w:cs="Times New Roman"/>
                <w:bCs/>
                <w:sz w:val="24"/>
                <w:szCs w:val="24"/>
                <w:lang w:eastAsia="lv-LV"/>
              </w:rPr>
              <w:t> </w:t>
            </w:r>
            <w:r>
              <w:rPr>
                <w:rFonts w:ascii="Times New Roman" w:hAnsi="Times New Roman" w:cs="Times New Roman"/>
                <w:bCs/>
                <w:sz w:val="24"/>
                <w:szCs w:val="24"/>
                <w:lang w:eastAsia="lv-LV"/>
              </w:rPr>
              <w:t>pants nosaka, ka “v</w:t>
            </w:r>
            <w:r w:rsidRPr="003C6A24">
              <w:rPr>
                <w:rFonts w:ascii="Times New Roman" w:hAnsi="Times New Roman" w:cs="Times New Roman"/>
                <w:bCs/>
                <w:sz w:val="24"/>
                <w:szCs w:val="24"/>
                <w:lang w:eastAsia="lv-LV"/>
              </w:rPr>
              <w:t>ietējā pašvaldība ir vietējā pārvalde, kas ar pilsoņu vēlētas pārstāvniecības</w:t>
            </w:r>
            <w:r w:rsidR="00114726">
              <w:rPr>
                <w:rFonts w:ascii="Times New Roman" w:hAnsi="Times New Roman" w:cs="Times New Roman"/>
                <w:bCs/>
                <w:sz w:val="24"/>
                <w:szCs w:val="24"/>
                <w:lang w:eastAsia="lv-LV"/>
              </w:rPr>
              <w:t xml:space="preserve"> – </w:t>
            </w:r>
            <w:r w:rsidRPr="003C6A24">
              <w:rPr>
                <w:rFonts w:ascii="Times New Roman" w:hAnsi="Times New Roman" w:cs="Times New Roman"/>
                <w:bCs/>
                <w:sz w:val="24"/>
                <w:szCs w:val="24"/>
                <w:lang w:eastAsia="lv-LV"/>
              </w:rPr>
              <w:t xml:space="preserve">domes </w:t>
            </w:r>
            <w:r w:rsidR="00114726">
              <w:rPr>
                <w:rFonts w:ascii="Times New Roman" w:hAnsi="Times New Roman" w:cs="Times New Roman"/>
                <w:bCs/>
                <w:sz w:val="24"/>
                <w:szCs w:val="24"/>
                <w:lang w:eastAsia="lv-LV"/>
              </w:rPr>
              <w:t>–</w:t>
            </w:r>
            <w:proofErr w:type="gramStart"/>
            <w:r w:rsidR="00114726">
              <w:rPr>
                <w:rFonts w:ascii="Times New Roman" w:hAnsi="Times New Roman" w:cs="Times New Roman"/>
                <w:bCs/>
                <w:sz w:val="24"/>
                <w:szCs w:val="24"/>
                <w:lang w:eastAsia="lv-LV"/>
              </w:rPr>
              <w:t xml:space="preserve"> </w:t>
            </w:r>
            <w:r w:rsidRPr="003C6A24">
              <w:rPr>
                <w:rFonts w:ascii="Times New Roman" w:hAnsi="Times New Roman" w:cs="Times New Roman"/>
                <w:bCs/>
                <w:sz w:val="24"/>
                <w:szCs w:val="24"/>
                <w:lang w:eastAsia="lv-LV"/>
              </w:rPr>
              <w:t>un</w:t>
            </w:r>
            <w:proofErr w:type="gramEnd"/>
            <w:r w:rsidRPr="003C6A24">
              <w:rPr>
                <w:rFonts w:ascii="Times New Roman" w:hAnsi="Times New Roman" w:cs="Times New Roman"/>
                <w:bCs/>
                <w:sz w:val="24"/>
                <w:szCs w:val="24"/>
                <w:lang w:eastAsia="lv-LV"/>
              </w:rPr>
              <w:t xml:space="preserve">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r>
              <w:rPr>
                <w:rFonts w:ascii="Times New Roman" w:hAnsi="Times New Roman" w:cs="Times New Roman"/>
                <w:bCs/>
                <w:sz w:val="24"/>
                <w:szCs w:val="24"/>
                <w:lang w:eastAsia="lv-LV"/>
              </w:rPr>
              <w:t>”</w:t>
            </w:r>
            <w:r w:rsidRPr="003C6A24">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00C328F4">
              <w:rPr>
                <w:rFonts w:ascii="Times New Roman" w:hAnsi="Times New Roman" w:cs="Times New Roman"/>
                <w:bCs/>
                <w:sz w:val="24"/>
                <w:szCs w:val="24"/>
                <w:lang w:eastAsia="lv-LV"/>
              </w:rPr>
              <w:t>Savukārt likuma “Par pašvaldībām” VII</w:t>
            </w:r>
            <w:r w:rsidR="00114726">
              <w:rPr>
                <w:rFonts w:ascii="Times New Roman" w:hAnsi="Times New Roman" w:cs="Times New Roman"/>
                <w:bCs/>
                <w:sz w:val="24"/>
                <w:szCs w:val="24"/>
                <w:lang w:eastAsia="lv-LV"/>
              </w:rPr>
              <w:t> </w:t>
            </w:r>
            <w:r w:rsidR="00C328F4">
              <w:rPr>
                <w:rFonts w:ascii="Times New Roman" w:hAnsi="Times New Roman" w:cs="Times New Roman"/>
                <w:bCs/>
                <w:sz w:val="24"/>
                <w:szCs w:val="24"/>
                <w:lang w:eastAsia="lv-LV"/>
              </w:rPr>
              <w:t>nodaļas</w:t>
            </w:r>
            <w:r w:rsidR="00302613">
              <w:rPr>
                <w:rFonts w:ascii="Times New Roman" w:hAnsi="Times New Roman" w:cs="Times New Roman"/>
                <w:bCs/>
                <w:sz w:val="24"/>
                <w:szCs w:val="24"/>
                <w:lang w:eastAsia="lv-LV"/>
              </w:rPr>
              <w:t xml:space="preserve"> 68. </w:t>
            </w:r>
            <w:r w:rsidR="00C328F4">
              <w:rPr>
                <w:rFonts w:ascii="Times New Roman" w:hAnsi="Times New Roman" w:cs="Times New Roman"/>
                <w:bCs/>
                <w:sz w:val="24"/>
                <w:szCs w:val="24"/>
                <w:lang w:eastAsia="lv-LV"/>
              </w:rPr>
              <w:t xml:space="preserve">pants nosaka, ka </w:t>
            </w:r>
            <w:r w:rsidR="00302613">
              <w:rPr>
                <w:rFonts w:ascii="Times New Roman" w:hAnsi="Times New Roman" w:cs="Times New Roman"/>
                <w:bCs/>
                <w:sz w:val="24"/>
                <w:szCs w:val="24"/>
                <w:lang w:eastAsia="lv-LV"/>
              </w:rPr>
              <w:t>“</w:t>
            </w:r>
            <w:r w:rsidR="00C328F4">
              <w:rPr>
                <w:rFonts w:ascii="Times New Roman" w:hAnsi="Times New Roman" w:cs="Times New Roman"/>
                <w:bCs/>
                <w:sz w:val="24"/>
                <w:szCs w:val="24"/>
                <w:lang w:eastAsia="lv-LV"/>
              </w:rPr>
              <w:t>p</w:t>
            </w:r>
            <w:r w:rsidR="00C328F4" w:rsidRPr="00C328F4">
              <w:rPr>
                <w:rFonts w:ascii="Times New Roman" w:hAnsi="Times New Roman" w:cs="Times New Roman"/>
                <w:bCs/>
                <w:sz w:val="24"/>
                <w:szCs w:val="24"/>
                <w:lang w:eastAsia="lv-LV"/>
              </w:rPr>
              <w:t>ēc domes priekšsēdētāja priekšlikuma dome ieceļ izpilddirektoru, kas pašvaldības nolikumā noteiktajā kārtībā ir atbildīgs par pašvaldības iestāžu un pašvaldības kapitālsabiedrību darbu</w:t>
            </w:r>
            <w:r w:rsidR="00302613">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 xml:space="preserve">Ņemot vērā minēto, ka pašvaldības deputāti un pašvaldības izpilddirektors veic valsts pārvaldes funkcijas un nodrošina Ministru kabineta doto uzdevumi izpildi, minētās amatpersonas arī tiek iekļautas </w:t>
            </w:r>
            <w:r w:rsidR="00F67B5B">
              <w:rPr>
                <w:rFonts w:ascii="Times New Roman" w:hAnsi="Times New Roman" w:cs="Times New Roman"/>
                <w:bCs/>
                <w:sz w:val="24"/>
                <w:szCs w:val="24"/>
                <w:lang w:eastAsia="lv-LV"/>
              </w:rPr>
              <w:t>Mobilizācijas likuma</w:t>
            </w:r>
            <w:r>
              <w:rPr>
                <w:rFonts w:ascii="Times New Roman" w:hAnsi="Times New Roman" w:cs="Times New Roman"/>
                <w:bCs/>
                <w:sz w:val="24"/>
                <w:szCs w:val="24"/>
                <w:lang w:eastAsia="lv-LV"/>
              </w:rPr>
              <w:t xml:space="preserve"> </w:t>
            </w:r>
            <w:r w:rsidRPr="003C6A24">
              <w:rPr>
                <w:rFonts w:ascii="Times New Roman" w:hAnsi="Times New Roman" w:cs="Times New Roman"/>
                <w:bCs/>
                <w:sz w:val="24"/>
                <w:szCs w:val="24"/>
                <w:lang w:eastAsia="lv-LV"/>
              </w:rPr>
              <w:t>14.</w:t>
            </w:r>
            <w:r w:rsidRPr="003C6A24">
              <w:rPr>
                <w:rFonts w:ascii="Times New Roman" w:hAnsi="Times New Roman" w:cs="Times New Roman"/>
                <w:bCs/>
                <w:sz w:val="24"/>
                <w:szCs w:val="24"/>
                <w:vertAlign w:val="superscript"/>
                <w:lang w:eastAsia="lv-LV"/>
              </w:rPr>
              <w:t>1</w:t>
            </w:r>
            <w:r w:rsidR="00306062">
              <w:rPr>
                <w:rFonts w:ascii="Times New Roman" w:hAnsi="Times New Roman" w:cs="Times New Roman"/>
                <w:bCs/>
                <w:sz w:val="24"/>
                <w:szCs w:val="24"/>
                <w:vertAlign w:val="superscript"/>
                <w:lang w:eastAsia="lv-LV"/>
              </w:rPr>
              <w:t xml:space="preserve"> </w:t>
            </w:r>
            <w:r>
              <w:rPr>
                <w:rFonts w:ascii="Times New Roman" w:hAnsi="Times New Roman" w:cs="Times New Roman"/>
                <w:bCs/>
                <w:sz w:val="24"/>
                <w:szCs w:val="24"/>
                <w:lang w:eastAsia="lv-LV"/>
              </w:rPr>
              <w:t xml:space="preserve">pantā. </w:t>
            </w:r>
            <w:r w:rsidR="001C663E" w:rsidRPr="001C663E">
              <w:rPr>
                <w:rFonts w:ascii="Times New Roman" w:hAnsi="Times New Roman" w:cs="Times New Roman"/>
                <w:color w:val="000000" w:themeColor="text1"/>
                <w:sz w:val="24"/>
                <w:szCs w:val="24"/>
              </w:rPr>
              <w:t>Lai nodrošinātu kritiskās infrastruktūras vai kritisko finanšu nozares pakalpojumu darbības nepārtrauktī</w:t>
            </w:r>
            <w:r w:rsidR="001C663E">
              <w:rPr>
                <w:rFonts w:ascii="Times New Roman" w:hAnsi="Times New Roman" w:cs="Times New Roman"/>
                <w:color w:val="000000" w:themeColor="text1"/>
                <w:sz w:val="24"/>
                <w:szCs w:val="24"/>
              </w:rPr>
              <w:t xml:space="preserve">bu valsts apdraudējuma gadījumā, </w:t>
            </w:r>
            <w:r w:rsidR="001C663E" w:rsidRPr="001C663E">
              <w:rPr>
                <w:rFonts w:ascii="Times New Roman" w:hAnsi="Times New Roman" w:cs="Times New Roman"/>
                <w:color w:val="000000" w:themeColor="text1"/>
                <w:sz w:val="24"/>
                <w:szCs w:val="24"/>
              </w:rPr>
              <w:t>Mobilizācijas likuma 14.¹ panta otrā daļa paredzēs, ka</w:t>
            </w:r>
            <w:r w:rsidR="001C663E">
              <w:rPr>
                <w:rFonts w:ascii="Times New Roman" w:hAnsi="Times New Roman" w:cs="Times New Roman"/>
                <w:color w:val="000000" w:themeColor="text1"/>
                <w:sz w:val="24"/>
                <w:szCs w:val="24"/>
              </w:rPr>
              <w:t xml:space="preserve"> </w:t>
            </w:r>
            <w:r w:rsidR="001C663E" w:rsidRPr="001C663E">
              <w:rPr>
                <w:rFonts w:ascii="Times New Roman" w:hAnsi="Times New Roman" w:cs="Times New Roman"/>
                <w:color w:val="000000" w:themeColor="text1"/>
                <w:sz w:val="24"/>
                <w:szCs w:val="24"/>
              </w:rPr>
              <w:t>Ministru kabinets atkarībā no valsts apdraudējuma veida, tā intensitātes un rakstura var lemt par mobilizācijas izņēmumu attiecināšanu uz citām valsts un pašvaldības institūcijas amatpersonām, darbiniekiem vai personām, kuras atrodas darba tiesiskajās attiecībās ar personām, kas nodrošina kritiskās infrastruktūras vai kritisko finanšu nozares pakalpojumu darbības nepārtrauktību</w:t>
            </w:r>
            <w:r w:rsidR="001C663E">
              <w:rPr>
                <w:rFonts w:ascii="Times New Roman" w:hAnsi="Times New Roman" w:cs="Times New Roman"/>
                <w:color w:val="000000" w:themeColor="text1"/>
                <w:sz w:val="24"/>
                <w:szCs w:val="24"/>
              </w:rPr>
              <w:t xml:space="preserve">. </w:t>
            </w:r>
          </w:p>
          <w:p w14:paraId="7D43EC57" w14:textId="78D45457" w:rsidR="001C663E" w:rsidRPr="001E2BDE" w:rsidRDefault="001C663E" w:rsidP="00DC472E">
            <w:pPr>
              <w:spacing w:after="0" w:line="240" w:lineRule="auto"/>
              <w:jc w:val="both"/>
              <w:rPr>
                <w:rFonts w:ascii="Times New Roman" w:hAnsi="Times New Roman" w:cs="Times New Roman"/>
                <w:color w:val="000000" w:themeColor="text1"/>
                <w:sz w:val="24"/>
                <w:szCs w:val="24"/>
              </w:rPr>
            </w:pPr>
          </w:p>
          <w:p w14:paraId="00AB3DD3" w14:textId="22777297" w:rsidR="000A04E7" w:rsidRPr="001C663E" w:rsidRDefault="000A04E7" w:rsidP="000A04E7">
            <w:pPr>
              <w:spacing w:after="0" w:line="240" w:lineRule="auto"/>
              <w:jc w:val="both"/>
              <w:rPr>
                <w:rFonts w:ascii="Times New Roman" w:hAnsi="Times New Roman" w:cs="Times New Roman"/>
                <w:color w:val="000000" w:themeColor="text1"/>
                <w:sz w:val="24"/>
                <w:szCs w:val="24"/>
              </w:rPr>
            </w:pPr>
            <w:r w:rsidRPr="00F67B5B">
              <w:rPr>
                <w:rFonts w:ascii="Times New Roman" w:hAnsi="Times New Roman" w:cs="Times New Roman"/>
                <w:color w:val="000000" w:themeColor="text1"/>
                <w:sz w:val="24"/>
                <w:szCs w:val="24"/>
              </w:rPr>
              <w:t>Mobilizācijas likuma 14.¹ </w:t>
            </w:r>
            <w:r>
              <w:rPr>
                <w:rFonts w:ascii="Times New Roman" w:hAnsi="Times New Roman" w:cs="Times New Roman"/>
                <w:color w:val="000000" w:themeColor="text1"/>
                <w:sz w:val="24"/>
                <w:szCs w:val="24"/>
              </w:rPr>
              <w:t xml:space="preserve">panta </w:t>
            </w:r>
            <w:r w:rsidR="001C663E">
              <w:rPr>
                <w:rFonts w:ascii="Times New Roman" w:hAnsi="Times New Roman" w:cs="Times New Roman"/>
                <w:color w:val="000000" w:themeColor="text1"/>
                <w:sz w:val="24"/>
                <w:szCs w:val="24"/>
              </w:rPr>
              <w:t xml:space="preserve">trešā </w:t>
            </w:r>
            <w:r w:rsidRPr="001E2BDE">
              <w:rPr>
                <w:rFonts w:ascii="Times New Roman" w:hAnsi="Times New Roman" w:cs="Times New Roman"/>
                <w:color w:val="000000" w:themeColor="text1"/>
                <w:sz w:val="24"/>
                <w:szCs w:val="24"/>
              </w:rPr>
              <w:t>daļa paredz</w:t>
            </w:r>
            <w:r>
              <w:rPr>
                <w:rFonts w:ascii="Times New Roman" w:hAnsi="Times New Roman" w:cs="Times New Roman"/>
                <w:color w:val="000000" w:themeColor="text1"/>
                <w:sz w:val="24"/>
                <w:szCs w:val="24"/>
              </w:rPr>
              <w:t>ēs</w:t>
            </w:r>
            <w:r w:rsidRPr="001E2BDE">
              <w:rPr>
                <w:rFonts w:ascii="Times New Roman" w:hAnsi="Times New Roman" w:cs="Times New Roman"/>
                <w:color w:val="000000" w:themeColor="text1"/>
                <w:sz w:val="24"/>
                <w:szCs w:val="24"/>
              </w:rPr>
              <w:t xml:space="preserve">, ka tiks izdoti </w:t>
            </w:r>
            <w:r>
              <w:rPr>
                <w:rFonts w:ascii="Times New Roman" w:hAnsi="Times New Roman" w:cs="Times New Roman"/>
                <w:color w:val="000000" w:themeColor="text1"/>
                <w:sz w:val="24"/>
                <w:szCs w:val="24"/>
              </w:rPr>
              <w:t>Ministru kabineta</w:t>
            </w:r>
            <w:r w:rsidRPr="001E2BDE">
              <w:rPr>
                <w:rFonts w:ascii="Times New Roman" w:hAnsi="Times New Roman" w:cs="Times New Roman"/>
                <w:color w:val="000000" w:themeColor="text1"/>
                <w:sz w:val="24"/>
                <w:szCs w:val="24"/>
              </w:rPr>
              <w:t xml:space="preserve"> noteikumi</w:t>
            </w:r>
            <w:r>
              <w:rPr>
                <w:rFonts w:ascii="Times New Roman" w:hAnsi="Times New Roman" w:cs="Times New Roman"/>
                <w:color w:val="000000" w:themeColor="text1"/>
                <w:sz w:val="24"/>
                <w:szCs w:val="24"/>
              </w:rPr>
              <w:t xml:space="preserve"> par kārtību </w:t>
            </w:r>
            <w:r w:rsidRPr="001E2BDE">
              <w:rPr>
                <w:rFonts w:ascii="Times New Roman" w:hAnsi="Times New Roman" w:cs="Times New Roman"/>
                <w:sz w:val="24"/>
                <w:szCs w:val="24"/>
              </w:rPr>
              <w:t>(gan regulējumu, gan procedūru)</w:t>
            </w:r>
            <w:r>
              <w:rPr>
                <w:rFonts w:ascii="Times New Roman" w:hAnsi="Times New Roman" w:cs="Times New Roman"/>
                <w:color w:val="000000" w:themeColor="text1"/>
                <w:sz w:val="24"/>
                <w:szCs w:val="24"/>
              </w:rPr>
              <w:t>,</w:t>
            </w:r>
            <w:r w:rsidR="001C663E">
              <w:t xml:space="preserve"> </w:t>
            </w:r>
            <w:r w:rsidR="001C663E" w:rsidRPr="001C663E">
              <w:rPr>
                <w:rFonts w:ascii="Times New Roman" w:hAnsi="Times New Roman" w:cs="Times New Roman"/>
                <w:color w:val="000000" w:themeColor="text1"/>
                <w:sz w:val="24"/>
                <w:szCs w:val="24"/>
              </w:rPr>
              <w:t xml:space="preserve">kādā piemēro izņēmumus no noteikumiem par pilsoņu iesaukšanu aktīvajā dienestā un iedzīvotāju mobilizāciju civilās aizsardzības formējumos un civilās aizsardzības pasākumu veikšanai šā panta otrajā daļā minētajām </w:t>
            </w:r>
            <w:r w:rsidR="001C663E" w:rsidRPr="001C663E">
              <w:rPr>
                <w:rFonts w:ascii="Times New Roman" w:hAnsi="Times New Roman" w:cs="Times New Roman"/>
                <w:color w:val="000000" w:themeColor="text1"/>
                <w:sz w:val="24"/>
                <w:szCs w:val="24"/>
              </w:rPr>
              <w:lastRenderedPageBreak/>
              <w:t>personām, kā arī kārtību, kādā Nacionālo bruņoto spēku rezerves uzskaites struktūrvienību informē par šī panta pirmajā un otrajā daļā noteiktajām personām</w:t>
            </w:r>
            <w:r w:rsidR="001C663E">
              <w:rPr>
                <w:rFonts w:ascii="Times New Roman" w:hAnsi="Times New Roman" w:cs="Times New Roman"/>
                <w:color w:val="000000" w:themeColor="text1"/>
                <w:sz w:val="24"/>
                <w:szCs w:val="24"/>
              </w:rPr>
              <w:t>.</w:t>
            </w:r>
            <w:r w:rsidR="00FD18EB">
              <w:rPr>
                <w:rFonts w:ascii="Times New Roman" w:hAnsi="Times New Roman" w:cs="Times New Roman"/>
                <w:color w:val="000000" w:themeColor="text1"/>
                <w:sz w:val="24"/>
                <w:szCs w:val="24"/>
              </w:rPr>
              <w:t xml:space="preserve"> </w:t>
            </w:r>
            <w:r w:rsidRPr="001E2BDE">
              <w:rPr>
                <w:rFonts w:ascii="Times New Roman" w:hAnsi="Times New Roman" w:cs="Times New Roman"/>
                <w:color w:val="000000" w:themeColor="text1"/>
                <w:sz w:val="24"/>
                <w:szCs w:val="24"/>
              </w:rPr>
              <w:t>Val</w:t>
            </w:r>
            <w:r>
              <w:rPr>
                <w:rFonts w:ascii="Times New Roman" w:hAnsi="Times New Roman" w:cs="Times New Roman"/>
                <w:color w:val="000000" w:themeColor="text1"/>
                <w:sz w:val="24"/>
                <w:szCs w:val="24"/>
              </w:rPr>
              <w:t>s</w:t>
            </w:r>
            <w:r w:rsidRPr="001E2BDE">
              <w:rPr>
                <w:rFonts w:ascii="Times New Roman" w:hAnsi="Times New Roman" w:cs="Times New Roman"/>
                <w:color w:val="000000" w:themeColor="text1"/>
                <w:sz w:val="24"/>
                <w:szCs w:val="24"/>
              </w:rPr>
              <w:t xml:space="preserve">ts un pašvaldības iestādēm un </w:t>
            </w:r>
            <w:r w:rsidRPr="001E2BDE">
              <w:rPr>
                <w:rFonts w:ascii="Times New Roman" w:hAnsi="Times New Roman" w:cs="Times New Roman"/>
                <w:sz w:val="24"/>
                <w:szCs w:val="24"/>
              </w:rPr>
              <w:t>personām</w:t>
            </w:r>
            <w:r>
              <w:rPr>
                <w:rFonts w:ascii="Times New Roman" w:hAnsi="Times New Roman" w:cs="Times New Roman"/>
                <w:sz w:val="24"/>
                <w:szCs w:val="24"/>
              </w:rPr>
              <w:t>,</w:t>
            </w:r>
            <w:r w:rsidRPr="001E2BDE">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kas nodrošina kritiskās infrastruktūras </w:t>
            </w:r>
            <w:r w:rsidRPr="000A04E7">
              <w:rPr>
                <w:rFonts w:ascii="Times New Roman" w:hAnsi="Times New Roman" w:cs="Times New Roman"/>
                <w:sz w:val="24"/>
                <w:szCs w:val="24"/>
              </w:rPr>
              <w:t xml:space="preserve">vai kritisko finanšu nozares pakalpojumu </w:t>
            </w:r>
            <w:r>
              <w:rPr>
                <w:rFonts w:ascii="Times New Roman" w:hAnsi="Times New Roman" w:cs="Times New Roman"/>
                <w:sz w:val="24"/>
                <w:szCs w:val="24"/>
              </w:rPr>
              <w:t xml:space="preserve">darbības nepārtrauktību, </w:t>
            </w:r>
            <w:r w:rsidRPr="001E2BDE">
              <w:rPr>
                <w:rFonts w:ascii="Times New Roman" w:hAnsi="Times New Roman" w:cs="Times New Roman"/>
                <w:color w:val="000000" w:themeColor="text1"/>
                <w:sz w:val="24"/>
                <w:szCs w:val="24"/>
              </w:rPr>
              <w:t>būs pienākums informēt par personām</w:t>
            </w:r>
            <w:r>
              <w:rPr>
                <w:rFonts w:ascii="Times New Roman" w:hAnsi="Times New Roman" w:cs="Times New Roman"/>
                <w:color w:val="000000" w:themeColor="text1"/>
                <w:sz w:val="24"/>
                <w:szCs w:val="24"/>
              </w:rPr>
              <w:t>,</w:t>
            </w:r>
            <w:r w:rsidRPr="001E2BDE">
              <w:rPr>
                <w:rFonts w:ascii="Times New Roman" w:hAnsi="Times New Roman" w:cs="Times New Roman"/>
                <w:color w:val="000000" w:themeColor="text1"/>
                <w:sz w:val="24"/>
                <w:szCs w:val="24"/>
              </w:rPr>
              <w:t xml:space="preserve"> uz kurām </w:t>
            </w:r>
            <w:r w:rsidRPr="001E2BDE">
              <w:rPr>
                <w:rFonts w:ascii="Times New Roman" w:hAnsi="Times New Roman" w:cs="Times New Roman"/>
                <w:bCs/>
                <w:sz w:val="24"/>
                <w:szCs w:val="24"/>
              </w:rPr>
              <w:t>attiecas izņēmums par pilsoņu iesaukšan</w:t>
            </w:r>
            <w:r>
              <w:rPr>
                <w:rFonts w:ascii="Times New Roman" w:hAnsi="Times New Roman" w:cs="Times New Roman"/>
                <w:bCs/>
                <w:sz w:val="24"/>
                <w:szCs w:val="24"/>
              </w:rPr>
              <w:t>u</w:t>
            </w:r>
            <w:r w:rsidRPr="001E2BDE">
              <w:rPr>
                <w:rFonts w:ascii="Times New Roman" w:hAnsi="Times New Roman" w:cs="Times New Roman"/>
                <w:bCs/>
                <w:sz w:val="24"/>
                <w:szCs w:val="24"/>
              </w:rPr>
              <w:t xml:space="preserve"> aktīvajā dienestā un iedzīvotāju mobilizācij</w:t>
            </w:r>
            <w:r>
              <w:rPr>
                <w:rFonts w:ascii="Times New Roman" w:hAnsi="Times New Roman" w:cs="Times New Roman"/>
                <w:bCs/>
                <w:sz w:val="24"/>
                <w:szCs w:val="24"/>
              </w:rPr>
              <w:t>u</w:t>
            </w:r>
            <w:r w:rsidRPr="001E2BDE">
              <w:rPr>
                <w:rFonts w:ascii="Times New Roman" w:hAnsi="Times New Roman" w:cs="Times New Roman"/>
                <w:bCs/>
                <w:sz w:val="24"/>
                <w:szCs w:val="24"/>
              </w:rPr>
              <w:t xml:space="preserve"> civilās aizsardzības formējumos un civilās aizsardzības pasākumu veikšanai.</w:t>
            </w:r>
          </w:p>
          <w:p w14:paraId="467A5075" w14:textId="1D8465A0" w:rsidR="00251B59" w:rsidRPr="00FD18EB" w:rsidRDefault="000A04E7" w:rsidP="00FD18EB">
            <w:pPr>
              <w:jc w:val="both"/>
              <w:rPr>
                <w:rFonts w:ascii="Times New Roman" w:hAnsi="Times New Roman" w:cs="Times New Roman"/>
                <w:bCs/>
                <w:sz w:val="24"/>
                <w:szCs w:val="24"/>
              </w:rPr>
            </w:pPr>
            <w:r w:rsidRPr="0073551C">
              <w:rPr>
                <w:rFonts w:ascii="Times New Roman" w:hAnsi="Times New Roman" w:cs="Times New Roman"/>
                <w:bCs/>
                <w:sz w:val="24"/>
                <w:szCs w:val="24"/>
              </w:rPr>
              <w:t>Šie Ministru kabineta noteikumi noteiks vienotu metodiku, pēc kuras ministrijas izraudzīsies</w:t>
            </w:r>
            <w:proofErr w:type="gramStart"/>
            <w:r w:rsidRPr="0073551C">
              <w:rPr>
                <w:rFonts w:ascii="Times New Roman" w:hAnsi="Times New Roman" w:cs="Times New Roman"/>
                <w:bCs/>
                <w:sz w:val="24"/>
                <w:szCs w:val="24"/>
              </w:rPr>
              <w:t xml:space="preserve">  </w:t>
            </w:r>
            <w:proofErr w:type="gramEnd"/>
            <w:r w:rsidRPr="0073551C">
              <w:rPr>
                <w:rFonts w:ascii="Times New Roman" w:hAnsi="Times New Roman" w:cs="Times New Roman"/>
                <w:bCs/>
                <w:sz w:val="24"/>
                <w:szCs w:val="24"/>
              </w:rPr>
              <w:t xml:space="preserve">personālu </w:t>
            </w:r>
            <w:r>
              <w:rPr>
                <w:rFonts w:ascii="Times New Roman" w:hAnsi="Times New Roman" w:cs="Times New Roman"/>
                <w:bCs/>
                <w:sz w:val="24"/>
                <w:szCs w:val="24"/>
              </w:rPr>
              <w:t xml:space="preserve">kritiskās infrastruktūras </w:t>
            </w:r>
            <w:r w:rsidRPr="000A04E7">
              <w:rPr>
                <w:rFonts w:ascii="Times New Roman" w:hAnsi="Times New Roman" w:cs="Times New Roman"/>
                <w:bCs/>
                <w:sz w:val="24"/>
                <w:szCs w:val="24"/>
              </w:rPr>
              <w:t>vai kritisko finanšu nozares pakalpojumu</w:t>
            </w:r>
            <w:r w:rsidRPr="000A04E7" w:rsidDel="000A04E7">
              <w:rPr>
                <w:rFonts w:ascii="Times New Roman" w:hAnsi="Times New Roman" w:cs="Times New Roman"/>
                <w:bCs/>
                <w:sz w:val="24"/>
                <w:szCs w:val="24"/>
              </w:rPr>
              <w:t xml:space="preserve"> </w:t>
            </w:r>
            <w:r w:rsidRPr="0073551C">
              <w:rPr>
                <w:rFonts w:ascii="Times New Roman" w:hAnsi="Times New Roman" w:cs="Times New Roman"/>
                <w:bCs/>
                <w:sz w:val="24"/>
                <w:szCs w:val="24"/>
              </w:rPr>
              <w:t xml:space="preserve">pamatfunkciju nodrošināšanai izņēmuma stāvokļa laikā, uz kuru tiks attiecināts pilsoņu iesaukšanas aktīvajā dienestā un iedzīvotāju mobilizācijas civilās aizsardzības formējumos un civilās aizsardzības pasākumu veikšanai izņēmums. Kopējā metodika arī paredzēs, ka iestādēm, </w:t>
            </w:r>
            <w:proofErr w:type="gramStart"/>
            <w:r w:rsidRPr="0073551C">
              <w:rPr>
                <w:rFonts w:ascii="Times New Roman" w:hAnsi="Times New Roman" w:cs="Times New Roman"/>
                <w:bCs/>
                <w:sz w:val="24"/>
                <w:szCs w:val="24"/>
              </w:rPr>
              <w:t xml:space="preserve">nosakot šādu “kritisko personālu”, </w:t>
            </w:r>
            <w:r w:rsidR="008511F3" w:rsidRPr="0073551C">
              <w:rPr>
                <w:rFonts w:ascii="Times New Roman" w:hAnsi="Times New Roman" w:cs="Times New Roman"/>
                <w:bCs/>
                <w:sz w:val="24"/>
                <w:szCs w:val="24"/>
              </w:rPr>
              <w:t xml:space="preserve">zemessargus un rezerves karavīrus </w:t>
            </w:r>
            <w:r w:rsidR="008511F3">
              <w:rPr>
                <w:rFonts w:ascii="Times New Roman" w:hAnsi="Times New Roman" w:cs="Times New Roman"/>
                <w:bCs/>
                <w:sz w:val="24"/>
                <w:szCs w:val="24"/>
              </w:rPr>
              <w:t>tajā</w:t>
            </w:r>
            <w:proofErr w:type="gramEnd"/>
            <w:r w:rsidR="008511F3">
              <w:rPr>
                <w:rFonts w:ascii="Times New Roman" w:hAnsi="Times New Roman" w:cs="Times New Roman"/>
                <w:bCs/>
                <w:sz w:val="24"/>
                <w:szCs w:val="24"/>
              </w:rPr>
              <w:t xml:space="preserve"> jāiekļauj, tikai gadījumos kad nav </w:t>
            </w:r>
            <w:r w:rsidR="009B496D">
              <w:rPr>
                <w:rFonts w:ascii="Times New Roman" w:hAnsi="Times New Roman" w:cs="Times New Roman"/>
                <w:bCs/>
                <w:sz w:val="24"/>
                <w:szCs w:val="24"/>
              </w:rPr>
              <w:t>citādāk</w:t>
            </w:r>
            <w:r w:rsidR="008511F3">
              <w:rPr>
                <w:rFonts w:ascii="Times New Roman" w:hAnsi="Times New Roman" w:cs="Times New Roman"/>
                <w:bCs/>
                <w:sz w:val="24"/>
                <w:szCs w:val="24"/>
              </w:rPr>
              <w:t xml:space="preserve"> iespējams nodrošināt institūcijas darbību.</w:t>
            </w:r>
            <w:r w:rsidRPr="0073551C">
              <w:rPr>
                <w:rFonts w:ascii="Times New Roman" w:hAnsi="Times New Roman" w:cs="Times New Roman"/>
                <w:bCs/>
                <w:sz w:val="24"/>
                <w:szCs w:val="24"/>
              </w:rPr>
              <w:t xml:space="preserve"> Personām, uz kurām attieksies “mobilizācijas izņēmumi”, būs jāturpina savas darba tiesiskās attiecības esošajās darba vietās. Šāda “mobilizācijas izņēmumu” noteikšanas metodika tiek izmantota arī citās NATO un ES dalībvalstīs. Līdz ar to tiks </w:t>
            </w:r>
            <w:r>
              <w:rPr>
                <w:rFonts w:ascii="Times New Roman" w:hAnsi="Times New Roman" w:cs="Times New Roman"/>
                <w:bCs/>
                <w:sz w:val="24"/>
                <w:szCs w:val="24"/>
              </w:rPr>
              <w:t>paredzēts</w:t>
            </w:r>
            <w:r w:rsidRPr="0073551C">
              <w:rPr>
                <w:rFonts w:ascii="Times New Roman" w:hAnsi="Times New Roman" w:cs="Times New Roman"/>
                <w:bCs/>
                <w:sz w:val="24"/>
                <w:szCs w:val="24"/>
              </w:rPr>
              <w:t xml:space="preserve"> gan personu noteikšanas </w:t>
            </w:r>
            <w:r>
              <w:rPr>
                <w:rFonts w:ascii="Times New Roman" w:hAnsi="Times New Roman" w:cs="Times New Roman"/>
                <w:bCs/>
                <w:sz w:val="24"/>
                <w:szCs w:val="24"/>
              </w:rPr>
              <w:t xml:space="preserve">(izraudzīšanās) </w:t>
            </w:r>
            <w:r w:rsidRPr="0073551C">
              <w:rPr>
                <w:rFonts w:ascii="Times New Roman" w:hAnsi="Times New Roman" w:cs="Times New Roman"/>
                <w:bCs/>
                <w:sz w:val="24"/>
                <w:szCs w:val="24"/>
              </w:rPr>
              <w:t>kārtība</w:t>
            </w:r>
            <w:r>
              <w:rPr>
                <w:rFonts w:ascii="Times New Roman" w:hAnsi="Times New Roman" w:cs="Times New Roman"/>
                <w:bCs/>
                <w:sz w:val="24"/>
                <w:szCs w:val="24"/>
              </w:rPr>
              <w:t>, gan to</w:t>
            </w:r>
            <w:r w:rsidRPr="0073551C">
              <w:rPr>
                <w:rFonts w:ascii="Times New Roman" w:hAnsi="Times New Roman" w:cs="Times New Roman"/>
                <w:bCs/>
                <w:sz w:val="24"/>
                <w:szCs w:val="24"/>
              </w:rPr>
              <w:t xml:space="preserve"> apjoms</w:t>
            </w:r>
            <w:r>
              <w:rPr>
                <w:rFonts w:ascii="Times New Roman" w:hAnsi="Times New Roman" w:cs="Times New Roman"/>
                <w:bCs/>
                <w:sz w:val="24"/>
                <w:szCs w:val="24"/>
              </w:rPr>
              <w:t xml:space="preserve"> (skaits), kas būs atkarīgs no attiecīgās iestādes “kritiskajām funkcijām”.</w:t>
            </w:r>
          </w:p>
          <w:p w14:paraId="38560184" w14:textId="3A8C9F93" w:rsidR="00331521" w:rsidRPr="00FD18EB" w:rsidRDefault="00D13758" w:rsidP="00DC472E">
            <w:pPr>
              <w:spacing w:after="0" w:line="240" w:lineRule="auto"/>
              <w:jc w:val="both"/>
              <w:rPr>
                <w:rFonts w:ascii="Times New Roman" w:hAnsi="Times New Roman" w:cs="Times New Roman"/>
                <w:bCs/>
              </w:rPr>
            </w:pPr>
            <w:r w:rsidRPr="006B1B30">
              <w:rPr>
                <w:rFonts w:ascii="Times New Roman" w:hAnsi="Times New Roman" w:cs="Times New Roman"/>
                <w:sz w:val="24"/>
                <w:szCs w:val="24"/>
              </w:rPr>
              <w:t>Ja likumīgās valsts var</w:t>
            </w:r>
            <w:r w:rsidR="0009274C" w:rsidRPr="006B1B30">
              <w:rPr>
                <w:rFonts w:ascii="Times New Roman" w:hAnsi="Times New Roman" w:cs="Times New Roman"/>
                <w:sz w:val="24"/>
                <w:szCs w:val="24"/>
              </w:rPr>
              <w:t>as</w:t>
            </w:r>
            <w:r w:rsidRPr="006B1B30">
              <w:rPr>
                <w:rFonts w:ascii="Times New Roman" w:hAnsi="Times New Roman" w:cs="Times New Roman"/>
                <w:sz w:val="24"/>
                <w:szCs w:val="24"/>
              </w:rPr>
              <w:t xml:space="preserve"> un pārvald</w:t>
            </w:r>
            <w:r w:rsidR="0009274C" w:rsidRPr="006B1B30">
              <w:rPr>
                <w:rFonts w:ascii="Times New Roman" w:hAnsi="Times New Roman" w:cs="Times New Roman"/>
                <w:sz w:val="24"/>
                <w:szCs w:val="24"/>
              </w:rPr>
              <w:t>es</w:t>
            </w:r>
            <w:r w:rsidRPr="006B1B30">
              <w:rPr>
                <w:rFonts w:ascii="Times New Roman" w:hAnsi="Times New Roman" w:cs="Times New Roman"/>
                <w:sz w:val="24"/>
                <w:szCs w:val="24"/>
              </w:rPr>
              <w:t xml:space="preserve"> institūcijas </w:t>
            </w:r>
            <w:r w:rsidR="0009274C" w:rsidRPr="006B1B30">
              <w:rPr>
                <w:rFonts w:ascii="Times New Roman" w:hAnsi="Times New Roman" w:cs="Times New Roman"/>
                <w:sz w:val="24"/>
                <w:szCs w:val="24"/>
              </w:rPr>
              <w:t xml:space="preserve">ir </w:t>
            </w:r>
            <w:r w:rsidRPr="006B1B30">
              <w:rPr>
                <w:rFonts w:ascii="Times New Roman" w:hAnsi="Times New Roman" w:cs="Times New Roman"/>
                <w:sz w:val="24"/>
                <w:szCs w:val="24"/>
              </w:rPr>
              <w:t>likvidētas nedemokrātiskā veidā</w:t>
            </w:r>
            <w:proofErr w:type="gramStart"/>
            <w:r w:rsidRPr="006B1B30">
              <w:rPr>
                <w:rFonts w:ascii="Times New Roman" w:hAnsi="Times New Roman" w:cs="Times New Roman"/>
                <w:sz w:val="24"/>
                <w:szCs w:val="24"/>
              </w:rPr>
              <w:t xml:space="preserve"> vai citas valsts militāra iebrukuma rezultātā, neatkarības saglabāšanas vai atjaunošanas interesēs (Nacionālās drošības likuma </w:t>
            </w:r>
            <w:r w:rsidRPr="006B1B30">
              <w:rPr>
                <w:rFonts w:ascii="Times New Roman" w:hAnsi="Times New Roman" w:cs="Times New Roman"/>
                <w:bCs/>
                <w:sz w:val="24"/>
                <w:szCs w:val="24"/>
              </w:rPr>
              <w:t>25.</w:t>
            </w:r>
            <w:r w:rsidR="0009274C" w:rsidRPr="006B1B30">
              <w:rPr>
                <w:rFonts w:ascii="Times New Roman" w:hAnsi="Times New Roman" w:cs="Times New Roman"/>
                <w:bCs/>
                <w:sz w:val="24"/>
                <w:szCs w:val="24"/>
              </w:rPr>
              <w:t> </w:t>
            </w:r>
            <w:r w:rsidRPr="006B1B30">
              <w:rPr>
                <w:rFonts w:ascii="Times New Roman" w:hAnsi="Times New Roman" w:cs="Times New Roman"/>
                <w:bCs/>
                <w:sz w:val="24"/>
                <w:szCs w:val="24"/>
              </w:rPr>
              <w:t>panta izpratnē) personas</w:t>
            </w:r>
            <w:r w:rsidR="0009274C" w:rsidRPr="006B1B30">
              <w:rPr>
                <w:rFonts w:ascii="Times New Roman" w:hAnsi="Times New Roman" w:cs="Times New Roman"/>
                <w:bCs/>
                <w:sz w:val="24"/>
                <w:szCs w:val="24"/>
              </w:rPr>
              <w:t>,</w:t>
            </w:r>
            <w:r w:rsidRPr="006B1B30">
              <w:rPr>
                <w:rFonts w:ascii="Times New Roman" w:hAnsi="Times New Roman" w:cs="Times New Roman"/>
                <w:bCs/>
                <w:sz w:val="24"/>
                <w:szCs w:val="24"/>
              </w:rPr>
              <w:t xml:space="preserve"> uz kurām attiecas pilsoņu iesaukšanas aktīvajā dienestā un iedzīvotāju mobilizācijas civilās aizsardzības formējumos un civilās aizsardzības pasākumu veikšanai izņēmums</w:t>
            </w:r>
            <w:proofErr w:type="gramEnd"/>
            <w:r w:rsidRPr="006B1B30">
              <w:rPr>
                <w:rFonts w:ascii="Times New Roman" w:hAnsi="Times New Roman" w:cs="Times New Roman"/>
                <w:bCs/>
                <w:sz w:val="24"/>
                <w:szCs w:val="24"/>
              </w:rPr>
              <w:t xml:space="preserve">, var īstenot tām </w:t>
            </w:r>
            <w:r w:rsidRPr="006B1B30">
              <w:rPr>
                <w:rFonts w:ascii="Times New Roman" w:hAnsi="Times New Roman" w:cs="Times New Roman"/>
                <w:sz w:val="24"/>
                <w:szCs w:val="24"/>
              </w:rPr>
              <w:t xml:space="preserve">Nacionālās drošības likuma </w:t>
            </w:r>
            <w:r w:rsidRPr="006B1B30">
              <w:rPr>
                <w:rFonts w:ascii="Times New Roman" w:hAnsi="Times New Roman" w:cs="Times New Roman"/>
                <w:bCs/>
                <w:sz w:val="24"/>
                <w:szCs w:val="24"/>
              </w:rPr>
              <w:t>25.</w:t>
            </w:r>
            <w:r w:rsidRPr="006B1B30">
              <w:rPr>
                <w:rFonts w:ascii="Times New Roman" w:hAnsi="Times New Roman" w:cs="Times New Roman"/>
                <w:bCs/>
                <w:sz w:val="24"/>
                <w:szCs w:val="24"/>
                <w:vertAlign w:val="superscript"/>
              </w:rPr>
              <w:t>1</w:t>
            </w:r>
            <w:r w:rsidRPr="006B1B30">
              <w:rPr>
                <w:rFonts w:ascii="Times New Roman" w:hAnsi="Times New Roman" w:cs="Times New Roman"/>
                <w:bCs/>
                <w:sz w:val="24"/>
                <w:szCs w:val="24"/>
              </w:rPr>
              <w:t> pantā dotās tiesības, t.</w:t>
            </w:r>
            <w:r w:rsidR="0009274C" w:rsidRPr="006B1B30">
              <w:rPr>
                <w:rFonts w:ascii="Times New Roman" w:hAnsi="Times New Roman" w:cs="Times New Roman"/>
                <w:bCs/>
                <w:sz w:val="24"/>
                <w:szCs w:val="24"/>
              </w:rPr>
              <w:t> </w:t>
            </w:r>
            <w:r w:rsidRPr="006B1B30">
              <w:rPr>
                <w:rFonts w:ascii="Times New Roman" w:hAnsi="Times New Roman" w:cs="Times New Roman"/>
                <w:bCs/>
                <w:sz w:val="24"/>
                <w:szCs w:val="24"/>
              </w:rPr>
              <w:t xml:space="preserve">sk. </w:t>
            </w:r>
            <w:r w:rsidRPr="006B1B30">
              <w:rPr>
                <w:rFonts w:ascii="Times New Roman" w:hAnsi="Times New Roman" w:cs="Times New Roman"/>
                <w:sz w:val="24"/>
                <w:szCs w:val="24"/>
              </w:rPr>
              <w:t>izrādīt bruņotu pretošanos un iekļauties Nacionālo bruņoto spēku sastāvā</w:t>
            </w:r>
            <w:r w:rsidRPr="00DC6D86">
              <w:rPr>
                <w:rFonts w:ascii="Times New Roman" w:hAnsi="Times New Roman" w:cs="Times New Roman"/>
              </w:rPr>
              <w:t>.</w:t>
            </w:r>
            <w:r w:rsidRPr="00DC6D86">
              <w:rPr>
                <w:rFonts w:ascii="Times New Roman" w:hAnsi="Times New Roman" w:cs="Times New Roman"/>
                <w:bCs/>
              </w:rPr>
              <w:t xml:space="preserve"> </w:t>
            </w:r>
          </w:p>
          <w:p w14:paraId="13E165A4" w14:textId="200154E5" w:rsidR="00D9311D" w:rsidRPr="0040662E" w:rsidRDefault="00D9311D" w:rsidP="00A81F1D">
            <w:pPr>
              <w:jc w:val="both"/>
              <w:rPr>
                <w:rFonts w:ascii="Times New Roman" w:hAnsi="Times New Roman" w:cs="Times New Roman"/>
                <w:color w:val="000000" w:themeColor="text1"/>
                <w:sz w:val="24"/>
                <w:szCs w:val="24"/>
              </w:rPr>
            </w:pPr>
          </w:p>
        </w:tc>
      </w:tr>
      <w:tr w:rsidR="009B09E7" w:rsidRPr="00000B79" w14:paraId="118395C5"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BCD3045"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9C18E78" w14:textId="0F141748" w:rsidR="009B09E7" w:rsidRPr="00000B79" w:rsidRDefault="00EA62DA" w:rsidP="00DC472E">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hAnsi="Times New Roman" w:cs="Times New Roman"/>
                <w:color w:val="000000" w:themeColor="text1"/>
                <w:sz w:val="24"/>
                <w:szCs w:val="24"/>
                <w:lang w:eastAsia="lv-LV"/>
              </w:rPr>
              <w:t>Aizsardzības</w:t>
            </w:r>
            <w:r w:rsidR="00251B59">
              <w:rPr>
                <w:rFonts w:ascii="Times New Roman" w:hAnsi="Times New Roman" w:cs="Times New Roman"/>
                <w:color w:val="000000" w:themeColor="text1"/>
                <w:sz w:val="24"/>
                <w:szCs w:val="24"/>
                <w:lang w:eastAsia="lv-LV"/>
              </w:rPr>
              <w:t xml:space="preserve"> ministrija</w:t>
            </w:r>
            <w:r w:rsidR="0009274C">
              <w:rPr>
                <w:rFonts w:ascii="Times New Roman" w:hAnsi="Times New Roman" w:cs="Times New Roman"/>
                <w:color w:val="000000" w:themeColor="text1"/>
                <w:sz w:val="24"/>
                <w:szCs w:val="24"/>
                <w:lang w:eastAsia="lv-LV"/>
              </w:rPr>
              <w:t>.</w:t>
            </w:r>
            <w:r w:rsidRPr="00000B79">
              <w:rPr>
                <w:rFonts w:ascii="Times New Roman" w:hAnsi="Times New Roman" w:cs="Times New Roman"/>
                <w:color w:val="000000" w:themeColor="text1"/>
                <w:sz w:val="24"/>
                <w:szCs w:val="24"/>
                <w:lang w:eastAsia="lv-LV"/>
              </w:rPr>
              <w:t xml:space="preserve"> </w:t>
            </w:r>
          </w:p>
        </w:tc>
      </w:tr>
      <w:tr w:rsidR="009B09E7" w:rsidRPr="00000B79" w14:paraId="7B340E6F"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508D8E40"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DF24011" w14:textId="1C8844A1" w:rsidR="006C3B26" w:rsidRPr="003C5036" w:rsidRDefault="00F67B5B" w:rsidP="003C5036">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Likump</w:t>
            </w:r>
            <w:r w:rsidR="00D87CBE" w:rsidRPr="003C5036">
              <w:rPr>
                <w:rFonts w:ascii="Times New Roman" w:hAnsi="Times New Roman" w:cs="Times New Roman"/>
                <w:color w:val="000000" w:themeColor="text1"/>
                <w:sz w:val="24"/>
                <w:szCs w:val="24"/>
              </w:rPr>
              <w:t xml:space="preserve">rojektā lietotais termins “Nacionālo bruņoto spēku rezerves uzskaites struktūrvienība” </w:t>
            </w:r>
            <w:r w:rsidR="0020260B" w:rsidRPr="001A0872">
              <w:rPr>
                <w:rFonts w:ascii="Times New Roman" w:hAnsi="Times New Roman" w:cs="Times New Roman"/>
                <w:color w:val="000000" w:themeColor="text1"/>
                <w:sz w:val="24"/>
                <w:szCs w:val="24"/>
              </w:rPr>
              <w:t xml:space="preserve">noteikts Militārā </w:t>
            </w:r>
            <w:proofErr w:type="spellStart"/>
            <w:r w:rsidR="0020260B" w:rsidRPr="003C5036">
              <w:rPr>
                <w:rFonts w:ascii="Times New Roman" w:hAnsi="Times New Roman" w:cs="Times New Roman"/>
                <w:color w:val="000000" w:themeColor="text1"/>
                <w:sz w:val="24"/>
                <w:szCs w:val="24"/>
                <w:lang w:val="en-US"/>
              </w:rPr>
              <w:t>die</w:t>
            </w:r>
            <w:r w:rsidR="00D87CBE" w:rsidRPr="003C5036">
              <w:rPr>
                <w:rFonts w:ascii="Times New Roman" w:hAnsi="Times New Roman" w:cs="Times New Roman"/>
                <w:color w:val="000000" w:themeColor="text1"/>
                <w:sz w:val="24"/>
                <w:szCs w:val="24"/>
                <w:lang w:val="en-US"/>
              </w:rPr>
              <w:t>n</w:t>
            </w:r>
            <w:r w:rsidR="0020260B" w:rsidRPr="003C5036">
              <w:rPr>
                <w:rFonts w:ascii="Times New Roman" w:hAnsi="Times New Roman" w:cs="Times New Roman"/>
                <w:color w:val="000000" w:themeColor="text1"/>
                <w:sz w:val="24"/>
                <w:szCs w:val="24"/>
                <w:lang w:val="en-US"/>
              </w:rPr>
              <w:t>es</w:t>
            </w:r>
            <w:r w:rsidR="00D87CBE" w:rsidRPr="003C5036">
              <w:rPr>
                <w:rFonts w:ascii="Times New Roman" w:hAnsi="Times New Roman" w:cs="Times New Roman"/>
                <w:color w:val="000000" w:themeColor="text1"/>
                <w:sz w:val="24"/>
                <w:szCs w:val="24"/>
                <w:lang w:val="en-US"/>
              </w:rPr>
              <w:t>ta</w:t>
            </w:r>
            <w:proofErr w:type="spellEnd"/>
            <w:r w:rsidR="00D87CBE" w:rsidRPr="003C5036">
              <w:rPr>
                <w:rFonts w:ascii="Times New Roman" w:hAnsi="Times New Roman" w:cs="Times New Roman"/>
                <w:color w:val="000000" w:themeColor="text1"/>
                <w:sz w:val="24"/>
                <w:szCs w:val="24"/>
                <w:lang w:val="en-US"/>
              </w:rPr>
              <w:t xml:space="preserve"> </w:t>
            </w:r>
            <w:proofErr w:type="spellStart"/>
            <w:r w:rsidR="00D87CBE" w:rsidRPr="003C5036">
              <w:rPr>
                <w:rFonts w:ascii="Times New Roman" w:hAnsi="Times New Roman" w:cs="Times New Roman"/>
                <w:color w:val="000000" w:themeColor="text1"/>
                <w:sz w:val="24"/>
                <w:szCs w:val="24"/>
                <w:lang w:val="en-US"/>
              </w:rPr>
              <w:t>likuma</w:t>
            </w:r>
            <w:proofErr w:type="spellEnd"/>
            <w:r w:rsidR="00D87CBE" w:rsidRPr="003C5036">
              <w:rPr>
                <w:rFonts w:ascii="Times New Roman" w:hAnsi="Times New Roman" w:cs="Times New Roman"/>
                <w:color w:val="000000" w:themeColor="text1"/>
                <w:sz w:val="24"/>
                <w:szCs w:val="24"/>
                <w:lang w:val="en-US"/>
              </w:rPr>
              <w:t xml:space="preserve"> 64.</w:t>
            </w:r>
            <w:r w:rsidR="0009274C">
              <w:rPr>
                <w:rFonts w:ascii="Times New Roman" w:hAnsi="Times New Roman" w:cs="Times New Roman"/>
                <w:color w:val="000000" w:themeColor="text1"/>
                <w:sz w:val="24"/>
                <w:szCs w:val="24"/>
                <w:lang w:val="en-US"/>
              </w:rPr>
              <w:t> </w:t>
            </w:r>
            <w:proofErr w:type="spellStart"/>
            <w:r w:rsidR="00D87CBE" w:rsidRPr="003C5036">
              <w:rPr>
                <w:rFonts w:ascii="Times New Roman" w:hAnsi="Times New Roman" w:cs="Times New Roman"/>
                <w:color w:val="000000" w:themeColor="text1"/>
                <w:sz w:val="24"/>
                <w:szCs w:val="24"/>
                <w:lang w:val="en-US"/>
              </w:rPr>
              <w:t>pantā</w:t>
            </w:r>
            <w:proofErr w:type="spellEnd"/>
            <w:r w:rsidR="00D87CBE" w:rsidRPr="003C5036">
              <w:rPr>
                <w:rFonts w:ascii="Times New Roman" w:hAnsi="Times New Roman" w:cs="Times New Roman"/>
                <w:color w:val="000000" w:themeColor="text1"/>
                <w:sz w:val="24"/>
                <w:szCs w:val="24"/>
                <w:lang w:val="en-US"/>
              </w:rPr>
              <w:t>.</w:t>
            </w:r>
          </w:p>
          <w:p w14:paraId="64151316" w14:textId="77777777" w:rsidR="00DF49D5" w:rsidRPr="003C5036" w:rsidRDefault="00DF49D5" w:rsidP="003C5036">
            <w:pPr>
              <w:spacing w:after="0" w:line="240" w:lineRule="auto"/>
              <w:jc w:val="both"/>
              <w:rPr>
                <w:rFonts w:ascii="Times New Roman" w:hAnsi="Times New Roman" w:cs="Times New Roman"/>
                <w:color w:val="000000" w:themeColor="text1"/>
                <w:sz w:val="24"/>
                <w:szCs w:val="24"/>
                <w:lang w:val="en-US"/>
              </w:rPr>
            </w:pPr>
          </w:p>
          <w:p w14:paraId="11D5F6F6" w14:textId="3A191D30" w:rsidR="00DF49D5" w:rsidRDefault="00F67B5B" w:rsidP="003C5036">
            <w:pPr>
              <w:pStyle w:val="tv213"/>
              <w:jc w:val="both"/>
              <w:rPr>
                <w:color w:val="000000" w:themeColor="text1"/>
              </w:rPr>
            </w:pPr>
            <w:r>
              <w:rPr>
                <w:color w:val="000000" w:themeColor="text1"/>
              </w:rPr>
              <w:t>Likumprojektā noteiktos izņēmumus</w:t>
            </w:r>
            <w:r w:rsidR="00DF49D5" w:rsidRPr="003C5036">
              <w:rPr>
                <w:color w:val="000000" w:themeColor="text1"/>
              </w:rPr>
              <w:t xml:space="preserve"> attiecībā uz pilsoņu iesaukšan</w:t>
            </w:r>
            <w:r w:rsidR="0009274C">
              <w:rPr>
                <w:color w:val="000000" w:themeColor="text1"/>
              </w:rPr>
              <w:t>u</w:t>
            </w:r>
            <w:r w:rsidR="00DF49D5" w:rsidRPr="003C5036">
              <w:rPr>
                <w:color w:val="000000" w:themeColor="text1"/>
              </w:rPr>
              <w:t xml:space="preserve"> aktīvajā dienestā un iedzīvotāju mobilizāciju civilās aizsardzības formējumos un civilās aizsardzības pasākumu veikšanai </w:t>
            </w:r>
            <w:r>
              <w:rPr>
                <w:color w:val="000000" w:themeColor="text1"/>
              </w:rPr>
              <w:t xml:space="preserve">nepiemēro </w:t>
            </w:r>
            <w:r w:rsidR="00DF49D5" w:rsidRPr="003C5036">
              <w:rPr>
                <w:color w:val="000000" w:themeColor="text1"/>
              </w:rPr>
              <w:t xml:space="preserve"> karavīriem un zemessargiem </w:t>
            </w:r>
            <w:proofErr w:type="gramStart"/>
            <w:r w:rsidR="00DF49D5" w:rsidRPr="003C5036">
              <w:rPr>
                <w:color w:val="000000" w:themeColor="text1"/>
              </w:rPr>
              <w:t>(</w:t>
            </w:r>
            <w:proofErr w:type="gramEnd"/>
            <w:r w:rsidR="00DF49D5" w:rsidRPr="003C5036">
              <w:rPr>
                <w:color w:val="000000" w:themeColor="text1"/>
              </w:rPr>
              <w:t xml:space="preserve">zemessargs ir patstāvīgās  dienesta attiecībās ar Zemessardzi, </w:t>
            </w:r>
            <w:r w:rsidR="0009274C">
              <w:rPr>
                <w:color w:val="000000" w:themeColor="text1"/>
              </w:rPr>
              <w:t>to</w:t>
            </w:r>
            <w:r w:rsidR="00DF49D5" w:rsidRPr="003C5036">
              <w:rPr>
                <w:color w:val="000000" w:themeColor="text1"/>
              </w:rPr>
              <w:t xml:space="preserve"> nosaka Latvijas Republikas Zemessardzes likuma 6.</w:t>
            </w:r>
            <w:r w:rsidR="0009274C">
              <w:rPr>
                <w:color w:val="000000" w:themeColor="text1"/>
              </w:rPr>
              <w:t> </w:t>
            </w:r>
            <w:r w:rsidR="00DF49D5" w:rsidRPr="003C5036">
              <w:rPr>
                <w:color w:val="000000" w:themeColor="text1"/>
              </w:rPr>
              <w:t>panta pirmā daļa</w:t>
            </w:r>
            <w:r w:rsidR="0009274C">
              <w:rPr>
                <w:color w:val="000000" w:themeColor="text1"/>
              </w:rPr>
              <w:t>:</w:t>
            </w:r>
            <w:r w:rsidR="00DF49D5" w:rsidRPr="003C5036">
              <w:rPr>
                <w:color w:val="000000" w:themeColor="text1"/>
              </w:rPr>
              <w:t xml:space="preserve"> “(1) Dienests Zemessardzē ietver likumā noteikto Zemessardzes uzdevumu pildīšanu un zemessarga apmācību. Zemessargs pilda dienestu Zemessardzē saskaņā ar Zemessardzes dienestu regulējošiem normatīvajiem aktiem, komandieru pavēlēm, līgumu par dienestu Zemessardzē un citiem šajā likumā noteiktajiem līgumiem, kas noslēgti ar Zemessardzi”).</w:t>
            </w:r>
          </w:p>
          <w:p w14:paraId="70819566" w14:textId="5B470B8F" w:rsidR="00361DDE" w:rsidRDefault="00361DDE" w:rsidP="003C5036">
            <w:pPr>
              <w:pStyle w:val="tv213"/>
              <w:jc w:val="both"/>
              <w:rPr>
                <w:color w:val="000000" w:themeColor="text1"/>
              </w:rPr>
            </w:pPr>
          </w:p>
          <w:p w14:paraId="5443B916" w14:textId="753465A1" w:rsidR="00361DDE" w:rsidRPr="00361DDE" w:rsidRDefault="00361DDE" w:rsidP="00361DDE">
            <w:pPr>
              <w:spacing w:after="0" w:line="240" w:lineRule="auto"/>
              <w:jc w:val="both"/>
              <w:rPr>
                <w:rFonts w:ascii="Times New Roman" w:hAnsi="Times New Roman" w:cs="Times New Roman"/>
                <w:sz w:val="24"/>
                <w:szCs w:val="24"/>
              </w:rPr>
            </w:pPr>
            <w:r w:rsidRPr="00361DDE">
              <w:rPr>
                <w:rFonts w:ascii="Times New Roman" w:hAnsi="Times New Roman" w:cs="Times New Roman"/>
                <w:sz w:val="24"/>
                <w:szCs w:val="24"/>
              </w:rPr>
              <w:t xml:space="preserve">Ja uz personu attieksies </w:t>
            </w:r>
            <w:r w:rsidRPr="00A81F1D">
              <w:rPr>
                <w:rFonts w:ascii="Times New Roman" w:hAnsi="Times New Roman" w:cs="Times New Roman"/>
                <w:bCs/>
                <w:color w:val="000000" w:themeColor="text1"/>
                <w:sz w:val="24"/>
                <w:szCs w:val="24"/>
              </w:rPr>
              <w:t>izņēmumi no noteikumiem par pilsoņu iesaukšanu aktīvajā dienestā un iedzīvotāju mobilizāciju civilās aizsardzības formējumos un civilās aizsardzības pasākumu veikšanai</w:t>
            </w:r>
            <w:r w:rsidRPr="00361DDE">
              <w:rPr>
                <w:rFonts w:ascii="Times New Roman" w:hAnsi="Times New Roman" w:cs="Times New Roman"/>
                <w:sz w:val="24"/>
                <w:szCs w:val="24"/>
              </w:rPr>
              <w:t>, tas būs jānorāda attiecīgajā amata aprakstā.</w:t>
            </w:r>
          </w:p>
          <w:p w14:paraId="4F935E2A" w14:textId="77777777" w:rsidR="00361DDE" w:rsidRPr="003C5036" w:rsidRDefault="00361DDE" w:rsidP="003C5036">
            <w:pPr>
              <w:pStyle w:val="tv213"/>
              <w:jc w:val="both"/>
              <w:rPr>
                <w:color w:val="000000" w:themeColor="text1"/>
              </w:rPr>
            </w:pPr>
          </w:p>
          <w:p w14:paraId="61970F55" w14:textId="7D8EA321" w:rsidR="00DF49D5" w:rsidRPr="00251B59" w:rsidRDefault="00DF49D5" w:rsidP="00D87CBE">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171AC15F" w14:textId="4DCAC951" w:rsidR="00E5323B" w:rsidRPr="007A0053" w:rsidRDefault="006842EA" w:rsidP="00E5323B">
      <w:pPr>
        <w:spacing w:after="0" w:line="240" w:lineRule="auto"/>
        <w:rPr>
          <w:rFonts w:ascii="Times New Roman" w:eastAsia="Times New Roman" w:hAnsi="Times New Roman" w:cs="Times New Roman"/>
          <w:iCs/>
          <w:color w:val="414142"/>
          <w:sz w:val="20"/>
          <w:szCs w:val="20"/>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583BC8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791587" w14:textId="77777777" w:rsidR="00655F2C" w:rsidRPr="00000B79"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000B79" w14:paraId="197692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94B00F"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32DBA8"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Sabiedrības mērķgrupas, kuras tiesiskais regulējums ietekmē</w:t>
            </w:r>
            <w:proofErr w:type="gramStart"/>
            <w:r w:rsidRPr="00DC6D86">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6D20BB98" w14:textId="2905DF2E" w:rsidR="00E5323B" w:rsidRDefault="00E5323B" w:rsidP="009B09E7">
            <w:pPr>
              <w:spacing w:after="0" w:line="240" w:lineRule="auto"/>
              <w:jc w:val="both"/>
              <w:rPr>
                <w:rFonts w:ascii="Times New Roman" w:hAnsi="Times New Roman" w:cs="Times New Roman"/>
                <w:iCs/>
                <w:sz w:val="24"/>
                <w:szCs w:val="24"/>
              </w:rPr>
            </w:pPr>
          </w:p>
          <w:p w14:paraId="79219C50" w14:textId="3C35560B" w:rsidR="00493258" w:rsidRPr="00000B79" w:rsidRDefault="00493258" w:rsidP="009B09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00B79">
              <w:rPr>
                <w:rFonts w:ascii="Times New Roman" w:hAnsi="Times New Roman" w:cs="Times New Roman"/>
                <w:iCs/>
                <w:sz w:val="24"/>
                <w:szCs w:val="24"/>
              </w:rPr>
              <w:t>Atkarībā no apdraudējuma ap</w:t>
            </w:r>
            <w:r>
              <w:rPr>
                <w:rFonts w:ascii="Times New Roman" w:hAnsi="Times New Roman" w:cs="Times New Roman"/>
                <w:iCs/>
                <w:sz w:val="24"/>
                <w:szCs w:val="24"/>
              </w:rPr>
              <w:t>joma</w:t>
            </w:r>
            <w:r w:rsidRPr="00000B79">
              <w:rPr>
                <w:rFonts w:ascii="Times New Roman" w:hAnsi="Times New Roman" w:cs="Times New Roman"/>
                <w:iCs/>
                <w:sz w:val="24"/>
                <w:szCs w:val="24"/>
              </w:rPr>
              <w:t xml:space="preserve"> un intensitātes tiesību akts ietekmēs ikvienu sabiedrības daļu, kura būs pakļauta militāro apdraudējumu regulējošiem normatīvajiem aktiem un plāniem.</w:t>
            </w:r>
          </w:p>
        </w:tc>
      </w:tr>
      <w:tr w:rsidR="00E5323B" w:rsidRPr="00000B79" w14:paraId="7A75B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16E8F"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5B5266"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74BCA4" w14:textId="6431ED28" w:rsidR="00E5323B" w:rsidRPr="00000B79" w:rsidRDefault="00E6629B" w:rsidP="001865D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sz w:val="24"/>
                <w:szCs w:val="24"/>
              </w:rPr>
              <w:t>Ietekme nav nosakāma.</w:t>
            </w:r>
          </w:p>
        </w:tc>
      </w:tr>
      <w:tr w:rsidR="00E5323B" w:rsidRPr="00000B79" w14:paraId="4E3F8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403C17"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4E0192"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9EEEE4" w14:textId="2F0E011D" w:rsidR="00E5323B" w:rsidRPr="00000B79" w:rsidRDefault="00E6629B" w:rsidP="009B09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6629B">
              <w:rPr>
                <w:rFonts w:ascii="Times New Roman" w:hAnsi="Times New Roman" w:cs="Times New Roman"/>
                <w:iCs/>
                <w:sz w:val="24"/>
                <w:szCs w:val="24"/>
              </w:rPr>
              <w:t xml:space="preserve">Likumprojekts nerada </w:t>
            </w:r>
            <w:proofErr w:type="gramStart"/>
            <w:r w:rsidRPr="00E6629B">
              <w:rPr>
                <w:rFonts w:ascii="Times New Roman" w:hAnsi="Times New Roman" w:cs="Times New Roman"/>
                <w:iCs/>
                <w:sz w:val="24"/>
                <w:szCs w:val="24"/>
              </w:rPr>
              <w:t>papildus ietekmi</w:t>
            </w:r>
            <w:proofErr w:type="gramEnd"/>
            <w:r w:rsidRPr="00E6629B">
              <w:rPr>
                <w:rFonts w:ascii="Times New Roman" w:hAnsi="Times New Roman" w:cs="Times New Roman"/>
                <w:iCs/>
                <w:sz w:val="24"/>
                <w:szCs w:val="24"/>
              </w:rPr>
              <w:t xml:space="preserve"> uz administratīvajām izmaksām</w:t>
            </w:r>
          </w:p>
        </w:tc>
      </w:tr>
      <w:tr w:rsidR="00E5323B" w:rsidRPr="00000B79" w14:paraId="719E3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A2757"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41C15"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C6259F" w14:textId="77777777" w:rsidR="00E5323B" w:rsidRPr="00000B79" w:rsidRDefault="009B09E7" w:rsidP="00E5323B">
            <w:pPr>
              <w:spacing w:after="0" w:line="240" w:lineRule="auto"/>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 attiecināms.</w:t>
            </w:r>
          </w:p>
        </w:tc>
      </w:tr>
      <w:tr w:rsidR="00E5323B" w:rsidRPr="00000B79" w14:paraId="346C5A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8029F"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BA96534"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9C54C2" w14:textId="77777777" w:rsidR="00E5323B" w:rsidRPr="00000B79" w:rsidRDefault="009B09E7" w:rsidP="00E5323B">
            <w:pPr>
              <w:spacing w:after="0" w:line="240" w:lineRule="auto"/>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p>
        </w:tc>
      </w:tr>
    </w:tbl>
    <w:p w14:paraId="3BD08B1F" w14:textId="77777777" w:rsidR="00E5323B" w:rsidRPr="007A0053" w:rsidRDefault="00E5323B" w:rsidP="00E5323B">
      <w:pPr>
        <w:spacing w:after="0" w:line="240" w:lineRule="auto"/>
        <w:rPr>
          <w:rFonts w:ascii="Times New Roman" w:eastAsia="Times New Roman" w:hAnsi="Times New Roman" w:cs="Times New Roman"/>
          <w:iCs/>
          <w:color w:val="414142"/>
          <w:sz w:val="20"/>
          <w:szCs w:val="20"/>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00B79"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000B79"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9B09E7" w:rsidRPr="00000B79"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4DED6451" w:rsidR="009B09E7" w:rsidRPr="00000B79" w:rsidRDefault="00F67B5B" w:rsidP="009B09E7">
            <w:pPr>
              <w:spacing w:after="0" w:line="240" w:lineRule="auto"/>
              <w:jc w:val="center"/>
              <w:rPr>
                <w:rFonts w:ascii="Times New Roman" w:eastAsia="Times New Roman" w:hAnsi="Times New Roman" w:cs="Times New Roman"/>
                <w:iCs/>
                <w:color w:val="414142"/>
                <w:sz w:val="24"/>
                <w:szCs w:val="24"/>
                <w:lang w:eastAsia="lv-LV"/>
              </w:rPr>
            </w:pPr>
            <w:r w:rsidRPr="00DC6D86">
              <w:rPr>
                <w:rFonts w:ascii="Times New Roman" w:eastAsia="Times New Roman" w:hAnsi="Times New Roman" w:cs="Times New Roman"/>
                <w:iCs/>
                <w:sz w:val="24"/>
                <w:szCs w:val="24"/>
                <w:lang w:eastAsia="lv-LV"/>
              </w:rPr>
              <w:t>Likump</w:t>
            </w:r>
            <w:r w:rsidR="009B09E7" w:rsidRPr="00DC6D86">
              <w:rPr>
                <w:rFonts w:ascii="Times New Roman" w:eastAsia="Times New Roman" w:hAnsi="Times New Roman" w:cs="Times New Roman"/>
                <w:iCs/>
                <w:sz w:val="24"/>
                <w:szCs w:val="24"/>
                <w:lang w:eastAsia="lv-LV"/>
              </w:rPr>
              <w:t>rojekts šo jomu neskar.</w:t>
            </w:r>
          </w:p>
        </w:tc>
      </w:tr>
    </w:tbl>
    <w:p w14:paraId="647D5F5A" w14:textId="6A640500"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1B30" w:rsidRPr="00E5323B" w14:paraId="06FBABEA" w14:textId="77777777" w:rsidTr="005F7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EF9388" w14:textId="77777777" w:rsidR="006B1B30" w:rsidRPr="00DC6D86" w:rsidRDefault="006B1B30" w:rsidP="00DC6D86">
            <w:pPr>
              <w:spacing w:after="0" w:line="240" w:lineRule="auto"/>
              <w:jc w:val="center"/>
              <w:rPr>
                <w:rFonts w:ascii="Times New Roman" w:eastAsia="Times New Roman" w:hAnsi="Times New Roman" w:cs="Times New Roman"/>
                <w:b/>
                <w:bCs/>
                <w:iCs/>
                <w:color w:val="414142"/>
                <w:sz w:val="24"/>
                <w:szCs w:val="24"/>
                <w:lang w:eastAsia="lv-LV"/>
              </w:rPr>
            </w:pPr>
            <w:r w:rsidRPr="00DC6D86">
              <w:rPr>
                <w:rFonts w:ascii="Times New Roman" w:eastAsia="Times New Roman" w:hAnsi="Times New Roman" w:cs="Times New Roman"/>
                <w:b/>
                <w:bCs/>
                <w:iCs/>
                <w:color w:val="414142"/>
                <w:sz w:val="24"/>
                <w:szCs w:val="24"/>
                <w:lang w:eastAsia="lv-LV"/>
              </w:rPr>
              <w:lastRenderedPageBreak/>
              <w:t>IV. Tiesību akta projekta ietekme uz spēkā esošo tiesību normu sistēmu</w:t>
            </w:r>
          </w:p>
        </w:tc>
      </w:tr>
      <w:tr w:rsidR="006B1B30" w:rsidRPr="00E5323B" w14:paraId="387D638D" w14:textId="77777777" w:rsidTr="005F7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FEEBDF"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ABCF3B"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Saistītie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15919AB" w14:textId="4CB22B75" w:rsidR="00DC6D86" w:rsidRPr="00C71855" w:rsidRDefault="00DC6D86" w:rsidP="00DC6D86">
            <w:pPr>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Ministru kabinets (virzītājs – aizsardzības ministrs) ne vēlāk kā 6 mēnešu laikā pēc likuma spēkā stāšanās izdos MK noteikumus, kas paredzēs </w:t>
            </w:r>
            <w:r w:rsidRPr="00C71855">
              <w:rPr>
                <w:rFonts w:ascii="Times New Roman" w:eastAsia="Times New Roman" w:hAnsi="Times New Roman" w:cs="Times New Roman"/>
                <w:iCs/>
                <w:sz w:val="24"/>
                <w:szCs w:val="24"/>
                <w:lang w:eastAsia="lv-LV"/>
              </w:rPr>
              <w:t xml:space="preserve">kārtību, </w:t>
            </w:r>
            <w:r w:rsidRPr="00C71855">
              <w:rPr>
                <w:rFonts w:ascii="Times New Roman" w:hAnsi="Times New Roman" w:cs="Times New Roman"/>
                <w:sz w:val="24"/>
                <w:szCs w:val="24"/>
              </w:rPr>
              <w:t xml:space="preserve">kādā piemēro izņēmumus no noteikumiem par pilsoņu iesaukšanu aktīvajā dienestā un iedzīvotāju mobilizāciju civilās aizsardzības formējumos un civilās aizsardzības pasākumu veikšanai šā panta pirmās daļas </w:t>
            </w:r>
            <w:r w:rsidR="00A87B19">
              <w:rPr>
                <w:rFonts w:ascii="Times New Roman" w:hAnsi="Times New Roman" w:cs="Times New Roman"/>
                <w:sz w:val="24"/>
                <w:szCs w:val="24"/>
              </w:rPr>
              <w:t>31</w:t>
            </w:r>
            <w:r w:rsidRPr="00C71855">
              <w:rPr>
                <w:rFonts w:ascii="Times New Roman" w:hAnsi="Times New Roman" w:cs="Times New Roman"/>
                <w:sz w:val="24"/>
                <w:szCs w:val="24"/>
              </w:rPr>
              <w:t xml:space="preserve">. punktā minētajām personām, kā arī kārtību, kādā Nacionālo bruņoto spēku rezerves uzskaites struktūrvienību informē par piemērotajiem izņēmumiem. Līdz ar to tiks izdoti MK noteikumi, kas </w:t>
            </w:r>
            <w:r w:rsidRPr="00C71855">
              <w:rPr>
                <w:rFonts w:ascii="Times New Roman" w:eastAsia="Times New Roman" w:hAnsi="Times New Roman" w:cs="Times New Roman"/>
                <w:iCs/>
                <w:sz w:val="24"/>
                <w:szCs w:val="24"/>
                <w:lang w:eastAsia="lv-LV"/>
              </w:rPr>
              <w:t>noteiks</w:t>
            </w:r>
            <w:r w:rsidRPr="00C71855">
              <w:rPr>
                <w:rFonts w:ascii="Times New Roman" w:hAnsi="Times New Roman" w:cs="Times New Roman"/>
                <w:sz w:val="24"/>
                <w:szCs w:val="24"/>
              </w:rPr>
              <w:t xml:space="preserve"> to valsts un pašvaldību institūciju </w:t>
            </w:r>
            <w:r w:rsidRPr="00C71855">
              <w:rPr>
                <w:rFonts w:ascii="Times New Roman" w:eastAsia="Times New Roman" w:hAnsi="Times New Roman" w:cs="Times New Roman"/>
                <w:sz w:val="24"/>
                <w:szCs w:val="24"/>
                <w:lang w:eastAsia="lv-LV"/>
              </w:rPr>
              <w:t>amatpersonu  un darbinieku</w:t>
            </w:r>
            <w:r w:rsidRPr="00C71855">
              <w:rPr>
                <w:rFonts w:ascii="Times New Roman" w:hAnsi="Times New Roman" w:cs="Times New Roman"/>
                <w:sz w:val="24"/>
                <w:szCs w:val="24"/>
              </w:rPr>
              <w:t xml:space="preserve"> vai fizisku personu, kas atrodas darba tiesiskajās attiecībās ar personām, kuras nodrošina </w:t>
            </w:r>
            <w:r w:rsidR="006412DE">
              <w:rPr>
                <w:rFonts w:ascii="Times New Roman" w:hAnsi="Times New Roman" w:cs="Times New Roman"/>
                <w:bCs/>
                <w:sz w:val="24"/>
                <w:szCs w:val="24"/>
              </w:rPr>
              <w:t>kritiskās infrastruktūras</w:t>
            </w:r>
            <w:r w:rsidRPr="00C71855">
              <w:rPr>
                <w:rFonts w:ascii="Times New Roman" w:hAnsi="Times New Roman" w:cs="Times New Roman"/>
                <w:bCs/>
                <w:sz w:val="24"/>
                <w:szCs w:val="24"/>
              </w:rPr>
              <w:t xml:space="preserve"> </w:t>
            </w:r>
            <w:r w:rsidR="00D90A92">
              <w:rPr>
                <w:rFonts w:ascii="Times New Roman" w:hAnsi="Times New Roman" w:cs="Times New Roman"/>
                <w:bCs/>
                <w:sz w:val="24"/>
                <w:szCs w:val="24"/>
              </w:rPr>
              <w:t xml:space="preserve">vai kritisko finanšu nozares pakalpojumu </w:t>
            </w:r>
            <w:r w:rsidRPr="00C71855">
              <w:rPr>
                <w:rFonts w:ascii="Times New Roman" w:hAnsi="Times New Roman" w:cs="Times New Roman"/>
                <w:bCs/>
                <w:sz w:val="24"/>
                <w:szCs w:val="24"/>
              </w:rPr>
              <w:t xml:space="preserve">darbības nepārtrauktību un uz kurām attiecas pilsoņu iesaukšanas aktīvajā dienestā un iedzīvotāju mobilizācijas civilās aizsardzības formējumos un civilās aizsardzības pasākumu veikšanai, izņēmumus, noteikšanas kārtību (vienotu metodiku) un apjomu, kā arī </w:t>
            </w:r>
            <w:r w:rsidRPr="00C71855">
              <w:rPr>
                <w:rFonts w:ascii="Times New Roman" w:hAnsi="Times New Roman" w:cs="Times New Roman"/>
                <w:sz w:val="24"/>
                <w:szCs w:val="24"/>
              </w:rPr>
              <w:t>kārtību, kādā par noteiktajiem izņēmumiem tiek informēta Nacionālo bruņoto spēku rezerves uzskaites struktūrvienība.</w:t>
            </w:r>
          </w:p>
          <w:p w14:paraId="623AA031" w14:textId="77777777" w:rsidR="00DC6D86" w:rsidRDefault="00DC6D86" w:rsidP="00DC6D86">
            <w:pPr>
              <w:spacing w:after="0" w:line="240" w:lineRule="auto"/>
              <w:jc w:val="both"/>
              <w:rPr>
                <w:rFonts w:ascii="Times New Roman" w:eastAsia="Times New Roman" w:hAnsi="Times New Roman" w:cs="Times New Roman"/>
                <w:iCs/>
                <w:sz w:val="24"/>
                <w:szCs w:val="24"/>
                <w:lang w:eastAsia="lv-LV"/>
              </w:rPr>
            </w:pPr>
          </w:p>
          <w:p w14:paraId="7E20674A" w14:textId="77777777" w:rsidR="00DC6D86" w:rsidRDefault="00DC6D86" w:rsidP="00DC6D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izskatīšanai (vienotā paketē) tiks virzīti:</w:t>
            </w:r>
          </w:p>
          <w:p w14:paraId="5B577565" w14:textId="77777777" w:rsidR="00DC6D86" w:rsidRPr="00DC6D86" w:rsidRDefault="00DC6D86" w:rsidP="00DC6D86">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Likumprojekts “Grozījumi likumā “Par ārkārtējo situāciju un izņēmuma stāvokli””;</w:t>
            </w:r>
          </w:p>
          <w:p w14:paraId="404DB306" w14:textId="7CC22A03" w:rsidR="006B1B30" w:rsidRPr="009B496D" w:rsidRDefault="00DC6D86" w:rsidP="00DC6D86">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color w:val="414142"/>
                <w:sz w:val="24"/>
                <w:szCs w:val="24"/>
                <w:lang w:eastAsia="lv-LV"/>
              </w:rPr>
              <w:t>Likumprojekts “Grozījumi</w:t>
            </w:r>
            <w:r w:rsidRPr="00DC6D86">
              <w:rPr>
                <w:rFonts w:ascii="Times New Roman" w:eastAsia="Times New Roman" w:hAnsi="Times New Roman" w:cs="Times New Roman"/>
                <w:bCs/>
                <w:color w:val="414142"/>
                <w:sz w:val="24"/>
                <w:szCs w:val="24"/>
                <w:lang w:eastAsia="lv-LV"/>
              </w:rPr>
              <w:t xml:space="preserve"> Nacionālās drošības likumā”.</w:t>
            </w:r>
          </w:p>
          <w:p w14:paraId="6A3D3414" w14:textId="09F4A855" w:rsidR="005A529D" w:rsidRPr="00BB4C93" w:rsidRDefault="005A529D" w:rsidP="005A529D">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color w:val="414142"/>
                <w:sz w:val="24"/>
                <w:szCs w:val="24"/>
                <w:lang w:eastAsia="lv-LV"/>
              </w:rPr>
              <w:t>Likumprojekts “Grozījumi</w:t>
            </w:r>
            <w:r w:rsidRPr="00DC6D86">
              <w:rPr>
                <w:rFonts w:ascii="Times New Roman" w:eastAsia="Times New Roman" w:hAnsi="Times New Roman" w:cs="Times New Roman"/>
                <w:bCs/>
                <w:color w:val="414142"/>
                <w:sz w:val="24"/>
                <w:szCs w:val="24"/>
                <w:lang w:eastAsia="lv-LV"/>
              </w:rPr>
              <w:t xml:space="preserve"> </w:t>
            </w:r>
            <w:r>
              <w:rPr>
                <w:rFonts w:ascii="Times New Roman" w:eastAsia="Times New Roman" w:hAnsi="Times New Roman" w:cs="Times New Roman"/>
                <w:bCs/>
                <w:color w:val="414142"/>
                <w:sz w:val="24"/>
                <w:szCs w:val="24"/>
                <w:lang w:eastAsia="lv-LV"/>
              </w:rPr>
              <w:t>Mobilizācijas</w:t>
            </w:r>
            <w:r w:rsidRPr="00DC6D86">
              <w:rPr>
                <w:rFonts w:ascii="Times New Roman" w:eastAsia="Times New Roman" w:hAnsi="Times New Roman" w:cs="Times New Roman"/>
                <w:bCs/>
                <w:color w:val="414142"/>
                <w:sz w:val="24"/>
                <w:szCs w:val="24"/>
                <w:lang w:eastAsia="lv-LV"/>
              </w:rPr>
              <w:t xml:space="preserve"> likumā”.</w:t>
            </w:r>
          </w:p>
          <w:p w14:paraId="381ED80A" w14:textId="77777777" w:rsidR="005A529D" w:rsidRDefault="005A529D" w:rsidP="009B496D">
            <w:pPr>
              <w:spacing w:after="0" w:line="240" w:lineRule="auto"/>
              <w:jc w:val="both"/>
              <w:rPr>
                <w:rFonts w:ascii="Times New Roman" w:hAnsi="Times New Roman" w:cs="Times New Roman"/>
              </w:rPr>
            </w:pPr>
          </w:p>
          <w:p w14:paraId="673A0923" w14:textId="341A7F15" w:rsidR="005A529D" w:rsidRPr="009B496D" w:rsidRDefault="00D774CF" w:rsidP="009B496D">
            <w:pPr>
              <w:spacing w:after="0" w:line="240" w:lineRule="auto"/>
              <w:jc w:val="both"/>
              <w:rPr>
                <w:rFonts w:ascii="Times New Roman" w:eastAsia="Times New Roman" w:hAnsi="Times New Roman" w:cs="Times New Roman"/>
                <w:iCs/>
                <w:sz w:val="24"/>
                <w:szCs w:val="24"/>
                <w:lang w:eastAsia="lv-LV"/>
              </w:rPr>
            </w:pPr>
            <w:hyperlink r:id="rId11" w:tgtFrame="_blank" w:history="1">
              <w:r w:rsidR="005A529D" w:rsidRPr="005A529D">
                <w:rPr>
                  <w:rStyle w:val="Hyperlink"/>
                  <w:rFonts w:ascii="Times New Roman" w:hAnsi="Times New Roman" w:cs="Times New Roman"/>
                  <w:color w:val="auto"/>
                  <w:sz w:val="24"/>
                  <w:szCs w:val="24"/>
                  <w:u w:val="none"/>
                  <w:lang w:eastAsia="lv-LV"/>
                </w:rPr>
                <w:t>Grozījumi Latvijas Republikas Zemessardzes likumā</w:t>
              </w:r>
            </w:hyperlink>
            <w:r w:rsidR="00F01395">
              <w:rPr>
                <w:rFonts w:ascii="Times New Roman" w:hAnsi="Times New Roman" w:cs="Times New Roman"/>
              </w:rPr>
              <w:t xml:space="preserve"> </w:t>
            </w:r>
            <w:r w:rsidR="005A529D" w:rsidRPr="009B496D">
              <w:rPr>
                <w:rFonts w:ascii="Times New Roman" w:hAnsi="Times New Roman" w:cs="Times New Roman"/>
                <w:sz w:val="24"/>
                <w:szCs w:val="24"/>
                <w:lang w:eastAsia="lv-LV"/>
              </w:rPr>
              <w:t>attiecī</w:t>
            </w:r>
            <w:r w:rsidR="00F01395">
              <w:rPr>
                <w:rFonts w:ascii="Times New Roman" w:hAnsi="Times New Roman" w:cs="Times New Roman"/>
                <w:sz w:val="24"/>
                <w:szCs w:val="24"/>
                <w:lang w:eastAsia="lv-LV"/>
              </w:rPr>
              <w:t>bā uz Zemessardzes mobilizāciju</w:t>
            </w:r>
            <w:r w:rsidR="005A529D" w:rsidRPr="009B496D">
              <w:rPr>
                <w:rFonts w:ascii="Times New Roman" w:hAnsi="Times New Roman" w:cs="Times New Roman"/>
                <w:sz w:val="24"/>
                <w:szCs w:val="24"/>
                <w:lang w:eastAsia="lv-LV"/>
              </w:rPr>
              <w:t xml:space="preserve"> kopā ar pārējiem likuma grozījumiem pašreiz atrodas ministrija</w:t>
            </w:r>
            <w:r w:rsidR="00F01395">
              <w:rPr>
                <w:rFonts w:ascii="Times New Roman" w:hAnsi="Times New Roman" w:cs="Times New Roman"/>
                <w:sz w:val="24"/>
                <w:szCs w:val="24"/>
                <w:lang w:eastAsia="lv-LV"/>
              </w:rPr>
              <w:t>s un MK mājaslapās un ir atvērti publiskai apspriešanai</w:t>
            </w:r>
            <w:r w:rsidR="005A529D" w:rsidRPr="009B496D">
              <w:rPr>
                <w:rFonts w:ascii="Times New Roman" w:hAnsi="Times New Roman" w:cs="Times New Roman"/>
                <w:sz w:val="24"/>
                <w:szCs w:val="24"/>
                <w:lang w:eastAsia="lv-LV"/>
              </w:rPr>
              <w:t>. Pēc publiskās apspriešanas beigām tiks uzsaukti VSS un virzīti apstiprināšanai Ministru kabinetā un izskatīšanai Saeimā.</w:t>
            </w:r>
          </w:p>
        </w:tc>
      </w:tr>
      <w:tr w:rsidR="006B1B30" w:rsidRPr="00E5323B" w14:paraId="0A551F27" w14:textId="77777777" w:rsidTr="005F7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60D7EA"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47EE9E"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Atbildīgā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D9A0F99" w14:textId="2AC2E576" w:rsidR="006B1B30" w:rsidRPr="00E5323B" w:rsidRDefault="00DC6D86" w:rsidP="005F7260">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DC6D86">
              <w:rPr>
                <w:rFonts w:ascii="Times New Roman" w:eastAsia="Times New Roman" w:hAnsi="Times New Roman" w:cs="Times New Roman"/>
                <w:iCs/>
                <w:sz w:val="24"/>
                <w:szCs w:val="24"/>
                <w:lang w:val="en-US" w:eastAsia="lv-LV"/>
              </w:rPr>
              <w:t>Aizsardzības</w:t>
            </w:r>
            <w:proofErr w:type="spellEnd"/>
            <w:r w:rsidRPr="00DC6D86">
              <w:rPr>
                <w:rFonts w:ascii="Times New Roman" w:eastAsia="Times New Roman" w:hAnsi="Times New Roman" w:cs="Times New Roman"/>
                <w:iCs/>
                <w:sz w:val="24"/>
                <w:szCs w:val="24"/>
                <w:lang w:val="en-US" w:eastAsia="lv-LV"/>
              </w:rPr>
              <w:t xml:space="preserve"> </w:t>
            </w:r>
            <w:proofErr w:type="spellStart"/>
            <w:r w:rsidRPr="00DC6D86">
              <w:rPr>
                <w:rFonts w:ascii="Times New Roman" w:eastAsia="Times New Roman" w:hAnsi="Times New Roman" w:cs="Times New Roman"/>
                <w:iCs/>
                <w:sz w:val="24"/>
                <w:szCs w:val="24"/>
                <w:lang w:val="en-US" w:eastAsia="lv-LV"/>
              </w:rPr>
              <w:t>ministrija</w:t>
            </w:r>
            <w:proofErr w:type="spellEnd"/>
          </w:p>
        </w:tc>
      </w:tr>
      <w:tr w:rsidR="006B1B30" w:rsidRPr="00E5323B" w14:paraId="113B1A6E" w14:textId="77777777" w:rsidTr="00DC6D8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98C1FA"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5569778"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14:paraId="25FDB5FB" w14:textId="69D91EB0" w:rsidR="006B1B30" w:rsidRPr="00DC6D86" w:rsidRDefault="00EA2E50" w:rsidP="00DC6D8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 xml:space="preserve">Ņemot vērā to, ka likumprojekts </w:t>
            </w:r>
            <w:r w:rsidRPr="004F5097">
              <w:rPr>
                <w:rFonts w:ascii="Times New Roman" w:hAnsi="Times New Roman" w:cs="Times New Roman"/>
                <w:iCs/>
                <w:sz w:val="24"/>
                <w:szCs w:val="24"/>
              </w:rPr>
              <w:t>skar E</w:t>
            </w:r>
            <w:r>
              <w:rPr>
                <w:rFonts w:ascii="Times New Roman" w:hAnsi="Times New Roman" w:cs="Times New Roman"/>
                <w:iCs/>
                <w:sz w:val="24"/>
                <w:szCs w:val="24"/>
              </w:rPr>
              <w:t>iropas Centrālās bankas kompetenci, tas</w:t>
            </w:r>
            <w:r w:rsidRPr="004F5097">
              <w:rPr>
                <w:rFonts w:ascii="Times New Roman" w:hAnsi="Times New Roman" w:cs="Times New Roman"/>
                <w:iCs/>
                <w:sz w:val="24"/>
                <w:szCs w:val="24"/>
              </w:rPr>
              <w:t xml:space="preserve"> saskaņā ar Līguma par Eiropas Savienības darbību 127.</w:t>
            </w:r>
            <w:r w:rsidR="00F01395">
              <w:rPr>
                <w:rFonts w:ascii="Times New Roman" w:hAnsi="Times New Roman" w:cs="Times New Roman"/>
                <w:iCs/>
                <w:sz w:val="24"/>
                <w:szCs w:val="24"/>
              </w:rPr>
              <w:t> </w:t>
            </w:r>
            <w:r w:rsidRPr="004F5097">
              <w:rPr>
                <w:rFonts w:ascii="Times New Roman" w:hAnsi="Times New Roman" w:cs="Times New Roman"/>
                <w:iCs/>
                <w:sz w:val="24"/>
                <w:szCs w:val="24"/>
              </w:rPr>
              <w:t>panta 4.</w:t>
            </w:r>
            <w:r w:rsidR="00F01395">
              <w:rPr>
                <w:rFonts w:ascii="Times New Roman" w:hAnsi="Times New Roman" w:cs="Times New Roman"/>
                <w:iCs/>
                <w:sz w:val="24"/>
                <w:szCs w:val="24"/>
              </w:rPr>
              <w:t> </w:t>
            </w:r>
            <w:r w:rsidRPr="004F5097">
              <w:rPr>
                <w:rFonts w:ascii="Times New Roman" w:hAnsi="Times New Roman" w:cs="Times New Roman"/>
                <w:iCs/>
                <w:sz w:val="24"/>
                <w:szCs w:val="24"/>
              </w:rPr>
              <w:t>punktu, 282.</w:t>
            </w:r>
            <w:r w:rsidR="00F01395">
              <w:rPr>
                <w:rFonts w:ascii="Times New Roman" w:hAnsi="Times New Roman" w:cs="Times New Roman"/>
                <w:iCs/>
                <w:sz w:val="24"/>
                <w:szCs w:val="24"/>
              </w:rPr>
              <w:t> </w:t>
            </w:r>
            <w:r w:rsidRPr="004F5097">
              <w:rPr>
                <w:rFonts w:ascii="Times New Roman" w:hAnsi="Times New Roman" w:cs="Times New Roman"/>
                <w:iCs/>
                <w:sz w:val="24"/>
                <w:szCs w:val="24"/>
              </w:rPr>
              <w:t>panta 5.</w:t>
            </w:r>
            <w:r w:rsidR="00F01395">
              <w:rPr>
                <w:rFonts w:ascii="Times New Roman" w:hAnsi="Times New Roman" w:cs="Times New Roman"/>
                <w:iCs/>
                <w:sz w:val="24"/>
                <w:szCs w:val="24"/>
              </w:rPr>
              <w:t> </w:t>
            </w:r>
            <w:r w:rsidRPr="004F5097">
              <w:rPr>
                <w:rFonts w:ascii="Times New Roman" w:hAnsi="Times New Roman" w:cs="Times New Roman"/>
                <w:iCs/>
                <w:sz w:val="24"/>
                <w:szCs w:val="24"/>
              </w:rPr>
              <w:t>punktu un 4.</w:t>
            </w:r>
            <w:r w:rsidR="00F01395">
              <w:rPr>
                <w:rFonts w:ascii="Times New Roman" w:hAnsi="Times New Roman" w:cs="Times New Roman"/>
                <w:iCs/>
                <w:sz w:val="24"/>
                <w:szCs w:val="24"/>
              </w:rPr>
              <w:t> protokola “Par Eiropas Centrālās</w:t>
            </w:r>
            <w:r w:rsidRPr="004F5097">
              <w:rPr>
                <w:rFonts w:ascii="Times New Roman" w:hAnsi="Times New Roman" w:cs="Times New Roman"/>
                <w:iCs/>
                <w:sz w:val="24"/>
                <w:szCs w:val="24"/>
              </w:rPr>
              <w:t xml:space="preserve"> bankas sistēmas un Eiropas Centrālās bankas </w:t>
            </w:r>
            <w:r w:rsidRPr="004F5097">
              <w:rPr>
                <w:rFonts w:ascii="Times New Roman" w:hAnsi="Times New Roman" w:cs="Times New Roman"/>
                <w:iCs/>
                <w:sz w:val="24"/>
                <w:szCs w:val="24"/>
              </w:rPr>
              <w:lastRenderedPageBreak/>
              <w:t>statūtiem” 3. un 4.</w:t>
            </w:r>
            <w:r w:rsidR="00F01395">
              <w:rPr>
                <w:rFonts w:ascii="Times New Roman" w:hAnsi="Times New Roman" w:cs="Times New Roman"/>
                <w:iCs/>
                <w:sz w:val="24"/>
                <w:szCs w:val="24"/>
              </w:rPr>
              <w:t> </w:t>
            </w:r>
            <w:r w:rsidRPr="004F5097">
              <w:rPr>
                <w:rFonts w:ascii="Times New Roman" w:hAnsi="Times New Roman" w:cs="Times New Roman"/>
                <w:iCs/>
                <w:sz w:val="24"/>
                <w:szCs w:val="24"/>
              </w:rPr>
              <w:t xml:space="preserve">pantu </w:t>
            </w:r>
            <w:r>
              <w:rPr>
                <w:rFonts w:ascii="Times New Roman" w:hAnsi="Times New Roman" w:cs="Times New Roman"/>
                <w:iCs/>
                <w:sz w:val="24"/>
                <w:szCs w:val="24"/>
              </w:rPr>
              <w:t>tiks</w:t>
            </w:r>
            <w:r w:rsidRPr="004F5097">
              <w:rPr>
                <w:rFonts w:ascii="Times New Roman" w:hAnsi="Times New Roman" w:cs="Times New Roman"/>
                <w:iCs/>
                <w:sz w:val="24"/>
                <w:szCs w:val="24"/>
              </w:rPr>
              <w:t xml:space="preserve"> </w:t>
            </w:r>
            <w:r>
              <w:rPr>
                <w:rFonts w:ascii="Times New Roman" w:hAnsi="Times New Roman" w:cs="Times New Roman"/>
                <w:iCs/>
                <w:sz w:val="24"/>
                <w:szCs w:val="24"/>
              </w:rPr>
              <w:t>saskaņots ar Eiropas Centrālo Banku.</w:t>
            </w:r>
          </w:p>
        </w:tc>
      </w:tr>
    </w:tbl>
    <w:p w14:paraId="38BFE4ED" w14:textId="77777777" w:rsidR="00E5323B" w:rsidRPr="00D774CF" w:rsidRDefault="00E5323B" w:rsidP="00E5323B">
      <w:pPr>
        <w:spacing w:after="0" w:line="240" w:lineRule="auto"/>
        <w:rPr>
          <w:rFonts w:ascii="Times New Roman" w:eastAsia="Times New Roman" w:hAnsi="Times New Roman" w:cs="Times New Roman"/>
          <w:iCs/>
          <w:color w:val="414142"/>
          <w:sz w:val="16"/>
          <w:szCs w:val="16"/>
          <w:lang w:eastAsia="lv-LV"/>
        </w:rPr>
      </w:pPr>
      <w:r w:rsidRPr="00D774CF">
        <w:rPr>
          <w:rFonts w:ascii="Times New Roman" w:eastAsia="Times New Roman" w:hAnsi="Times New Roman" w:cs="Times New Roman"/>
          <w:iCs/>
          <w:color w:val="414142"/>
          <w:sz w:val="16"/>
          <w:szCs w:val="1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00B79"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000B7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85D10" w:rsidRPr="00000B79" w14:paraId="5BCDB991" w14:textId="77777777" w:rsidTr="00185D10">
        <w:trPr>
          <w:trHeight w:val="591"/>
          <w:tblCellSpacing w:w="15" w:type="dxa"/>
        </w:trPr>
        <w:tc>
          <w:tcPr>
            <w:tcW w:w="4967" w:type="pct"/>
            <w:tcBorders>
              <w:top w:val="outset" w:sz="6" w:space="0" w:color="auto"/>
              <w:left w:val="outset" w:sz="6" w:space="0" w:color="auto"/>
              <w:right w:val="outset" w:sz="6" w:space="0" w:color="auto"/>
            </w:tcBorders>
            <w:hideMark/>
          </w:tcPr>
          <w:p w14:paraId="7E3D4093" w14:textId="035F166E" w:rsidR="00185D10" w:rsidRPr="006B1B30" w:rsidRDefault="00185D10" w:rsidP="00185D10">
            <w:pPr>
              <w:spacing w:after="0" w:line="240" w:lineRule="auto"/>
              <w:jc w:val="center"/>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Likumprojekts šo jomu neskar.</w:t>
            </w:r>
          </w:p>
          <w:p w14:paraId="6B8EAE9D" w14:textId="6AC204D6" w:rsidR="00185D10" w:rsidRPr="00000B79" w:rsidRDefault="00185D10" w:rsidP="00185D10">
            <w:pPr>
              <w:spacing w:after="0" w:line="240" w:lineRule="auto"/>
              <w:jc w:val="both"/>
              <w:rPr>
                <w:rFonts w:ascii="Times New Roman" w:eastAsia="Times New Roman" w:hAnsi="Times New Roman" w:cs="Times New Roman"/>
                <w:iCs/>
                <w:sz w:val="24"/>
                <w:szCs w:val="24"/>
                <w:lang w:eastAsia="lv-LV"/>
              </w:rPr>
            </w:pPr>
          </w:p>
        </w:tc>
      </w:tr>
    </w:tbl>
    <w:p w14:paraId="2561CACF" w14:textId="77777777" w:rsidR="00E5323B" w:rsidRPr="00D774CF" w:rsidRDefault="00E5323B" w:rsidP="00E5323B">
      <w:pPr>
        <w:spacing w:after="0" w:line="240" w:lineRule="auto"/>
        <w:rPr>
          <w:rFonts w:ascii="Times New Roman" w:eastAsia="Times New Roman" w:hAnsi="Times New Roman" w:cs="Times New Roman"/>
          <w:iCs/>
          <w:color w:val="414142"/>
          <w:sz w:val="16"/>
          <w:szCs w:val="16"/>
          <w:lang w:eastAsia="lv-LV"/>
        </w:rPr>
      </w:pPr>
      <w:r w:rsidRPr="00D774CF">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000B79"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00B79"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58C3A9C1" w:rsidR="00E5323B" w:rsidRPr="00DC6D86" w:rsidRDefault="00185D10" w:rsidP="00E975DB">
            <w:pPr>
              <w:spacing w:after="0" w:line="240" w:lineRule="auto"/>
              <w:jc w:val="both"/>
              <w:rPr>
                <w:rFonts w:ascii="Times New Roman" w:hAnsi="Times New Roman" w:cs="Times New Roman"/>
                <w:sz w:val="24"/>
                <w:szCs w:val="24"/>
              </w:rPr>
            </w:pPr>
            <w:r w:rsidRPr="00185D10">
              <w:rPr>
                <w:rFonts w:ascii="Times New Roman" w:hAnsi="Times New Roman" w:cs="Times New Roman"/>
                <w:sz w:val="24"/>
                <w:szCs w:val="24"/>
              </w:rPr>
              <w:t>Saskaņā ar Ministru kabineta 2009. gada 25. augusta noteikumu Nr.</w:t>
            </w:r>
            <w:r w:rsidR="006B1B30">
              <w:rPr>
                <w:rFonts w:ascii="Times New Roman" w:hAnsi="Times New Roman" w:cs="Times New Roman"/>
                <w:sz w:val="24"/>
                <w:szCs w:val="24"/>
              </w:rPr>
              <w:t xml:space="preserve"> </w:t>
            </w:r>
            <w:r w:rsidRPr="00185D10">
              <w:rPr>
                <w:rFonts w:ascii="Times New Roman" w:hAnsi="Times New Roman" w:cs="Times New Roman"/>
                <w:sz w:val="24"/>
                <w:szCs w:val="24"/>
              </w:rPr>
              <w:t>970 “Sabiedrības līdzdalības kārtība attīstības plānošanas procesā” 7.4.1. apak</w:t>
            </w:r>
            <w:r w:rsidR="001923D9">
              <w:rPr>
                <w:rFonts w:ascii="Times New Roman" w:hAnsi="Times New Roman" w:cs="Times New Roman"/>
                <w:sz w:val="24"/>
                <w:szCs w:val="24"/>
              </w:rPr>
              <w:t>špunktu sabiedrības pārstāvji ir</w:t>
            </w:r>
            <w:r w:rsidRPr="00185D10">
              <w:rPr>
                <w:rFonts w:ascii="Times New Roman" w:hAnsi="Times New Roman" w:cs="Times New Roman"/>
                <w:sz w:val="24"/>
                <w:szCs w:val="24"/>
              </w:rPr>
              <w:t xml:space="preserve"> aicināti līdzdarboties, rakstiski sniedzot viedokli par likumprojektu. Sabiedrības pārstāvji ir informēti par iespēju līdzda</w:t>
            </w:r>
            <w:r w:rsidR="00F01395">
              <w:rPr>
                <w:rFonts w:ascii="Times New Roman" w:hAnsi="Times New Roman" w:cs="Times New Roman"/>
                <w:sz w:val="24"/>
                <w:szCs w:val="24"/>
              </w:rPr>
              <w:t xml:space="preserve">rboties, publicējot paziņojumu </w:t>
            </w:r>
            <w:r w:rsidRPr="00185D10">
              <w:rPr>
                <w:rFonts w:ascii="Times New Roman" w:hAnsi="Times New Roman" w:cs="Times New Roman"/>
                <w:sz w:val="24"/>
                <w:szCs w:val="24"/>
              </w:rPr>
              <w:t xml:space="preserve">par līdzdalības procesu Aizsardzības ministrijas tīmekļvietnē </w:t>
            </w:r>
            <w:hyperlink r:id="rId12" w:history="1">
              <w:r w:rsidR="006B1B30" w:rsidRPr="00D92003">
                <w:rPr>
                  <w:rStyle w:val="Hyperlink"/>
                  <w:rFonts w:ascii="Times New Roman" w:hAnsi="Times New Roman" w:cs="Times New Roman"/>
                  <w:sz w:val="24"/>
                  <w:szCs w:val="24"/>
                </w:rPr>
                <w:t>www.mod.gov.lv</w:t>
              </w:r>
            </w:hyperlink>
            <w:r w:rsidRPr="00185D10">
              <w:rPr>
                <w:rFonts w:ascii="Times New Roman" w:hAnsi="Times New Roman" w:cs="Times New Roman"/>
                <w:sz w:val="24"/>
                <w:szCs w:val="24"/>
              </w:rPr>
              <w:t>.</w:t>
            </w:r>
          </w:p>
        </w:tc>
      </w:tr>
      <w:tr w:rsidR="00E5323B" w:rsidRPr="00000B79" w14:paraId="5124D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469090" w14:textId="2F70A865" w:rsidR="00E5323B" w:rsidRPr="00000B79" w:rsidRDefault="00185D10" w:rsidP="00EA5ADA">
            <w:pPr>
              <w:spacing w:after="0" w:line="240" w:lineRule="auto"/>
              <w:jc w:val="both"/>
              <w:rPr>
                <w:rFonts w:ascii="Times New Roman" w:eastAsia="Times New Roman" w:hAnsi="Times New Roman" w:cs="Times New Roman"/>
                <w:iCs/>
                <w:sz w:val="24"/>
                <w:szCs w:val="24"/>
                <w:lang w:eastAsia="lv-LV"/>
              </w:rPr>
            </w:pPr>
            <w:r w:rsidRPr="00BE0C61">
              <w:rPr>
                <w:rFonts w:ascii="Times New Roman" w:hAnsi="Times New Roman" w:cs="Times New Roman"/>
                <w:iCs/>
                <w:sz w:val="24"/>
                <w:szCs w:val="24"/>
              </w:rPr>
              <w:t>Likumprojekts publicēts Aizsardzības ministrijas mājaslapas sadaļā “Sabiedr</w:t>
            </w:r>
            <w:r>
              <w:rPr>
                <w:rFonts w:ascii="Times New Roman" w:hAnsi="Times New Roman" w:cs="Times New Roman"/>
                <w:iCs/>
                <w:sz w:val="24"/>
                <w:szCs w:val="24"/>
              </w:rPr>
              <w:t>iskās un publiskās apspriešanas”</w:t>
            </w:r>
            <w:r w:rsidR="00F01395">
              <w:rPr>
                <w:rFonts w:ascii="Times New Roman" w:hAnsi="Times New Roman" w:cs="Times New Roman"/>
                <w:iCs/>
                <w:sz w:val="24"/>
                <w:szCs w:val="24"/>
              </w:rPr>
              <w:t xml:space="preserve"> 2019. gada 2. </w:t>
            </w:r>
            <w:r w:rsidR="00DC6D86">
              <w:rPr>
                <w:rFonts w:ascii="Times New Roman" w:hAnsi="Times New Roman" w:cs="Times New Roman"/>
                <w:iCs/>
                <w:sz w:val="24"/>
                <w:szCs w:val="24"/>
              </w:rPr>
              <w:t>jūlijā</w:t>
            </w:r>
            <w:proofErr w:type="gramStart"/>
            <w:r w:rsidR="00DC6D86">
              <w:rPr>
                <w:rFonts w:ascii="Times New Roman" w:hAnsi="Times New Roman" w:cs="Times New Roman"/>
                <w:iCs/>
                <w:sz w:val="24"/>
                <w:szCs w:val="24"/>
              </w:rPr>
              <w:t xml:space="preserve"> </w:t>
            </w:r>
            <w:r w:rsidR="00CA5598">
              <w:rPr>
                <w:rFonts w:ascii="Times New Roman" w:hAnsi="Times New Roman" w:cs="Times New Roman"/>
                <w:iCs/>
                <w:sz w:val="24"/>
                <w:szCs w:val="24"/>
              </w:rPr>
              <w:t xml:space="preserve"> </w:t>
            </w:r>
            <w:proofErr w:type="gramEnd"/>
            <w:r w:rsidR="00D84FB4">
              <w:fldChar w:fldCharType="begin"/>
            </w:r>
            <w:r w:rsidR="00D84FB4">
              <w:instrText xml:space="preserve"> HYPERLINK "https://www.mod.gov.lv/lv/nozares-politika/sabiedribas-lidzdaliba/sabiedriskas-un-publiskas-apspriesanas" </w:instrText>
            </w:r>
            <w:r w:rsidR="00D84FB4">
              <w:fldChar w:fldCharType="separate"/>
            </w:r>
            <w:r w:rsidR="008178C9" w:rsidRPr="00D92003">
              <w:rPr>
                <w:rStyle w:val="Hyperlink"/>
                <w:rFonts w:ascii="Times New Roman" w:hAnsi="Times New Roman" w:cs="Times New Roman"/>
                <w:iCs/>
                <w:sz w:val="24"/>
                <w:szCs w:val="24"/>
              </w:rPr>
              <w:t>https://www.mod.gov.lv/lv/nozares-politika/sabiedribas-lidzdaliba/sabiedriskas-un-publiskas-apspriesanas</w:t>
            </w:r>
            <w:r w:rsidR="00D84FB4">
              <w:rPr>
                <w:rStyle w:val="Hyperlink"/>
                <w:rFonts w:ascii="Times New Roman" w:hAnsi="Times New Roman" w:cs="Times New Roman"/>
                <w:iCs/>
                <w:sz w:val="24"/>
                <w:szCs w:val="24"/>
              </w:rPr>
              <w:fldChar w:fldCharType="end"/>
            </w:r>
            <w:r w:rsidR="008178C9">
              <w:rPr>
                <w:rFonts w:ascii="Times New Roman" w:hAnsi="Times New Roman" w:cs="Times New Roman"/>
                <w:iCs/>
                <w:sz w:val="24"/>
                <w:szCs w:val="24"/>
              </w:rPr>
              <w:t xml:space="preserve"> </w:t>
            </w:r>
          </w:p>
        </w:tc>
      </w:tr>
      <w:tr w:rsidR="00E5323B" w:rsidRPr="00000B79"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hAnsi="Times New Roman" w:cs="Times New Roman"/>
                <w:iCs/>
                <w:sz w:val="24"/>
                <w:szCs w:val="24"/>
              </w:rPr>
              <w:t>Sabiedrības pārstāvji nav izteikuši viedokli par likumprojektu.</w:t>
            </w:r>
          </w:p>
        </w:tc>
      </w:tr>
      <w:tr w:rsidR="00E5323B" w:rsidRPr="00000B79"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p>
        </w:tc>
      </w:tr>
    </w:tbl>
    <w:p w14:paraId="4FC866F5" w14:textId="77777777" w:rsidR="00E5323B" w:rsidRPr="00D774CF" w:rsidRDefault="00E5323B" w:rsidP="00E5323B">
      <w:pPr>
        <w:spacing w:after="0" w:line="240" w:lineRule="auto"/>
        <w:rPr>
          <w:rFonts w:ascii="Times New Roman" w:eastAsia="Times New Roman" w:hAnsi="Times New Roman" w:cs="Times New Roman"/>
          <w:iCs/>
          <w:color w:val="414142"/>
          <w:sz w:val="16"/>
          <w:szCs w:val="16"/>
          <w:lang w:eastAsia="lv-LV"/>
        </w:rPr>
      </w:pPr>
      <w:r w:rsidRPr="00D774CF">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000B79"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00B79"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77777777" w:rsidR="00E5323B" w:rsidRPr="00000B79" w:rsidRDefault="00EA5ADA" w:rsidP="00EA5AD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00B79">
              <w:rPr>
                <w:rFonts w:ascii="Times New Roman" w:hAnsi="Times New Roman" w:cs="Times New Roman"/>
                <w:bCs/>
                <w:iCs/>
                <w:sz w:val="24"/>
                <w:szCs w:val="24"/>
              </w:rPr>
              <w:t xml:space="preserve">Visas valsts institūcijas, kuras saskaņā ar Nacionālās drošības likumu un </w:t>
            </w:r>
            <w:proofErr w:type="gramStart"/>
            <w:r w:rsidRPr="00000B79">
              <w:rPr>
                <w:rFonts w:ascii="Times New Roman" w:hAnsi="Times New Roman" w:cs="Times New Roman"/>
                <w:bCs/>
                <w:iCs/>
                <w:sz w:val="24"/>
                <w:szCs w:val="24"/>
              </w:rPr>
              <w:t>citiem normatīvajiem aktiem</w:t>
            </w:r>
            <w:proofErr w:type="gramEnd"/>
            <w:r w:rsidRPr="00000B79">
              <w:rPr>
                <w:rFonts w:ascii="Times New Roman" w:hAnsi="Times New Roman" w:cs="Times New Roman"/>
                <w:bCs/>
                <w:iCs/>
                <w:sz w:val="24"/>
                <w:szCs w:val="24"/>
              </w:rPr>
              <w:t xml:space="preserve"> ir atbildīgas par valsts apdraudējuma situācijas pārvarēšanu.</w:t>
            </w:r>
          </w:p>
        </w:tc>
      </w:tr>
      <w:tr w:rsidR="00E5323B" w:rsidRPr="00000B79"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Projekta izpildes ietekme uz pārvaldes funkcijām un institucionālo struktūru.</w:t>
            </w:r>
            <w:r w:rsidRPr="00000B79">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2015B38" w14:textId="47D6749D"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hAnsi="Times New Roman" w:cs="Times New Roman"/>
                <w:sz w:val="24"/>
                <w:szCs w:val="24"/>
              </w:rPr>
              <w:t>Projekta izpilde notiks esošo pārvaldes funkciju un institucionālās struktūras ietvaros.</w:t>
            </w:r>
            <w:r w:rsidR="004831D5">
              <w:rPr>
                <w:rFonts w:ascii="Times New Roman" w:hAnsi="Times New Roman" w:cs="Times New Roman"/>
                <w:sz w:val="24"/>
                <w:szCs w:val="24"/>
              </w:rPr>
              <w:t xml:space="preserve"> Likumprojekta izpildē iesaistītās institūcijas to realizēs esošā finansējuma ietvaros.</w:t>
            </w:r>
          </w:p>
        </w:tc>
      </w:tr>
      <w:tr w:rsidR="00E5323B" w:rsidRPr="00000B79"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p>
        </w:tc>
      </w:tr>
    </w:tbl>
    <w:p w14:paraId="1177F21E" w14:textId="1387E2EC" w:rsidR="00D774CF" w:rsidRPr="00D774CF" w:rsidRDefault="00D774CF" w:rsidP="00D774CF">
      <w:pPr>
        <w:spacing w:after="0" w:line="240" w:lineRule="auto"/>
        <w:jc w:val="both"/>
        <w:rPr>
          <w:rFonts w:ascii="Times New Roman" w:hAnsi="Times New Roman" w:cs="Times New Roman"/>
          <w:sz w:val="18"/>
          <w:szCs w:val="18"/>
        </w:rPr>
      </w:pPr>
    </w:p>
    <w:p w14:paraId="5F193C4B" w14:textId="77777777" w:rsidR="00D774CF" w:rsidRPr="00D774CF" w:rsidRDefault="00D774CF" w:rsidP="00D774CF">
      <w:pPr>
        <w:spacing w:after="0" w:line="240" w:lineRule="auto"/>
        <w:jc w:val="both"/>
        <w:rPr>
          <w:rFonts w:ascii="Times New Roman" w:hAnsi="Times New Roman" w:cs="Times New Roman"/>
          <w:sz w:val="18"/>
          <w:szCs w:val="18"/>
        </w:rPr>
      </w:pPr>
    </w:p>
    <w:p w14:paraId="41902511" w14:textId="77777777" w:rsidR="00D774CF" w:rsidRPr="00D774CF" w:rsidRDefault="00D774CF" w:rsidP="00D774CF">
      <w:pPr>
        <w:spacing w:after="0" w:line="240" w:lineRule="auto"/>
        <w:ind w:firstLine="709"/>
        <w:jc w:val="both"/>
        <w:rPr>
          <w:rFonts w:ascii="Times New Roman" w:hAnsi="Times New Roman" w:cs="Times New Roman"/>
          <w:sz w:val="28"/>
          <w:szCs w:val="28"/>
        </w:rPr>
      </w:pPr>
      <w:r w:rsidRPr="00D774CF">
        <w:rPr>
          <w:rFonts w:ascii="Times New Roman" w:hAnsi="Times New Roman" w:cs="Times New Roman"/>
          <w:sz w:val="28"/>
          <w:szCs w:val="28"/>
        </w:rPr>
        <w:t>Ministru p</w:t>
      </w:r>
      <w:bookmarkStart w:id="0" w:name="_GoBack"/>
      <w:bookmarkEnd w:id="0"/>
      <w:r w:rsidRPr="00D774CF">
        <w:rPr>
          <w:rFonts w:ascii="Times New Roman" w:hAnsi="Times New Roman" w:cs="Times New Roman"/>
          <w:sz w:val="28"/>
          <w:szCs w:val="28"/>
        </w:rPr>
        <w:t xml:space="preserve">rezidenta biedrs, </w:t>
      </w:r>
    </w:p>
    <w:p w14:paraId="51EAD18B" w14:textId="77777777" w:rsidR="00D774CF" w:rsidRPr="00D774CF" w:rsidRDefault="00D774CF" w:rsidP="00D774CF">
      <w:pPr>
        <w:tabs>
          <w:tab w:val="left" w:pos="6521"/>
        </w:tabs>
        <w:spacing w:after="0" w:line="240" w:lineRule="auto"/>
        <w:ind w:firstLine="709"/>
        <w:jc w:val="both"/>
        <w:rPr>
          <w:rFonts w:ascii="Times New Roman" w:hAnsi="Times New Roman" w:cs="Times New Roman"/>
          <w:sz w:val="28"/>
          <w:szCs w:val="28"/>
        </w:rPr>
      </w:pPr>
      <w:r w:rsidRPr="00D774CF">
        <w:rPr>
          <w:rFonts w:ascii="Times New Roman" w:hAnsi="Times New Roman" w:cs="Times New Roman"/>
          <w:sz w:val="28"/>
          <w:szCs w:val="28"/>
        </w:rPr>
        <w:t>aizsardzības ministrs</w:t>
      </w:r>
      <w:r w:rsidRPr="00D774CF">
        <w:rPr>
          <w:rFonts w:ascii="Times New Roman" w:hAnsi="Times New Roman" w:cs="Times New Roman"/>
          <w:sz w:val="28"/>
          <w:szCs w:val="28"/>
        </w:rPr>
        <w:tab/>
        <w:t>A. Pabriks</w:t>
      </w:r>
    </w:p>
    <w:p w14:paraId="3AD60492" w14:textId="77777777" w:rsidR="007A0053" w:rsidRDefault="007A0053" w:rsidP="00894C55">
      <w:pPr>
        <w:tabs>
          <w:tab w:val="left" w:pos="6237"/>
        </w:tabs>
        <w:spacing w:after="0" w:line="240" w:lineRule="auto"/>
        <w:rPr>
          <w:rFonts w:ascii="Times New Roman" w:hAnsi="Times New Roman" w:cs="Times New Roman"/>
          <w:sz w:val="16"/>
          <w:szCs w:val="16"/>
        </w:rPr>
      </w:pPr>
    </w:p>
    <w:p w14:paraId="32250A17" w14:textId="2290B201" w:rsidR="00894C55" w:rsidRPr="00000B79" w:rsidRDefault="00B102F3" w:rsidP="00894C55">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E. </w:t>
      </w:r>
      <w:r w:rsidR="00EA5ADA" w:rsidRPr="00000B79">
        <w:rPr>
          <w:rFonts w:ascii="Times New Roman" w:hAnsi="Times New Roman" w:cs="Times New Roman"/>
          <w:sz w:val="16"/>
          <w:szCs w:val="16"/>
        </w:rPr>
        <w:t>Svarenieks, 67335029</w:t>
      </w:r>
    </w:p>
    <w:p w14:paraId="3F293B3D" w14:textId="77777777" w:rsidR="00D774CF" w:rsidRDefault="00D774CF" w:rsidP="00894C55">
      <w:pPr>
        <w:tabs>
          <w:tab w:val="left" w:pos="6237"/>
        </w:tabs>
        <w:spacing w:after="0" w:line="240" w:lineRule="auto"/>
        <w:rPr>
          <w:rStyle w:val="Hyperlink"/>
          <w:rFonts w:ascii="Times New Roman" w:hAnsi="Times New Roman" w:cs="Times New Roman"/>
          <w:sz w:val="16"/>
          <w:szCs w:val="16"/>
        </w:rPr>
      </w:pPr>
      <w:hyperlink r:id="rId13" w:history="1">
        <w:r w:rsidR="008178C9" w:rsidRPr="00D92003">
          <w:rPr>
            <w:rStyle w:val="Hyperlink"/>
            <w:rFonts w:ascii="Times New Roman" w:hAnsi="Times New Roman" w:cs="Times New Roman"/>
            <w:sz w:val="16"/>
            <w:szCs w:val="16"/>
          </w:rPr>
          <w:t>Edgars.Svarenieks@mod.gov.lv</w:t>
        </w:r>
      </w:hyperlink>
    </w:p>
    <w:p w14:paraId="7F4F0CE2" w14:textId="2F67E5CA" w:rsidR="00D774CF" w:rsidRDefault="00D774CF" w:rsidP="00D774CF">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3654</w:t>
      </w:r>
    </w:p>
    <w:sectPr w:rsidR="00D774CF" w:rsidSect="009A2654">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CC91A" w14:textId="77777777" w:rsidR="00541129" w:rsidRDefault="00541129" w:rsidP="00894C55">
      <w:pPr>
        <w:spacing w:after="0" w:line="240" w:lineRule="auto"/>
      </w:pPr>
      <w:r>
        <w:separator/>
      </w:r>
    </w:p>
  </w:endnote>
  <w:endnote w:type="continuationSeparator" w:id="0">
    <w:p w14:paraId="6300D3EF" w14:textId="77777777" w:rsidR="00541129" w:rsidRDefault="005411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B611" w14:textId="77777777" w:rsidR="00D84FB4" w:rsidRDefault="00D84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8620" w14:textId="77777777" w:rsidR="00D84FB4" w:rsidRPr="009A2654" w:rsidRDefault="00D84FB4" w:rsidP="00D84FB4">
    <w:pPr>
      <w:pStyle w:val="Footer"/>
      <w:rPr>
        <w:rFonts w:ascii="Times New Roman" w:hAnsi="Times New Roman" w:cs="Times New Roman"/>
        <w:sz w:val="20"/>
        <w:szCs w:val="20"/>
      </w:rPr>
    </w:pPr>
    <w:r>
      <w:rPr>
        <w:rFonts w:ascii="Times New Roman" w:hAnsi="Times New Roman" w:cs="Times New Roman"/>
        <w:sz w:val="20"/>
        <w:szCs w:val="20"/>
      </w:rPr>
      <w:t>AiManot_100320_VSS-703</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(TA-538)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CDF6" w14:textId="13E32DFD" w:rsidR="0077134C" w:rsidRPr="009A2654" w:rsidRDefault="0077134C">
    <w:pPr>
      <w:pStyle w:val="Footer"/>
      <w:rPr>
        <w:rFonts w:ascii="Times New Roman" w:hAnsi="Times New Roman" w:cs="Times New Roman"/>
        <w:sz w:val="20"/>
        <w:szCs w:val="20"/>
      </w:rPr>
    </w:pPr>
    <w:r>
      <w:rPr>
        <w:rFonts w:ascii="Times New Roman" w:hAnsi="Times New Roman" w:cs="Times New Roman"/>
        <w:sz w:val="20"/>
        <w:szCs w:val="20"/>
      </w:rPr>
      <w:t>A</w:t>
    </w:r>
    <w:r w:rsidR="00064034">
      <w:rPr>
        <w:rFonts w:ascii="Times New Roman" w:hAnsi="Times New Roman" w:cs="Times New Roman"/>
        <w:sz w:val="20"/>
        <w:szCs w:val="20"/>
      </w:rPr>
      <w:t>i</w:t>
    </w:r>
    <w:r>
      <w:rPr>
        <w:rFonts w:ascii="Times New Roman" w:hAnsi="Times New Roman" w:cs="Times New Roman"/>
        <w:sz w:val="20"/>
        <w:szCs w:val="20"/>
      </w:rPr>
      <w:t>Manot_</w:t>
    </w:r>
    <w:r w:rsidR="00E15E96">
      <w:rPr>
        <w:rFonts w:ascii="Times New Roman" w:hAnsi="Times New Roman" w:cs="Times New Roman"/>
        <w:sz w:val="20"/>
        <w:szCs w:val="20"/>
      </w:rPr>
      <w:t>10</w:t>
    </w:r>
    <w:r w:rsidR="005401D7">
      <w:rPr>
        <w:rFonts w:ascii="Times New Roman" w:hAnsi="Times New Roman" w:cs="Times New Roman"/>
        <w:sz w:val="20"/>
        <w:szCs w:val="20"/>
      </w:rPr>
      <w:t>0320</w:t>
    </w:r>
    <w:r w:rsidR="00064034">
      <w:rPr>
        <w:rFonts w:ascii="Times New Roman" w:hAnsi="Times New Roman" w:cs="Times New Roman"/>
        <w:sz w:val="20"/>
        <w:szCs w:val="20"/>
      </w:rPr>
      <w:t>_</w:t>
    </w:r>
    <w:r w:rsidR="00E15E96">
      <w:rPr>
        <w:rFonts w:ascii="Times New Roman" w:hAnsi="Times New Roman" w:cs="Times New Roman"/>
        <w:sz w:val="20"/>
        <w:szCs w:val="20"/>
      </w:rPr>
      <w:t>VSS-703</w:t>
    </w:r>
    <w:proofErr w:type="gramStart"/>
    <w:r w:rsidR="00D84FB4">
      <w:rPr>
        <w:rFonts w:ascii="Times New Roman" w:hAnsi="Times New Roman" w:cs="Times New Roman"/>
        <w:sz w:val="20"/>
        <w:szCs w:val="20"/>
      </w:rPr>
      <w:t xml:space="preserve">  </w:t>
    </w:r>
    <w:proofErr w:type="gramEnd"/>
    <w:r w:rsidR="00D84FB4">
      <w:rPr>
        <w:rFonts w:ascii="Times New Roman" w:hAnsi="Times New Roman" w:cs="Times New Roman"/>
        <w:sz w:val="20"/>
        <w:szCs w:val="20"/>
      </w:rPr>
      <w:t>(TA-538)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97F27" w14:textId="77777777" w:rsidR="00541129" w:rsidRDefault="00541129" w:rsidP="00894C55">
      <w:pPr>
        <w:spacing w:after="0" w:line="240" w:lineRule="auto"/>
      </w:pPr>
      <w:r>
        <w:separator/>
      </w:r>
    </w:p>
  </w:footnote>
  <w:footnote w:type="continuationSeparator" w:id="0">
    <w:p w14:paraId="580FF050" w14:textId="77777777" w:rsidR="00541129" w:rsidRDefault="00541129" w:rsidP="00894C55">
      <w:pPr>
        <w:spacing w:after="0" w:line="240" w:lineRule="auto"/>
      </w:pPr>
      <w:r>
        <w:continuationSeparator/>
      </w:r>
    </w:p>
  </w:footnote>
  <w:footnote w:id="1">
    <w:p w14:paraId="074FADA2" w14:textId="083620CA" w:rsidR="00E578DB" w:rsidRPr="001D1AC8" w:rsidRDefault="00E578DB" w:rsidP="00E578DB">
      <w:pPr>
        <w:spacing w:after="0" w:line="240" w:lineRule="auto"/>
        <w:rPr>
          <w:rFonts w:ascii="Times New Roman" w:eastAsia="Times New Roman" w:hAnsi="Times New Roman" w:cs="Times New Roman"/>
          <w:sz w:val="20"/>
          <w:szCs w:val="20"/>
          <w:lang w:eastAsia="lv-LV"/>
        </w:rPr>
      </w:pPr>
      <w:r>
        <w:rPr>
          <w:rStyle w:val="FootnoteReference"/>
        </w:rPr>
        <w:footnoteRef/>
      </w:r>
      <w:r>
        <w:t xml:space="preserve"> </w:t>
      </w:r>
      <w:r w:rsidRPr="001D1AC8">
        <w:rPr>
          <w:rFonts w:ascii="Times New Roman" w:eastAsia="Times New Roman" w:hAnsi="Times New Roman" w:cs="Times New Roman"/>
          <w:sz w:val="20"/>
          <w:szCs w:val="20"/>
          <w:lang w:eastAsia="lv-LV"/>
        </w:rPr>
        <w:t>Ministru kabineta 22.11.2005. noteikumi Nr. 873 “</w:t>
      </w:r>
      <w:hyperlink r:id="rId1" w:tgtFrame="_blank" w:history="1">
        <w:r w:rsidRPr="001D1AC8">
          <w:rPr>
            <w:rFonts w:ascii="Times New Roman" w:eastAsia="Times New Roman" w:hAnsi="Times New Roman" w:cs="Times New Roman"/>
            <w:sz w:val="20"/>
            <w:szCs w:val="20"/>
            <w:lang w:eastAsia="lv-LV"/>
          </w:rPr>
          <w:t>Noteikumi par mobilizācijas pieprasījumiem</w:t>
        </w:r>
      </w:hyperlink>
      <w:r w:rsidRPr="001D1AC8">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un </w:t>
      </w:r>
    </w:p>
    <w:p w14:paraId="5B809047" w14:textId="3308EBC2" w:rsidR="00E578DB" w:rsidRPr="00E578DB" w:rsidRDefault="00E578DB" w:rsidP="00E578DB">
      <w:pPr>
        <w:pStyle w:val="FootnoteText"/>
      </w:pPr>
      <w:proofErr w:type="spellStart"/>
      <w:r w:rsidRPr="001D1AC8">
        <w:rPr>
          <w:rFonts w:cs="Times New Roman"/>
          <w:lang w:eastAsia="lv-LV"/>
        </w:rPr>
        <w:t>Ministru</w:t>
      </w:r>
      <w:proofErr w:type="spellEnd"/>
      <w:r w:rsidRPr="001D1AC8">
        <w:rPr>
          <w:rFonts w:cs="Times New Roman"/>
          <w:lang w:eastAsia="lv-LV"/>
        </w:rPr>
        <w:t xml:space="preserve"> </w:t>
      </w:r>
      <w:proofErr w:type="spellStart"/>
      <w:r w:rsidRPr="001D1AC8">
        <w:rPr>
          <w:rFonts w:cs="Times New Roman"/>
          <w:lang w:eastAsia="lv-LV"/>
        </w:rPr>
        <w:t>kabineta</w:t>
      </w:r>
      <w:proofErr w:type="spellEnd"/>
      <w:r w:rsidRPr="001D1AC8">
        <w:rPr>
          <w:rFonts w:cs="Times New Roman"/>
          <w:lang w:eastAsia="lv-LV"/>
        </w:rPr>
        <w:t xml:space="preserve"> 20.09.2005. </w:t>
      </w:r>
      <w:proofErr w:type="spellStart"/>
      <w:proofErr w:type="gramStart"/>
      <w:r w:rsidRPr="001D1AC8">
        <w:rPr>
          <w:rFonts w:cs="Times New Roman"/>
          <w:lang w:eastAsia="lv-LV"/>
        </w:rPr>
        <w:t>noteikumi</w:t>
      </w:r>
      <w:proofErr w:type="spellEnd"/>
      <w:r w:rsidRPr="001D1AC8">
        <w:rPr>
          <w:rFonts w:cs="Times New Roman"/>
          <w:lang w:eastAsia="lv-LV"/>
        </w:rPr>
        <w:t xml:space="preserve">  Nr</w:t>
      </w:r>
      <w:proofErr w:type="gramEnd"/>
      <w:r w:rsidRPr="001D1AC8">
        <w:rPr>
          <w:rFonts w:cs="Times New Roman"/>
          <w:lang w:eastAsia="lv-LV"/>
        </w:rPr>
        <w:t>. 714 “</w:t>
      </w:r>
      <w:proofErr w:type="spellStart"/>
      <w:r w:rsidR="007A0053">
        <w:fldChar w:fldCharType="begin"/>
      </w:r>
      <w:r w:rsidR="007A0053">
        <w:instrText xml:space="preserve"> HYPERLINK "https://likumi.lv/ta/id/117272-noteikumi-par-mobilizacijas-planiem" \t "_blank" </w:instrText>
      </w:r>
      <w:r w:rsidR="007A0053">
        <w:fldChar w:fldCharType="separate"/>
      </w:r>
      <w:r w:rsidRPr="001D1AC8">
        <w:rPr>
          <w:rFonts w:cs="Times New Roman"/>
          <w:lang w:eastAsia="lv-LV"/>
        </w:rPr>
        <w:t>Noteikumi</w:t>
      </w:r>
      <w:proofErr w:type="spellEnd"/>
      <w:r w:rsidRPr="001D1AC8">
        <w:rPr>
          <w:rFonts w:cs="Times New Roman"/>
          <w:lang w:eastAsia="lv-LV"/>
        </w:rPr>
        <w:t xml:space="preserve"> par </w:t>
      </w:r>
      <w:proofErr w:type="spellStart"/>
      <w:r w:rsidRPr="001D1AC8">
        <w:rPr>
          <w:rFonts w:cs="Times New Roman"/>
          <w:lang w:eastAsia="lv-LV"/>
        </w:rPr>
        <w:t>mobilizācijas</w:t>
      </w:r>
      <w:proofErr w:type="spellEnd"/>
      <w:r w:rsidRPr="001D1AC8">
        <w:rPr>
          <w:rFonts w:cs="Times New Roman"/>
          <w:lang w:eastAsia="lv-LV"/>
        </w:rPr>
        <w:t xml:space="preserve"> </w:t>
      </w:r>
      <w:proofErr w:type="spellStart"/>
      <w:r w:rsidRPr="001D1AC8">
        <w:rPr>
          <w:rFonts w:cs="Times New Roman"/>
          <w:lang w:eastAsia="lv-LV"/>
        </w:rPr>
        <w:t>plāniem</w:t>
      </w:r>
      <w:proofErr w:type="spellEnd"/>
      <w:r w:rsidR="007A0053">
        <w:rPr>
          <w:rFonts w:cs="Times New Roman"/>
          <w:lang w:eastAsia="lv-LV"/>
        </w:rPr>
        <w:fldChar w:fldCharType="end"/>
      </w:r>
      <w:r w:rsidRPr="001D1AC8">
        <w:rPr>
          <w:rFonts w:cs="Times New Roman"/>
          <w:lang w:eastAsia="lv-LV"/>
        </w:rPr>
        <w:t xml:space="preserve">” </w:t>
      </w:r>
    </w:p>
  </w:footnote>
  <w:footnote w:id="2">
    <w:p w14:paraId="1C86E9C4" w14:textId="77777777" w:rsidR="00E578DB" w:rsidRPr="009B496D" w:rsidRDefault="00E578DB" w:rsidP="00E578DB">
      <w:pPr>
        <w:pStyle w:val="tv213"/>
        <w:jc w:val="both"/>
        <w:rPr>
          <w:b/>
          <w:bCs/>
          <w:sz w:val="20"/>
          <w:szCs w:val="20"/>
        </w:rPr>
      </w:pPr>
      <w:r>
        <w:rPr>
          <w:rStyle w:val="FootnoteReference"/>
        </w:rPr>
        <w:footnoteRef/>
      </w:r>
      <w:r>
        <w:t xml:space="preserve"> </w:t>
      </w:r>
      <w:r w:rsidRPr="009B496D">
        <w:rPr>
          <w:b/>
          <w:bCs/>
          <w:sz w:val="20"/>
          <w:szCs w:val="20"/>
        </w:rPr>
        <w:t>Nacionālās drošības likums</w:t>
      </w:r>
    </w:p>
    <w:p w14:paraId="7EC2D07A" w14:textId="77777777" w:rsidR="00E578DB" w:rsidRPr="009B496D" w:rsidRDefault="00E578DB" w:rsidP="00E578DB">
      <w:pPr>
        <w:pStyle w:val="tv213"/>
        <w:jc w:val="both"/>
        <w:rPr>
          <w:sz w:val="20"/>
          <w:szCs w:val="20"/>
        </w:rPr>
      </w:pPr>
      <w:r w:rsidRPr="009B496D">
        <w:rPr>
          <w:b/>
          <w:bCs/>
          <w:sz w:val="20"/>
          <w:szCs w:val="20"/>
        </w:rPr>
        <w:t xml:space="preserve"> </w:t>
      </w:r>
      <w:proofErr w:type="gramStart"/>
      <w:r w:rsidRPr="009B496D">
        <w:rPr>
          <w:b/>
          <w:bCs/>
          <w:sz w:val="20"/>
          <w:szCs w:val="20"/>
        </w:rPr>
        <w:t>35.pants</w:t>
      </w:r>
      <w:proofErr w:type="gramEnd"/>
      <w:r w:rsidRPr="009B496D">
        <w:rPr>
          <w:b/>
          <w:bCs/>
          <w:sz w:val="20"/>
          <w:szCs w:val="20"/>
        </w:rPr>
        <w:t xml:space="preserve">. Tautsaimniecības mobilizācijas plāns </w:t>
      </w:r>
    </w:p>
    <w:p w14:paraId="12C4D514" w14:textId="77777777" w:rsidR="00E578DB" w:rsidRPr="009B496D" w:rsidRDefault="00E578DB" w:rsidP="00E578DB">
      <w:pPr>
        <w:pStyle w:val="tv213"/>
        <w:jc w:val="both"/>
        <w:rPr>
          <w:sz w:val="20"/>
          <w:szCs w:val="20"/>
        </w:rPr>
      </w:pPr>
      <w:r w:rsidRPr="009B496D">
        <w:rPr>
          <w:sz w:val="20"/>
          <w:szCs w:val="20"/>
        </w:rPr>
        <w:t>(1) Tautsaimniecības mobilizācijas plāns ietver valsts materiālo rezervju un tautsaimniecības objektu sagatavošanu un izmantošanu kara vai izņēmuma stāvokļa laikā.</w:t>
      </w:r>
    </w:p>
    <w:p w14:paraId="242F2461" w14:textId="77777777" w:rsidR="00E578DB" w:rsidRPr="009B496D" w:rsidRDefault="00E578DB" w:rsidP="00E578DB">
      <w:pPr>
        <w:pStyle w:val="tv213"/>
        <w:jc w:val="both"/>
        <w:rPr>
          <w:sz w:val="20"/>
          <w:szCs w:val="20"/>
        </w:rPr>
      </w:pPr>
      <w:r w:rsidRPr="009B496D">
        <w:rPr>
          <w:sz w:val="20"/>
          <w:szCs w:val="20"/>
        </w:rPr>
        <w:t xml:space="preserve">(2) Tautsaimniecības mobilizācijas plānu izstrādā un </w:t>
      </w:r>
      <w:r w:rsidRPr="009B496D">
        <w:rPr>
          <w:sz w:val="20"/>
          <w:szCs w:val="20"/>
          <w:u w:val="single"/>
        </w:rPr>
        <w:t>apstiprina Ministru kabinets</w:t>
      </w:r>
      <w:r w:rsidRPr="009B496D">
        <w:rPr>
          <w:sz w:val="20"/>
          <w:szCs w:val="20"/>
        </w:rPr>
        <w:t>.</w:t>
      </w:r>
    </w:p>
    <w:p w14:paraId="3F9354FC" w14:textId="77777777" w:rsidR="00E578DB" w:rsidRPr="009B496D" w:rsidRDefault="00E578DB" w:rsidP="00E578DB">
      <w:pPr>
        <w:pStyle w:val="tv213"/>
        <w:jc w:val="both"/>
        <w:rPr>
          <w:b/>
          <w:bCs/>
          <w:sz w:val="20"/>
          <w:szCs w:val="20"/>
        </w:rPr>
      </w:pPr>
      <w:r w:rsidRPr="009B496D">
        <w:rPr>
          <w:b/>
          <w:bCs/>
          <w:sz w:val="20"/>
          <w:szCs w:val="20"/>
        </w:rPr>
        <w:t>Nacionālo bruņoto spēku likums</w:t>
      </w:r>
    </w:p>
    <w:p w14:paraId="123026C9" w14:textId="77777777" w:rsidR="00E578DB" w:rsidRPr="009B496D" w:rsidRDefault="00E578DB" w:rsidP="00E578DB">
      <w:pPr>
        <w:pStyle w:val="tv213"/>
        <w:jc w:val="both"/>
        <w:rPr>
          <w:sz w:val="20"/>
          <w:szCs w:val="20"/>
        </w:rPr>
      </w:pPr>
      <w:proofErr w:type="gramStart"/>
      <w:r w:rsidRPr="009B496D">
        <w:rPr>
          <w:b/>
          <w:bCs/>
          <w:sz w:val="20"/>
          <w:szCs w:val="20"/>
        </w:rPr>
        <w:t>21.pants</w:t>
      </w:r>
      <w:proofErr w:type="gramEnd"/>
      <w:r w:rsidRPr="009B496D">
        <w:rPr>
          <w:b/>
          <w:bCs/>
          <w:sz w:val="20"/>
          <w:szCs w:val="20"/>
        </w:rPr>
        <w:t>. Nacionālo bruņoto spēku mobilizācijas plāns</w:t>
      </w:r>
    </w:p>
    <w:p w14:paraId="5C4C9B53" w14:textId="77777777" w:rsidR="00E578DB" w:rsidRPr="009B496D" w:rsidRDefault="00E578DB" w:rsidP="00E578DB">
      <w:pPr>
        <w:pStyle w:val="tv213"/>
        <w:jc w:val="both"/>
        <w:rPr>
          <w:sz w:val="20"/>
          <w:szCs w:val="20"/>
        </w:rPr>
      </w:pPr>
      <w:r w:rsidRPr="009B496D">
        <w:rPr>
          <w:sz w:val="20"/>
          <w:szCs w:val="20"/>
        </w:rPr>
        <w:t>(1) Nacionālo bruņoto spēku mobilizācijas plānu sagatavo izņēmuma stāvokļa vai kara laika gadījumam. Tas ietver Nacionālo bruņoto spēku izvēršanu daļējai vai pilnai kaujas gatavībai, nosaka mobilizācijas vadību, pienākumus, kārtību un materiāltehnisko nodrošinājumu.</w:t>
      </w:r>
    </w:p>
    <w:p w14:paraId="01EFA2BC" w14:textId="77777777" w:rsidR="00E578DB" w:rsidRPr="009B496D" w:rsidRDefault="00E578DB" w:rsidP="00E578DB">
      <w:pPr>
        <w:pStyle w:val="tv213"/>
        <w:jc w:val="both"/>
        <w:rPr>
          <w:sz w:val="20"/>
          <w:szCs w:val="20"/>
        </w:rPr>
      </w:pPr>
      <w:r w:rsidRPr="009B496D">
        <w:rPr>
          <w:sz w:val="20"/>
          <w:szCs w:val="20"/>
        </w:rPr>
        <w:t>(2) Nacionālo bruņoto spēku mobilizācijas plānu:</w:t>
      </w:r>
    </w:p>
    <w:p w14:paraId="6142C922" w14:textId="77777777" w:rsidR="00E578DB" w:rsidRPr="009B496D" w:rsidRDefault="00E578DB" w:rsidP="00E578DB">
      <w:pPr>
        <w:pStyle w:val="tv213"/>
        <w:jc w:val="both"/>
        <w:rPr>
          <w:sz w:val="20"/>
          <w:szCs w:val="20"/>
        </w:rPr>
      </w:pPr>
      <w:r w:rsidRPr="009B496D">
        <w:rPr>
          <w:sz w:val="20"/>
          <w:szCs w:val="20"/>
        </w:rPr>
        <w:t>1) izstrādā Aizsardzības ministrija;</w:t>
      </w:r>
    </w:p>
    <w:p w14:paraId="5A2AF817" w14:textId="77777777" w:rsidR="00E578DB" w:rsidRPr="009B496D" w:rsidRDefault="00E578DB" w:rsidP="00E578DB">
      <w:pPr>
        <w:pStyle w:val="tv213"/>
        <w:jc w:val="both"/>
        <w:rPr>
          <w:sz w:val="20"/>
          <w:szCs w:val="20"/>
        </w:rPr>
      </w:pPr>
      <w:r w:rsidRPr="009B496D">
        <w:rPr>
          <w:sz w:val="20"/>
          <w:szCs w:val="20"/>
        </w:rPr>
        <w:t xml:space="preserve">2) </w:t>
      </w:r>
      <w:r w:rsidRPr="009B496D">
        <w:rPr>
          <w:sz w:val="20"/>
          <w:szCs w:val="20"/>
          <w:u w:val="single"/>
        </w:rPr>
        <w:t>apstiprina Ministru kabinets</w:t>
      </w:r>
      <w:r w:rsidRPr="009B496D">
        <w:rPr>
          <w:sz w:val="20"/>
          <w:szCs w:val="20"/>
        </w:rPr>
        <w:t>.</w:t>
      </w:r>
    </w:p>
    <w:p w14:paraId="1D05B805" w14:textId="3AFA500B" w:rsidR="00E578DB" w:rsidRPr="009B496D" w:rsidRDefault="00E578DB">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B24C" w14:textId="77777777" w:rsidR="00D84FB4" w:rsidRDefault="00D84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6D373994" w:rsidR="0077134C" w:rsidRPr="00C25B49" w:rsidRDefault="007713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6749">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DA69" w14:textId="77777777" w:rsidR="00D84FB4" w:rsidRDefault="00D84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CBF"/>
    <w:multiLevelType w:val="hybridMultilevel"/>
    <w:tmpl w:val="0D42206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E1E7424"/>
    <w:multiLevelType w:val="hybridMultilevel"/>
    <w:tmpl w:val="05363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6"/>
  </w:num>
  <w:num w:numId="6">
    <w:abstractNumId w:val="4"/>
  </w:num>
  <w:num w:numId="7">
    <w:abstractNumId w:val="10"/>
  </w:num>
  <w:num w:numId="8">
    <w:abstractNumId w:val="3"/>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79"/>
    <w:rsid w:val="00002999"/>
    <w:rsid w:val="0001705D"/>
    <w:rsid w:val="000228F2"/>
    <w:rsid w:val="000250F1"/>
    <w:rsid w:val="00042DD6"/>
    <w:rsid w:val="00043A89"/>
    <w:rsid w:val="0005261F"/>
    <w:rsid w:val="00053DEC"/>
    <w:rsid w:val="00062D6E"/>
    <w:rsid w:val="00064034"/>
    <w:rsid w:val="0006773F"/>
    <w:rsid w:val="00075645"/>
    <w:rsid w:val="0009274C"/>
    <w:rsid w:val="000A04E7"/>
    <w:rsid w:val="000B4E3B"/>
    <w:rsid w:val="000C7F21"/>
    <w:rsid w:val="000E0EFD"/>
    <w:rsid w:val="00101481"/>
    <w:rsid w:val="00102BAA"/>
    <w:rsid w:val="00114726"/>
    <w:rsid w:val="00116736"/>
    <w:rsid w:val="001408F8"/>
    <w:rsid w:val="00146172"/>
    <w:rsid w:val="001472C8"/>
    <w:rsid w:val="00151F79"/>
    <w:rsid w:val="00152FD6"/>
    <w:rsid w:val="001855FB"/>
    <w:rsid w:val="00185D10"/>
    <w:rsid w:val="001865DB"/>
    <w:rsid w:val="00190120"/>
    <w:rsid w:val="001923D9"/>
    <w:rsid w:val="001947B9"/>
    <w:rsid w:val="00196103"/>
    <w:rsid w:val="001A0491"/>
    <w:rsid w:val="001A0872"/>
    <w:rsid w:val="001A0C80"/>
    <w:rsid w:val="001A233C"/>
    <w:rsid w:val="001A2F81"/>
    <w:rsid w:val="001B1166"/>
    <w:rsid w:val="001C2DC5"/>
    <w:rsid w:val="001C663E"/>
    <w:rsid w:val="001C7BD5"/>
    <w:rsid w:val="001E2BDE"/>
    <w:rsid w:val="0020260B"/>
    <w:rsid w:val="002126E4"/>
    <w:rsid w:val="002153AD"/>
    <w:rsid w:val="00243426"/>
    <w:rsid w:val="00251B59"/>
    <w:rsid w:val="0026430E"/>
    <w:rsid w:val="00265A6B"/>
    <w:rsid w:val="00293872"/>
    <w:rsid w:val="002A1604"/>
    <w:rsid w:val="002D04AD"/>
    <w:rsid w:val="002D074D"/>
    <w:rsid w:val="002E1C05"/>
    <w:rsid w:val="002E4A63"/>
    <w:rsid w:val="002F14C2"/>
    <w:rsid w:val="00302613"/>
    <w:rsid w:val="00303FEF"/>
    <w:rsid w:val="00305228"/>
    <w:rsid w:val="00306062"/>
    <w:rsid w:val="003117B0"/>
    <w:rsid w:val="00321129"/>
    <w:rsid w:val="00331521"/>
    <w:rsid w:val="00334D04"/>
    <w:rsid w:val="00361DDE"/>
    <w:rsid w:val="00363245"/>
    <w:rsid w:val="00374F71"/>
    <w:rsid w:val="003A5A02"/>
    <w:rsid w:val="003B0BF9"/>
    <w:rsid w:val="003C5036"/>
    <w:rsid w:val="003C6A24"/>
    <w:rsid w:val="003D3044"/>
    <w:rsid w:val="003E0791"/>
    <w:rsid w:val="003E1A7B"/>
    <w:rsid w:val="003E3965"/>
    <w:rsid w:val="003E4ACE"/>
    <w:rsid w:val="003F218D"/>
    <w:rsid w:val="003F28AC"/>
    <w:rsid w:val="003F406C"/>
    <w:rsid w:val="004042BB"/>
    <w:rsid w:val="0040662E"/>
    <w:rsid w:val="00424807"/>
    <w:rsid w:val="00431875"/>
    <w:rsid w:val="00433177"/>
    <w:rsid w:val="004454FE"/>
    <w:rsid w:val="00453210"/>
    <w:rsid w:val="00456E40"/>
    <w:rsid w:val="00457CB7"/>
    <w:rsid w:val="00471F27"/>
    <w:rsid w:val="004831D5"/>
    <w:rsid w:val="00493258"/>
    <w:rsid w:val="004965E6"/>
    <w:rsid w:val="004E2859"/>
    <w:rsid w:val="004E50F8"/>
    <w:rsid w:val="004E6AB2"/>
    <w:rsid w:val="004F3B70"/>
    <w:rsid w:val="0050178F"/>
    <w:rsid w:val="00511D41"/>
    <w:rsid w:val="00515BC5"/>
    <w:rsid w:val="005401D7"/>
    <w:rsid w:val="00541129"/>
    <w:rsid w:val="00565C63"/>
    <w:rsid w:val="00572648"/>
    <w:rsid w:val="005808D2"/>
    <w:rsid w:val="00580BB2"/>
    <w:rsid w:val="005A2441"/>
    <w:rsid w:val="005A529D"/>
    <w:rsid w:val="005A6F48"/>
    <w:rsid w:val="005B1BAE"/>
    <w:rsid w:val="005D4C3A"/>
    <w:rsid w:val="00600ABD"/>
    <w:rsid w:val="0062614F"/>
    <w:rsid w:val="00631394"/>
    <w:rsid w:val="006412DE"/>
    <w:rsid w:val="00643AAA"/>
    <w:rsid w:val="00646119"/>
    <w:rsid w:val="00653D09"/>
    <w:rsid w:val="00655F2C"/>
    <w:rsid w:val="00660D24"/>
    <w:rsid w:val="00665242"/>
    <w:rsid w:val="006842EA"/>
    <w:rsid w:val="00691F09"/>
    <w:rsid w:val="00694CDF"/>
    <w:rsid w:val="006A315B"/>
    <w:rsid w:val="006B1B30"/>
    <w:rsid w:val="006C3B26"/>
    <w:rsid w:val="006D1295"/>
    <w:rsid w:val="006E1081"/>
    <w:rsid w:val="006E14DF"/>
    <w:rsid w:val="006E20DE"/>
    <w:rsid w:val="006E355A"/>
    <w:rsid w:val="006E56D0"/>
    <w:rsid w:val="006F11B2"/>
    <w:rsid w:val="00705F3E"/>
    <w:rsid w:val="00720585"/>
    <w:rsid w:val="0073088D"/>
    <w:rsid w:val="0073551C"/>
    <w:rsid w:val="00743389"/>
    <w:rsid w:val="007433AC"/>
    <w:rsid w:val="00761C4E"/>
    <w:rsid w:val="0077134C"/>
    <w:rsid w:val="007716F3"/>
    <w:rsid w:val="00773AF6"/>
    <w:rsid w:val="00775BFF"/>
    <w:rsid w:val="0078391C"/>
    <w:rsid w:val="0079425F"/>
    <w:rsid w:val="00794DB7"/>
    <w:rsid w:val="00795F71"/>
    <w:rsid w:val="007A0053"/>
    <w:rsid w:val="007D43D5"/>
    <w:rsid w:val="007E5F7A"/>
    <w:rsid w:val="007E602F"/>
    <w:rsid w:val="007E73AB"/>
    <w:rsid w:val="00816C11"/>
    <w:rsid w:val="008178C9"/>
    <w:rsid w:val="008256FB"/>
    <w:rsid w:val="008511F3"/>
    <w:rsid w:val="00861A2D"/>
    <w:rsid w:val="00882777"/>
    <w:rsid w:val="00882783"/>
    <w:rsid w:val="00885CC1"/>
    <w:rsid w:val="00892C5F"/>
    <w:rsid w:val="00894C55"/>
    <w:rsid w:val="008A786F"/>
    <w:rsid w:val="008C1FEF"/>
    <w:rsid w:val="008C4413"/>
    <w:rsid w:val="008C6969"/>
    <w:rsid w:val="008D1644"/>
    <w:rsid w:val="008D24AE"/>
    <w:rsid w:val="008F3A9A"/>
    <w:rsid w:val="0090119C"/>
    <w:rsid w:val="00912816"/>
    <w:rsid w:val="00921B9E"/>
    <w:rsid w:val="00943FCD"/>
    <w:rsid w:val="0095243E"/>
    <w:rsid w:val="00954AD3"/>
    <w:rsid w:val="0096406D"/>
    <w:rsid w:val="00983EC8"/>
    <w:rsid w:val="009A2654"/>
    <w:rsid w:val="009A4371"/>
    <w:rsid w:val="009A5CE9"/>
    <w:rsid w:val="009A673C"/>
    <w:rsid w:val="009B09E7"/>
    <w:rsid w:val="009B496D"/>
    <w:rsid w:val="009C2049"/>
    <w:rsid w:val="009C680E"/>
    <w:rsid w:val="009D6982"/>
    <w:rsid w:val="009E4A89"/>
    <w:rsid w:val="00A10FC3"/>
    <w:rsid w:val="00A23433"/>
    <w:rsid w:val="00A23E2A"/>
    <w:rsid w:val="00A35DB2"/>
    <w:rsid w:val="00A37FA8"/>
    <w:rsid w:val="00A53C4E"/>
    <w:rsid w:val="00A6073E"/>
    <w:rsid w:val="00A63E20"/>
    <w:rsid w:val="00A81F1D"/>
    <w:rsid w:val="00A83584"/>
    <w:rsid w:val="00A87B19"/>
    <w:rsid w:val="00A91990"/>
    <w:rsid w:val="00AC5677"/>
    <w:rsid w:val="00AC64FB"/>
    <w:rsid w:val="00AD40B2"/>
    <w:rsid w:val="00AE5567"/>
    <w:rsid w:val="00AF1239"/>
    <w:rsid w:val="00AF3893"/>
    <w:rsid w:val="00AF6CEC"/>
    <w:rsid w:val="00B102F3"/>
    <w:rsid w:val="00B12F3A"/>
    <w:rsid w:val="00B13B1C"/>
    <w:rsid w:val="00B16480"/>
    <w:rsid w:val="00B2165C"/>
    <w:rsid w:val="00B22085"/>
    <w:rsid w:val="00B30B95"/>
    <w:rsid w:val="00B4423C"/>
    <w:rsid w:val="00B46455"/>
    <w:rsid w:val="00B644F8"/>
    <w:rsid w:val="00B653DC"/>
    <w:rsid w:val="00BA20AA"/>
    <w:rsid w:val="00BB789C"/>
    <w:rsid w:val="00BC038B"/>
    <w:rsid w:val="00BC62C2"/>
    <w:rsid w:val="00BD4425"/>
    <w:rsid w:val="00BE322A"/>
    <w:rsid w:val="00BE34D7"/>
    <w:rsid w:val="00BF4E6F"/>
    <w:rsid w:val="00C069D4"/>
    <w:rsid w:val="00C25B49"/>
    <w:rsid w:val="00C30DBC"/>
    <w:rsid w:val="00C328F4"/>
    <w:rsid w:val="00C71855"/>
    <w:rsid w:val="00C72FC9"/>
    <w:rsid w:val="00C764E2"/>
    <w:rsid w:val="00C814A3"/>
    <w:rsid w:val="00C815C6"/>
    <w:rsid w:val="00C843DF"/>
    <w:rsid w:val="00C87099"/>
    <w:rsid w:val="00CA0A06"/>
    <w:rsid w:val="00CA1598"/>
    <w:rsid w:val="00CA5598"/>
    <w:rsid w:val="00CB0325"/>
    <w:rsid w:val="00CB634F"/>
    <w:rsid w:val="00CC0D2D"/>
    <w:rsid w:val="00CC1914"/>
    <w:rsid w:val="00CD624B"/>
    <w:rsid w:val="00CD6A49"/>
    <w:rsid w:val="00CE17B4"/>
    <w:rsid w:val="00CE5657"/>
    <w:rsid w:val="00CE7863"/>
    <w:rsid w:val="00CE7D65"/>
    <w:rsid w:val="00D04073"/>
    <w:rsid w:val="00D133F8"/>
    <w:rsid w:val="00D13758"/>
    <w:rsid w:val="00D14A3E"/>
    <w:rsid w:val="00D236A3"/>
    <w:rsid w:val="00D42F41"/>
    <w:rsid w:val="00D452EA"/>
    <w:rsid w:val="00D56749"/>
    <w:rsid w:val="00D65ECC"/>
    <w:rsid w:val="00D73C1C"/>
    <w:rsid w:val="00D774CF"/>
    <w:rsid w:val="00D815C7"/>
    <w:rsid w:val="00D84FB4"/>
    <w:rsid w:val="00D87CBE"/>
    <w:rsid w:val="00D90A92"/>
    <w:rsid w:val="00D9311D"/>
    <w:rsid w:val="00D97380"/>
    <w:rsid w:val="00DA1C22"/>
    <w:rsid w:val="00DA346E"/>
    <w:rsid w:val="00DB4934"/>
    <w:rsid w:val="00DC472E"/>
    <w:rsid w:val="00DC6D2A"/>
    <w:rsid w:val="00DC6D86"/>
    <w:rsid w:val="00DD41A2"/>
    <w:rsid w:val="00DE561F"/>
    <w:rsid w:val="00DF2A24"/>
    <w:rsid w:val="00DF49D5"/>
    <w:rsid w:val="00DF58C4"/>
    <w:rsid w:val="00DF58F5"/>
    <w:rsid w:val="00DF5914"/>
    <w:rsid w:val="00DF6797"/>
    <w:rsid w:val="00DF729C"/>
    <w:rsid w:val="00E075C7"/>
    <w:rsid w:val="00E1305D"/>
    <w:rsid w:val="00E1338B"/>
    <w:rsid w:val="00E15560"/>
    <w:rsid w:val="00E15E96"/>
    <w:rsid w:val="00E32405"/>
    <w:rsid w:val="00E33E9A"/>
    <w:rsid w:val="00E359BA"/>
    <w:rsid w:val="00E36858"/>
    <w:rsid w:val="00E3716B"/>
    <w:rsid w:val="00E44420"/>
    <w:rsid w:val="00E5323B"/>
    <w:rsid w:val="00E578DB"/>
    <w:rsid w:val="00E6629B"/>
    <w:rsid w:val="00E77425"/>
    <w:rsid w:val="00E81B9D"/>
    <w:rsid w:val="00E8749E"/>
    <w:rsid w:val="00E908EA"/>
    <w:rsid w:val="00E90C01"/>
    <w:rsid w:val="00E912A8"/>
    <w:rsid w:val="00E92DA8"/>
    <w:rsid w:val="00E975DB"/>
    <w:rsid w:val="00EA2E50"/>
    <w:rsid w:val="00EA486E"/>
    <w:rsid w:val="00EA5ADA"/>
    <w:rsid w:val="00EA62DA"/>
    <w:rsid w:val="00EA703A"/>
    <w:rsid w:val="00ED00E2"/>
    <w:rsid w:val="00ED05EF"/>
    <w:rsid w:val="00ED3450"/>
    <w:rsid w:val="00ED7F44"/>
    <w:rsid w:val="00EF782D"/>
    <w:rsid w:val="00F01395"/>
    <w:rsid w:val="00F10208"/>
    <w:rsid w:val="00F1270D"/>
    <w:rsid w:val="00F179BA"/>
    <w:rsid w:val="00F25293"/>
    <w:rsid w:val="00F370C6"/>
    <w:rsid w:val="00F56021"/>
    <w:rsid w:val="00F56AD2"/>
    <w:rsid w:val="00F57B0C"/>
    <w:rsid w:val="00F67B5B"/>
    <w:rsid w:val="00F70FD0"/>
    <w:rsid w:val="00F77679"/>
    <w:rsid w:val="00F77764"/>
    <w:rsid w:val="00F8264D"/>
    <w:rsid w:val="00FD18EB"/>
    <w:rsid w:val="00FD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785"/>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rsid w:val="009B09E7"/>
    <w:rPr>
      <w:rFonts w:ascii="Times New Roman" w:eastAsia="Times New Roman" w:hAnsi="Times New Roman" w:cs="Arial Unicode MS"/>
      <w:sz w:val="20"/>
      <w:szCs w:val="20"/>
      <w:lang w:val="en-AU" w:bidi="lo-LA"/>
    </w:rPr>
  </w:style>
  <w:style w:type="character" w:styleId="FootnoteReference">
    <w:name w:val="footnote reference"/>
    <w:rsid w:val="009B09E7"/>
    <w:rPr>
      <w:vertAlign w:val="superscript"/>
    </w:rPr>
  </w:style>
  <w:style w:type="paragraph" w:customStyle="1" w:styleId="tv213">
    <w:name w:val="tv213"/>
    <w:basedOn w:val="Normal"/>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customStyle="1" w:styleId="xmsonormal">
    <w:name w:val="x_msonormal"/>
    <w:basedOn w:val="Normal"/>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8881801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747963964">
      <w:bodyDiv w:val="1"/>
      <w:marLeft w:val="0"/>
      <w:marRight w:val="0"/>
      <w:marTop w:val="0"/>
      <w:marBottom w:val="0"/>
      <w:divBdr>
        <w:top w:val="none" w:sz="0" w:space="0" w:color="auto"/>
        <w:left w:val="none" w:sz="0" w:space="0" w:color="auto"/>
        <w:bottom w:val="none" w:sz="0" w:space="0" w:color="auto"/>
        <w:right w:val="none" w:sz="0" w:space="0" w:color="auto"/>
      </w:divBdr>
    </w:div>
    <w:div w:id="11015365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557158748">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1819568984">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81781182">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257;" TargetMode="External"/><Relationship Id="rId13" Type="http://schemas.openxmlformats.org/officeDocument/2006/relationships/hyperlink" Target="mailto:Edgars.Svarenieks@mod.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d.gov.lv/sites/mod/files/document/AiMLik_300120_ZS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14011-nacionalas-drosibas-liku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14011-nacionalas-drosibas-likum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22116-noteikumi-par-mobilizacijas-pieprasijum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AD0D-685F-41A9-92B5-A2CE5D27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13</Pages>
  <Words>3621</Words>
  <Characters>25862</Characters>
  <Application>Microsoft Office Word</Application>
  <DocSecurity>0</DocSecurity>
  <Lines>698</Lines>
  <Paragraphs>143</Paragraphs>
  <ScaleCrop>false</ScaleCrop>
  <HeadingPairs>
    <vt:vector size="2" baseType="variant">
      <vt:variant>
        <vt:lpstr>Title</vt:lpstr>
      </vt:variant>
      <vt:variant>
        <vt:i4>1</vt:i4>
      </vt:variant>
    </vt:vector>
  </HeadingPairs>
  <TitlesOfParts>
    <vt:vector size="1" baseType="lpstr">
      <vt:lpstr>Grozījumi Nacionālās drošības likumā</vt:lpstr>
    </vt:vector>
  </TitlesOfParts>
  <Company>Aizsardzības ministrija</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Nacionālās drošības likumā</dc:title>
  <dc:subject>Anotācija</dc:subject>
  <dc:creator>Edgars.Svarenieks@mod.gov.lv</dc:creator>
  <dc:description>67335029, edgars.svarenieks@mod.gov.lv</dc:description>
  <cp:lastModifiedBy>Aija Talmane</cp:lastModifiedBy>
  <cp:revision>46</cp:revision>
  <dcterms:created xsi:type="dcterms:W3CDTF">2019-06-26T08:30:00Z</dcterms:created>
  <dcterms:modified xsi:type="dcterms:W3CDTF">2020-04-14T09:13:00Z</dcterms:modified>
</cp:coreProperties>
</file>