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A0C2" w14:textId="77777777" w:rsidR="0044346C" w:rsidRPr="00EB4E25" w:rsidRDefault="00082640" w:rsidP="00E73D73">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EB4E25">
        <w:rPr>
          <w:rFonts w:eastAsia="Times New Roman" w:cs="Times New Roman"/>
          <w:b/>
          <w:sz w:val="24"/>
          <w:szCs w:val="24"/>
          <w:lang w:eastAsia="lv-LV"/>
        </w:rPr>
        <w:t xml:space="preserve">Likumprojekta </w:t>
      </w:r>
      <w:r w:rsidR="00276FF1" w:rsidRPr="00EB4E25">
        <w:rPr>
          <w:rFonts w:eastAsia="Times New Roman" w:cs="Times New Roman"/>
          <w:b/>
          <w:sz w:val="24"/>
          <w:szCs w:val="24"/>
          <w:lang w:eastAsia="lv-LV"/>
        </w:rPr>
        <w:t>“</w:t>
      </w:r>
      <w:r w:rsidRPr="00EB4E25">
        <w:rPr>
          <w:rFonts w:eastAsia="Times New Roman" w:cs="Times New Roman"/>
          <w:b/>
          <w:sz w:val="24"/>
          <w:szCs w:val="24"/>
          <w:lang w:eastAsia="lv-LV"/>
        </w:rPr>
        <w:t>Grozījum</w:t>
      </w:r>
      <w:r w:rsidR="00CE0BC4" w:rsidRPr="00EB4E25">
        <w:rPr>
          <w:rFonts w:eastAsia="Times New Roman" w:cs="Times New Roman"/>
          <w:b/>
          <w:sz w:val="24"/>
          <w:szCs w:val="24"/>
          <w:lang w:eastAsia="lv-LV"/>
        </w:rPr>
        <w:t>i</w:t>
      </w:r>
      <w:r w:rsidR="00276FF1" w:rsidRPr="00EB4E25">
        <w:rPr>
          <w:rFonts w:eastAsia="Times New Roman" w:cs="Times New Roman"/>
          <w:b/>
          <w:sz w:val="24"/>
          <w:szCs w:val="24"/>
          <w:lang w:eastAsia="lv-LV"/>
        </w:rPr>
        <w:t xml:space="preserve"> Dzīvojamo māju pārvaldīšanas</w:t>
      </w:r>
      <w:r w:rsidRPr="00EB4E25">
        <w:rPr>
          <w:rFonts w:eastAsia="Times New Roman" w:cs="Times New Roman"/>
          <w:b/>
          <w:sz w:val="24"/>
          <w:szCs w:val="24"/>
          <w:lang w:eastAsia="lv-LV"/>
        </w:rPr>
        <w:t xml:space="preserve"> likumā”</w:t>
      </w:r>
    </w:p>
    <w:bookmarkEnd w:id="0"/>
    <w:bookmarkEnd w:id="1"/>
    <w:p w14:paraId="5E8EA0C3" w14:textId="77777777" w:rsidR="00082640" w:rsidRPr="00EB4E25" w:rsidRDefault="00082640" w:rsidP="00E73D73">
      <w:pPr>
        <w:jc w:val="center"/>
        <w:rPr>
          <w:rFonts w:eastAsia="Times New Roman" w:cs="Times New Roman"/>
          <w:b/>
          <w:sz w:val="24"/>
          <w:szCs w:val="24"/>
          <w:lang w:eastAsia="lv-LV"/>
        </w:rPr>
      </w:pPr>
      <w:r w:rsidRPr="00EB4E25">
        <w:rPr>
          <w:rFonts w:eastAsia="Times New Roman" w:cs="Times New Roman"/>
          <w:b/>
          <w:sz w:val="24"/>
          <w:szCs w:val="24"/>
          <w:lang w:eastAsia="lv-LV"/>
        </w:rPr>
        <w:t>sākotnējās ietekmes novērtējuma ziņojums</w:t>
      </w:r>
      <w:bookmarkEnd w:id="2"/>
      <w:bookmarkEnd w:id="3"/>
      <w:r w:rsidR="00E73D73" w:rsidRPr="00EB4E25">
        <w:rPr>
          <w:rFonts w:eastAsia="Times New Roman" w:cs="Times New Roman"/>
          <w:b/>
          <w:sz w:val="24"/>
          <w:szCs w:val="24"/>
          <w:lang w:eastAsia="lv-LV"/>
        </w:rPr>
        <w:t xml:space="preserve"> </w:t>
      </w:r>
      <w:r w:rsidRPr="00EB4E25">
        <w:rPr>
          <w:rFonts w:eastAsia="Times New Roman" w:cs="Times New Roman"/>
          <w:b/>
          <w:sz w:val="24"/>
          <w:szCs w:val="24"/>
          <w:lang w:eastAsia="lv-LV"/>
        </w:rPr>
        <w:t>(anotācija)</w:t>
      </w:r>
    </w:p>
    <w:p w14:paraId="5E8EA0C4" w14:textId="77777777" w:rsidR="00082640" w:rsidRPr="00EB4E25" w:rsidRDefault="00082640" w:rsidP="00E73D73">
      <w:pPr>
        <w:outlineLvl w:val="0"/>
        <w:rPr>
          <w:rFonts w:eastAsia="Times New Roman" w:cs="Times New Roman"/>
          <w:b/>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98"/>
        <w:gridCol w:w="5964"/>
      </w:tblGrid>
      <w:tr w:rsidR="00C219C8" w:rsidRPr="00EB4E25" w14:paraId="5E8EA0C6" w14:textId="77777777" w:rsidTr="00A500AF">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E8EA0C5" w14:textId="77777777" w:rsidR="00C219C8" w:rsidRPr="00EB4E25" w:rsidRDefault="00C219C8" w:rsidP="00C219C8">
            <w:pPr>
              <w:jc w:val="center"/>
              <w:rPr>
                <w:rFonts w:eastAsia="Times New Roman" w:cs="Times New Roman"/>
                <w:b/>
                <w:bCs/>
                <w:sz w:val="24"/>
                <w:szCs w:val="24"/>
                <w:lang w:eastAsia="lv-LV"/>
              </w:rPr>
            </w:pPr>
            <w:r w:rsidRPr="00EB4E25">
              <w:rPr>
                <w:rFonts w:cs="Times New Roman"/>
                <w:b/>
                <w:iCs/>
                <w:sz w:val="24"/>
                <w:szCs w:val="24"/>
              </w:rPr>
              <w:t>Tiesību akta projekta anotācijas kopsavilkums</w:t>
            </w:r>
          </w:p>
        </w:tc>
      </w:tr>
      <w:tr w:rsidR="00C219C8" w:rsidRPr="00EB4E25" w14:paraId="5E8EA0CA" w14:textId="77777777" w:rsidTr="00A500AF">
        <w:trPr>
          <w:trHeight w:val="336"/>
          <w:tblCellSpacing w:w="15" w:type="dxa"/>
        </w:trPr>
        <w:tc>
          <w:tcPr>
            <w:tcW w:w="1796" w:type="pct"/>
            <w:tcBorders>
              <w:top w:val="outset" w:sz="6" w:space="0" w:color="auto"/>
              <w:left w:val="outset" w:sz="6" w:space="0" w:color="auto"/>
              <w:bottom w:val="outset" w:sz="6" w:space="0" w:color="auto"/>
              <w:right w:val="outset" w:sz="6" w:space="0" w:color="auto"/>
            </w:tcBorders>
            <w:hideMark/>
          </w:tcPr>
          <w:p w14:paraId="5E8EA0C7" w14:textId="77777777" w:rsidR="00C219C8" w:rsidRPr="00EB4E25" w:rsidRDefault="00C219C8" w:rsidP="00C219C8">
            <w:pPr>
              <w:rPr>
                <w:rFonts w:eastAsia="Times New Roman" w:cs="Times New Roman"/>
                <w:sz w:val="24"/>
                <w:szCs w:val="24"/>
                <w:lang w:eastAsia="lv-LV"/>
              </w:rPr>
            </w:pPr>
            <w:r w:rsidRPr="00EB4E25">
              <w:rPr>
                <w:rFonts w:cs="Times New Roman"/>
                <w:iCs/>
                <w:sz w:val="24"/>
                <w:szCs w:val="24"/>
              </w:rPr>
              <w:t>Mērķis, risinājums un projekta spēkā stāšanās laiks (500 zīmes bez atstarpēm)</w:t>
            </w:r>
          </w:p>
        </w:tc>
        <w:tc>
          <w:tcPr>
            <w:tcW w:w="3155" w:type="pct"/>
            <w:tcBorders>
              <w:top w:val="outset" w:sz="6" w:space="0" w:color="auto"/>
              <w:left w:val="outset" w:sz="6" w:space="0" w:color="auto"/>
              <w:bottom w:val="outset" w:sz="6" w:space="0" w:color="auto"/>
              <w:right w:val="outset" w:sz="6" w:space="0" w:color="auto"/>
            </w:tcBorders>
            <w:hideMark/>
          </w:tcPr>
          <w:p w14:paraId="5E8EA0C8" w14:textId="77777777" w:rsidR="00C219C8" w:rsidRPr="00EB4E25" w:rsidRDefault="00CF594A" w:rsidP="00646C6D">
            <w:pPr>
              <w:ind w:firstLine="270"/>
              <w:jc w:val="both"/>
              <w:rPr>
                <w:rFonts w:eastAsia="Times New Roman" w:cs="Times New Roman"/>
                <w:sz w:val="24"/>
                <w:szCs w:val="24"/>
                <w:lang w:eastAsia="lv-LV"/>
              </w:rPr>
            </w:pPr>
            <w:bookmarkStart w:id="4" w:name="_Hlk21504051"/>
            <w:r w:rsidRPr="00CF594A">
              <w:rPr>
                <w:sz w:val="24"/>
                <w:szCs w:val="24"/>
                <w:lang w:eastAsia="lv-LV"/>
              </w:rPr>
              <w:t xml:space="preserve">Likumprojekts “Grozījumi Dzīvojamo māju pārvaldīšanas likumā” (turpmāk – Likumprojekts) </w:t>
            </w:r>
            <w:r w:rsidR="00C219C8" w:rsidRPr="00CF594A">
              <w:rPr>
                <w:rFonts w:eastAsia="Times New Roman" w:cs="Times New Roman"/>
                <w:sz w:val="24"/>
                <w:szCs w:val="24"/>
                <w:lang w:eastAsia="lv-LV"/>
              </w:rPr>
              <w:t>izstrādāts,</w:t>
            </w:r>
            <w:r w:rsidR="00C219C8" w:rsidRPr="00EB4E25">
              <w:rPr>
                <w:rFonts w:eastAsia="Times New Roman" w:cs="Times New Roman"/>
                <w:sz w:val="24"/>
                <w:szCs w:val="24"/>
                <w:lang w:eastAsia="lv-LV"/>
              </w:rPr>
              <w:t xml:space="preserve"> lai veicinātu </w:t>
            </w:r>
            <w:r w:rsidR="00C219C8" w:rsidRPr="00BB17CF">
              <w:rPr>
                <w:rFonts w:eastAsia="Times New Roman" w:cs="Times New Roman"/>
                <w:sz w:val="24"/>
                <w:szCs w:val="24"/>
                <w:lang w:eastAsia="lv-LV"/>
              </w:rPr>
              <w:t>dzīvojamo māju energoefektivitāt</w:t>
            </w:r>
            <w:r w:rsidR="004D3122">
              <w:rPr>
                <w:rFonts w:eastAsia="Times New Roman" w:cs="Times New Roman"/>
                <w:sz w:val="24"/>
                <w:szCs w:val="24"/>
                <w:lang w:eastAsia="lv-LV"/>
              </w:rPr>
              <w:t>i</w:t>
            </w:r>
            <w:r w:rsidR="00C219C8" w:rsidRPr="00BB17CF">
              <w:rPr>
                <w:rFonts w:eastAsia="Times New Roman" w:cs="Times New Roman"/>
                <w:sz w:val="24"/>
                <w:szCs w:val="24"/>
                <w:lang w:eastAsia="lv-LV"/>
              </w:rPr>
              <w:t>, kā arī lai novērstu tehniskas</w:t>
            </w:r>
            <w:r w:rsidR="00C219C8" w:rsidRPr="00EB4E25">
              <w:rPr>
                <w:rFonts w:eastAsia="Times New Roman" w:cs="Times New Roman"/>
                <w:sz w:val="24"/>
                <w:szCs w:val="24"/>
                <w:lang w:eastAsia="lv-LV"/>
              </w:rPr>
              <w:t xml:space="preserve"> neprecizitātes Dzīvojamo māju </w:t>
            </w:r>
            <w:r w:rsidR="00C219C8" w:rsidRPr="00B36665">
              <w:rPr>
                <w:rFonts w:eastAsia="Times New Roman" w:cs="Times New Roman"/>
                <w:sz w:val="24"/>
                <w:szCs w:val="24"/>
                <w:lang w:eastAsia="lv-LV"/>
              </w:rPr>
              <w:t>pārvaldīšanas likuma</w:t>
            </w:r>
            <w:r w:rsidR="00B36665" w:rsidRPr="00B36665">
              <w:rPr>
                <w:rFonts w:eastAsia="Times New Roman" w:cs="Times New Roman"/>
                <w:sz w:val="24"/>
                <w:szCs w:val="24"/>
                <w:lang w:eastAsia="lv-LV"/>
              </w:rPr>
              <w:t xml:space="preserve">  </w:t>
            </w:r>
            <w:r w:rsidR="00B36665" w:rsidRPr="00B36665">
              <w:rPr>
                <w:sz w:val="24"/>
                <w:szCs w:val="24"/>
                <w:lang w:eastAsia="lv-LV"/>
              </w:rPr>
              <w:t>(turpmāk – Pārvaldīšanas likums)</w:t>
            </w:r>
            <w:r w:rsidR="00C219C8" w:rsidRPr="00B36665">
              <w:rPr>
                <w:rFonts w:eastAsia="Times New Roman" w:cs="Times New Roman"/>
                <w:sz w:val="24"/>
                <w:szCs w:val="24"/>
                <w:lang w:eastAsia="lv-LV"/>
              </w:rPr>
              <w:t xml:space="preserve"> n</w:t>
            </w:r>
            <w:r w:rsidR="00C219C8" w:rsidRPr="00EB4E25">
              <w:rPr>
                <w:rFonts w:eastAsia="Times New Roman" w:cs="Times New Roman"/>
                <w:sz w:val="24"/>
                <w:szCs w:val="24"/>
                <w:lang w:eastAsia="lv-LV"/>
              </w:rPr>
              <w:t>ormās.</w:t>
            </w:r>
          </w:p>
          <w:p w14:paraId="5E8EA0C9" w14:textId="77777777" w:rsidR="00C219C8" w:rsidRPr="00EB4E25" w:rsidRDefault="00AF2884" w:rsidP="00646C6D">
            <w:pPr>
              <w:ind w:firstLine="270"/>
              <w:jc w:val="both"/>
              <w:rPr>
                <w:rFonts w:eastAsia="Times New Roman" w:cs="Times New Roman"/>
                <w:sz w:val="24"/>
                <w:szCs w:val="24"/>
                <w:lang w:eastAsia="lv-LV"/>
              </w:rPr>
            </w:pPr>
            <w:r w:rsidRPr="00EB4E25">
              <w:rPr>
                <w:bCs/>
                <w:sz w:val="24"/>
                <w:szCs w:val="24"/>
                <w:lang w:eastAsia="lv-LV"/>
              </w:rPr>
              <w:t>L</w:t>
            </w:r>
            <w:r w:rsidR="00C219C8" w:rsidRPr="00EB4E25">
              <w:rPr>
                <w:bCs/>
                <w:sz w:val="24"/>
                <w:szCs w:val="24"/>
                <w:lang w:eastAsia="lv-LV"/>
              </w:rPr>
              <w:t>ikums stāsies spēkā nākamajā dienā pēc izsludināšanas.</w:t>
            </w:r>
            <w:bookmarkEnd w:id="4"/>
          </w:p>
        </w:tc>
      </w:tr>
    </w:tbl>
    <w:p w14:paraId="5E8EA0CB" w14:textId="77777777" w:rsidR="0094059E" w:rsidRPr="00EB4E25" w:rsidRDefault="0094059E" w:rsidP="00E73D73">
      <w:pPr>
        <w:outlineLvl w:val="0"/>
        <w:rPr>
          <w:rFonts w:eastAsia="Times New Roman" w:cs="Times New Roman"/>
          <w:b/>
          <w:sz w:val="24"/>
          <w:szCs w:val="24"/>
          <w:lang w:eastAsia="lv-LV"/>
        </w:rPr>
      </w:pPr>
    </w:p>
    <w:tbl>
      <w:tblPr>
        <w:tblW w:w="5085"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57" w:type="dxa"/>
          <w:bottom w:w="24" w:type="dxa"/>
          <w:right w:w="57" w:type="dxa"/>
        </w:tblCellMar>
        <w:tblLook w:val="04A0" w:firstRow="1" w:lastRow="0" w:firstColumn="1" w:lastColumn="0" w:noHBand="0" w:noVBand="1"/>
      </w:tblPr>
      <w:tblGrid>
        <w:gridCol w:w="427"/>
        <w:gridCol w:w="2760"/>
        <w:gridCol w:w="6246"/>
      </w:tblGrid>
      <w:tr w:rsidR="00082640" w:rsidRPr="00EB4E25" w14:paraId="5E8EA0CD" w14:textId="77777777" w:rsidTr="00A500AF">
        <w:trPr>
          <w:trHeight w:val="324"/>
          <w:tblCellSpacing w:w="15" w:type="dxa"/>
        </w:trPr>
        <w:tc>
          <w:tcPr>
            <w:tcW w:w="9149" w:type="dxa"/>
            <w:gridSpan w:val="3"/>
            <w:tcBorders>
              <w:top w:val="outset" w:sz="6" w:space="0" w:color="auto"/>
              <w:left w:val="outset" w:sz="6" w:space="0" w:color="auto"/>
              <w:bottom w:val="outset" w:sz="6" w:space="0" w:color="auto"/>
              <w:right w:val="outset" w:sz="6" w:space="0" w:color="auto"/>
            </w:tcBorders>
            <w:vAlign w:val="center"/>
            <w:hideMark/>
          </w:tcPr>
          <w:p w14:paraId="5E8EA0CC" w14:textId="77777777" w:rsidR="00082640" w:rsidRPr="00EB4E25" w:rsidRDefault="00082640" w:rsidP="007B0190">
            <w:pPr>
              <w:jc w:val="center"/>
              <w:rPr>
                <w:rFonts w:eastAsia="Times New Roman" w:cs="Times New Roman"/>
                <w:b/>
                <w:bCs/>
                <w:sz w:val="24"/>
                <w:szCs w:val="24"/>
                <w:lang w:eastAsia="lv-LV"/>
              </w:rPr>
            </w:pPr>
            <w:r w:rsidRPr="00EB4E25">
              <w:rPr>
                <w:rFonts w:eastAsia="Times New Roman" w:cs="Times New Roman"/>
                <w:b/>
                <w:bCs/>
                <w:sz w:val="24"/>
                <w:szCs w:val="24"/>
                <w:lang w:eastAsia="lv-LV"/>
              </w:rPr>
              <w:t>I. Tiesību akta projekta izstrādes nepieciešamība</w:t>
            </w:r>
          </w:p>
        </w:tc>
      </w:tr>
      <w:tr w:rsidR="00082640" w:rsidRPr="00EB4E25" w14:paraId="5E8EA0D3" w14:textId="77777777" w:rsidTr="00A500AF">
        <w:trPr>
          <w:trHeight w:val="324"/>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8EA0CE" w14:textId="77777777" w:rsidR="00082640" w:rsidRPr="00EB4E25" w:rsidRDefault="00082640" w:rsidP="007B0190">
            <w:pPr>
              <w:jc w:val="center"/>
              <w:rPr>
                <w:rFonts w:eastAsia="Times New Roman" w:cs="Times New Roman"/>
                <w:sz w:val="23"/>
                <w:szCs w:val="23"/>
                <w:lang w:eastAsia="lv-LV"/>
              </w:rPr>
            </w:pPr>
            <w:r w:rsidRPr="00EB4E25">
              <w:rPr>
                <w:rFonts w:eastAsia="Times New Roman" w:cs="Times New Roman"/>
                <w:sz w:val="23"/>
                <w:szCs w:val="23"/>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E8EA0CF" w14:textId="77777777" w:rsidR="00943929" w:rsidRPr="00EB4E25" w:rsidRDefault="00082640" w:rsidP="00823380">
            <w:pPr>
              <w:rPr>
                <w:rFonts w:eastAsia="Times New Roman" w:cs="Times New Roman"/>
                <w:sz w:val="24"/>
                <w:szCs w:val="24"/>
                <w:lang w:eastAsia="lv-LV"/>
              </w:rPr>
            </w:pPr>
            <w:r w:rsidRPr="00EB4E25">
              <w:rPr>
                <w:rFonts w:eastAsia="Times New Roman" w:cs="Times New Roman"/>
                <w:sz w:val="24"/>
                <w:szCs w:val="24"/>
                <w:lang w:eastAsia="lv-LV"/>
              </w:rPr>
              <w:t>Pamatojums</w:t>
            </w:r>
          </w:p>
        </w:tc>
        <w:tc>
          <w:tcPr>
            <w:tcW w:w="6050" w:type="dxa"/>
            <w:tcBorders>
              <w:top w:val="outset" w:sz="6" w:space="0" w:color="auto"/>
              <w:left w:val="outset" w:sz="6" w:space="0" w:color="auto"/>
              <w:bottom w:val="outset" w:sz="6" w:space="0" w:color="auto"/>
              <w:right w:val="outset" w:sz="6" w:space="0" w:color="auto"/>
            </w:tcBorders>
            <w:hideMark/>
          </w:tcPr>
          <w:p w14:paraId="5E8EA0D0" w14:textId="77777777" w:rsidR="00707AE0" w:rsidRPr="00EB4E25" w:rsidRDefault="00707AE0" w:rsidP="001B0419">
            <w:pPr>
              <w:pStyle w:val="ListParagraph"/>
              <w:numPr>
                <w:ilvl w:val="0"/>
                <w:numId w:val="12"/>
              </w:numPr>
              <w:spacing w:after="0" w:line="240" w:lineRule="auto"/>
              <w:ind w:left="0" w:firstLine="338"/>
              <w:jc w:val="both"/>
              <w:rPr>
                <w:rFonts w:ascii="Times New Roman" w:eastAsia="Times New Roman" w:hAnsi="Times New Roman" w:cs="Times New Roman"/>
                <w:sz w:val="24"/>
                <w:szCs w:val="24"/>
                <w:lang w:eastAsia="lv-LV"/>
              </w:rPr>
            </w:pPr>
            <w:r w:rsidRPr="00EB4E25">
              <w:rPr>
                <w:rFonts w:ascii="Times New Roman" w:hAnsi="Times New Roman" w:cs="Times New Roman"/>
                <w:bCs/>
                <w:sz w:val="24"/>
                <w:szCs w:val="24"/>
              </w:rPr>
              <w:t>Ministru kabineta 2018.</w:t>
            </w:r>
            <w:r w:rsidR="001F4003">
              <w:rPr>
                <w:rFonts w:ascii="Times New Roman" w:hAnsi="Times New Roman" w:cs="Times New Roman"/>
                <w:bCs/>
                <w:sz w:val="24"/>
                <w:szCs w:val="24"/>
              </w:rPr>
              <w:t> </w:t>
            </w:r>
            <w:r w:rsidRPr="00EB4E25">
              <w:rPr>
                <w:rFonts w:ascii="Times New Roman" w:hAnsi="Times New Roman" w:cs="Times New Roman"/>
                <w:bCs/>
                <w:sz w:val="24"/>
                <w:szCs w:val="24"/>
              </w:rPr>
              <w:t>gada 30.</w:t>
            </w:r>
            <w:r w:rsidR="001F4003">
              <w:rPr>
                <w:rFonts w:ascii="Times New Roman" w:hAnsi="Times New Roman" w:cs="Times New Roman"/>
                <w:bCs/>
                <w:sz w:val="24"/>
                <w:szCs w:val="24"/>
              </w:rPr>
              <w:t> </w:t>
            </w:r>
            <w:r w:rsidRPr="00EB4E25">
              <w:rPr>
                <w:rFonts w:ascii="Times New Roman" w:hAnsi="Times New Roman" w:cs="Times New Roman"/>
                <w:bCs/>
                <w:sz w:val="24"/>
                <w:szCs w:val="24"/>
              </w:rPr>
              <w:t>janvāra protokola Nr.</w:t>
            </w:r>
            <w:r w:rsidR="001F4003">
              <w:rPr>
                <w:rFonts w:ascii="Times New Roman" w:hAnsi="Times New Roman" w:cs="Times New Roman"/>
                <w:bCs/>
                <w:sz w:val="24"/>
                <w:szCs w:val="24"/>
              </w:rPr>
              <w:t> </w:t>
            </w:r>
            <w:r w:rsidRPr="00EB4E25">
              <w:rPr>
                <w:rFonts w:ascii="Times New Roman" w:hAnsi="Times New Roman" w:cs="Times New Roman"/>
                <w:bCs/>
                <w:sz w:val="24"/>
                <w:szCs w:val="24"/>
              </w:rPr>
              <w:t>6 4.§ 2.</w:t>
            </w:r>
            <w:r w:rsidR="001F4003">
              <w:rPr>
                <w:rFonts w:ascii="Times New Roman" w:hAnsi="Times New Roman" w:cs="Times New Roman"/>
                <w:bCs/>
                <w:sz w:val="24"/>
                <w:szCs w:val="24"/>
              </w:rPr>
              <w:t> </w:t>
            </w:r>
            <w:r w:rsidRPr="00EB4E25">
              <w:rPr>
                <w:rFonts w:ascii="Times New Roman" w:hAnsi="Times New Roman" w:cs="Times New Roman"/>
                <w:bCs/>
                <w:sz w:val="24"/>
                <w:szCs w:val="24"/>
              </w:rPr>
              <w:t>punkts.</w:t>
            </w:r>
          </w:p>
          <w:p w14:paraId="5E8EA0D1" w14:textId="77777777" w:rsidR="001B0419" w:rsidRPr="0078000A" w:rsidRDefault="001B0419" w:rsidP="001B0419">
            <w:pPr>
              <w:pStyle w:val="ListParagraph"/>
              <w:numPr>
                <w:ilvl w:val="0"/>
                <w:numId w:val="12"/>
              </w:numPr>
              <w:spacing w:after="0" w:line="240" w:lineRule="auto"/>
              <w:ind w:left="0" w:firstLine="338"/>
              <w:jc w:val="both"/>
              <w:rPr>
                <w:rFonts w:ascii="Times New Roman" w:eastAsia="Times New Roman" w:hAnsi="Times New Roman" w:cs="Times New Roman"/>
                <w:sz w:val="24"/>
                <w:szCs w:val="24"/>
                <w:lang w:eastAsia="lv-LV"/>
              </w:rPr>
            </w:pPr>
            <w:r w:rsidRPr="00EB4E25">
              <w:rPr>
                <w:rFonts w:ascii="Times New Roman" w:hAnsi="Times New Roman" w:cs="Times New Roman"/>
                <w:bCs/>
                <w:sz w:val="24"/>
                <w:szCs w:val="24"/>
              </w:rPr>
              <w:t>Ministru kabineta 2019.</w:t>
            </w:r>
            <w:r w:rsidR="001F4003">
              <w:rPr>
                <w:rFonts w:ascii="Times New Roman" w:hAnsi="Times New Roman" w:cs="Times New Roman"/>
                <w:bCs/>
                <w:sz w:val="24"/>
                <w:szCs w:val="24"/>
              </w:rPr>
              <w:t> </w:t>
            </w:r>
            <w:r w:rsidRPr="00EB4E25">
              <w:rPr>
                <w:rFonts w:ascii="Times New Roman" w:hAnsi="Times New Roman" w:cs="Times New Roman"/>
                <w:bCs/>
                <w:sz w:val="24"/>
                <w:szCs w:val="24"/>
              </w:rPr>
              <w:t>gada 19.</w:t>
            </w:r>
            <w:r w:rsidR="001F4003">
              <w:rPr>
                <w:rFonts w:ascii="Times New Roman" w:hAnsi="Times New Roman" w:cs="Times New Roman"/>
                <w:bCs/>
                <w:sz w:val="24"/>
                <w:szCs w:val="24"/>
              </w:rPr>
              <w:t> </w:t>
            </w:r>
            <w:r w:rsidRPr="00EB4E25">
              <w:rPr>
                <w:rFonts w:ascii="Times New Roman" w:hAnsi="Times New Roman" w:cs="Times New Roman"/>
                <w:bCs/>
                <w:sz w:val="24"/>
                <w:szCs w:val="24"/>
              </w:rPr>
              <w:t>marta protokola Nr.</w:t>
            </w:r>
            <w:r w:rsidR="001F4003">
              <w:rPr>
                <w:rFonts w:ascii="Times New Roman" w:hAnsi="Times New Roman" w:cs="Times New Roman"/>
                <w:bCs/>
                <w:sz w:val="24"/>
                <w:szCs w:val="24"/>
              </w:rPr>
              <w:t> </w:t>
            </w:r>
            <w:r w:rsidRPr="00EB4E25">
              <w:rPr>
                <w:rFonts w:ascii="Times New Roman" w:hAnsi="Times New Roman" w:cs="Times New Roman"/>
                <w:bCs/>
                <w:sz w:val="24"/>
                <w:szCs w:val="24"/>
              </w:rPr>
              <w:t>14 41.§ 4.</w:t>
            </w:r>
            <w:r w:rsidR="001F4003">
              <w:rPr>
                <w:rFonts w:ascii="Times New Roman" w:hAnsi="Times New Roman" w:cs="Times New Roman"/>
                <w:bCs/>
                <w:sz w:val="24"/>
                <w:szCs w:val="24"/>
              </w:rPr>
              <w:t> </w:t>
            </w:r>
            <w:r w:rsidRPr="00EB4E25">
              <w:rPr>
                <w:rFonts w:ascii="Times New Roman" w:hAnsi="Times New Roman" w:cs="Times New Roman"/>
                <w:bCs/>
                <w:sz w:val="24"/>
                <w:szCs w:val="24"/>
              </w:rPr>
              <w:t>punkts.</w:t>
            </w:r>
          </w:p>
          <w:p w14:paraId="5E8EA0D2" w14:textId="77777777" w:rsidR="0078000A" w:rsidRPr="00EB4E25" w:rsidRDefault="0078000A" w:rsidP="001B0419">
            <w:pPr>
              <w:pStyle w:val="ListParagraph"/>
              <w:numPr>
                <w:ilvl w:val="0"/>
                <w:numId w:val="12"/>
              </w:numPr>
              <w:spacing w:after="0" w:line="240" w:lineRule="auto"/>
              <w:ind w:left="0" w:firstLine="338"/>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Ekonomikas ministrijas iniciatīva.</w:t>
            </w:r>
          </w:p>
        </w:tc>
      </w:tr>
      <w:tr w:rsidR="00082640" w:rsidRPr="00EB4E25" w14:paraId="5E8EA117" w14:textId="77777777" w:rsidTr="00A500AF">
        <w:trPr>
          <w:trHeight w:val="20"/>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8EA0D4" w14:textId="77777777" w:rsidR="00082640" w:rsidRPr="00EB4E25" w:rsidRDefault="00082640" w:rsidP="00646C6D">
            <w:pPr>
              <w:jc w:val="center"/>
              <w:rPr>
                <w:rFonts w:eastAsia="Times New Roman" w:cs="Times New Roman"/>
                <w:sz w:val="24"/>
                <w:szCs w:val="24"/>
                <w:lang w:eastAsia="lv-LV"/>
              </w:rPr>
            </w:pPr>
            <w:r w:rsidRPr="00EB4E25">
              <w:rPr>
                <w:rFonts w:eastAsia="Times New Roman" w:cs="Times New Roman"/>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5E8EA0D5" w14:textId="77777777" w:rsidR="00082640" w:rsidRPr="00EB4E25" w:rsidRDefault="00082640" w:rsidP="00EC24C3">
            <w:pPr>
              <w:rPr>
                <w:rFonts w:eastAsia="Times New Roman" w:cs="Times New Roman"/>
                <w:sz w:val="24"/>
                <w:szCs w:val="24"/>
                <w:lang w:eastAsia="lv-LV"/>
              </w:rPr>
            </w:pPr>
            <w:r w:rsidRPr="00EB4E25">
              <w:rPr>
                <w:rFonts w:eastAsia="Times New Roman" w:cs="Times New Roman"/>
                <w:sz w:val="24"/>
                <w:szCs w:val="24"/>
                <w:lang w:eastAsia="lv-LV"/>
              </w:rPr>
              <w:t>Pašreizējā situācija un problēmas, kuru risināšanai tiesību akta projekts izstrādāts, tiesiskā regulējuma mērķis un būtība</w:t>
            </w:r>
          </w:p>
          <w:p w14:paraId="5E8EA0D6" w14:textId="77777777" w:rsidR="007C75C1" w:rsidRPr="00EB4E25" w:rsidRDefault="007C75C1" w:rsidP="007C75C1">
            <w:pPr>
              <w:rPr>
                <w:rFonts w:eastAsia="Times New Roman" w:cs="Times New Roman"/>
                <w:sz w:val="24"/>
                <w:szCs w:val="24"/>
                <w:lang w:eastAsia="lv-LV"/>
              </w:rPr>
            </w:pPr>
          </w:p>
          <w:p w14:paraId="5E8EA0D7" w14:textId="77777777" w:rsidR="007C75C1" w:rsidRPr="00EB4E25" w:rsidRDefault="007C75C1" w:rsidP="007C75C1">
            <w:pPr>
              <w:rPr>
                <w:rFonts w:eastAsia="Times New Roman" w:cs="Times New Roman"/>
                <w:sz w:val="24"/>
                <w:szCs w:val="24"/>
                <w:lang w:eastAsia="lv-LV"/>
              </w:rPr>
            </w:pPr>
          </w:p>
          <w:p w14:paraId="5E8EA0D8" w14:textId="77777777" w:rsidR="007C75C1" w:rsidRPr="00EB4E25" w:rsidRDefault="007C75C1" w:rsidP="007C75C1">
            <w:pPr>
              <w:rPr>
                <w:rFonts w:eastAsia="Times New Roman" w:cs="Times New Roman"/>
                <w:sz w:val="24"/>
                <w:szCs w:val="24"/>
                <w:lang w:eastAsia="lv-LV"/>
              </w:rPr>
            </w:pPr>
          </w:p>
          <w:p w14:paraId="5E8EA0D9" w14:textId="77777777" w:rsidR="007C75C1" w:rsidRPr="00EB4E25" w:rsidRDefault="007C75C1" w:rsidP="007C75C1">
            <w:pPr>
              <w:rPr>
                <w:rFonts w:eastAsia="Times New Roman" w:cs="Times New Roman"/>
                <w:sz w:val="24"/>
                <w:szCs w:val="24"/>
                <w:lang w:eastAsia="lv-LV"/>
              </w:rPr>
            </w:pPr>
          </w:p>
          <w:p w14:paraId="5E8EA0DA" w14:textId="77777777" w:rsidR="007C75C1" w:rsidRPr="00EB4E25" w:rsidRDefault="007C75C1" w:rsidP="007C75C1">
            <w:pPr>
              <w:rPr>
                <w:rFonts w:eastAsia="Times New Roman" w:cs="Times New Roman"/>
                <w:sz w:val="24"/>
                <w:szCs w:val="24"/>
                <w:lang w:eastAsia="lv-LV"/>
              </w:rPr>
            </w:pPr>
          </w:p>
          <w:p w14:paraId="5E8EA0DB" w14:textId="77777777" w:rsidR="007C75C1" w:rsidRPr="00EB4E25" w:rsidRDefault="007C75C1" w:rsidP="007C75C1">
            <w:pPr>
              <w:rPr>
                <w:rFonts w:eastAsia="Times New Roman" w:cs="Times New Roman"/>
                <w:sz w:val="24"/>
                <w:szCs w:val="24"/>
                <w:lang w:eastAsia="lv-LV"/>
              </w:rPr>
            </w:pPr>
          </w:p>
          <w:p w14:paraId="5E8EA0DC" w14:textId="77777777" w:rsidR="007C75C1" w:rsidRPr="00EB4E25" w:rsidRDefault="007C75C1" w:rsidP="007C75C1">
            <w:pPr>
              <w:rPr>
                <w:rFonts w:eastAsia="Times New Roman" w:cs="Times New Roman"/>
                <w:sz w:val="24"/>
                <w:szCs w:val="24"/>
                <w:lang w:eastAsia="lv-LV"/>
              </w:rPr>
            </w:pPr>
          </w:p>
          <w:p w14:paraId="5E8EA0DD" w14:textId="77777777" w:rsidR="007C75C1" w:rsidRPr="00EB4E25" w:rsidRDefault="007C75C1" w:rsidP="007C75C1">
            <w:pPr>
              <w:rPr>
                <w:rFonts w:eastAsia="Times New Roman" w:cs="Times New Roman"/>
                <w:sz w:val="24"/>
                <w:szCs w:val="24"/>
                <w:lang w:eastAsia="lv-LV"/>
              </w:rPr>
            </w:pPr>
          </w:p>
          <w:p w14:paraId="5E8EA0DE" w14:textId="77777777" w:rsidR="007C75C1" w:rsidRPr="00EB4E25" w:rsidRDefault="007C75C1" w:rsidP="007C75C1">
            <w:pPr>
              <w:rPr>
                <w:rFonts w:eastAsia="Times New Roman" w:cs="Times New Roman"/>
                <w:sz w:val="24"/>
                <w:szCs w:val="24"/>
                <w:lang w:eastAsia="lv-LV"/>
              </w:rPr>
            </w:pPr>
          </w:p>
          <w:p w14:paraId="5E8EA0DF" w14:textId="77777777" w:rsidR="007C75C1" w:rsidRPr="00EB4E25" w:rsidRDefault="007C75C1" w:rsidP="007C75C1">
            <w:pPr>
              <w:rPr>
                <w:rFonts w:eastAsia="Times New Roman" w:cs="Times New Roman"/>
                <w:sz w:val="24"/>
                <w:szCs w:val="24"/>
                <w:lang w:eastAsia="lv-LV"/>
              </w:rPr>
            </w:pPr>
          </w:p>
          <w:p w14:paraId="5E8EA0E0" w14:textId="77777777" w:rsidR="007C75C1" w:rsidRPr="00EB4E25" w:rsidRDefault="007C75C1" w:rsidP="007C75C1">
            <w:pPr>
              <w:rPr>
                <w:rFonts w:eastAsia="Times New Roman" w:cs="Times New Roman"/>
                <w:sz w:val="24"/>
                <w:szCs w:val="24"/>
                <w:lang w:eastAsia="lv-LV"/>
              </w:rPr>
            </w:pPr>
          </w:p>
          <w:p w14:paraId="5E8EA0E1" w14:textId="77777777" w:rsidR="007C75C1" w:rsidRPr="00EB4E25" w:rsidRDefault="007C75C1" w:rsidP="007C75C1">
            <w:pPr>
              <w:rPr>
                <w:rFonts w:eastAsia="Times New Roman" w:cs="Times New Roman"/>
                <w:sz w:val="24"/>
                <w:szCs w:val="24"/>
                <w:lang w:eastAsia="lv-LV"/>
              </w:rPr>
            </w:pPr>
          </w:p>
          <w:p w14:paraId="5E8EA0E2" w14:textId="77777777" w:rsidR="007C75C1" w:rsidRPr="00EB4E25" w:rsidRDefault="007C75C1" w:rsidP="007C75C1">
            <w:pPr>
              <w:rPr>
                <w:rFonts w:eastAsia="Times New Roman" w:cs="Times New Roman"/>
                <w:sz w:val="24"/>
                <w:szCs w:val="24"/>
                <w:lang w:eastAsia="lv-LV"/>
              </w:rPr>
            </w:pPr>
          </w:p>
          <w:p w14:paraId="5E8EA0E3" w14:textId="77777777" w:rsidR="007C75C1" w:rsidRDefault="007C75C1" w:rsidP="007C75C1">
            <w:pPr>
              <w:rPr>
                <w:rFonts w:eastAsia="Times New Roman" w:cs="Times New Roman"/>
                <w:sz w:val="24"/>
                <w:szCs w:val="24"/>
                <w:lang w:eastAsia="lv-LV"/>
              </w:rPr>
            </w:pPr>
          </w:p>
          <w:p w14:paraId="5E8EA0E4" w14:textId="77777777" w:rsidR="00C95F5B" w:rsidRPr="00C95F5B" w:rsidRDefault="00C95F5B" w:rsidP="00C95F5B">
            <w:pPr>
              <w:rPr>
                <w:rFonts w:eastAsia="Times New Roman" w:cs="Times New Roman"/>
                <w:sz w:val="24"/>
                <w:szCs w:val="24"/>
                <w:lang w:eastAsia="lv-LV"/>
              </w:rPr>
            </w:pPr>
          </w:p>
          <w:p w14:paraId="5E8EA0E5" w14:textId="77777777" w:rsidR="00C95F5B" w:rsidRPr="00C95F5B" w:rsidRDefault="00C95F5B" w:rsidP="00C95F5B">
            <w:pPr>
              <w:rPr>
                <w:rFonts w:eastAsia="Times New Roman" w:cs="Times New Roman"/>
                <w:sz w:val="24"/>
                <w:szCs w:val="24"/>
                <w:lang w:eastAsia="lv-LV"/>
              </w:rPr>
            </w:pPr>
          </w:p>
          <w:p w14:paraId="5E8EA0E6" w14:textId="77777777" w:rsidR="00C95F5B" w:rsidRPr="00C95F5B" w:rsidRDefault="00C95F5B" w:rsidP="00C95F5B">
            <w:pPr>
              <w:rPr>
                <w:rFonts w:eastAsia="Times New Roman" w:cs="Times New Roman"/>
                <w:sz w:val="24"/>
                <w:szCs w:val="24"/>
                <w:lang w:eastAsia="lv-LV"/>
              </w:rPr>
            </w:pPr>
          </w:p>
          <w:p w14:paraId="5E8EA0E7" w14:textId="77777777" w:rsidR="00C95F5B" w:rsidRDefault="00C95F5B" w:rsidP="00C95F5B">
            <w:pPr>
              <w:rPr>
                <w:rFonts w:eastAsia="Times New Roman" w:cs="Times New Roman"/>
                <w:sz w:val="24"/>
                <w:szCs w:val="24"/>
                <w:lang w:eastAsia="lv-LV"/>
              </w:rPr>
            </w:pPr>
          </w:p>
          <w:p w14:paraId="5E8EA0E8" w14:textId="77777777" w:rsidR="000F620C" w:rsidRPr="000F620C" w:rsidRDefault="000F620C" w:rsidP="000F620C">
            <w:pPr>
              <w:rPr>
                <w:rFonts w:eastAsia="Times New Roman" w:cs="Times New Roman"/>
                <w:sz w:val="24"/>
                <w:szCs w:val="24"/>
                <w:lang w:eastAsia="lv-LV"/>
              </w:rPr>
            </w:pPr>
          </w:p>
          <w:p w14:paraId="5E8EA0E9" w14:textId="77777777" w:rsidR="000F620C" w:rsidRPr="000F620C" w:rsidRDefault="000F620C" w:rsidP="000F620C">
            <w:pPr>
              <w:rPr>
                <w:rFonts w:eastAsia="Times New Roman" w:cs="Times New Roman"/>
                <w:sz w:val="24"/>
                <w:szCs w:val="24"/>
                <w:lang w:eastAsia="lv-LV"/>
              </w:rPr>
            </w:pPr>
          </w:p>
          <w:p w14:paraId="5E8EA0EA" w14:textId="77777777" w:rsidR="000F620C" w:rsidRPr="000F620C" w:rsidRDefault="000F620C" w:rsidP="000F620C">
            <w:pPr>
              <w:rPr>
                <w:rFonts w:eastAsia="Times New Roman" w:cs="Times New Roman"/>
                <w:sz w:val="24"/>
                <w:szCs w:val="24"/>
                <w:lang w:eastAsia="lv-LV"/>
              </w:rPr>
            </w:pPr>
          </w:p>
          <w:p w14:paraId="5E8EA0EB" w14:textId="77777777" w:rsidR="000F620C" w:rsidRPr="000F620C" w:rsidRDefault="000F620C" w:rsidP="000F620C">
            <w:pPr>
              <w:rPr>
                <w:rFonts w:eastAsia="Times New Roman" w:cs="Times New Roman"/>
                <w:sz w:val="24"/>
                <w:szCs w:val="24"/>
                <w:lang w:eastAsia="lv-LV"/>
              </w:rPr>
            </w:pPr>
          </w:p>
          <w:p w14:paraId="5E8EA0EC" w14:textId="77777777" w:rsidR="000F620C" w:rsidRPr="000F620C" w:rsidRDefault="000F620C" w:rsidP="000F620C">
            <w:pPr>
              <w:rPr>
                <w:rFonts w:eastAsia="Times New Roman" w:cs="Times New Roman"/>
                <w:sz w:val="24"/>
                <w:szCs w:val="24"/>
                <w:lang w:eastAsia="lv-LV"/>
              </w:rPr>
            </w:pPr>
          </w:p>
          <w:p w14:paraId="5E8EA0ED" w14:textId="77777777" w:rsidR="000F620C" w:rsidRPr="000F620C" w:rsidRDefault="000F620C" w:rsidP="000F620C">
            <w:pPr>
              <w:rPr>
                <w:rFonts w:eastAsia="Times New Roman" w:cs="Times New Roman"/>
                <w:sz w:val="24"/>
                <w:szCs w:val="24"/>
                <w:lang w:eastAsia="lv-LV"/>
              </w:rPr>
            </w:pPr>
          </w:p>
          <w:p w14:paraId="5E8EA0EE" w14:textId="77777777" w:rsidR="000F620C" w:rsidRPr="000F620C" w:rsidRDefault="000F620C" w:rsidP="000F620C">
            <w:pPr>
              <w:rPr>
                <w:rFonts w:eastAsia="Times New Roman" w:cs="Times New Roman"/>
                <w:sz w:val="24"/>
                <w:szCs w:val="24"/>
                <w:lang w:eastAsia="lv-LV"/>
              </w:rPr>
            </w:pPr>
          </w:p>
          <w:p w14:paraId="5E8EA0EF" w14:textId="77777777" w:rsidR="000F620C" w:rsidRPr="000F620C" w:rsidRDefault="000F620C" w:rsidP="000F620C">
            <w:pPr>
              <w:rPr>
                <w:rFonts w:eastAsia="Times New Roman" w:cs="Times New Roman"/>
                <w:sz w:val="24"/>
                <w:szCs w:val="24"/>
                <w:lang w:eastAsia="lv-LV"/>
              </w:rPr>
            </w:pPr>
          </w:p>
          <w:p w14:paraId="5E8EA0F0" w14:textId="77777777" w:rsidR="000F620C" w:rsidRPr="000F620C" w:rsidRDefault="000F620C" w:rsidP="000F620C">
            <w:pPr>
              <w:rPr>
                <w:rFonts w:eastAsia="Times New Roman" w:cs="Times New Roman"/>
                <w:sz w:val="24"/>
                <w:szCs w:val="24"/>
                <w:lang w:eastAsia="lv-LV"/>
              </w:rPr>
            </w:pPr>
          </w:p>
          <w:p w14:paraId="5E8EA0F1" w14:textId="77777777" w:rsidR="000F620C" w:rsidRPr="000F620C" w:rsidRDefault="000F620C" w:rsidP="000F620C">
            <w:pPr>
              <w:rPr>
                <w:rFonts w:eastAsia="Times New Roman" w:cs="Times New Roman"/>
                <w:sz w:val="24"/>
                <w:szCs w:val="24"/>
                <w:lang w:eastAsia="lv-LV"/>
              </w:rPr>
            </w:pPr>
          </w:p>
          <w:p w14:paraId="5E8EA0F2" w14:textId="77777777" w:rsidR="000F620C" w:rsidRPr="000F620C" w:rsidRDefault="000F620C" w:rsidP="000F620C">
            <w:pPr>
              <w:rPr>
                <w:rFonts w:eastAsia="Times New Roman" w:cs="Times New Roman"/>
                <w:sz w:val="24"/>
                <w:szCs w:val="24"/>
                <w:lang w:eastAsia="lv-LV"/>
              </w:rPr>
            </w:pPr>
          </w:p>
          <w:p w14:paraId="5E8EA0F3" w14:textId="77777777" w:rsidR="000F620C" w:rsidRPr="000F620C" w:rsidRDefault="000F620C" w:rsidP="000F620C">
            <w:pPr>
              <w:rPr>
                <w:rFonts w:eastAsia="Times New Roman" w:cs="Times New Roman"/>
                <w:sz w:val="24"/>
                <w:szCs w:val="24"/>
                <w:lang w:eastAsia="lv-LV"/>
              </w:rPr>
            </w:pPr>
          </w:p>
          <w:p w14:paraId="5E8EA0F4" w14:textId="77777777" w:rsidR="00C95F5B" w:rsidRPr="00C95F5B" w:rsidRDefault="00C95F5B" w:rsidP="00C95F5B">
            <w:pPr>
              <w:rPr>
                <w:rFonts w:eastAsia="Times New Roman" w:cs="Times New Roman"/>
                <w:sz w:val="24"/>
                <w:szCs w:val="24"/>
                <w:lang w:eastAsia="lv-LV"/>
              </w:rPr>
            </w:pPr>
          </w:p>
          <w:p w14:paraId="5E8EA0F5" w14:textId="77777777" w:rsidR="00C95F5B" w:rsidRPr="00C95F5B" w:rsidRDefault="00C95F5B" w:rsidP="00C95F5B">
            <w:pPr>
              <w:rPr>
                <w:rFonts w:eastAsia="Times New Roman" w:cs="Times New Roman"/>
                <w:sz w:val="24"/>
                <w:szCs w:val="24"/>
                <w:lang w:eastAsia="lv-LV"/>
              </w:rPr>
            </w:pPr>
          </w:p>
          <w:p w14:paraId="5E8EA0F6" w14:textId="77777777" w:rsidR="00C95F5B" w:rsidRPr="00C95F5B" w:rsidRDefault="00C95F5B" w:rsidP="00C95F5B">
            <w:pPr>
              <w:rPr>
                <w:rFonts w:eastAsia="Times New Roman" w:cs="Times New Roman"/>
                <w:sz w:val="24"/>
                <w:szCs w:val="24"/>
                <w:lang w:eastAsia="lv-LV"/>
              </w:rPr>
            </w:pPr>
          </w:p>
          <w:p w14:paraId="5E8EA0F7" w14:textId="77777777" w:rsidR="00C95F5B" w:rsidRPr="00C95F5B" w:rsidRDefault="00C95F5B" w:rsidP="00C95F5B">
            <w:pPr>
              <w:rPr>
                <w:rFonts w:eastAsia="Times New Roman" w:cs="Times New Roman"/>
                <w:sz w:val="24"/>
                <w:szCs w:val="24"/>
                <w:lang w:eastAsia="lv-LV"/>
              </w:rPr>
            </w:pPr>
          </w:p>
          <w:p w14:paraId="5E8EA0F8" w14:textId="77777777" w:rsidR="00C95F5B" w:rsidRPr="00C95F5B" w:rsidRDefault="00C95F5B" w:rsidP="00C95F5B">
            <w:pPr>
              <w:rPr>
                <w:rFonts w:eastAsia="Times New Roman" w:cs="Times New Roman"/>
                <w:sz w:val="24"/>
                <w:szCs w:val="24"/>
                <w:lang w:eastAsia="lv-LV"/>
              </w:rPr>
            </w:pPr>
          </w:p>
          <w:p w14:paraId="5E8EA0F9" w14:textId="77777777" w:rsidR="00C95F5B" w:rsidRPr="00C95F5B" w:rsidRDefault="00C95F5B" w:rsidP="00C95F5B">
            <w:pPr>
              <w:rPr>
                <w:rFonts w:eastAsia="Times New Roman" w:cs="Times New Roman"/>
                <w:sz w:val="24"/>
                <w:szCs w:val="24"/>
                <w:lang w:eastAsia="lv-LV"/>
              </w:rPr>
            </w:pPr>
          </w:p>
          <w:p w14:paraId="5E8EA0FA" w14:textId="77777777" w:rsidR="00C95F5B" w:rsidRPr="00C95F5B" w:rsidRDefault="00C95F5B" w:rsidP="00C95F5B">
            <w:pPr>
              <w:rPr>
                <w:rFonts w:eastAsia="Times New Roman" w:cs="Times New Roman"/>
                <w:sz w:val="24"/>
                <w:szCs w:val="24"/>
                <w:lang w:eastAsia="lv-LV"/>
              </w:rPr>
            </w:pPr>
          </w:p>
          <w:p w14:paraId="5E8EA0FB" w14:textId="77777777" w:rsidR="00C95F5B" w:rsidRPr="00C95F5B" w:rsidRDefault="00C95F5B" w:rsidP="00C95F5B">
            <w:pPr>
              <w:rPr>
                <w:rFonts w:eastAsia="Times New Roman" w:cs="Times New Roman"/>
                <w:sz w:val="24"/>
                <w:szCs w:val="24"/>
                <w:lang w:eastAsia="lv-LV"/>
              </w:rPr>
            </w:pPr>
          </w:p>
          <w:p w14:paraId="5E8EA0FC" w14:textId="77777777" w:rsidR="007C75C1" w:rsidRPr="00EB4E25" w:rsidRDefault="007C75C1" w:rsidP="007C75C1">
            <w:pPr>
              <w:rPr>
                <w:rFonts w:eastAsia="Times New Roman" w:cs="Times New Roman"/>
                <w:sz w:val="24"/>
                <w:szCs w:val="24"/>
                <w:lang w:eastAsia="lv-LV"/>
              </w:rPr>
            </w:pPr>
          </w:p>
          <w:p w14:paraId="5E8EA0FD" w14:textId="77777777" w:rsidR="007C75C1" w:rsidRPr="00EB4E25" w:rsidRDefault="007C75C1" w:rsidP="007C75C1">
            <w:pPr>
              <w:rPr>
                <w:rFonts w:eastAsia="Times New Roman" w:cs="Times New Roman"/>
                <w:sz w:val="24"/>
                <w:szCs w:val="24"/>
                <w:lang w:eastAsia="lv-LV"/>
              </w:rPr>
            </w:pPr>
          </w:p>
          <w:p w14:paraId="5E8EA0FE" w14:textId="77777777" w:rsidR="007C75C1" w:rsidRPr="00EB4E25" w:rsidRDefault="007C75C1" w:rsidP="007C75C1">
            <w:pPr>
              <w:rPr>
                <w:rFonts w:eastAsia="Times New Roman" w:cs="Times New Roman"/>
                <w:sz w:val="24"/>
                <w:szCs w:val="24"/>
                <w:lang w:eastAsia="lv-LV"/>
              </w:rPr>
            </w:pPr>
          </w:p>
          <w:p w14:paraId="5E8EA0FF" w14:textId="77777777" w:rsidR="007C75C1" w:rsidRPr="00EB4E25" w:rsidRDefault="007C75C1" w:rsidP="007C75C1">
            <w:pPr>
              <w:rPr>
                <w:rFonts w:eastAsia="Times New Roman" w:cs="Times New Roman"/>
                <w:sz w:val="24"/>
                <w:szCs w:val="24"/>
                <w:lang w:eastAsia="lv-LV"/>
              </w:rPr>
            </w:pPr>
          </w:p>
          <w:p w14:paraId="5E8EA100" w14:textId="77777777" w:rsidR="007C75C1" w:rsidRPr="00EB4E25" w:rsidRDefault="007C75C1" w:rsidP="007C75C1">
            <w:pPr>
              <w:rPr>
                <w:rFonts w:eastAsia="Times New Roman" w:cs="Times New Roman"/>
                <w:sz w:val="24"/>
                <w:szCs w:val="24"/>
                <w:lang w:eastAsia="lv-LV"/>
              </w:rPr>
            </w:pPr>
          </w:p>
          <w:p w14:paraId="5E8EA101" w14:textId="77777777" w:rsidR="007C75C1" w:rsidRPr="00EB4E25" w:rsidRDefault="007C75C1" w:rsidP="007C75C1">
            <w:pPr>
              <w:rPr>
                <w:rFonts w:eastAsia="Times New Roman" w:cs="Times New Roman"/>
                <w:sz w:val="24"/>
                <w:szCs w:val="24"/>
                <w:lang w:eastAsia="lv-LV"/>
              </w:rPr>
            </w:pPr>
          </w:p>
          <w:p w14:paraId="5E8EA102" w14:textId="77777777" w:rsidR="007C75C1" w:rsidRPr="00EB4E25" w:rsidRDefault="007C75C1" w:rsidP="007C75C1">
            <w:pPr>
              <w:rPr>
                <w:rFonts w:eastAsia="Times New Roman" w:cs="Times New Roman"/>
                <w:sz w:val="24"/>
                <w:szCs w:val="24"/>
                <w:lang w:eastAsia="lv-LV"/>
              </w:rPr>
            </w:pPr>
          </w:p>
          <w:p w14:paraId="5E8EA103" w14:textId="77777777" w:rsidR="007C75C1" w:rsidRPr="00EB4E25" w:rsidRDefault="007C75C1" w:rsidP="007C75C1">
            <w:pPr>
              <w:rPr>
                <w:rFonts w:eastAsia="Times New Roman" w:cs="Times New Roman"/>
                <w:sz w:val="24"/>
                <w:szCs w:val="24"/>
                <w:lang w:eastAsia="lv-LV"/>
              </w:rPr>
            </w:pPr>
          </w:p>
          <w:p w14:paraId="5E8EA104" w14:textId="77777777" w:rsidR="007C75C1" w:rsidRPr="00EB4E25" w:rsidRDefault="007C75C1" w:rsidP="007C75C1">
            <w:pPr>
              <w:rPr>
                <w:rFonts w:eastAsia="Times New Roman" w:cs="Times New Roman"/>
                <w:sz w:val="24"/>
                <w:szCs w:val="24"/>
                <w:lang w:eastAsia="lv-LV"/>
              </w:rPr>
            </w:pPr>
          </w:p>
          <w:p w14:paraId="5E8EA105" w14:textId="77777777" w:rsidR="007C75C1" w:rsidRPr="00EB4E25" w:rsidRDefault="007C75C1" w:rsidP="007C75C1">
            <w:pPr>
              <w:rPr>
                <w:rFonts w:eastAsia="Times New Roman" w:cs="Times New Roman"/>
                <w:sz w:val="24"/>
                <w:szCs w:val="24"/>
                <w:lang w:eastAsia="lv-LV"/>
              </w:rPr>
            </w:pPr>
          </w:p>
          <w:p w14:paraId="5E8EA106" w14:textId="77777777" w:rsidR="007C75C1" w:rsidRPr="00EB4E25" w:rsidRDefault="007C75C1" w:rsidP="007C75C1">
            <w:pPr>
              <w:rPr>
                <w:rFonts w:eastAsia="Times New Roman" w:cs="Times New Roman"/>
                <w:sz w:val="24"/>
                <w:szCs w:val="24"/>
                <w:lang w:eastAsia="lv-LV"/>
              </w:rPr>
            </w:pPr>
          </w:p>
          <w:p w14:paraId="5E8EA107" w14:textId="77777777" w:rsidR="007C75C1" w:rsidRPr="00EB4E25" w:rsidRDefault="007C75C1" w:rsidP="007C75C1">
            <w:pPr>
              <w:rPr>
                <w:rFonts w:eastAsia="Times New Roman" w:cs="Times New Roman"/>
                <w:sz w:val="24"/>
                <w:szCs w:val="24"/>
                <w:lang w:eastAsia="lv-LV"/>
              </w:rPr>
            </w:pPr>
          </w:p>
        </w:tc>
        <w:tc>
          <w:tcPr>
            <w:tcW w:w="6050" w:type="dxa"/>
            <w:tcBorders>
              <w:top w:val="outset" w:sz="6" w:space="0" w:color="auto"/>
              <w:left w:val="outset" w:sz="6" w:space="0" w:color="auto"/>
              <w:bottom w:val="outset" w:sz="6" w:space="0" w:color="auto"/>
              <w:right w:val="outset" w:sz="6" w:space="0" w:color="auto"/>
            </w:tcBorders>
            <w:hideMark/>
          </w:tcPr>
          <w:p w14:paraId="5E8EA108" w14:textId="77777777" w:rsidR="009A3CCE" w:rsidRPr="00EB4E25" w:rsidRDefault="004D3122"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bookmarkStart w:id="5" w:name="_Hlk1397243"/>
            <w:r w:rsidRPr="004D3122">
              <w:rPr>
                <w:szCs w:val="24"/>
                <w:lang w:val="lv-LV" w:eastAsia="lv-LV"/>
              </w:rPr>
              <w:lastRenderedPageBreak/>
              <w:t>Likumprojekt</w:t>
            </w:r>
            <w:r>
              <w:rPr>
                <w:szCs w:val="24"/>
                <w:lang w:val="lv-LV" w:eastAsia="lv-LV"/>
              </w:rPr>
              <w:t>a</w:t>
            </w:r>
            <w:r w:rsidRPr="004D3122">
              <w:rPr>
                <w:szCs w:val="24"/>
                <w:lang w:val="lv-LV" w:eastAsia="lv-LV"/>
              </w:rPr>
              <w:t xml:space="preserve"> </w:t>
            </w:r>
            <w:r w:rsidR="009A3CCE" w:rsidRPr="00EB4E25">
              <w:rPr>
                <w:bCs/>
                <w:szCs w:val="24"/>
                <w:lang w:val="lv-LV"/>
              </w:rPr>
              <w:t xml:space="preserve">mērķis ir </w:t>
            </w:r>
            <w:r w:rsidR="00C13DBC" w:rsidRPr="00EB4E25">
              <w:rPr>
                <w:bCs/>
                <w:szCs w:val="24"/>
                <w:lang w:val="lv-LV"/>
              </w:rPr>
              <w:t>veicinā</w:t>
            </w:r>
            <w:r w:rsidR="009A3CCE" w:rsidRPr="00EB4E25">
              <w:rPr>
                <w:bCs/>
                <w:szCs w:val="24"/>
                <w:lang w:val="lv-LV"/>
              </w:rPr>
              <w:t xml:space="preserve">t daudzdzīvokļu </w:t>
            </w:r>
            <w:r w:rsidR="005021E8">
              <w:rPr>
                <w:bCs/>
                <w:szCs w:val="24"/>
                <w:lang w:val="lv-LV"/>
              </w:rPr>
              <w:t>māj</w:t>
            </w:r>
            <w:r w:rsidR="009A3CCE" w:rsidRPr="00EB4E25">
              <w:rPr>
                <w:bCs/>
                <w:szCs w:val="24"/>
                <w:lang w:val="lv-LV"/>
              </w:rPr>
              <w:t>u energoefektivitāti, kā arī novērst spēkā esošā tiesiskā regulējuma nepilnības.</w:t>
            </w:r>
          </w:p>
          <w:p w14:paraId="5E8EA109" w14:textId="77777777" w:rsidR="00707AE0" w:rsidRPr="008A417A" w:rsidRDefault="00B36665"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r>
              <w:rPr>
                <w:bCs/>
                <w:szCs w:val="24"/>
                <w:lang w:val="lv-LV"/>
              </w:rPr>
              <w:t>1. </w:t>
            </w:r>
            <w:r w:rsidR="00707AE0" w:rsidRPr="00EB4E25">
              <w:rPr>
                <w:bCs/>
                <w:szCs w:val="24"/>
                <w:lang w:val="lv-LV"/>
              </w:rPr>
              <w:t>Likumprojekts nodrošinās Ministru kabineta 2018.</w:t>
            </w:r>
            <w:r w:rsidR="001F4003">
              <w:rPr>
                <w:bCs/>
                <w:szCs w:val="24"/>
                <w:lang w:val="lv-LV"/>
              </w:rPr>
              <w:t> </w:t>
            </w:r>
            <w:r w:rsidR="00707AE0" w:rsidRPr="00EB4E25">
              <w:rPr>
                <w:bCs/>
                <w:szCs w:val="24"/>
                <w:lang w:val="lv-LV"/>
              </w:rPr>
              <w:t>gada 30.</w:t>
            </w:r>
            <w:r w:rsidR="001F4003">
              <w:rPr>
                <w:bCs/>
                <w:szCs w:val="24"/>
                <w:lang w:val="lv-LV"/>
              </w:rPr>
              <w:t> </w:t>
            </w:r>
            <w:r w:rsidR="00707AE0" w:rsidRPr="00EB4E25">
              <w:rPr>
                <w:bCs/>
                <w:szCs w:val="24"/>
                <w:lang w:val="lv-LV"/>
              </w:rPr>
              <w:t>janvāra protokola Nr.</w:t>
            </w:r>
            <w:r w:rsidR="001F4003">
              <w:rPr>
                <w:bCs/>
                <w:szCs w:val="24"/>
                <w:lang w:val="lv-LV"/>
              </w:rPr>
              <w:t> </w:t>
            </w:r>
            <w:r w:rsidR="00707AE0" w:rsidRPr="00EB4E25">
              <w:rPr>
                <w:bCs/>
                <w:szCs w:val="24"/>
                <w:lang w:val="lv-LV"/>
              </w:rPr>
              <w:t>6 4.§ 2.</w:t>
            </w:r>
            <w:r w:rsidR="001F4003">
              <w:rPr>
                <w:bCs/>
                <w:szCs w:val="24"/>
                <w:lang w:val="lv-LV"/>
              </w:rPr>
              <w:t> </w:t>
            </w:r>
            <w:r w:rsidR="00707AE0" w:rsidRPr="00EB4E25">
              <w:rPr>
                <w:bCs/>
                <w:szCs w:val="24"/>
                <w:lang w:val="lv-LV"/>
              </w:rPr>
              <w:t>punktā Ekonomikas ministrijai dotā uzdevuma (</w:t>
            </w:r>
            <w:r w:rsidR="00707AE0" w:rsidRPr="00EB4E25">
              <w:rPr>
                <w:szCs w:val="24"/>
                <w:lang w:val="lv-LV" w:eastAsia="lv-LV"/>
              </w:rPr>
              <w:t>uzklausīt biedrību “Latvijas Namu pārvaldītāju un apsaimniekotāju asociācija” un izvērtēt dzīvojamo māju pārvaldīšanas problēmas, sagatavot attiecīgus likumprojektus par grozījumiem Dzīvokļa īpašuma likumā un Dzīvojamo māju pārvaldīšanas likumā un ekonomikas ministram līdz 2020.</w:t>
            </w:r>
            <w:r w:rsidR="001F4003">
              <w:rPr>
                <w:szCs w:val="24"/>
                <w:lang w:val="lv-LV" w:eastAsia="lv-LV"/>
              </w:rPr>
              <w:t> </w:t>
            </w:r>
            <w:r w:rsidR="00707AE0" w:rsidRPr="00EB4E25">
              <w:rPr>
                <w:szCs w:val="24"/>
                <w:lang w:val="lv-LV" w:eastAsia="lv-LV"/>
              </w:rPr>
              <w:t>gada 1.</w:t>
            </w:r>
            <w:r w:rsidR="001F4003">
              <w:rPr>
                <w:szCs w:val="24"/>
                <w:lang w:val="lv-LV" w:eastAsia="lv-LV"/>
              </w:rPr>
              <w:t> </w:t>
            </w:r>
            <w:r w:rsidR="00707AE0" w:rsidRPr="00EB4E25">
              <w:rPr>
                <w:szCs w:val="24"/>
                <w:lang w:val="lv-LV" w:eastAsia="lv-LV"/>
              </w:rPr>
              <w:t>janvārim iesniegt tos izskatīšanai Ministru kabinetā</w:t>
            </w:r>
            <w:r w:rsidR="00707AE0" w:rsidRPr="00EB4E25">
              <w:rPr>
                <w:bCs/>
                <w:szCs w:val="24"/>
                <w:lang w:val="lv-LV"/>
              </w:rPr>
              <w:t xml:space="preserve">) izpildi attiecībā par grozījumu veikšanu Dzīvojamo māju </w:t>
            </w:r>
            <w:r w:rsidR="00707AE0" w:rsidRPr="008A417A">
              <w:rPr>
                <w:bCs/>
                <w:szCs w:val="24"/>
                <w:lang w:val="lv-LV"/>
              </w:rPr>
              <w:t>pārvaldīšanas likumā</w:t>
            </w:r>
            <w:r w:rsidR="00FA3542">
              <w:rPr>
                <w:bCs/>
                <w:szCs w:val="24"/>
                <w:lang w:val="lv-LV"/>
              </w:rPr>
              <w:t xml:space="preserve">, jo Likumprojekta izstrādē ir ņemts vērā </w:t>
            </w:r>
            <w:r w:rsidR="000F6087">
              <w:rPr>
                <w:bCs/>
                <w:szCs w:val="24"/>
                <w:lang w:val="lv-LV"/>
              </w:rPr>
              <w:t xml:space="preserve">dzīvojamo māju </w:t>
            </w:r>
            <w:r w:rsidR="00FA3542">
              <w:rPr>
                <w:bCs/>
                <w:szCs w:val="24"/>
                <w:lang w:val="lv-LV"/>
              </w:rPr>
              <w:t xml:space="preserve">pārvaldnieku </w:t>
            </w:r>
            <w:r w:rsidR="000F6087">
              <w:rPr>
                <w:bCs/>
                <w:szCs w:val="24"/>
                <w:lang w:val="lv-LV"/>
              </w:rPr>
              <w:t xml:space="preserve">(turpmāk – pārvaldnieki) </w:t>
            </w:r>
            <w:r w:rsidR="00FA3542">
              <w:rPr>
                <w:bCs/>
                <w:szCs w:val="24"/>
                <w:lang w:val="lv-LV"/>
              </w:rPr>
              <w:t>viedoklis par aktuāliem problēmjautājumiem dzīvojamo māju pārvaldīšanas procesā</w:t>
            </w:r>
            <w:r w:rsidR="000F6087">
              <w:rPr>
                <w:bCs/>
                <w:szCs w:val="24"/>
                <w:lang w:val="lv-LV"/>
              </w:rPr>
              <w:t>, sevišķi attiecībā uz daudzdzīvokļu māju īpašnieku lēmumu pieņemšanas problemātiku</w:t>
            </w:r>
            <w:r w:rsidR="00707AE0" w:rsidRPr="008A417A">
              <w:rPr>
                <w:bCs/>
                <w:szCs w:val="24"/>
                <w:lang w:val="lv-LV"/>
              </w:rPr>
              <w:t>.</w:t>
            </w:r>
          </w:p>
          <w:bookmarkEnd w:id="5"/>
          <w:p w14:paraId="5E8EA10A" w14:textId="77777777" w:rsidR="00B36665" w:rsidRDefault="00B36665" w:rsidP="001F40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r>
              <w:rPr>
                <w:bCs/>
                <w:szCs w:val="24"/>
                <w:lang w:val="lv-LV"/>
              </w:rPr>
              <w:t>2</w:t>
            </w:r>
            <w:r w:rsidR="00401C21" w:rsidRPr="008A417A">
              <w:rPr>
                <w:bCs/>
                <w:szCs w:val="24"/>
                <w:lang w:val="lv-LV"/>
              </w:rPr>
              <w:t xml:space="preserve">. </w:t>
            </w:r>
            <w:r w:rsidR="00F5620E" w:rsidRPr="008A417A">
              <w:rPr>
                <w:bCs/>
                <w:szCs w:val="24"/>
                <w:lang w:val="lv-LV"/>
              </w:rPr>
              <w:t>Likumprojekts ir saistīts ar Ministru kabineta 2019.</w:t>
            </w:r>
            <w:r w:rsidR="001F4003">
              <w:rPr>
                <w:bCs/>
                <w:szCs w:val="24"/>
                <w:lang w:val="lv-LV"/>
              </w:rPr>
              <w:t> </w:t>
            </w:r>
            <w:r w:rsidR="00F5620E" w:rsidRPr="008A417A">
              <w:rPr>
                <w:bCs/>
                <w:szCs w:val="24"/>
                <w:lang w:val="lv-LV"/>
              </w:rPr>
              <w:t>gada 19.</w:t>
            </w:r>
            <w:r w:rsidR="001F4003">
              <w:rPr>
                <w:bCs/>
                <w:szCs w:val="24"/>
                <w:lang w:val="lv-LV"/>
              </w:rPr>
              <w:t> </w:t>
            </w:r>
            <w:r w:rsidR="00F5620E" w:rsidRPr="008A417A">
              <w:rPr>
                <w:bCs/>
                <w:szCs w:val="24"/>
                <w:lang w:val="lv-LV"/>
              </w:rPr>
              <w:t>marta protokola Nr.</w:t>
            </w:r>
            <w:r w:rsidR="001F4003">
              <w:rPr>
                <w:bCs/>
                <w:szCs w:val="24"/>
                <w:lang w:val="lv-LV"/>
              </w:rPr>
              <w:t> </w:t>
            </w:r>
            <w:r w:rsidR="00F5620E" w:rsidRPr="008A417A">
              <w:rPr>
                <w:bCs/>
                <w:szCs w:val="24"/>
                <w:lang w:val="lv-LV"/>
              </w:rPr>
              <w:t>14 41.§ 4.</w:t>
            </w:r>
            <w:r w:rsidR="001F4003">
              <w:rPr>
                <w:bCs/>
                <w:szCs w:val="24"/>
                <w:lang w:val="lv-LV"/>
              </w:rPr>
              <w:t> </w:t>
            </w:r>
            <w:r w:rsidR="00F5620E" w:rsidRPr="008A417A">
              <w:rPr>
                <w:bCs/>
                <w:szCs w:val="24"/>
                <w:lang w:val="lv-LV"/>
              </w:rPr>
              <w:t>punktā Ekonomikas ministrijai uzdoto uzdevumu (līdz 2019.</w:t>
            </w:r>
            <w:r w:rsidR="001F4003">
              <w:rPr>
                <w:bCs/>
                <w:szCs w:val="24"/>
                <w:lang w:val="lv-LV"/>
              </w:rPr>
              <w:t> </w:t>
            </w:r>
            <w:r w:rsidR="00F5620E" w:rsidRPr="008A417A">
              <w:rPr>
                <w:bCs/>
                <w:szCs w:val="24"/>
                <w:lang w:val="lv-LV"/>
              </w:rPr>
              <w:t>gada 15.</w:t>
            </w:r>
            <w:r w:rsidR="001F4003">
              <w:rPr>
                <w:bCs/>
                <w:szCs w:val="24"/>
                <w:lang w:val="lv-LV"/>
              </w:rPr>
              <w:t> </w:t>
            </w:r>
            <w:r w:rsidR="00F5620E" w:rsidRPr="008A417A">
              <w:rPr>
                <w:bCs/>
                <w:szCs w:val="24"/>
                <w:lang w:val="lv-LV"/>
              </w:rPr>
              <w:t>novembrim iesniegt izskatīšanai Ministru kabinetā Elektroenerģijas tirgus likuma 36.</w:t>
            </w:r>
            <w:r w:rsidR="00F5620E" w:rsidRPr="008A417A">
              <w:rPr>
                <w:bCs/>
                <w:szCs w:val="24"/>
                <w:vertAlign w:val="superscript"/>
                <w:lang w:val="lv-LV"/>
              </w:rPr>
              <w:t>1</w:t>
            </w:r>
            <w:r w:rsidR="001F4003">
              <w:rPr>
                <w:bCs/>
                <w:szCs w:val="24"/>
                <w:vertAlign w:val="superscript"/>
                <w:lang w:val="lv-LV"/>
              </w:rPr>
              <w:t> </w:t>
            </w:r>
            <w:r w:rsidR="00F5620E" w:rsidRPr="008A417A">
              <w:rPr>
                <w:bCs/>
                <w:szCs w:val="24"/>
                <w:lang w:val="lv-LV"/>
              </w:rPr>
              <w:t>pantā minēto Ministru kabineta noteikumu projektu par agregatoriem un likumprojektu “Grozījumi Dzīvojamo māju pārvaldīšanas likumā”), jo paredz precizēt obligāti veicamo pārvaldīšanas darbību sarakstu, paplašinot veicamos pienākumus ēkas energoefektivitātes uzlabošanā (tajā skaitā, veikt ēkas energosertifikāciju) un tādējādi rosinot ēku īpašniekiem rast un īstenot risinājumus dzīvojamo māju energoefektivitātes paaugstināšanai.</w:t>
            </w:r>
            <w:r w:rsidR="006704DB" w:rsidRPr="008A417A">
              <w:rPr>
                <w:bCs/>
                <w:szCs w:val="24"/>
                <w:lang w:val="lv-LV"/>
              </w:rPr>
              <w:t xml:space="preserve"> Sākotnēji tika plānots regulēt dzīvojamo māju energoefektivitātes paaugstināšanas  prasības </w:t>
            </w:r>
            <w:r w:rsidR="004D3122" w:rsidRPr="004D3122">
              <w:rPr>
                <w:szCs w:val="24"/>
                <w:lang w:val="lv-LV" w:eastAsia="lv-LV"/>
              </w:rPr>
              <w:t>Pārvaldīšanas likum</w:t>
            </w:r>
            <w:r>
              <w:rPr>
                <w:szCs w:val="24"/>
                <w:lang w:val="lv-LV" w:eastAsia="lv-LV"/>
              </w:rPr>
              <w:t>ā</w:t>
            </w:r>
            <w:r w:rsidR="006704DB" w:rsidRPr="008A417A">
              <w:rPr>
                <w:bCs/>
                <w:szCs w:val="24"/>
                <w:lang w:val="lv-LV"/>
              </w:rPr>
              <w:t xml:space="preserve">, taču rezultātā ir izvēlēts </w:t>
            </w:r>
            <w:r w:rsidR="006704DB" w:rsidRPr="008A417A">
              <w:rPr>
                <w:bCs/>
                <w:szCs w:val="24"/>
                <w:lang w:val="lv-LV"/>
              </w:rPr>
              <w:lastRenderedPageBreak/>
              <w:t>risinājums izslēgt no Pārvaldīšanas likuma speciālo pilnvarojumu</w:t>
            </w:r>
            <w:r w:rsidR="009B7DAE" w:rsidRPr="008A417A">
              <w:rPr>
                <w:bCs/>
                <w:szCs w:val="24"/>
                <w:lang w:val="lv-LV"/>
              </w:rPr>
              <w:t xml:space="preserve"> </w:t>
            </w:r>
            <w:r w:rsidR="006704DB" w:rsidRPr="008A417A">
              <w:rPr>
                <w:bCs/>
                <w:szCs w:val="24"/>
                <w:lang w:val="lv-LV"/>
              </w:rPr>
              <w:t>Ministru kabinetam noteikt dzīvojamās mājas energoefektivitātes minimālās prasības, attiecīgu pilnvarojumu</w:t>
            </w:r>
            <w:r w:rsidR="005176F9">
              <w:rPr>
                <w:bCs/>
                <w:szCs w:val="24"/>
                <w:lang w:val="lv-LV"/>
              </w:rPr>
              <w:t xml:space="preserve"> attiecībā uz visām ēkām</w:t>
            </w:r>
            <w:r w:rsidR="006704DB" w:rsidRPr="008A417A">
              <w:rPr>
                <w:bCs/>
                <w:szCs w:val="24"/>
                <w:lang w:val="lv-LV"/>
              </w:rPr>
              <w:t xml:space="preserve"> ietverot Ēku energoefektivitātes likumā.</w:t>
            </w:r>
            <w:r>
              <w:rPr>
                <w:bCs/>
                <w:szCs w:val="24"/>
                <w:lang w:val="lv-LV"/>
              </w:rPr>
              <w:t xml:space="preserve"> Dzīvojamo māju energoefektivitātes jautājumi tika iekļauti Pārvaldīšanas likumā, kad vēl nebija pieņemts speciālais normatīvais akts – Ēku energoefektivitātes likums.</w:t>
            </w:r>
          </w:p>
          <w:p w14:paraId="5E8EA10B" w14:textId="77777777" w:rsidR="00F5620E" w:rsidRDefault="009B7DAE" w:rsidP="001F400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r w:rsidRPr="008A417A">
              <w:rPr>
                <w:bCs/>
                <w:szCs w:val="24"/>
                <w:lang w:val="lv-LV"/>
              </w:rPr>
              <w:t>Ekonomikas ministrija</w:t>
            </w:r>
            <w:r w:rsidR="006704DB" w:rsidRPr="008A417A">
              <w:rPr>
                <w:bCs/>
                <w:szCs w:val="24"/>
                <w:lang w:val="lv-LV"/>
              </w:rPr>
              <w:t xml:space="preserve"> ir</w:t>
            </w:r>
            <w:r w:rsidRPr="008A417A">
              <w:rPr>
                <w:bCs/>
                <w:szCs w:val="24"/>
                <w:lang w:val="lv-LV"/>
              </w:rPr>
              <w:t xml:space="preserve"> izstrādā</w:t>
            </w:r>
            <w:r w:rsidR="006704DB" w:rsidRPr="008A417A">
              <w:rPr>
                <w:bCs/>
                <w:szCs w:val="24"/>
                <w:lang w:val="lv-LV"/>
              </w:rPr>
              <w:t>jusi</w:t>
            </w:r>
            <w:r w:rsidRPr="008A417A">
              <w:rPr>
                <w:bCs/>
                <w:szCs w:val="24"/>
                <w:lang w:val="lv-LV"/>
              </w:rPr>
              <w:t xml:space="preserve"> likumprojekt</w:t>
            </w:r>
            <w:r w:rsidR="006704DB" w:rsidRPr="008A417A">
              <w:rPr>
                <w:bCs/>
                <w:szCs w:val="24"/>
                <w:lang w:val="lv-LV"/>
              </w:rPr>
              <w:t>u</w:t>
            </w:r>
            <w:r w:rsidRPr="008A417A">
              <w:rPr>
                <w:bCs/>
                <w:szCs w:val="24"/>
                <w:lang w:val="lv-LV"/>
              </w:rPr>
              <w:t xml:space="preserve"> “Grozījumi Ēku energoefektivitātes likumā”</w:t>
            </w:r>
            <w:r w:rsidR="007928B8">
              <w:rPr>
                <w:bCs/>
                <w:szCs w:val="24"/>
                <w:lang w:val="lv-LV"/>
              </w:rPr>
              <w:t xml:space="preserve"> (VSS-1247)</w:t>
            </w:r>
            <w:r w:rsidRPr="008A417A">
              <w:rPr>
                <w:bCs/>
                <w:szCs w:val="24"/>
                <w:lang w:val="lv-LV"/>
              </w:rPr>
              <w:t xml:space="preserve">, </w:t>
            </w:r>
            <w:r w:rsidR="006704DB" w:rsidRPr="008A417A">
              <w:rPr>
                <w:bCs/>
                <w:szCs w:val="24"/>
                <w:lang w:val="lv-LV"/>
              </w:rPr>
              <w:t>citastarp</w:t>
            </w:r>
            <w:r w:rsidRPr="008A417A">
              <w:rPr>
                <w:bCs/>
                <w:szCs w:val="24"/>
                <w:lang w:val="lv-LV"/>
              </w:rPr>
              <w:t xml:space="preserve"> </w:t>
            </w:r>
            <w:r w:rsidR="006016AD" w:rsidRPr="008A417A">
              <w:rPr>
                <w:bCs/>
                <w:szCs w:val="24"/>
                <w:lang w:val="lv-LV"/>
              </w:rPr>
              <w:t>paredzot</w:t>
            </w:r>
            <w:r w:rsidRPr="008A417A">
              <w:rPr>
                <w:bCs/>
                <w:szCs w:val="24"/>
                <w:lang w:val="lv-LV"/>
              </w:rPr>
              <w:t xml:space="preserve"> pilnvarojum</w:t>
            </w:r>
            <w:r w:rsidR="006016AD" w:rsidRPr="008A417A">
              <w:rPr>
                <w:bCs/>
                <w:szCs w:val="24"/>
                <w:lang w:val="lv-LV"/>
              </w:rPr>
              <w:t>u</w:t>
            </w:r>
            <w:r w:rsidRPr="008A417A">
              <w:rPr>
                <w:bCs/>
                <w:szCs w:val="24"/>
                <w:lang w:val="lv-LV"/>
              </w:rPr>
              <w:t xml:space="preserve"> Ministru kabineta</w:t>
            </w:r>
            <w:r w:rsidR="006016AD" w:rsidRPr="008A417A">
              <w:rPr>
                <w:bCs/>
                <w:szCs w:val="24"/>
                <w:lang w:val="lv-LV"/>
              </w:rPr>
              <w:t>m izdot</w:t>
            </w:r>
            <w:r w:rsidRPr="008A417A">
              <w:rPr>
                <w:bCs/>
                <w:szCs w:val="24"/>
                <w:lang w:val="lv-LV"/>
              </w:rPr>
              <w:t xml:space="preserve"> noteikum</w:t>
            </w:r>
            <w:r w:rsidR="006016AD" w:rsidRPr="008A417A">
              <w:rPr>
                <w:bCs/>
                <w:szCs w:val="24"/>
                <w:lang w:val="lv-LV"/>
              </w:rPr>
              <w:t>us par</w:t>
            </w:r>
            <w:r w:rsidR="005176F9">
              <w:rPr>
                <w:bCs/>
                <w:szCs w:val="24"/>
                <w:lang w:val="lv-LV"/>
              </w:rPr>
              <w:t xml:space="preserve"> ekspluatējamu</w:t>
            </w:r>
            <w:r w:rsidRPr="008A417A">
              <w:rPr>
                <w:bCs/>
                <w:szCs w:val="24"/>
                <w:lang w:val="lv-LV"/>
              </w:rPr>
              <w:t xml:space="preserve"> ēku energoefektivitātes minimāl</w:t>
            </w:r>
            <w:r w:rsidR="006016AD" w:rsidRPr="008A417A">
              <w:rPr>
                <w:bCs/>
                <w:szCs w:val="24"/>
                <w:lang w:val="lv-LV"/>
              </w:rPr>
              <w:t>ajām</w:t>
            </w:r>
            <w:r w:rsidRPr="008A417A">
              <w:rPr>
                <w:bCs/>
                <w:szCs w:val="24"/>
                <w:lang w:val="lv-LV"/>
              </w:rPr>
              <w:t xml:space="preserve"> prasīb</w:t>
            </w:r>
            <w:r w:rsidR="006016AD" w:rsidRPr="008A417A">
              <w:rPr>
                <w:bCs/>
                <w:szCs w:val="24"/>
                <w:lang w:val="lv-LV"/>
              </w:rPr>
              <w:t>ām, tādējādi izpildot Ministru kabineta 2019.</w:t>
            </w:r>
            <w:r w:rsidR="001F4003">
              <w:rPr>
                <w:bCs/>
                <w:szCs w:val="24"/>
                <w:lang w:val="lv-LV"/>
              </w:rPr>
              <w:t> </w:t>
            </w:r>
            <w:r w:rsidR="006016AD" w:rsidRPr="008A417A">
              <w:rPr>
                <w:bCs/>
                <w:szCs w:val="24"/>
                <w:lang w:val="lv-LV"/>
              </w:rPr>
              <w:t>gada 19.</w:t>
            </w:r>
            <w:r w:rsidR="001F4003">
              <w:rPr>
                <w:bCs/>
                <w:szCs w:val="24"/>
                <w:lang w:val="lv-LV"/>
              </w:rPr>
              <w:t> </w:t>
            </w:r>
            <w:r w:rsidR="006016AD" w:rsidRPr="008A417A">
              <w:rPr>
                <w:bCs/>
                <w:szCs w:val="24"/>
                <w:lang w:val="lv-LV"/>
              </w:rPr>
              <w:t>marta protokola Nr.</w:t>
            </w:r>
            <w:r w:rsidR="001F4003">
              <w:rPr>
                <w:bCs/>
                <w:szCs w:val="24"/>
                <w:lang w:val="lv-LV"/>
              </w:rPr>
              <w:t> </w:t>
            </w:r>
            <w:r w:rsidR="006016AD" w:rsidRPr="008A417A">
              <w:rPr>
                <w:bCs/>
                <w:szCs w:val="24"/>
                <w:lang w:val="lv-LV"/>
              </w:rPr>
              <w:t>14 41.§ 4.</w:t>
            </w:r>
            <w:r w:rsidR="001F4003">
              <w:rPr>
                <w:bCs/>
                <w:szCs w:val="24"/>
                <w:lang w:val="lv-LV"/>
              </w:rPr>
              <w:t> </w:t>
            </w:r>
            <w:r w:rsidR="006016AD" w:rsidRPr="008A417A">
              <w:rPr>
                <w:bCs/>
                <w:szCs w:val="24"/>
                <w:lang w:val="lv-LV"/>
              </w:rPr>
              <w:t>punktā doto uzdevumu</w:t>
            </w:r>
            <w:r w:rsidRPr="008A417A">
              <w:rPr>
                <w:bCs/>
                <w:szCs w:val="24"/>
                <w:lang w:val="lv-LV"/>
              </w:rPr>
              <w:t>.</w:t>
            </w:r>
          </w:p>
          <w:p w14:paraId="5E8EA10C" w14:textId="77777777" w:rsidR="00401C21" w:rsidRPr="000F6087" w:rsidRDefault="00DE6E17"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EB4E25">
              <w:rPr>
                <w:bCs/>
                <w:szCs w:val="24"/>
                <w:lang w:val="lv-LV"/>
              </w:rPr>
              <w:t xml:space="preserve">Pašreiz </w:t>
            </w:r>
            <w:r w:rsidR="00370899" w:rsidRPr="00EB4E25">
              <w:rPr>
                <w:szCs w:val="24"/>
                <w:lang w:val="lv-LV" w:eastAsia="lv-LV"/>
              </w:rPr>
              <w:t>Pārvaldīšanas l</w:t>
            </w:r>
            <w:r w:rsidRPr="00EB4E25">
              <w:rPr>
                <w:bCs/>
                <w:szCs w:val="24"/>
                <w:lang w:val="lv-LV"/>
              </w:rPr>
              <w:t>ikuma 6.</w:t>
            </w:r>
            <w:r w:rsidR="001F4003">
              <w:rPr>
                <w:bCs/>
                <w:szCs w:val="24"/>
                <w:lang w:val="lv-LV"/>
              </w:rPr>
              <w:t> </w:t>
            </w:r>
            <w:r w:rsidRPr="00EB4E25">
              <w:rPr>
                <w:bCs/>
                <w:szCs w:val="24"/>
                <w:lang w:val="lv-LV"/>
              </w:rPr>
              <w:t>panta otrās daļas 1.</w:t>
            </w:r>
            <w:r w:rsidR="001F4003">
              <w:rPr>
                <w:bCs/>
                <w:szCs w:val="24"/>
                <w:lang w:val="lv-LV"/>
              </w:rPr>
              <w:t> </w:t>
            </w:r>
            <w:r w:rsidRPr="00EB4E25">
              <w:rPr>
                <w:bCs/>
                <w:szCs w:val="24"/>
                <w:lang w:val="lv-LV"/>
              </w:rPr>
              <w:t xml:space="preserve">punkta “f” apakšpunkts kā vienu no pienākumiem obligāti veicamo dzīvojamās mājas pārvaldīšanas darbību ietvaros paredz </w:t>
            </w:r>
            <w:r w:rsidRPr="00EB4E25">
              <w:rPr>
                <w:szCs w:val="24"/>
                <w:shd w:val="clear" w:color="auto" w:fill="FFFFFF"/>
                <w:lang w:val="lv-LV"/>
              </w:rPr>
              <w:t xml:space="preserve">dzīvojamās mājas energoefektivitātei izvirzīto minimālo prasību izpildes nodrošināšanu. Saskaņā ar </w:t>
            </w:r>
            <w:r w:rsidR="00370899" w:rsidRPr="00EB4E25">
              <w:rPr>
                <w:szCs w:val="24"/>
                <w:lang w:val="lv-LV" w:eastAsia="lv-LV"/>
              </w:rPr>
              <w:t>Pārvaldīšanas</w:t>
            </w:r>
            <w:r w:rsidR="00370899" w:rsidRPr="00EB4E25">
              <w:rPr>
                <w:szCs w:val="24"/>
                <w:shd w:val="clear" w:color="auto" w:fill="FFFFFF"/>
                <w:lang w:val="lv-LV"/>
              </w:rPr>
              <w:t xml:space="preserve"> l</w:t>
            </w:r>
            <w:r w:rsidRPr="00EB4E25">
              <w:rPr>
                <w:szCs w:val="24"/>
                <w:shd w:val="clear" w:color="auto" w:fill="FFFFFF"/>
                <w:lang w:val="lv-LV"/>
              </w:rPr>
              <w:t>ikuma 6.</w:t>
            </w:r>
            <w:r w:rsidR="001F4003">
              <w:rPr>
                <w:szCs w:val="24"/>
                <w:shd w:val="clear" w:color="auto" w:fill="FFFFFF"/>
                <w:lang w:val="lv-LV"/>
              </w:rPr>
              <w:t> </w:t>
            </w:r>
            <w:r w:rsidRPr="00EB4E25">
              <w:rPr>
                <w:szCs w:val="24"/>
                <w:shd w:val="clear" w:color="auto" w:fill="FFFFFF"/>
                <w:lang w:val="lv-LV"/>
              </w:rPr>
              <w:t>panta otrās daļas 1.</w:t>
            </w:r>
            <w:r w:rsidR="001F4003">
              <w:rPr>
                <w:szCs w:val="24"/>
                <w:shd w:val="clear" w:color="auto" w:fill="FFFFFF"/>
                <w:lang w:val="lv-LV"/>
              </w:rPr>
              <w:t> </w:t>
            </w:r>
            <w:r w:rsidRPr="00EB4E25">
              <w:rPr>
                <w:szCs w:val="24"/>
                <w:shd w:val="clear" w:color="auto" w:fill="FFFFFF"/>
                <w:lang w:val="lv-LV"/>
              </w:rPr>
              <w:t>punktu</w:t>
            </w:r>
            <w:r w:rsidR="00F27D5B" w:rsidRPr="00EB4E25">
              <w:rPr>
                <w:szCs w:val="24"/>
                <w:shd w:val="clear" w:color="auto" w:fill="FFFFFF"/>
                <w:lang w:val="lv-LV"/>
              </w:rPr>
              <w:t xml:space="preserve"> minētais pienākums izpildāms obligāti veicamās pārvaldīšanas darbības –</w:t>
            </w:r>
            <w:r w:rsidRPr="00EB4E25">
              <w:rPr>
                <w:szCs w:val="24"/>
                <w:shd w:val="clear" w:color="auto" w:fill="FFFFFF"/>
                <w:lang w:val="lv-LV"/>
              </w:rPr>
              <w:t xml:space="preserve"> </w:t>
            </w:r>
            <w:r w:rsidR="00F27D5B" w:rsidRPr="00EB4E25">
              <w:rPr>
                <w:szCs w:val="24"/>
                <w:shd w:val="clear" w:color="auto" w:fill="FFFFFF"/>
                <w:lang w:val="lv-LV"/>
              </w:rPr>
              <w:t>dzīvojamās mājas uzturēšana (fiziska saglabāšana) – ietvaros, kas</w:t>
            </w:r>
            <w:r w:rsidR="0051717C" w:rsidRPr="00EB4E25">
              <w:rPr>
                <w:szCs w:val="24"/>
                <w:shd w:val="clear" w:color="auto" w:fill="FFFFFF"/>
                <w:lang w:val="lv-LV"/>
              </w:rPr>
              <w:t xml:space="preserve"> savukārt</w:t>
            </w:r>
            <w:r w:rsidR="00F27D5B" w:rsidRPr="00EB4E25">
              <w:rPr>
                <w:szCs w:val="24"/>
                <w:shd w:val="clear" w:color="auto" w:fill="FFFFFF"/>
                <w:lang w:val="lv-LV"/>
              </w:rPr>
              <w:t xml:space="preserve"> izpildāma atbilstoši normatīvo aktu prasībām. Pasākumus ēku energoefektivitātes</w:t>
            </w:r>
            <w:r w:rsidRPr="00EB4E25">
              <w:rPr>
                <w:bCs/>
                <w:szCs w:val="24"/>
                <w:lang w:val="lv-LV"/>
              </w:rPr>
              <w:t xml:space="preserve"> </w:t>
            </w:r>
            <w:r w:rsidR="00F27D5B" w:rsidRPr="00EB4E25">
              <w:rPr>
                <w:szCs w:val="24"/>
                <w:shd w:val="clear" w:color="auto" w:fill="FFFFFF"/>
                <w:lang w:val="lv-LV"/>
              </w:rPr>
              <w:t>uzlabošanai paredz Ēku energoefektivitātes likums, un energoefektivitātes minimālo prasību nodrošināšana ēkām</w:t>
            </w:r>
            <w:r w:rsidR="00F27D5B" w:rsidRPr="00EB4E25">
              <w:rPr>
                <w:bCs/>
                <w:szCs w:val="24"/>
                <w:lang w:val="lv-LV"/>
              </w:rPr>
              <w:t xml:space="preserve"> </w:t>
            </w:r>
            <w:r w:rsidR="00F27D5B" w:rsidRPr="00EB4E25">
              <w:rPr>
                <w:szCs w:val="24"/>
                <w:shd w:val="clear" w:color="auto" w:fill="FFFFFF"/>
                <w:lang w:val="lv-LV"/>
              </w:rPr>
              <w:t xml:space="preserve">nav vienīgais pasākums, kas uzlabo ēkas energoefektivitāti. Minētais likums paredz arī tādus pasākumus kā </w:t>
            </w:r>
            <w:r w:rsidR="00AA3E61" w:rsidRPr="00EB4E25">
              <w:rPr>
                <w:szCs w:val="24"/>
                <w:shd w:val="clear" w:color="auto" w:fill="FFFFFF"/>
                <w:lang w:val="lv-LV"/>
              </w:rPr>
              <w:t xml:space="preserve">ēku energoefektivitātes novērtēšana, </w:t>
            </w:r>
            <w:r w:rsidR="00F27D5B" w:rsidRPr="00EB4E25">
              <w:rPr>
                <w:szCs w:val="24"/>
                <w:shd w:val="clear" w:color="auto" w:fill="FFFFFF"/>
                <w:lang w:val="lv-LV"/>
              </w:rPr>
              <w:t>ēku energosertifikācija, apkures sistēmu un gaisa kondicionēšanas sistēmu pārbaude</w:t>
            </w:r>
            <w:r w:rsidR="00AA3E61" w:rsidRPr="00EB4E25">
              <w:rPr>
                <w:szCs w:val="24"/>
                <w:shd w:val="clear" w:color="auto" w:fill="FFFFFF"/>
                <w:lang w:val="lv-LV"/>
              </w:rPr>
              <w:t xml:space="preserve"> u.c</w:t>
            </w:r>
            <w:r w:rsidR="00F27D5B" w:rsidRPr="00EB4E25">
              <w:rPr>
                <w:szCs w:val="24"/>
                <w:shd w:val="clear" w:color="auto" w:fill="FFFFFF"/>
                <w:lang w:val="lv-LV"/>
              </w:rPr>
              <w:t>.</w:t>
            </w:r>
            <w:r w:rsidR="00AA3E61" w:rsidRPr="00EB4E25">
              <w:rPr>
                <w:szCs w:val="24"/>
                <w:shd w:val="clear" w:color="auto" w:fill="FFFFFF"/>
                <w:lang w:val="lv-LV"/>
              </w:rPr>
              <w:t xml:space="preserve"> Tādējādi ar Likumprojektu paredzēts noteikt, ka dzīvojamās mājas uzturēšanas ietvaros ir jānodrošina </w:t>
            </w:r>
            <w:r w:rsidR="00AA3E61" w:rsidRPr="000F6087">
              <w:rPr>
                <w:szCs w:val="24"/>
                <w:lang w:val="lv-LV"/>
              </w:rPr>
              <w:t>dzīvojamās mājas energoefektivitātes uzlabošanas pasākumu veikšana tādā kārtībā un apmērā, kā to paredz</w:t>
            </w:r>
            <w:r w:rsidR="005B4DD8" w:rsidRPr="000F6087">
              <w:rPr>
                <w:szCs w:val="24"/>
                <w:lang w:val="lv-LV"/>
              </w:rPr>
              <w:t xml:space="preserve"> speciālie normatīvie akti – </w:t>
            </w:r>
            <w:r w:rsidR="00AA3E61" w:rsidRPr="000F6087">
              <w:rPr>
                <w:szCs w:val="24"/>
                <w:shd w:val="clear" w:color="auto" w:fill="FFFFFF"/>
                <w:lang w:val="lv-LV"/>
              </w:rPr>
              <w:t>Ēku energoefektivitātes likums</w:t>
            </w:r>
            <w:r w:rsidR="005B4DD8" w:rsidRPr="000F6087">
              <w:rPr>
                <w:szCs w:val="24"/>
                <w:shd w:val="clear" w:color="auto" w:fill="FFFFFF"/>
                <w:lang w:val="lv-LV"/>
              </w:rPr>
              <w:t xml:space="preserve"> un saistītie Ministru kabineta noteikumi</w:t>
            </w:r>
            <w:r w:rsidR="00AA3E61" w:rsidRPr="000F6087">
              <w:rPr>
                <w:szCs w:val="24"/>
                <w:shd w:val="clear" w:color="auto" w:fill="FFFFFF"/>
                <w:lang w:val="lv-LV"/>
              </w:rPr>
              <w:t>.</w:t>
            </w:r>
          </w:p>
          <w:p w14:paraId="5E8EA10D" w14:textId="77777777" w:rsidR="003549CF" w:rsidRPr="000F6087" w:rsidRDefault="007928B8"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0F6087">
              <w:rPr>
                <w:szCs w:val="24"/>
                <w:shd w:val="clear" w:color="auto" w:fill="FFFFFF"/>
                <w:lang w:val="lv-LV"/>
              </w:rPr>
              <w:t xml:space="preserve">Šāda kārtība veicinās </w:t>
            </w:r>
            <w:r w:rsidR="000B4835" w:rsidRPr="000F6087">
              <w:rPr>
                <w:szCs w:val="24"/>
                <w:shd w:val="clear" w:color="auto" w:fill="FFFFFF"/>
                <w:lang w:val="lv-LV"/>
              </w:rPr>
              <w:t>dzīvojamo māju, sevišķi daudzdzīvokļu māju, energoefektivitātes uzlabošanu. Proti, paredzot pasākumus ēku energoefektivitātes</w:t>
            </w:r>
            <w:r w:rsidR="000B4835" w:rsidRPr="000F6087">
              <w:rPr>
                <w:bCs/>
                <w:szCs w:val="24"/>
                <w:lang w:val="lv-LV"/>
              </w:rPr>
              <w:t xml:space="preserve"> </w:t>
            </w:r>
            <w:r w:rsidR="000B4835" w:rsidRPr="000F6087">
              <w:rPr>
                <w:szCs w:val="24"/>
                <w:shd w:val="clear" w:color="auto" w:fill="FFFFFF"/>
                <w:lang w:val="lv-LV"/>
              </w:rPr>
              <w:t>uzlabošanai obligāti veicamo pārvaldīšanas darbību ietvaros, dzīvojamās mājas īpašniekam (dzīvokļu īpašniekiem) būs skaidri saprotams, ka mājas energoefektivitātes uzlabošana ir obligāta, un, pilnvarojot pārvaldnieku nodrošināt obligātās pārvaldīšanas darbības, pārvaldnieks tiks pilnvarots arī nodrošināt paredzētos energoefektivitātes uzlabošanas pasākumus. Savukārt dzīvojamās mājas īpašniekam būs pienākums nodrošināt finansējumu minēto pasākumu veikšanai, kā to paredz Pārvaldīšanas likuma 10. panta trešā daļa.</w:t>
            </w:r>
          </w:p>
          <w:p w14:paraId="5E8EA10E" w14:textId="77777777" w:rsidR="0057561C" w:rsidRPr="000F6087" w:rsidRDefault="003549CF"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0F6087">
              <w:rPr>
                <w:szCs w:val="24"/>
                <w:shd w:val="clear" w:color="auto" w:fill="FFFFFF"/>
                <w:lang w:val="lv-LV"/>
              </w:rPr>
              <w:t>S</w:t>
            </w:r>
            <w:r w:rsidR="0071607F" w:rsidRPr="000F6087">
              <w:rPr>
                <w:szCs w:val="24"/>
                <w:shd w:val="clear" w:color="auto" w:fill="FFFFFF"/>
                <w:lang w:val="lv-LV"/>
              </w:rPr>
              <w:t xml:space="preserve">askaņā ar Dzīvokļa īpašuma likuma </w:t>
            </w:r>
            <w:r w:rsidR="00D0657B" w:rsidRPr="000F6087">
              <w:rPr>
                <w:szCs w:val="24"/>
                <w:shd w:val="clear" w:color="auto" w:fill="FFFFFF"/>
                <w:lang w:val="lv-LV"/>
              </w:rPr>
              <w:t xml:space="preserve">16. panta otrās daļas 4. punktu un 17. panta septīto daļu, lai pieņemtu lēmumu par </w:t>
            </w:r>
            <w:r w:rsidR="0057561C" w:rsidRPr="000F6087">
              <w:rPr>
                <w:szCs w:val="24"/>
                <w:shd w:val="clear" w:color="auto" w:fill="FFFFFF"/>
                <w:lang w:val="lv-LV"/>
              </w:rPr>
              <w:t xml:space="preserve">pilnvarojuma došanu un atsaukšanu (noteiktu darbību veikšanai dzīvokļu īpašnieku kopības vārdā), nepieciešams, lai </w:t>
            </w:r>
            <w:r w:rsidR="0057561C" w:rsidRPr="000F6087">
              <w:rPr>
                <w:szCs w:val="24"/>
                <w:shd w:val="clear" w:color="auto" w:fill="FFFFFF"/>
                <w:lang w:val="lv-LV"/>
              </w:rPr>
              <w:lastRenderedPageBreak/>
              <w:t xml:space="preserve">“par” nobalso dzīvokļu īpašnieki, kuri pārstāv vismaz divas trešdaļas no visiem dzīvokļu īpašumiem. Turpretī atbilstoši Dzīvokļa īpašuma likuma 16. panta otrās daļas 8., 9. punktam un trešajai daļai, kā arī 17. panta devītajai daļai, lai pieņemtu lēmumu par atsevišķu vai visu dzīvojamās mājas pārvaldīšanas darbību uzdošanu pārvaldniekam un to atsaukšanu, kā arī dzīvojamās mājas pārvaldīšanas izdevumu noteikšanas un maksāšanas kārtību, nepieciešams, lai “par” nobalso dzīvokļu īpašnieki, kuri pārstāv vairāk nekā pusi no visiem dzīvokļu īpašumiem. Pārvaldīšanas likuma 5. panta ceturtā daļa šajā sakarā noteic, ka lēmumus, kas attiecas uz obligāti veicamo pārvaldīšanas darbību nodrošināšanu kopīpašumā esošā dzīvojamā mājā (dzīvokļu īpašumos nesadalīta dzīvojamā māja, kas pieder daudziem kopīpašniekiem) – pārvaldīšanas uzdevuma uzdošanu, tā atsaukšanu, mājas uzturēšanai nepieciešamo pakalpojumu līgumu slēgšanas noteikumiem, kā arī kārtību, kādā nosakāmi un maksājami obligātie izdevumi un atlīdzība par pārvaldīšanu, pieņem, ievērojot </w:t>
            </w:r>
            <w:r w:rsidR="0057561C" w:rsidRPr="000F6087">
              <w:rPr>
                <w:szCs w:val="24"/>
                <w:lang w:val="lv-LV"/>
              </w:rPr>
              <w:t>Dzīvokļa īpašuma likuma</w:t>
            </w:r>
            <w:r w:rsidR="0057561C" w:rsidRPr="000F6087">
              <w:rPr>
                <w:szCs w:val="24"/>
                <w:shd w:val="clear" w:color="auto" w:fill="FFFFFF"/>
                <w:lang w:val="lv-LV"/>
              </w:rPr>
              <w:t xml:space="preserve"> noteikumus par dzīvokļu īpašnieku kopības lēmumu pieņemšanu, un tie ir saistoši ikvienam dzīvojamās mājas kopīpašniekam. Minētā kārtība būtiski atvieglo lēmumu pieņemšanu attiecībā uz kopīpašumā esoš</w:t>
            </w:r>
            <w:r w:rsidR="00C102C5" w:rsidRPr="000F6087">
              <w:rPr>
                <w:szCs w:val="24"/>
                <w:shd w:val="clear" w:color="auto" w:fill="FFFFFF"/>
                <w:lang w:val="lv-LV"/>
              </w:rPr>
              <w:t>as</w:t>
            </w:r>
            <w:r w:rsidR="0057561C" w:rsidRPr="000F6087">
              <w:rPr>
                <w:szCs w:val="24"/>
                <w:shd w:val="clear" w:color="auto" w:fill="FFFFFF"/>
                <w:lang w:val="lv-LV"/>
              </w:rPr>
              <w:t xml:space="preserve"> dzīvojamās mājas, kas nav sadalīta dzīvokļu īpašumos, pārvaldīšanu, jo pārējos gadījumos, kas nav nosaukti Pārvaldīšanas likumā, lēmums var tikt pieņemts tikai ar visu kopīpašnieku piekrišanu, kā to paredz Civillikuma </w:t>
            </w:r>
            <w:r w:rsidR="00C102C5" w:rsidRPr="000F6087">
              <w:rPr>
                <w:szCs w:val="24"/>
                <w:shd w:val="clear" w:color="auto" w:fill="FFFFFF"/>
                <w:lang w:val="lv-LV"/>
              </w:rPr>
              <w:t>1068. pants.</w:t>
            </w:r>
          </w:p>
          <w:p w14:paraId="5E8EA10F" w14:textId="77777777" w:rsidR="007928B8" w:rsidRPr="000F6087" w:rsidRDefault="0057561C"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0F6087">
              <w:rPr>
                <w:szCs w:val="24"/>
                <w:shd w:val="clear" w:color="auto" w:fill="FFFFFF"/>
                <w:lang w:val="lv-LV"/>
              </w:rPr>
              <w:t>Daudzdzīvokļu mājā, kurai ir daudz īpašnieku, organizēt nepieciešamos darbus ir daudz ērtāk, ja īpašnieki ar lēmumu vismaz lielāko daļu darbu veikšanu nod</w:t>
            </w:r>
            <w:r w:rsidR="00C102C5" w:rsidRPr="000F6087">
              <w:rPr>
                <w:szCs w:val="24"/>
                <w:shd w:val="clear" w:color="auto" w:fill="FFFFFF"/>
                <w:lang w:val="lv-LV"/>
              </w:rPr>
              <w:t>od</w:t>
            </w:r>
            <w:r w:rsidRPr="000F6087">
              <w:rPr>
                <w:szCs w:val="24"/>
                <w:shd w:val="clear" w:color="auto" w:fill="FFFFFF"/>
                <w:lang w:val="lv-LV"/>
              </w:rPr>
              <w:t xml:space="preserve"> pārvaldniekam (vai citai personai) un par katru plānoto pasākumu nav nepieciešams pieņemt atsevišķu</w:t>
            </w:r>
            <w:r w:rsidR="009469C7" w:rsidRPr="000F6087">
              <w:rPr>
                <w:szCs w:val="24"/>
                <w:shd w:val="clear" w:color="auto" w:fill="FFFFFF"/>
                <w:lang w:val="lv-LV"/>
              </w:rPr>
              <w:t xml:space="preserve"> dzīvojamās mājas īpašnieku</w:t>
            </w:r>
            <w:r w:rsidRPr="000F6087">
              <w:rPr>
                <w:szCs w:val="24"/>
                <w:shd w:val="clear" w:color="auto" w:fill="FFFFFF"/>
                <w:lang w:val="lv-LV"/>
              </w:rPr>
              <w:t xml:space="preserve"> lēmumu</w:t>
            </w:r>
            <w:r w:rsidR="00C102C5" w:rsidRPr="000F6087">
              <w:rPr>
                <w:szCs w:val="24"/>
                <w:shd w:val="clear" w:color="auto" w:fill="FFFFFF"/>
                <w:lang w:val="lv-LV"/>
              </w:rPr>
              <w:t>. Savukārt gadījumos, kad lēmums ir jāpieņem, ir lielākas iespējas pieņemt tādu lēmumu, kam nepieciešams mazāks balsu vairākums. Tieši dzīvojamās mājas saglabāšanas un uzlabošanas nolūkos gan Dzīvokļa īpašuma likums, gan arī minētā Pārvaldīšanas likuma norma paredz mazāku balsu vairākumu lēmumu pieņemšanai par dzīvojamās mājas pārvaldīšanas uzdevuma uzdošanu un pārvaldīšanas maksas noteikšanu. Savukārt attiecībā uz pārvaldīšanas uzdevuma izpildi un finansēšanu arī dzīvojamās mājas pārvaldniekam ir ērtāk plānot konkrētajā periodā (kalendāra gadā) veicamos darbus un to izmaksas, ja tie jau ir savlaicīgi zināmi un noteikti kā obligāti veicami</w:t>
            </w:r>
            <w:r w:rsidR="003549CF" w:rsidRPr="000F6087">
              <w:rPr>
                <w:szCs w:val="24"/>
                <w:shd w:val="clear" w:color="auto" w:fill="FFFFFF"/>
                <w:lang w:val="lv-LV"/>
              </w:rPr>
              <w:t>, pretēji gadījumiem, kad pārvaldnieks tiek atsevišķi pilnvarots noteiktu darbu veikšanai, kam, turklāt, nepieciešams arī saņemt papildu finansējumu no dzīvojamās mājas īpašnieka, tādējādi radot pārvaldniekam arī papildu administratīvās izmaksas maksājumu organizēšanai un apstrādei, kas jāsedz pašam dzīvojamās mājas īpašniekam.</w:t>
            </w:r>
          </w:p>
          <w:p w14:paraId="5E8EA110" w14:textId="77777777" w:rsidR="0071607F" w:rsidRPr="000F6087" w:rsidRDefault="003549CF" w:rsidP="00A47C2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0F6087">
              <w:rPr>
                <w:szCs w:val="24"/>
                <w:shd w:val="clear" w:color="auto" w:fill="FFFFFF"/>
                <w:lang w:val="lv-LV"/>
              </w:rPr>
              <w:t>Vienlaikus Ekonomikas ministrija arī ir izstrādājusi</w:t>
            </w:r>
            <w:r w:rsidR="0071607F" w:rsidRPr="000F6087">
              <w:rPr>
                <w:szCs w:val="24"/>
                <w:shd w:val="clear" w:color="auto" w:fill="FFFFFF"/>
                <w:lang w:val="lv-LV"/>
              </w:rPr>
              <w:t xml:space="preserve"> likumprojektu “Grozījumi Dzīvokļa īpašuma likumā” (VSS-1249)</w:t>
            </w:r>
            <w:r w:rsidRPr="000F6087">
              <w:rPr>
                <w:szCs w:val="24"/>
                <w:shd w:val="clear" w:color="auto" w:fill="FFFFFF"/>
                <w:lang w:val="lv-LV"/>
              </w:rPr>
              <w:t xml:space="preserve">, kas, citastarp, paredz izslēgt Dzīvokļa īpašuma likuma </w:t>
            </w:r>
            <w:r w:rsidRPr="000F6087">
              <w:rPr>
                <w:szCs w:val="24"/>
                <w:shd w:val="clear" w:color="auto" w:fill="FFFFFF"/>
                <w:lang w:val="lv-LV"/>
              </w:rPr>
              <w:lastRenderedPageBreak/>
              <w:t>17. panta septīto daļu, atvieglojot lēmumu pieņemšanu par atsevišķā īpašuma robežās esošo dzīvojamās mājas kopīpašuma elementu pārbūves un restaurācijas kārtību, kā arī par pilnvarojuma došanu un atsaukšanu. Minētās izmaiņas gan neattieksies uz kopīpašumā esošajām dzīvojamajām mājām, kas nav sadalītas dzīvokļu īpašumos.</w:t>
            </w:r>
          </w:p>
          <w:p w14:paraId="5E8EA111" w14:textId="77777777" w:rsidR="00146B0E" w:rsidRDefault="00146B0E" w:rsidP="00146B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szCs w:val="24"/>
                <w:shd w:val="clear" w:color="auto" w:fill="FFFFFF"/>
                <w:lang w:val="lv-LV"/>
              </w:rPr>
            </w:pPr>
            <w:r w:rsidRPr="000F6087">
              <w:rPr>
                <w:szCs w:val="24"/>
                <w:shd w:val="clear" w:color="auto" w:fill="FFFFFF"/>
                <w:lang w:val="lv-LV"/>
              </w:rPr>
              <w:t xml:space="preserve">Pamatojoties uz </w:t>
            </w:r>
            <w:r w:rsidRPr="000F6087">
              <w:rPr>
                <w:szCs w:val="24"/>
                <w:lang w:val="lv-LV" w:eastAsia="lv-LV"/>
              </w:rPr>
              <w:t xml:space="preserve">Pārvaldīšanas </w:t>
            </w:r>
            <w:r w:rsidRPr="000F6087">
              <w:rPr>
                <w:szCs w:val="24"/>
                <w:shd w:val="clear" w:color="auto" w:fill="FFFFFF"/>
                <w:lang w:val="lv-LV"/>
              </w:rPr>
              <w:t>likuma 6.</w:t>
            </w:r>
            <w:r w:rsidR="001F4003" w:rsidRPr="000F6087">
              <w:rPr>
                <w:szCs w:val="24"/>
                <w:shd w:val="clear" w:color="auto" w:fill="FFFFFF"/>
                <w:lang w:val="lv-LV"/>
              </w:rPr>
              <w:t> </w:t>
            </w:r>
            <w:r w:rsidRPr="000F6087">
              <w:rPr>
                <w:szCs w:val="24"/>
                <w:shd w:val="clear" w:color="auto" w:fill="FFFFFF"/>
                <w:lang w:val="lv-LV"/>
              </w:rPr>
              <w:t>panta piekto daļu, ir izdoti Ministru kabineta 2010.</w:t>
            </w:r>
            <w:r w:rsidR="001F4003" w:rsidRPr="000F6087">
              <w:rPr>
                <w:szCs w:val="24"/>
                <w:shd w:val="clear" w:color="auto" w:fill="FFFFFF"/>
                <w:lang w:val="lv-LV"/>
              </w:rPr>
              <w:t> </w:t>
            </w:r>
            <w:r w:rsidRPr="000F6087">
              <w:rPr>
                <w:szCs w:val="24"/>
                <w:shd w:val="clear" w:color="auto" w:fill="FFFFFF"/>
                <w:lang w:val="lv-LV"/>
              </w:rPr>
              <w:t xml:space="preserve">gada </w:t>
            </w:r>
            <w:r w:rsidRPr="00EB4E25">
              <w:rPr>
                <w:szCs w:val="24"/>
                <w:shd w:val="clear" w:color="auto" w:fill="FFFFFF"/>
                <w:lang w:val="lv-LV"/>
              </w:rPr>
              <w:t>28.</w:t>
            </w:r>
            <w:r w:rsidR="001F4003">
              <w:rPr>
                <w:szCs w:val="24"/>
                <w:shd w:val="clear" w:color="auto" w:fill="FFFFFF"/>
                <w:lang w:val="lv-LV"/>
              </w:rPr>
              <w:t> </w:t>
            </w:r>
            <w:r w:rsidRPr="00EB4E25">
              <w:rPr>
                <w:szCs w:val="24"/>
                <w:shd w:val="clear" w:color="auto" w:fill="FFFFFF"/>
                <w:lang w:val="lv-LV"/>
              </w:rPr>
              <w:t>septembra noteikumi Nr.</w:t>
            </w:r>
            <w:r w:rsidR="001F4003">
              <w:rPr>
                <w:szCs w:val="24"/>
                <w:shd w:val="clear" w:color="auto" w:fill="FFFFFF"/>
                <w:lang w:val="lv-LV"/>
              </w:rPr>
              <w:t> </w:t>
            </w:r>
            <w:r w:rsidRPr="00EB4E25">
              <w:rPr>
                <w:szCs w:val="24"/>
                <w:shd w:val="clear" w:color="auto" w:fill="FFFFFF"/>
                <w:lang w:val="lv-LV"/>
              </w:rPr>
              <w:t>907 “Noteikumi par dzīvojamās mājas apsekošanu, tehnisko apkopi, kārtējo remontu un energoefektivitātes minimālajam prasībām” (turpmāk – Noteikumi Nr.</w:t>
            </w:r>
            <w:r w:rsidR="001F4003">
              <w:rPr>
                <w:szCs w:val="24"/>
                <w:shd w:val="clear" w:color="auto" w:fill="FFFFFF"/>
                <w:lang w:val="lv-LV"/>
              </w:rPr>
              <w:t> </w:t>
            </w:r>
            <w:r w:rsidRPr="00EB4E25">
              <w:rPr>
                <w:szCs w:val="24"/>
                <w:shd w:val="clear" w:color="auto" w:fill="FFFFFF"/>
                <w:lang w:val="lv-LV"/>
              </w:rPr>
              <w:t>907), kas, citastarp, paredz prasības dzīvojamās mājas energoefektivitātes nodrošināšanai (IV nodaļa). Ievērojot minēto Likumprojekta izstrādes pamatojumu, ir paredzēts visām</w:t>
            </w:r>
            <w:r w:rsidR="005176F9">
              <w:rPr>
                <w:szCs w:val="24"/>
                <w:shd w:val="clear" w:color="auto" w:fill="FFFFFF"/>
                <w:lang w:val="lv-LV"/>
              </w:rPr>
              <w:t xml:space="preserve"> ekspluatējamām</w:t>
            </w:r>
            <w:r w:rsidRPr="00EB4E25">
              <w:rPr>
                <w:szCs w:val="24"/>
                <w:shd w:val="clear" w:color="auto" w:fill="FFFFFF"/>
                <w:lang w:val="lv-LV"/>
              </w:rPr>
              <w:t xml:space="preserve"> ēkām, tajā skaitā </w:t>
            </w:r>
            <w:r w:rsidRPr="00EB4E25">
              <w:rPr>
                <w:szCs w:val="24"/>
                <w:lang w:val="lv-LV" w:eastAsia="lv-LV"/>
              </w:rPr>
              <w:t xml:space="preserve">Pārvaldīšanas </w:t>
            </w:r>
            <w:r w:rsidRPr="00EB4E25">
              <w:rPr>
                <w:szCs w:val="24"/>
                <w:shd w:val="clear" w:color="auto" w:fill="FFFFFF"/>
                <w:lang w:val="lv-LV"/>
              </w:rPr>
              <w:t>likuma objektiem (dzīvojamām mājām)</w:t>
            </w:r>
            <w:r w:rsidR="002076A1">
              <w:rPr>
                <w:szCs w:val="24"/>
                <w:shd w:val="clear" w:color="auto" w:fill="FFFFFF"/>
                <w:lang w:val="lv-LV"/>
              </w:rPr>
              <w:t>,</w:t>
            </w:r>
            <w:r w:rsidRPr="00EB4E25">
              <w:rPr>
                <w:szCs w:val="24"/>
                <w:shd w:val="clear" w:color="auto" w:fill="FFFFFF"/>
                <w:lang w:val="lv-LV"/>
              </w:rPr>
              <w:t xml:space="preserve"> attiecināmās energoefektivitātes uzlabošanas prasības iekļaut vienā normatīvajā aktā – Ēku energoefektivitātes likumā, kā arī uz tā pamata izdotos Ministru kabineta noteikumos. Līdz ar to ir plānots veikt grozījumus arī Ēku energoefektivitātes likuma 4.</w:t>
            </w:r>
            <w:r w:rsidR="001F4003">
              <w:rPr>
                <w:szCs w:val="24"/>
                <w:shd w:val="clear" w:color="auto" w:fill="FFFFFF"/>
                <w:lang w:val="lv-LV"/>
              </w:rPr>
              <w:t> </w:t>
            </w:r>
            <w:r w:rsidRPr="00EB4E25">
              <w:rPr>
                <w:szCs w:val="24"/>
                <w:shd w:val="clear" w:color="auto" w:fill="FFFFFF"/>
                <w:lang w:val="lv-LV"/>
              </w:rPr>
              <w:t>pantā, paredzot pilnvarojumu Ministru kabinetam noteikt energoefektivitātes minimālās prasības</w:t>
            </w:r>
            <w:r w:rsidR="00D51FDA">
              <w:rPr>
                <w:szCs w:val="24"/>
                <w:shd w:val="clear" w:color="auto" w:fill="FFFFFF"/>
                <w:lang w:val="lv-LV"/>
              </w:rPr>
              <w:t>, par ko Ekonomikas ministrija jau ir sagatavojusi likumprojektu “Grozījumi Ēku energoefektivitātes likumā”</w:t>
            </w:r>
            <w:r w:rsidR="007928B8">
              <w:rPr>
                <w:szCs w:val="24"/>
                <w:shd w:val="clear" w:color="auto" w:fill="FFFFFF"/>
                <w:lang w:val="lv-LV"/>
              </w:rPr>
              <w:t xml:space="preserve"> (VSS-1247)</w:t>
            </w:r>
            <w:r w:rsidRPr="00EB4E25">
              <w:rPr>
                <w:szCs w:val="24"/>
                <w:shd w:val="clear" w:color="auto" w:fill="FFFFFF"/>
                <w:lang w:val="lv-LV"/>
              </w:rPr>
              <w:t xml:space="preserve">. </w:t>
            </w:r>
            <w:r w:rsidR="00D51FDA">
              <w:rPr>
                <w:szCs w:val="24"/>
                <w:shd w:val="clear" w:color="auto" w:fill="FFFFFF"/>
                <w:lang w:val="lv-LV"/>
              </w:rPr>
              <w:t>Savukārt attiecīgaj</w:t>
            </w:r>
            <w:r w:rsidRPr="00EB4E25">
              <w:rPr>
                <w:szCs w:val="24"/>
                <w:shd w:val="clear" w:color="auto" w:fill="FFFFFF"/>
                <w:lang w:val="lv-LV"/>
              </w:rPr>
              <w:t xml:space="preserve">os Ministru kabineta noteikumos tiks ietvertas arī </w:t>
            </w:r>
            <w:r w:rsidR="005176F9">
              <w:rPr>
                <w:szCs w:val="24"/>
                <w:shd w:val="clear" w:color="auto" w:fill="FFFFFF"/>
                <w:lang w:val="lv-LV"/>
              </w:rPr>
              <w:t xml:space="preserve">minimālās </w:t>
            </w:r>
            <w:r w:rsidRPr="00EB4E25">
              <w:rPr>
                <w:szCs w:val="24"/>
                <w:shd w:val="clear" w:color="auto" w:fill="FFFFFF"/>
                <w:lang w:val="lv-LV"/>
              </w:rPr>
              <w:t>prasības dzīvojamās mājas energoefektivitātes nodrošināšanai.</w:t>
            </w:r>
          </w:p>
          <w:p w14:paraId="5E8EA112" w14:textId="77777777" w:rsidR="00F5620E" w:rsidRPr="00EB4E25" w:rsidRDefault="00FA3542" w:rsidP="00F562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r>
              <w:rPr>
                <w:szCs w:val="24"/>
                <w:shd w:val="clear" w:color="auto" w:fill="FFFFFF"/>
                <w:lang w:val="lv-LV"/>
              </w:rPr>
              <w:t>3. </w:t>
            </w:r>
            <w:r w:rsidR="00F5620E" w:rsidRPr="006D37D6">
              <w:rPr>
                <w:bCs/>
                <w:szCs w:val="24"/>
                <w:lang w:val="lv-LV"/>
              </w:rPr>
              <w:t>Ar Likumprojektu arī paredzēts novērst Pārvaldīšanas likum</w:t>
            </w:r>
            <w:r w:rsidR="004751E5" w:rsidRPr="006D37D6">
              <w:rPr>
                <w:bCs/>
                <w:szCs w:val="24"/>
                <w:lang w:val="lv-LV"/>
              </w:rPr>
              <w:t>a</w:t>
            </w:r>
            <w:r w:rsidR="00F5620E" w:rsidRPr="006D37D6">
              <w:rPr>
                <w:bCs/>
                <w:szCs w:val="24"/>
                <w:lang w:val="lv-LV"/>
              </w:rPr>
              <w:t xml:space="preserve"> normu savstarpēju</w:t>
            </w:r>
            <w:r w:rsidR="00F5620E" w:rsidRPr="00EB4E25">
              <w:rPr>
                <w:bCs/>
                <w:szCs w:val="24"/>
                <w:lang w:val="lv-LV"/>
              </w:rPr>
              <w:t xml:space="preserve"> redakcionālu neatbilstību. Atbilstoši Ministru kabineta 2009.</w:t>
            </w:r>
            <w:r w:rsidR="005A73EE">
              <w:rPr>
                <w:bCs/>
                <w:szCs w:val="24"/>
                <w:lang w:val="lv-LV"/>
              </w:rPr>
              <w:t> </w:t>
            </w:r>
            <w:r w:rsidR="00F5620E" w:rsidRPr="00EB4E25">
              <w:rPr>
                <w:bCs/>
                <w:szCs w:val="24"/>
                <w:lang w:val="lv-LV"/>
              </w:rPr>
              <w:t>gada 3.</w:t>
            </w:r>
            <w:r w:rsidR="005A73EE">
              <w:rPr>
                <w:bCs/>
                <w:szCs w:val="24"/>
                <w:lang w:val="lv-LV"/>
              </w:rPr>
              <w:t> </w:t>
            </w:r>
            <w:r w:rsidR="00F5620E" w:rsidRPr="00EB4E25">
              <w:rPr>
                <w:bCs/>
                <w:szCs w:val="24"/>
                <w:lang w:val="lv-LV"/>
              </w:rPr>
              <w:t>februāra noteikumu Nr.</w:t>
            </w:r>
            <w:r w:rsidR="005A73EE">
              <w:rPr>
                <w:bCs/>
                <w:szCs w:val="24"/>
                <w:lang w:val="lv-LV"/>
              </w:rPr>
              <w:t> </w:t>
            </w:r>
            <w:r w:rsidR="00F5620E" w:rsidRPr="00EB4E25">
              <w:rPr>
                <w:bCs/>
                <w:szCs w:val="24"/>
                <w:lang w:val="lv-LV"/>
              </w:rPr>
              <w:t>108 “Normatīvo aktu projektu sagatavošanas noteikumi” 3.</w:t>
            </w:r>
            <w:r w:rsidR="00F5620E" w:rsidRPr="00EB4E25">
              <w:rPr>
                <w:bCs/>
                <w:szCs w:val="24"/>
                <w:vertAlign w:val="superscript"/>
                <w:lang w:val="lv-LV"/>
              </w:rPr>
              <w:t xml:space="preserve">1 </w:t>
            </w:r>
            <w:r w:rsidR="00F5620E" w:rsidRPr="00EB4E25">
              <w:rPr>
                <w:bCs/>
                <w:szCs w:val="24"/>
                <w:lang w:val="lv-LV"/>
              </w:rPr>
              <w:t>punktam redakcionālus precizējumus sagatavo vienlaikus ar normatīvā akta grozījumiem pēc būtības.</w:t>
            </w:r>
          </w:p>
          <w:p w14:paraId="5E8EA113" w14:textId="77777777" w:rsidR="00470B1C" w:rsidRPr="00EB4E25" w:rsidRDefault="003743ED" w:rsidP="00304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2"/>
              <w:contextualSpacing/>
              <w:rPr>
                <w:szCs w:val="24"/>
                <w:shd w:val="clear" w:color="auto" w:fill="FFFFFF"/>
                <w:lang w:val="lv-LV"/>
              </w:rPr>
            </w:pPr>
            <w:r w:rsidRPr="00EB4E25">
              <w:rPr>
                <w:szCs w:val="24"/>
                <w:lang w:val="lv-LV" w:eastAsia="lv-LV"/>
              </w:rPr>
              <w:t xml:space="preserve">Pārvaldīšanas </w:t>
            </w:r>
            <w:r w:rsidRPr="00EB4E25">
              <w:rPr>
                <w:bCs/>
                <w:szCs w:val="24"/>
                <w:lang w:val="lv-LV"/>
              </w:rPr>
              <w:t>l</w:t>
            </w:r>
            <w:r w:rsidR="00470B1C" w:rsidRPr="00EB4E25">
              <w:rPr>
                <w:bCs/>
                <w:szCs w:val="24"/>
                <w:lang w:val="lv-LV"/>
              </w:rPr>
              <w:t>ikuma 6.</w:t>
            </w:r>
            <w:r w:rsidR="005A73EE">
              <w:rPr>
                <w:bCs/>
                <w:szCs w:val="24"/>
                <w:lang w:val="lv-LV"/>
              </w:rPr>
              <w:t> </w:t>
            </w:r>
            <w:r w:rsidR="00470B1C" w:rsidRPr="00EB4E25">
              <w:rPr>
                <w:bCs/>
                <w:szCs w:val="24"/>
                <w:lang w:val="lv-LV"/>
              </w:rPr>
              <w:t>panta piektā daļa satur pilnvarojumu Ministru kabinetam izdot noteikumus par šā panta otrās daļas 1.</w:t>
            </w:r>
            <w:r w:rsidR="005A73EE">
              <w:rPr>
                <w:bCs/>
                <w:szCs w:val="24"/>
                <w:lang w:val="lv-LV"/>
              </w:rPr>
              <w:t> </w:t>
            </w:r>
            <w:r w:rsidR="00470B1C" w:rsidRPr="00EB4E25">
              <w:rPr>
                <w:bCs/>
                <w:szCs w:val="24"/>
                <w:lang w:val="lv-LV"/>
              </w:rPr>
              <w:t xml:space="preserve">punkta “a”, “c” un “e” apakšpunktā minētajām obligāti veicamajām </w:t>
            </w:r>
            <w:r w:rsidR="00470B1C" w:rsidRPr="00EB4E25">
              <w:rPr>
                <w:szCs w:val="24"/>
                <w:shd w:val="clear" w:color="auto" w:fill="FFFFFF"/>
                <w:lang w:val="lv-LV"/>
              </w:rPr>
              <w:t xml:space="preserve">dzīvojamās mājas pārvaldīšanas darbībām, kā arī par kārtību, kādā tiek plānotas un organizētas ar dzīvojamās mājas renovāciju un rekonstrukciju saistītās darbības. Pamatojoties uz </w:t>
            </w:r>
            <w:r w:rsidRPr="00EB4E25">
              <w:rPr>
                <w:szCs w:val="24"/>
                <w:lang w:val="lv-LV" w:eastAsia="lv-LV"/>
              </w:rPr>
              <w:t xml:space="preserve">Pārvaldīšanas </w:t>
            </w:r>
            <w:r w:rsidRPr="00EB4E25">
              <w:rPr>
                <w:szCs w:val="24"/>
                <w:shd w:val="clear" w:color="auto" w:fill="FFFFFF"/>
                <w:lang w:val="lv-LV"/>
              </w:rPr>
              <w:t>l</w:t>
            </w:r>
            <w:r w:rsidR="00470B1C" w:rsidRPr="00EB4E25">
              <w:rPr>
                <w:szCs w:val="24"/>
                <w:shd w:val="clear" w:color="auto" w:fill="FFFFFF"/>
                <w:lang w:val="lv-LV"/>
              </w:rPr>
              <w:t>ikuma 6.</w:t>
            </w:r>
            <w:r w:rsidR="005A73EE">
              <w:rPr>
                <w:szCs w:val="24"/>
                <w:shd w:val="clear" w:color="auto" w:fill="FFFFFF"/>
                <w:lang w:val="lv-LV"/>
              </w:rPr>
              <w:t> </w:t>
            </w:r>
            <w:r w:rsidR="00470B1C" w:rsidRPr="00EB4E25">
              <w:rPr>
                <w:szCs w:val="24"/>
                <w:shd w:val="clear" w:color="auto" w:fill="FFFFFF"/>
                <w:lang w:val="lv-LV"/>
              </w:rPr>
              <w:t>panta piekto daļu, ir izdoti Ministru kabineta 2010.</w:t>
            </w:r>
            <w:r w:rsidR="005A73EE">
              <w:rPr>
                <w:szCs w:val="24"/>
                <w:shd w:val="clear" w:color="auto" w:fill="FFFFFF"/>
                <w:lang w:val="lv-LV"/>
              </w:rPr>
              <w:t> </w:t>
            </w:r>
            <w:r w:rsidR="00470B1C" w:rsidRPr="00EB4E25">
              <w:rPr>
                <w:szCs w:val="24"/>
                <w:shd w:val="clear" w:color="auto" w:fill="FFFFFF"/>
                <w:lang w:val="lv-LV"/>
              </w:rPr>
              <w:t>gada 28.</w:t>
            </w:r>
            <w:r w:rsidR="005A73EE">
              <w:rPr>
                <w:szCs w:val="24"/>
                <w:shd w:val="clear" w:color="auto" w:fill="FFFFFF"/>
                <w:lang w:val="lv-LV"/>
              </w:rPr>
              <w:t> </w:t>
            </w:r>
            <w:r w:rsidR="00470B1C" w:rsidRPr="00EB4E25">
              <w:rPr>
                <w:szCs w:val="24"/>
                <w:shd w:val="clear" w:color="auto" w:fill="FFFFFF"/>
                <w:lang w:val="lv-LV"/>
              </w:rPr>
              <w:t>septembra noteikumi Nr.</w:t>
            </w:r>
            <w:r w:rsidR="005A73EE">
              <w:rPr>
                <w:szCs w:val="24"/>
                <w:shd w:val="clear" w:color="auto" w:fill="FFFFFF"/>
                <w:lang w:val="lv-LV"/>
              </w:rPr>
              <w:t> </w:t>
            </w:r>
            <w:r w:rsidR="00470B1C" w:rsidRPr="00EB4E25">
              <w:rPr>
                <w:szCs w:val="24"/>
                <w:shd w:val="clear" w:color="auto" w:fill="FFFFFF"/>
                <w:lang w:val="lv-LV"/>
              </w:rPr>
              <w:t>906 “Dzīvojamās mājas sanitārās apkopes noteikumi”</w:t>
            </w:r>
            <w:r w:rsidR="00541FE7" w:rsidRPr="00EB4E25">
              <w:rPr>
                <w:szCs w:val="24"/>
                <w:shd w:val="clear" w:color="auto" w:fill="FFFFFF"/>
                <w:lang w:val="lv-LV"/>
              </w:rPr>
              <w:t xml:space="preserve"> (turpmāk – Noteikumi Nr.</w:t>
            </w:r>
            <w:r w:rsidR="005A73EE">
              <w:rPr>
                <w:szCs w:val="24"/>
                <w:shd w:val="clear" w:color="auto" w:fill="FFFFFF"/>
                <w:lang w:val="lv-LV"/>
              </w:rPr>
              <w:t> </w:t>
            </w:r>
            <w:r w:rsidR="00541FE7" w:rsidRPr="00EB4E25">
              <w:rPr>
                <w:szCs w:val="24"/>
                <w:shd w:val="clear" w:color="auto" w:fill="FFFFFF"/>
                <w:lang w:val="lv-LV"/>
              </w:rPr>
              <w:t>906)</w:t>
            </w:r>
            <w:r w:rsidR="00470B1C" w:rsidRPr="00EB4E25">
              <w:rPr>
                <w:szCs w:val="24"/>
                <w:shd w:val="clear" w:color="auto" w:fill="FFFFFF"/>
                <w:lang w:val="lv-LV"/>
              </w:rPr>
              <w:t xml:space="preserve"> un </w:t>
            </w:r>
            <w:r w:rsidR="00723A18" w:rsidRPr="00EB4E25">
              <w:rPr>
                <w:szCs w:val="24"/>
                <w:shd w:val="clear" w:color="auto" w:fill="FFFFFF"/>
                <w:lang w:val="lv-LV"/>
              </w:rPr>
              <w:t>N</w:t>
            </w:r>
            <w:r w:rsidR="00470B1C" w:rsidRPr="00EB4E25">
              <w:rPr>
                <w:szCs w:val="24"/>
                <w:shd w:val="clear" w:color="auto" w:fill="FFFFFF"/>
                <w:lang w:val="lv-LV"/>
              </w:rPr>
              <w:t>oteikumi Nr.</w:t>
            </w:r>
            <w:r w:rsidR="005A73EE">
              <w:rPr>
                <w:szCs w:val="24"/>
                <w:shd w:val="clear" w:color="auto" w:fill="FFFFFF"/>
                <w:lang w:val="lv-LV"/>
              </w:rPr>
              <w:t> </w:t>
            </w:r>
            <w:r w:rsidR="00470B1C" w:rsidRPr="00EB4E25">
              <w:rPr>
                <w:szCs w:val="24"/>
                <w:shd w:val="clear" w:color="auto" w:fill="FFFFFF"/>
                <w:lang w:val="lv-LV"/>
              </w:rPr>
              <w:t>907</w:t>
            </w:r>
            <w:r w:rsidR="00336CBC" w:rsidRPr="00EB4E25">
              <w:rPr>
                <w:szCs w:val="24"/>
                <w:shd w:val="clear" w:color="auto" w:fill="FFFFFF"/>
                <w:lang w:val="lv-LV"/>
              </w:rPr>
              <w:t>.</w:t>
            </w:r>
          </w:p>
          <w:p w14:paraId="5E8EA114" w14:textId="77777777" w:rsidR="00336CBC" w:rsidRPr="00EB4E25" w:rsidRDefault="003743ED" w:rsidP="00304B5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2"/>
              <w:contextualSpacing/>
              <w:rPr>
                <w:bCs/>
                <w:szCs w:val="24"/>
                <w:lang w:val="lv-LV"/>
              </w:rPr>
            </w:pPr>
            <w:r w:rsidRPr="00EB4E25">
              <w:rPr>
                <w:szCs w:val="24"/>
                <w:lang w:val="lv-LV" w:eastAsia="lv-LV"/>
              </w:rPr>
              <w:t xml:space="preserve">Pārvaldīšanas </w:t>
            </w:r>
            <w:r w:rsidRPr="00EB4E25">
              <w:rPr>
                <w:bCs/>
                <w:szCs w:val="24"/>
                <w:lang w:val="lv-LV"/>
              </w:rPr>
              <w:t>l</w:t>
            </w:r>
            <w:r w:rsidR="00336CBC" w:rsidRPr="00EB4E25">
              <w:rPr>
                <w:bCs/>
                <w:szCs w:val="24"/>
                <w:lang w:val="lv-LV"/>
              </w:rPr>
              <w:t>ikuma 6.</w:t>
            </w:r>
            <w:r w:rsidR="005A73EE">
              <w:rPr>
                <w:bCs/>
                <w:szCs w:val="24"/>
                <w:lang w:val="lv-LV"/>
              </w:rPr>
              <w:t> </w:t>
            </w:r>
            <w:r w:rsidR="00336CBC" w:rsidRPr="00EB4E25">
              <w:rPr>
                <w:bCs/>
                <w:szCs w:val="24"/>
                <w:lang w:val="lv-LV"/>
              </w:rPr>
              <w:t>panta otrā daļa paredz obligāti veicamās pārvaldīšanas darbības</w:t>
            </w:r>
            <w:r w:rsidR="005B4DD8" w:rsidRPr="00EB4E25">
              <w:rPr>
                <w:bCs/>
                <w:szCs w:val="24"/>
                <w:lang w:val="lv-LV"/>
              </w:rPr>
              <w:t xml:space="preserve"> </w:t>
            </w:r>
            <w:r w:rsidR="00F63A10" w:rsidRPr="00EB4E25">
              <w:rPr>
                <w:bCs/>
                <w:szCs w:val="24"/>
                <w:lang w:val="lv-LV"/>
              </w:rPr>
              <w:t>un to ietvaros</w:t>
            </w:r>
            <w:r w:rsidR="005B4DD8" w:rsidRPr="00EB4E25">
              <w:rPr>
                <w:bCs/>
                <w:szCs w:val="24"/>
                <w:lang w:val="lv-LV"/>
              </w:rPr>
              <w:t xml:space="preserve"> </w:t>
            </w:r>
            <w:r w:rsidR="00F63A10" w:rsidRPr="00EB4E25">
              <w:rPr>
                <w:bCs/>
                <w:szCs w:val="24"/>
                <w:lang w:val="lv-LV"/>
              </w:rPr>
              <w:t>veicamos pienākumus</w:t>
            </w:r>
            <w:r w:rsidR="00336CBC" w:rsidRPr="00EB4E25">
              <w:rPr>
                <w:bCs/>
                <w:szCs w:val="24"/>
                <w:lang w:val="lv-LV"/>
              </w:rPr>
              <w:t xml:space="preserve">, tajā skaitā </w:t>
            </w:r>
            <w:r w:rsidR="00336CBC" w:rsidRPr="00EB4E25">
              <w:rPr>
                <w:szCs w:val="24"/>
                <w:shd w:val="clear" w:color="auto" w:fill="FFFFFF"/>
                <w:lang w:val="lv-LV"/>
              </w:rPr>
              <w:t xml:space="preserve">dzīvojamās mājas sanitārā apkope </w:t>
            </w:r>
            <w:r w:rsidR="00336CBC" w:rsidRPr="00EB4E25">
              <w:rPr>
                <w:bCs/>
                <w:szCs w:val="24"/>
                <w:lang w:val="lv-LV"/>
              </w:rPr>
              <w:t>(1.</w:t>
            </w:r>
            <w:r w:rsidR="005A73EE">
              <w:rPr>
                <w:bCs/>
                <w:szCs w:val="24"/>
                <w:lang w:val="lv-LV"/>
              </w:rPr>
              <w:t> </w:t>
            </w:r>
            <w:r w:rsidR="00336CBC" w:rsidRPr="00EB4E25">
              <w:rPr>
                <w:bCs/>
                <w:szCs w:val="24"/>
                <w:lang w:val="lv-LV"/>
              </w:rPr>
              <w:t xml:space="preserve">punkta “a” apakšpunkts), </w:t>
            </w:r>
            <w:r w:rsidR="00336CBC" w:rsidRPr="00EB4E25">
              <w:rPr>
                <w:szCs w:val="24"/>
                <w:shd w:val="clear" w:color="auto" w:fill="FFFFFF"/>
                <w:lang w:val="lv-LV"/>
              </w:rPr>
              <w:t>elektroenerģijas nodrošināšana dzīvojamās mājas kopīpašumā esošajai daļai (arī kopīpašumā esošo iekārtu darbības nodrošināšanai) (1.</w:t>
            </w:r>
            <w:r w:rsidR="005A73EE">
              <w:rPr>
                <w:szCs w:val="24"/>
                <w:shd w:val="clear" w:color="auto" w:fill="FFFFFF"/>
                <w:lang w:val="lv-LV"/>
              </w:rPr>
              <w:t> </w:t>
            </w:r>
            <w:r w:rsidR="00336CBC" w:rsidRPr="00EB4E25">
              <w:rPr>
                <w:szCs w:val="24"/>
                <w:shd w:val="clear" w:color="auto" w:fill="FFFFFF"/>
                <w:lang w:val="lv-LV"/>
              </w:rPr>
              <w:t xml:space="preserve">punkta “c” apakšpunkts) </w:t>
            </w:r>
            <w:r w:rsidR="00336CBC" w:rsidRPr="00EB4E25">
              <w:rPr>
                <w:bCs/>
                <w:szCs w:val="24"/>
                <w:lang w:val="lv-LV"/>
              </w:rPr>
              <w:t>un dzīvojamajai mājai kā vides objektam izvirzīto prasību izpildes nodrošināšana (1.</w:t>
            </w:r>
            <w:r w:rsidR="005A73EE">
              <w:rPr>
                <w:bCs/>
                <w:szCs w:val="24"/>
                <w:lang w:val="lv-LV"/>
              </w:rPr>
              <w:t> </w:t>
            </w:r>
            <w:r w:rsidR="00336CBC" w:rsidRPr="00EB4E25">
              <w:rPr>
                <w:bCs/>
                <w:szCs w:val="24"/>
                <w:lang w:val="lv-LV"/>
              </w:rPr>
              <w:t xml:space="preserve">punkta “e” </w:t>
            </w:r>
            <w:r w:rsidR="00336CBC" w:rsidRPr="00EB4E25">
              <w:rPr>
                <w:bCs/>
                <w:szCs w:val="24"/>
                <w:lang w:val="lv-LV"/>
              </w:rPr>
              <w:lastRenderedPageBreak/>
              <w:t xml:space="preserve">apakšpunkts). Secināms, ka </w:t>
            </w:r>
            <w:r w:rsidR="004C35BF" w:rsidRPr="00EB4E25">
              <w:rPr>
                <w:szCs w:val="24"/>
                <w:shd w:val="clear" w:color="auto" w:fill="FFFFFF"/>
                <w:lang w:val="lv-LV"/>
              </w:rPr>
              <w:t>N</w:t>
            </w:r>
            <w:r w:rsidR="00336CBC" w:rsidRPr="00EB4E25">
              <w:rPr>
                <w:szCs w:val="24"/>
                <w:shd w:val="clear" w:color="auto" w:fill="FFFFFF"/>
                <w:lang w:val="lv-LV"/>
              </w:rPr>
              <w:t>oteikumi Nr.</w:t>
            </w:r>
            <w:r w:rsidR="005A73EE">
              <w:rPr>
                <w:szCs w:val="24"/>
                <w:shd w:val="clear" w:color="auto" w:fill="FFFFFF"/>
                <w:lang w:val="lv-LV"/>
              </w:rPr>
              <w:t> </w:t>
            </w:r>
            <w:r w:rsidR="00336CBC" w:rsidRPr="00EB4E25">
              <w:rPr>
                <w:szCs w:val="24"/>
                <w:shd w:val="clear" w:color="auto" w:fill="FFFFFF"/>
                <w:lang w:val="lv-LV"/>
              </w:rPr>
              <w:t xml:space="preserve">906 ir izdoti, lai noteiktu </w:t>
            </w:r>
            <w:r w:rsidRPr="00EB4E25">
              <w:rPr>
                <w:szCs w:val="24"/>
                <w:lang w:val="lv-LV" w:eastAsia="lv-LV"/>
              </w:rPr>
              <w:t xml:space="preserve">Pārvaldīšanas </w:t>
            </w:r>
            <w:r w:rsidRPr="00EB4E25">
              <w:rPr>
                <w:szCs w:val="24"/>
                <w:shd w:val="clear" w:color="auto" w:fill="FFFFFF"/>
                <w:lang w:val="lv-LV"/>
              </w:rPr>
              <w:t>l</w:t>
            </w:r>
            <w:r w:rsidR="00336CBC" w:rsidRPr="00EB4E25">
              <w:rPr>
                <w:szCs w:val="24"/>
                <w:shd w:val="clear" w:color="auto" w:fill="FFFFFF"/>
                <w:lang w:val="lv-LV"/>
              </w:rPr>
              <w:t>ikuma 6.</w:t>
            </w:r>
            <w:r w:rsidR="005A73EE">
              <w:rPr>
                <w:szCs w:val="24"/>
                <w:shd w:val="clear" w:color="auto" w:fill="FFFFFF"/>
                <w:lang w:val="lv-LV"/>
              </w:rPr>
              <w:t> </w:t>
            </w:r>
            <w:r w:rsidR="00336CBC" w:rsidRPr="00EB4E25">
              <w:rPr>
                <w:szCs w:val="24"/>
                <w:shd w:val="clear" w:color="auto" w:fill="FFFFFF"/>
                <w:lang w:val="lv-LV"/>
              </w:rPr>
              <w:t>panta otrās daļas 1.</w:t>
            </w:r>
            <w:r w:rsidR="005A73EE">
              <w:rPr>
                <w:szCs w:val="24"/>
                <w:shd w:val="clear" w:color="auto" w:fill="FFFFFF"/>
                <w:lang w:val="lv-LV"/>
              </w:rPr>
              <w:t> </w:t>
            </w:r>
            <w:r w:rsidR="00336CBC" w:rsidRPr="00EB4E25">
              <w:rPr>
                <w:szCs w:val="24"/>
                <w:shd w:val="clear" w:color="auto" w:fill="FFFFFF"/>
                <w:lang w:val="lv-LV"/>
              </w:rPr>
              <w:t xml:space="preserve">punkta “a” apakšpunktā paredzētās obligāti veicamās pārvaldīšanas darbības izpildes kārtību. Savukārt </w:t>
            </w:r>
            <w:r w:rsidR="006E4F18" w:rsidRPr="00EB4E25">
              <w:rPr>
                <w:szCs w:val="24"/>
                <w:shd w:val="clear" w:color="auto" w:fill="FFFFFF"/>
                <w:lang w:val="lv-LV"/>
              </w:rPr>
              <w:t>N</w:t>
            </w:r>
            <w:r w:rsidR="00A3489D" w:rsidRPr="00EB4E25">
              <w:rPr>
                <w:szCs w:val="24"/>
                <w:shd w:val="clear" w:color="auto" w:fill="FFFFFF"/>
                <w:lang w:val="lv-LV"/>
              </w:rPr>
              <w:t>oteikumi Nr.</w:t>
            </w:r>
            <w:r w:rsidR="005A73EE">
              <w:rPr>
                <w:szCs w:val="24"/>
                <w:shd w:val="clear" w:color="auto" w:fill="FFFFFF"/>
                <w:lang w:val="lv-LV"/>
              </w:rPr>
              <w:t> </w:t>
            </w:r>
            <w:r w:rsidR="00A3489D" w:rsidRPr="00EB4E25">
              <w:rPr>
                <w:szCs w:val="24"/>
                <w:shd w:val="clear" w:color="auto" w:fill="FFFFFF"/>
                <w:lang w:val="lv-LV"/>
              </w:rPr>
              <w:t>907 reglamentē kārtību, kādā izpildām</w:t>
            </w:r>
            <w:r w:rsidR="00F63A10" w:rsidRPr="00EB4E25">
              <w:rPr>
                <w:szCs w:val="24"/>
                <w:shd w:val="clear" w:color="auto" w:fill="FFFFFF"/>
                <w:lang w:val="lv-LV"/>
              </w:rPr>
              <w:t>i</w:t>
            </w:r>
            <w:r w:rsidR="00A3489D" w:rsidRPr="00EB4E25">
              <w:rPr>
                <w:szCs w:val="24"/>
                <w:shd w:val="clear" w:color="auto" w:fill="FFFFFF"/>
                <w:lang w:val="lv-LV"/>
              </w:rPr>
              <w:t xml:space="preserve"> obligāti veicamās pārvaldīšanas darbības</w:t>
            </w:r>
            <w:r w:rsidR="00F63A10" w:rsidRPr="00EB4E25">
              <w:rPr>
                <w:szCs w:val="24"/>
                <w:shd w:val="clear" w:color="auto" w:fill="FFFFFF"/>
                <w:lang w:val="lv-LV"/>
              </w:rPr>
              <w:t xml:space="preserve"> – dzīvojamās mājas uzturēšana (fiziska saglabāšana) – ietvaros</w:t>
            </w:r>
            <w:r w:rsidR="00A3489D" w:rsidRPr="00EB4E25">
              <w:rPr>
                <w:szCs w:val="24"/>
                <w:shd w:val="clear" w:color="auto" w:fill="FFFFFF"/>
                <w:lang w:val="lv-LV"/>
              </w:rPr>
              <w:t xml:space="preserve"> </w:t>
            </w:r>
            <w:r w:rsidR="00F63A10" w:rsidRPr="00EB4E25">
              <w:rPr>
                <w:szCs w:val="24"/>
                <w:shd w:val="clear" w:color="auto" w:fill="FFFFFF"/>
                <w:lang w:val="lv-LV"/>
              </w:rPr>
              <w:t xml:space="preserve">noteiktie pienākumi </w:t>
            </w:r>
            <w:r w:rsidR="00401C21" w:rsidRPr="00EB4E25">
              <w:rPr>
                <w:szCs w:val="24"/>
                <w:shd w:val="clear" w:color="auto" w:fill="FFFFFF"/>
                <w:lang w:val="lv-LV"/>
              </w:rPr>
              <w:t>–</w:t>
            </w:r>
            <w:r w:rsidR="00A3489D" w:rsidRPr="00EB4E25">
              <w:rPr>
                <w:szCs w:val="24"/>
                <w:shd w:val="clear" w:color="auto" w:fill="FFFFFF"/>
                <w:lang w:val="lv-LV"/>
              </w:rPr>
              <w:t xml:space="preserve"> dzīvojamās mājas, tajā esošo iekārtu un komunikāciju apsekošana, tehniskā apkope un kārtējais remonts</w:t>
            </w:r>
            <w:r w:rsidR="00A3489D" w:rsidRPr="00EB4E25">
              <w:rPr>
                <w:bCs/>
                <w:szCs w:val="24"/>
                <w:lang w:val="lv-LV"/>
              </w:rPr>
              <w:t xml:space="preserve"> un dzīvojamās mājas energoefektivitātei izvirzīto minimālo prasību izpildes nodrošināšana, kas ir paredzēt</w:t>
            </w:r>
            <w:r w:rsidR="00F63A10" w:rsidRPr="00EB4E25">
              <w:rPr>
                <w:bCs/>
                <w:szCs w:val="24"/>
                <w:lang w:val="lv-LV"/>
              </w:rPr>
              <w:t>i</w:t>
            </w:r>
            <w:r w:rsidR="00A3489D" w:rsidRPr="00EB4E25">
              <w:rPr>
                <w:bCs/>
                <w:szCs w:val="24"/>
                <w:lang w:val="lv-LV"/>
              </w:rPr>
              <w:t xml:space="preserve"> </w:t>
            </w:r>
            <w:r w:rsidRPr="00EB4E25">
              <w:rPr>
                <w:szCs w:val="24"/>
                <w:lang w:val="lv-LV" w:eastAsia="lv-LV"/>
              </w:rPr>
              <w:t xml:space="preserve">Pārvaldīšanas </w:t>
            </w:r>
            <w:r w:rsidRPr="00EB4E25">
              <w:rPr>
                <w:bCs/>
                <w:szCs w:val="24"/>
                <w:lang w:val="lv-LV"/>
              </w:rPr>
              <w:t>l</w:t>
            </w:r>
            <w:r w:rsidR="00A3489D" w:rsidRPr="00EB4E25">
              <w:rPr>
                <w:bCs/>
                <w:szCs w:val="24"/>
                <w:lang w:val="lv-LV"/>
              </w:rPr>
              <w:t>ikuma 6.</w:t>
            </w:r>
            <w:r w:rsidR="005A73EE">
              <w:rPr>
                <w:bCs/>
                <w:szCs w:val="24"/>
                <w:lang w:val="lv-LV"/>
              </w:rPr>
              <w:t> </w:t>
            </w:r>
            <w:r w:rsidR="00A3489D" w:rsidRPr="00EB4E25">
              <w:rPr>
                <w:bCs/>
                <w:szCs w:val="24"/>
                <w:lang w:val="lv-LV"/>
              </w:rPr>
              <w:t>panta otrās daļas 1.</w:t>
            </w:r>
            <w:r w:rsidR="005A73EE">
              <w:rPr>
                <w:bCs/>
                <w:szCs w:val="24"/>
                <w:lang w:val="lv-LV"/>
              </w:rPr>
              <w:t> </w:t>
            </w:r>
            <w:r w:rsidR="00A3489D" w:rsidRPr="00EB4E25">
              <w:rPr>
                <w:bCs/>
                <w:szCs w:val="24"/>
                <w:lang w:val="lv-LV"/>
              </w:rPr>
              <w:t>punkta “d” un “f” apakšpunktā, nevis “c” un “e” apakšpunktā, kā noteikts 6.</w:t>
            </w:r>
            <w:r w:rsidR="005A73EE">
              <w:rPr>
                <w:bCs/>
                <w:szCs w:val="24"/>
                <w:lang w:val="lv-LV"/>
              </w:rPr>
              <w:t> </w:t>
            </w:r>
            <w:r w:rsidR="00A3489D" w:rsidRPr="00EB4E25">
              <w:rPr>
                <w:bCs/>
                <w:szCs w:val="24"/>
                <w:lang w:val="lv-LV"/>
              </w:rPr>
              <w:t>panta piektās daļas pilnvarojumā.</w:t>
            </w:r>
          </w:p>
          <w:p w14:paraId="5E8EA115" w14:textId="77777777" w:rsidR="00991367" w:rsidRDefault="00A3489D" w:rsidP="00E03CD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2"/>
              <w:contextualSpacing/>
              <w:rPr>
                <w:szCs w:val="24"/>
                <w:shd w:val="clear" w:color="auto" w:fill="FFFFFF"/>
                <w:lang w:val="lv-LV"/>
              </w:rPr>
            </w:pPr>
            <w:r w:rsidRPr="00EB4E25">
              <w:rPr>
                <w:bCs/>
                <w:szCs w:val="24"/>
                <w:lang w:val="lv-LV"/>
              </w:rPr>
              <w:t>Šāda situācija izveidojusies, izdarot 2013.</w:t>
            </w:r>
            <w:r w:rsidR="005A73EE">
              <w:rPr>
                <w:bCs/>
                <w:szCs w:val="24"/>
                <w:lang w:val="lv-LV"/>
              </w:rPr>
              <w:t> </w:t>
            </w:r>
            <w:r w:rsidRPr="00EB4E25">
              <w:rPr>
                <w:bCs/>
                <w:szCs w:val="24"/>
                <w:lang w:val="lv-LV"/>
              </w:rPr>
              <w:t>gada 19.</w:t>
            </w:r>
            <w:r w:rsidR="005A73EE">
              <w:rPr>
                <w:bCs/>
                <w:szCs w:val="24"/>
                <w:lang w:val="lv-LV"/>
              </w:rPr>
              <w:t> </w:t>
            </w:r>
            <w:r w:rsidRPr="00EB4E25">
              <w:rPr>
                <w:bCs/>
                <w:szCs w:val="24"/>
                <w:lang w:val="lv-LV"/>
              </w:rPr>
              <w:t>decembra grozījumus</w:t>
            </w:r>
            <w:r w:rsidR="00F87BE9" w:rsidRPr="00EB4E25">
              <w:rPr>
                <w:bCs/>
                <w:szCs w:val="24"/>
                <w:lang w:val="lv-LV"/>
              </w:rPr>
              <w:t xml:space="preserve"> </w:t>
            </w:r>
            <w:r w:rsidR="003743ED" w:rsidRPr="00EB4E25">
              <w:rPr>
                <w:szCs w:val="24"/>
                <w:lang w:val="lv-LV" w:eastAsia="lv-LV"/>
              </w:rPr>
              <w:t>Pārvaldīšanas</w:t>
            </w:r>
            <w:r w:rsidRPr="00EB4E25">
              <w:rPr>
                <w:bCs/>
                <w:szCs w:val="24"/>
                <w:lang w:val="lv-LV"/>
              </w:rPr>
              <w:t xml:space="preserve"> </w:t>
            </w:r>
            <w:r w:rsidR="003743ED" w:rsidRPr="00EB4E25">
              <w:rPr>
                <w:bCs/>
                <w:szCs w:val="24"/>
                <w:lang w:val="lv-LV"/>
              </w:rPr>
              <w:t>l</w:t>
            </w:r>
            <w:r w:rsidRPr="00EB4E25">
              <w:rPr>
                <w:bCs/>
                <w:szCs w:val="24"/>
                <w:lang w:val="lv-LV"/>
              </w:rPr>
              <w:t>ikuma 6.</w:t>
            </w:r>
            <w:r w:rsidR="005A73EE">
              <w:rPr>
                <w:bCs/>
                <w:szCs w:val="24"/>
                <w:lang w:val="lv-LV"/>
              </w:rPr>
              <w:t> </w:t>
            </w:r>
            <w:r w:rsidRPr="00EB4E25">
              <w:rPr>
                <w:bCs/>
                <w:szCs w:val="24"/>
                <w:lang w:val="lv-LV"/>
              </w:rPr>
              <w:t>panta otrās daļas 1.</w:t>
            </w:r>
            <w:r w:rsidR="005A73EE">
              <w:rPr>
                <w:bCs/>
                <w:szCs w:val="24"/>
                <w:lang w:val="lv-LV"/>
              </w:rPr>
              <w:t> </w:t>
            </w:r>
            <w:r w:rsidRPr="00EB4E25">
              <w:rPr>
                <w:bCs/>
                <w:szCs w:val="24"/>
                <w:lang w:val="lv-LV"/>
              </w:rPr>
              <w:t>punktā</w:t>
            </w:r>
            <w:r w:rsidR="003E0BE6" w:rsidRPr="00EB4E25">
              <w:rPr>
                <w:bCs/>
                <w:szCs w:val="24"/>
                <w:lang w:val="lv-LV"/>
              </w:rPr>
              <w:t xml:space="preserve"> (stājās spēkā 2014.</w:t>
            </w:r>
            <w:r w:rsidR="005A73EE">
              <w:rPr>
                <w:bCs/>
                <w:szCs w:val="24"/>
                <w:lang w:val="lv-LV"/>
              </w:rPr>
              <w:t> </w:t>
            </w:r>
            <w:r w:rsidR="003E0BE6" w:rsidRPr="00EB4E25">
              <w:rPr>
                <w:bCs/>
                <w:szCs w:val="24"/>
                <w:lang w:val="lv-LV"/>
              </w:rPr>
              <w:t>gada 15.</w:t>
            </w:r>
            <w:r w:rsidR="005A73EE">
              <w:rPr>
                <w:bCs/>
                <w:szCs w:val="24"/>
                <w:lang w:val="lv-LV"/>
              </w:rPr>
              <w:t> </w:t>
            </w:r>
            <w:r w:rsidR="003E0BE6" w:rsidRPr="00EB4E25">
              <w:rPr>
                <w:bCs/>
                <w:szCs w:val="24"/>
                <w:lang w:val="lv-LV"/>
              </w:rPr>
              <w:t>janvārī)</w:t>
            </w:r>
            <w:r w:rsidRPr="00EB4E25">
              <w:rPr>
                <w:bCs/>
                <w:szCs w:val="24"/>
                <w:lang w:val="lv-LV"/>
              </w:rPr>
              <w:t xml:space="preserve">, to papildinot ar jaunu “c” apakšpunktu un vienlaikus paredzot, ka turpmāk </w:t>
            </w:r>
            <w:r w:rsidRPr="00EB4E25">
              <w:rPr>
                <w:szCs w:val="24"/>
                <w:shd w:val="clear" w:color="auto" w:fill="FFFFFF"/>
                <w:lang w:val="lv-LV"/>
              </w:rPr>
              <w:t xml:space="preserve">līdzšinējais </w:t>
            </w:r>
            <w:r w:rsidR="00401C21" w:rsidRPr="00EB4E25">
              <w:rPr>
                <w:szCs w:val="24"/>
                <w:shd w:val="clear" w:color="auto" w:fill="FFFFFF"/>
                <w:lang w:val="lv-LV"/>
              </w:rPr>
              <w:t>“</w:t>
            </w:r>
            <w:r w:rsidRPr="00EB4E25">
              <w:rPr>
                <w:szCs w:val="24"/>
                <w:shd w:val="clear" w:color="auto" w:fill="FFFFFF"/>
                <w:lang w:val="lv-LV"/>
              </w:rPr>
              <w:t>c</w:t>
            </w:r>
            <w:r w:rsidR="00401C21" w:rsidRPr="00EB4E25">
              <w:rPr>
                <w:szCs w:val="24"/>
                <w:shd w:val="clear" w:color="auto" w:fill="FFFFFF"/>
                <w:lang w:val="lv-LV"/>
              </w:rPr>
              <w:t>”</w:t>
            </w:r>
            <w:r w:rsidRPr="00EB4E25">
              <w:rPr>
                <w:szCs w:val="24"/>
                <w:shd w:val="clear" w:color="auto" w:fill="FFFFFF"/>
                <w:lang w:val="lv-LV"/>
              </w:rPr>
              <w:t xml:space="preserve">, </w:t>
            </w:r>
            <w:r w:rsidR="00401C21" w:rsidRPr="00EB4E25">
              <w:rPr>
                <w:szCs w:val="24"/>
                <w:shd w:val="clear" w:color="auto" w:fill="FFFFFF"/>
                <w:lang w:val="lv-LV"/>
              </w:rPr>
              <w:t>“</w:t>
            </w:r>
            <w:r w:rsidRPr="00EB4E25">
              <w:rPr>
                <w:szCs w:val="24"/>
                <w:shd w:val="clear" w:color="auto" w:fill="FFFFFF"/>
                <w:lang w:val="lv-LV"/>
              </w:rPr>
              <w:t>d</w:t>
            </w:r>
            <w:r w:rsidR="00401C21" w:rsidRPr="00EB4E25">
              <w:rPr>
                <w:szCs w:val="24"/>
                <w:shd w:val="clear" w:color="auto" w:fill="FFFFFF"/>
                <w:lang w:val="lv-LV"/>
              </w:rPr>
              <w:t>”</w:t>
            </w:r>
            <w:r w:rsidRPr="00EB4E25">
              <w:rPr>
                <w:szCs w:val="24"/>
                <w:shd w:val="clear" w:color="auto" w:fill="FFFFFF"/>
                <w:lang w:val="lv-LV"/>
              </w:rPr>
              <w:t xml:space="preserve"> un </w:t>
            </w:r>
            <w:r w:rsidR="00401C21" w:rsidRPr="00EB4E25">
              <w:rPr>
                <w:szCs w:val="24"/>
                <w:shd w:val="clear" w:color="auto" w:fill="FFFFFF"/>
                <w:lang w:val="lv-LV"/>
              </w:rPr>
              <w:t>“</w:t>
            </w:r>
            <w:r w:rsidRPr="00EB4E25">
              <w:rPr>
                <w:szCs w:val="24"/>
                <w:shd w:val="clear" w:color="auto" w:fill="FFFFFF"/>
                <w:lang w:val="lv-LV"/>
              </w:rPr>
              <w:t>e</w:t>
            </w:r>
            <w:r w:rsidR="00401C21" w:rsidRPr="00EB4E25">
              <w:rPr>
                <w:szCs w:val="24"/>
                <w:shd w:val="clear" w:color="auto" w:fill="FFFFFF"/>
                <w:lang w:val="lv-LV"/>
              </w:rPr>
              <w:t>”</w:t>
            </w:r>
            <w:r w:rsidRPr="00EB4E25">
              <w:rPr>
                <w:szCs w:val="24"/>
                <w:shd w:val="clear" w:color="auto" w:fill="FFFFFF"/>
                <w:lang w:val="lv-LV"/>
              </w:rPr>
              <w:t xml:space="preserve"> apakšpunkts tiek uzskatīts attiecīgi par </w:t>
            </w:r>
            <w:r w:rsidR="00401C21" w:rsidRPr="00EB4E25">
              <w:rPr>
                <w:szCs w:val="24"/>
                <w:shd w:val="clear" w:color="auto" w:fill="FFFFFF"/>
                <w:lang w:val="lv-LV"/>
              </w:rPr>
              <w:t>“</w:t>
            </w:r>
            <w:r w:rsidRPr="00EB4E25">
              <w:rPr>
                <w:szCs w:val="24"/>
                <w:shd w:val="clear" w:color="auto" w:fill="FFFFFF"/>
                <w:lang w:val="lv-LV"/>
              </w:rPr>
              <w:t>d</w:t>
            </w:r>
            <w:r w:rsidR="00401C21" w:rsidRPr="00EB4E25">
              <w:rPr>
                <w:szCs w:val="24"/>
                <w:shd w:val="clear" w:color="auto" w:fill="FFFFFF"/>
                <w:lang w:val="lv-LV"/>
              </w:rPr>
              <w:t>”</w:t>
            </w:r>
            <w:r w:rsidRPr="00EB4E25">
              <w:rPr>
                <w:szCs w:val="24"/>
                <w:shd w:val="clear" w:color="auto" w:fill="FFFFFF"/>
                <w:lang w:val="lv-LV"/>
              </w:rPr>
              <w:t xml:space="preserve">, </w:t>
            </w:r>
            <w:r w:rsidR="00401C21" w:rsidRPr="00EB4E25">
              <w:rPr>
                <w:szCs w:val="24"/>
                <w:shd w:val="clear" w:color="auto" w:fill="FFFFFF"/>
                <w:lang w:val="lv-LV"/>
              </w:rPr>
              <w:t>“</w:t>
            </w:r>
            <w:r w:rsidRPr="00EB4E25">
              <w:rPr>
                <w:szCs w:val="24"/>
                <w:shd w:val="clear" w:color="auto" w:fill="FFFFFF"/>
                <w:lang w:val="lv-LV"/>
              </w:rPr>
              <w:t>e</w:t>
            </w:r>
            <w:r w:rsidR="00401C21" w:rsidRPr="00EB4E25">
              <w:rPr>
                <w:szCs w:val="24"/>
                <w:shd w:val="clear" w:color="auto" w:fill="FFFFFF"/>
                <w:lang w:val="lv-LV"/>
              </w:rPr>
              <w:t>”</w:t>
            </w:r>
            <w:r w:rsidRPr="00EB4E25">
              <w:rPr>
                <w:szCs w:val="24"/>
                <w:shd w:val="clear" w:color="auto" w:fill="FFFFFF"/>
                <w:lang w:val="lv-LV"/>
              </w:rPr>
              <w:t xml:space="preserve"> un </w:t>
            </w:r>
            <w:r w:rsidR="00401C21" w:rsidRPr="00EB4E25">
              <w:rPr>
                <w:szCs w:val="24"/>
                <w:shd w:val="clear" w:color="auto" w:fill="FFFFFF"/>
                <w:lang w:val="lv-LV"/>
              </w:rPr>
              <w:t>“</w:t>
            </w:r>
            <w:r w:rsidRPr="00EB4E25">
              <w:rPr>
                <w:szCs w:val="24"/>
                <w:shd w:val="clear" w:color="auto" w:fill="FFFFFF"/>
                <w:lang w:val="lv-LV"/>
              </w:rPr>
              <w:t>f</w:t>
            </w:r>
            <w:r w:rsidR="00401C21" w:rsidRPr="00EB4E25">
              <w:rPr>
                <w:szCs w:val="24"/>
                <w:shd w:val="clear" w:color="auto" w:fill="FFFFFF"/>
                <w:lang w:val="lv-LV"/>
              </w:rPr>
              <w:t>”</w:t>
            </w:r>
            <w:r w:rsidRPr="00EB4E25">
              <w:rPr>
                <w:szCs w:val="24"/>
                <w:shd w:val="clear" w:color="auto" w:fill="FFFFFF"/>
                <w:lang w:val="lv-LV"/>
              </w:rPr>
              <w:t xml:space="preserve"> apakšpunktu. Taču atbilstoši grozījumi 6.</w:t>
            </w:r>
            <w:r w:rsidR="005A73EE">
              <w:rPr>
                <w:szCs w:val="24"/>
                <w:shd w:val="clear" w:color="auto" w:fill="FFFFFF"/>
                <w:lang w:val="lv-LV"/>
              </w:rPr>
              <w:t> </w:t>
            </w:r>
            <w:r w:rsidRPr="00EB4E25">
              <w:rPr>
                <w:szCs w:val="24"/>
                <w:shd w:val="clear" w:color="auto" w:fill="FFFFFF"/>
                <w:lang w:val="lv-LV"/>
              </w:rPr>
              <w:t>panta otrās daļas 1.</w:t>
            </w:r>
            <w:r w:rsidR="005A73EE">
              <w:rPr>
                <w:szCs w:val="24"/>
                <w:shd w:val="clear" w:color="auto" w:fill="FFFFFF"/>
                <w:lang w:val="lv-LV"/>
              </w:rPr>
              <w:t> </w:t>
            </w:r>
            <w:r w:rsidRPr="00EB4E25">
              <w:rPr>
                <w:szCs w:val="24"/>
                <w:shd w:val="clear" w:color="auto" w:fill="FFFFFF"/>
                <w:lang w:val="lv-LV"/>
              </w:rPr>
              <w:t>punkta apakšpunktu numerācijas precizēšanai 6.</w:t>
            </w:r>
            <w:r w:rsidR="005A73EE">
              <w:rPr>
                <w:szCs w:val="24"/>
                <w:shd w:val="clear" w:color="auto" w:fill="FFFFFF"/>
                <w:lang w:val="lv-LV"/>
              </w:rPr>
              <w:t> </w:t>
            </w:r>
            <w:r w:rsidRPr="00EB4E25">
              <w:rPr>
                <w:szCs w:val="24"/>
                <w:shd w:val="clear" w:color="auto" w:fill="FFFFFF"/>
                <w:lang w:val="lv-LV"/>
              </w:rPr>
              <w:t>panta piektajā daļā netika veikti</w:t>
            </w:r>
            <w:r w:rsidR="00F87BE9" w:rsidRPr="00EB4E25">
              <w:rPr>
                <w:szCs w:val="24"/>
                <w:shd w:val="clear" w:color="auto" w:fill="FFFFFF"/>
                <w:lang w:val="lv-LV"/>
              </w:rPr>
              <w:t>, līdz ar ko 6.</w:t>
            </w:r>
            <w:r w:rsidR="005A73EE">
              <w:rPr>
                <w:szCs w:val="24"/>
                <w:shd w:val="clear" w:color="auto" w:fill="FFFFFF"/>
                <w:lang w:val="lv-LV"/>
              </w:rPr>
              <w:t> </w:t>
            </w:r>
            <w:r w:rsidR="00F87BE9" w:rsidRPr="00EB4E25">
              <w:rPr>
                <w:szCs w:val="24"/>
                <w:shd w:val="clear" w:color="auto" w:fill="FFFFFF"/>
                <w:lang w:val="lv-LV"/>
              </w:rPr>
              <w:t>panta piektajā daļā saglabājās atsauce uz tādu 6.</w:t>
            </w:r>
            <w:r w:rsidR="005A73EE">
              <w:rPr>
                <w:szCs w:val="24"/>
                <w:shd w:val="clear" w:color="auto" w:fill="FFFFFF"/>
                <w:lang w:val="lv-LV"/>
              </w:rPr>
              <w:t> </w:t>
            </w:r>
            <w:r w:rsidR="00F87BE9" w:rsidRPr="00EB4E25">
              <w:rPr>
                <w:szCs w:val="24"/>
                <w:shd w:val="clear" w:color="auto" w:fill="FFFFFF"/>
                <w:lang w:val="lv-LV"/>
              </w:rPr>
              <w:t>panta otrās daļas 1.</w:t>
            </w:r>
            <w:r w:rsidR="005A73EE">
              <w:rPr>
                <w:szCs w:val="24"/>
                <w:shd w:val="clear" w:color="auto" w:fill="FFFFFF"/>
                <w:lang w:val="lv-LV"/>
              </w:rPr>
              <w:t> </w:t>
            </w:r>
            <w:r w:rsidR="00F87BE9" w:rsidRPr="00EB4E25">
              <w:rPr>
                <w:szCs w:val="24"/>
                <w:shd w:val="clear" w:color="auto" w:fill="FFFFFF"/>
                <w:lang w:val="lv-LV"/>
              </w:rPr>
              <w:t xml:space="preserve">punkta apakšpunktu numerāciju, kāda bija spēkā pirms </w:t>
            </w:r>
            <w:r w:rsidR="00F87BE9" w:rsidRPr="00EB4E25">
              <w:rPr>
                <w:bCs/>
                <w:szCs w:val="24"/>
                <w:lang w:val="lv-LV"/>
              </w:rPr>
              <w:t>2013.</w:t>
            </w:r>
            <w:r w:rsidR="005A73EE">
              <w:rPr>
                <w:bCs/>
                <w:szCs w:val="24"/>
                <w:lang w:val="lv-LV"/>
              </w:rPr>
              <w:t> </w:t>
            </w:r>
            <w:r w:rsidR="00F87BE9" w:rsidRPr="00EB4E25">
              <w:rPr>
                <w:bCs/>
                <w:szCs w:val="24"/>
                <w:lang w:val="lv-LV"/>
              </w:rPr>
              <w:t>gada 19.</w:t>
            </w:r>
            <w:r w:rsidR="005A73EE">
              <w:rPr>
                <w:bCs/>
                <w:szCs w:val="24"/>
                <w:lang w:val="lv-LV"/>
              </w:rPr>
              <w:t> </w:t>
            </w:r>
            <w:r w:rsidR="00F87BE9" w:rsidRPr="00EB4E25">
              <w:rPr>
                <w:bCs/>
                <w:szCs w:val="24"/>
                <w:lang w:val="lv-LV"/>
              </w:rPr>
              <w:t>decembra grozījumiem</w:t>
            </w:r>
            <w:r w:rsidRPr="00EB4E25">
              <w:rPr>
                <w:szCs w:val="24"/>
                <w:shd w:val="clear" w:color="auto" w:fill="FFFFFF"/>
                <w:lang w:val="lv-LV"/>
              </w:rPr>
              <w:t>.</w:t>
            </w:r>
          </w:p>
          <w:p w14:paraId="5E8EA116" w14:textId="77777777" w:rsidR="006012E0" w:rsidRPr="006012E0" w:rsidRDefault="006012E0" w:rsidP="006012E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35"/>
              <w:contextualSpacing/>
              <w:rPr>
                <w:bCs/>
                <w:szCs w:val="24"/>
                <w:lang w:val="lv-LV"/>
              </w:rPr>
            </w:pPr>
            <w:r>
              <w:rPr>
                <w:szCs w:val="24"/>
                <w:shd w:val="clear" w:color="auto" w:fill="FFFFFF"/>
                <w:lang w:val="lv-LV"/>
              </w:rPr>
              <w:t>4. Likumprojekts paredz aktualizēt Pārvaldīšanas likumā lietoto terminoloģiju, jo spēkā esošie ārējie normatīvie akti vairs neparedz ēkas energopases izstrādi, bet tās vietā ir regulēta ēkas energosertifikācija – ēkas energosertifikāta un ēkas pagaidu energosertifikāta izsniegšanas kārtība (Ēku energoefektivitātes likuma 7. un 8. pants, Ministru kabineta</w:t>
            </w:r>
            <w:r w:rsidRPr="00FA3542">
              <w:rPr>
                <w:szCs w:val="24"/>
                <w:shd w:val="clear" w:color="auto" w:fill="FFFFFF"/>
                <w:lang w:val="lv-LV"/>
              </w:rPr>
              <w:t xml:space="preserve"> 2013. gada 9. jūlija noteikumi Nr. 383 “Noteikumi par ēku energosertifikāciju”</w:t>
            </w:r>
            <w:r>
              <w:rPr>
                <w:szCs w:val="24"/>
                <w:shd w:val="clear" w:color="auto" w:fill="FFFFFF"/>
                <w:lang w:val="lv-LV"/>
              </w:rPr>
              <w:t>), tajā skaitā attiecīgajam energosertifikātam pievienojamie dokumenti. Likumprojektā ietvertie grozījumi attiecas uz dzīvojamās mājas lietā ievietojamiem dokumentiem, aizstājot energopasi ar ēkas energosertifikātu vai ēkas pagaidu energosertifikātu un to pielikumiem.</w:t>
            </w:r>
          </w:p>
        </w:tc>
      </w:tr>
      <w:tr w:rsidR="00082640" w:rsidRPr="00EB4E25" w14:paraId="5E8EA11B" w14:textId="77777777" w:rsidTr="00A500AF">
        <w:trPr>
          <w:trHeight w:val="3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8EA118" w14:textId="77777777" w:rsidR="00082640" w:rsidRPr="00EB4E25" w:rsidRDefault="00082640" w:rsidP="007B0190">
            <w:pPr>
              <w:jc w:val="center"/>
              <w:rPr>
                <w:rFonts w:eastAsia="Times New Roman" w:cs="Times New Roman"/>
                <w:sz w:val="24"/>
                <w:szCs w:val="24"/>
                <w:lang w:eastAsia="lv-LV"/>
              </w:rPr>
            </w:pPr>
            <w:r w:rsidRPr="00EB4E25">
              <w:rPr>
                <w:rFonts w:eastAsia="Times New Roman" w:cs="Times New Roman"/>
                <w:sz w:val="24"/>
                <w:szCs w:val="24"/>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5E8EA119" w14:textId="77777777" w:rsidR="00082640" w:rsidRPr="00EB4E25" w:rsidRDefault="00082640" w:rsidP="002E2850">
            <w:pPr>
              <w:ind w:right="-95"/>
              <w:rPr>
                <w:rFonts w:eastAsia="Times New Roman" w:cs="Times New Roman"/>
                <w:sz w:val="24"/>
                <w:szCs w:val="24"/>
                <w:lang w:eastAsia="lv-LV"/>
              </w:rPr>
            </w:pPr>
            <w:r w:rsidRPr="00EB4E25">
              <w:rPr>
                <w:rFonts w:eastAsia="Times New Roman" w:cs="Times New Roman"/>
                <w:sz w:val="24"/>
                <w:szCs w:val="24"/>
                <w:lang w:eastAsia="lv-LV"/>
              </w:rPr>
              <w:t>Projekta izstrādē iesaistītās institūcijas</w:t>
            </w:r>
            <w:r w:rsidR="001A5976" w:rsidRPr="00EB4E25">
              <w:rPr>
                <w:rFonts w:eastAsia="Times New Roman" w:cs="Times New Roman"/>
                <w:sz w:val="24"/>
                <w:szCs w:val="24"/>
                <w:lang w:eastAsia="lv-LV"/>
              </w:rPr>
              <w:t xml:space="preserve"> un publiskas personas kapitālsabiedrības</w:t>
            </w:r>
          </w:p>
        </w:tc>
        <w:tc>
          <w:tcPr>
            <w:tcW w:w="6050" w:type="dxa"/>
            <w:tcBorders>
              <w:top w:val="outset" w:sz="6" w:space="0" w:color="auto"/>
              <w:left w:val="outset" w:sz="6" w:space="0" w:color="auto"/>
              <w:bottom w:val="outset" w:sz="6" w:space="0" w:color="auto"/>
              <w:right w:val="outset" w:sz="6" w:space="0" w:color="auto"/>
            </w:tcBorders>
            <w:hideMark/>
          </w:tcPr>
          <w:p w14:paraId="5E8EA11A" w14:textId="77777777" w:rsidR="00677D64" w:rsidRPr="00EB4E25" w:rsidRDefault="00823380" w:rsidP="00834290">
            <w:pPr>
              <w:widowControl w:val="0"/>
              <w:suppressAutoHyphens/>
              <w:autoSpaceDE w:val="0"/>
              <w:autoSpaceDN w:val="0"/>
              <w:adjustRightInd w:val="0"/>
              <w:jc w:val="both"/>
              <w:rPr>
                <w:rFonts w:eastAsia="Calibri" w:cs="Times New Roman"/>
                <w:sz w:val="24"/>
                <w:szCs w:val="24"/>
                <w:u w:val="words"/>
              </w:rPr>
            </w:pPr>
            <w:r w:rsidRPr="00EB4E25">
              <w:rPr>
                <w:rFonts w:eastAsia="Calibri" w:cs="Times New Roman"/>
                <w:sz w:val="24"/>
                <w:szCs w:val="24"/>
              </w:rPr>
              <w:t>Ekonomikas ministrija</w:t>
            </w:r>
          </w:p>
        </w:tc>
      </w:tr>
      <w:tr w:rsidR="00082640" w:rsidRPr="00EB4E25" w14:paraId="5E8EA11F" w14:textId="77777777" w:rsidTr="00A500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8EA11C" w14:textId="77777777" w:rsidR="00082640" w:rsidRPr="00EB4E25" w:rsidRDefault="00082640" w:rsidP="007B0190">
            <w:pPr>
              <w:jc w:val="center"/>
              <w:rPr>
                <w:rFonts w:eastAsia="Times New Roman" w:cs="Times New Roman"/>
                <w:sz w:val="24"/>
                <w:szCs w:val="24"/>
                <w:lang w:eastAsia="lv-LV"/>
              </w:rPr>
            </w:pPr>
            <w:r w:rsidRPr="00EB4E25">
              <w:rPr>
                <w:rFonts w:eastAsia="Times New Roman" w:cs="Times New Roman"/>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5E8EA11D"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Cita informācija</w:t>
            </w:r>
          </w:p>
        </w:tc>
        <w:tc>
          <w:tcPr>
            <w:tcW w:w="6050" w:type="dxa"/>
            <w:tcBorders>
              <w:top w:val="outset" w:sz="6" w:space="0" w:color="auto"/>
              <w:left w:val="outset" w:sz="6" w:space="0" w:color="auto"/>
              <w:bottom w:val="outset" w:sz="6" w:space="0" w:color="auto"/>
              <w:right w:val="outset" w:sz="6" w:space="0" w:color="auto"/>
            </w:tcBorders>
            <w:hideMark/>
          </w:tcPr>
          <w:p w14:paraId="5E8EA11E"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Nav</w:t>
            </w:r>
          </w:p>
        </w:tc>
      </w:tr>
    </w:tbl>
    <w:p w14:paraId="5E8EA120" w14:textId="77777777" w:rsidR="00F70148" w:rsidRPr="00EB4E25" w:rsidRDefault="00F70148" w:rsidP="007B0190">
      <w:pPr>
        <w:rPr>
          <w:rFonts w:eastAsia="Times New Roman" w:cs="Times New Roman"/>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3"/>
        <w:gridCol w:w="2964"/>
        <w:gridCol w:w="6120"/>
      </w:tblGrid>
      <w:tr w:rsidR="00082640" w:rsidRPr="00EB4E25" w14:paraId="5E8EA122" w14:textId="77777777" w:rsidTr="002D0B96">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E8EA121" w14:textId="77777777" w:rsidR="00082640" w:rsidRPr="00EB4E25" w:rsidRDefault="00082640" w:rsidP="007B0190">
            <w:pPr>
              <w:jc w:val="center"/>
              <w:rPr>
                <w:rFonts w:eastAsia="Times New Roman" w:cs="Times New Roman"/>
                <w:b/>
                <w:bCs/>
                <w:sz w:val="24"/>
                <w:szCs w:val="24"/>
                <w:lang w:eastAsia="lv-LV"/>
              </w:rPr>
            </w:pPr>
            <w:r w:rsidRPr="00EB4E25">
              <w:rPr>
                <w:rFonts w:eastAsia="Times New Roman" w:cs="Times New Roman"/>
                <w:b/>
                <w:bCs/>
                <w:sz w:val="24"/>
                <w:szCs w:val="24"/>
                <w:lang w:eastAsia="lv-LV"/>
              </w:rPr>
              <w:t>II. Tiesību akta projekta ietekme uz sabiedrību, tautsaimniecības attīstību un administratīvo slogu</w:t>
            </w:r>
          </w:p>
        </w:tc>
      </w:tr>
      <w:tr w:rsidR="00082640" w:rsidRPr="00EB4E25" w14:paraId="5E8EA126" w14:textId="77777777" w:rsidTr="00A500AF">
        <w:trPr>
          <w:trHeight w:val="375"/>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E8EA123"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hideMark/>
          </w:tcPr>
          <w:p w14:paraId="5E8EA124"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Sabiedrības mērķgrupas, kuras tiesiskais regulējums ietekmē vai varētu ietekmēt</w:t>
            </w:r>
          </w:p>
        </w:tc>
        <w:tc>
          <w:tcPr>
            <w:tcW w:w="3184" w:type="pct"/>
            <w:tcBorders>
              <w:top w:val="outset" w:sz="6" w:space="0" w:color="auto"/>
              <w:left w:val="outset" w:sz="6" w:space="0" w:color="auto"/>
              <w:bottom w:val="outset" w:sz="6" w:space="0" w:color="auto"/>
              <w:right w:val="outset" w:sz="6" w:space="0" w:color="auto"/>
            </w:tcBorders>
            <w:hideMark/>
          </w:tcPr>
          <w:p w14:paraId="5E8EA125" w14:textId="77777777" w:rsidR="00082640" w:rsidRPr="00EB4E25" w:rsidRDefault="0099792B" w:rsidP="004964EF">
            <w:pPr>
              <w:jc w:val="both"/>
              <w:rPr>
                <w:rFonts w:eastAsia="Calibri" w:cs="Times New Roman"/>
                <w:sz w:val="24"/>
                <w:szCs w:val="24"/>
              </w:rPr>
            </w:pPr>
            <w:r w:rsidRPr="00EB4E25">
              <w:rPr>
                <w:rFonts w:eastAsia="Calibri" w:cs="Times New Roman"/>
                <w:sz w:val="24"/>
                <w:szCs w:val="24"/>
              </w:rPr>
              <w:t>D</w:t>
            </w:r>
            <w:r w:rsidR="004964EF" w:rsidRPr="00EB4E25">
              <w:rPr>
                <w:rFonts w:eastAsia="Times New Roman" w:cs="Times New Roman"/>
                <w:sz w:val="24"/>
                <w:szCs w:val="24"/>
                <w:lang w:eastAsia="lv-LV"/>
              </w:rPr>
              <w:t>zīvojamo māju īpašniek</w:t>
            </w:r>
            <w:r w:rsidR="000967FF" w:rsidRPr="00EB4E25">
              <w:rPr>
                <w:rFonts w:eastAsia="Times New Roman" w:cs="Times New Roman"/>
                <w:sz w:val="24"/>
                <w:szCs w:val="24"/>
                <w:lang w:eastAsia="lv-LV"/>
              </w:rPr>
              <w:t xml:space="preserve">i un </w:t>
            </w:r>
            <w:r w:rsidR="004964EF" w:rsidRPr="00EB4E25">
              <w:rPr>
                <w:rFonts w:eastAsia="Calibri" w:cs="Times New Roman"/>
                <w:sz w:val="24"/>
                <w:szCs w:val="24"/>
              </w:rPr>
              <w:t>d</w:t>
            </w:r>
            <w:r w:rsidR="00834290" w:rsidRPr="00EB4E25">
              <w:rPr>
                <w:rFonts w:eastAsia="Calibri" w:cs="Times New Roman"/>
                <w:sz w:val="24"/>
                <w:szCs w:val="24"/>
              </w:rPr>
              <w:t>zīvojamo māju pārvaldniek</w:t>
            </w:r>
            <w:r w:rsidR="004964EF" w:rsidRPr="00EB4E25">
              <w:rPr>
                <w:rFonts w:eastAsia="Calibri" w:cs="Times New Roman"/>
                <w:sz w:val="24"/>
                <w:szCs w:val="24"/>
              </w:rPr>
              <w:t>i.</w:t>
            </w:r>
          </w:p>
        </w:tc>
      </w:tr>
      <w:tr w:rsidR="00082640" w:rsidRPr="00EB4E25" w14:paraId="5E8EA12A"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E8EA127"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2.</w:t>
            </w:r>
          </w:p>
        </w:tc>
        <w:tc>
          <w:tcPr>
            <w:tcW w:w="1553" w:type="pct"/>
            <w:tcBorders>
              <w:top w:val="outset" w:sz="6" w:space="0" w:color="auto"/>
              <w:left w:val="outset" w:sz="6" w:space="0" w:color="auto"/>
              <w:bottom w:val="outset" w:sz="6" w:space="0" w:color="auto"/>
              <w:right w:val="outset" w:sz="6" w:space="0" w:color="auto"/>
            </w:tcBorders>
            <w:hideMark/>
          </w:tcPr>
          <w:p w14:paraId="5E8EA128"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Tiesiskā regulējuma ietekme uz tautsaimniecību un administratīvo slogu</w:t>
            </w:r>
          </w:p>
        </w:tc>
        <w:tc>
          <w:tcPr>
            <w:tcW w:w="3184" w:type="pct"/>
            <w:tcBorders>
              <w:top w:val="outset" w:sz="6" w:space="0" w:color="auto"/>
              <w:left w:val="outset" w:sz="6" w:space="0" w:color="auto"/>
              <w:bottom w:val="outset" w:sz="6" w:space="0" w:color="auto"/>
              <w:right w:val="outset" w:sz="6" w:space="0" w:color="auto"/>
            </w:tcBorders>
            <w:hideMark/>
          </w:tcPr>
          <w:p w14:paraId="5E8EA129" w14:textId="77777777" w:rsidR="00977305" w:rsidRPr="00BC33F6" w:rsidRDefault="000967FF" w:rsidP="00BC33F6">
            <w:pPr>
              <w:ind w:firstLine="276"/>
              <w:jc w:val="both"/>
              <w:rPr>
                <w:rFonts w:eastAsia="Calibri" w:cs="Times New Roman"/>
                <w:sz w:val="24"/>
                <w:szCs w:val="24"/>
              </w:rPr>
            </w:pPr>
            <w:r w:rsidRPr="00EB4E25">
              <w:rPr>
                <w:rFonts w:eastAsia="Calibri" w:cs="Times New Roman"/>
                <w:sz w:val="24"/>
                <w:szCs w:val="24"/>
              </w:rPr>
              <w:t>Likumprojekts ietekmēs d</w:t>
            </w:r>
            <w:r w:rsidRPr="00EB4E25">
              <w:rPr>
                <w:rFonts w:eastAsia="Times New Roman" w:cs="Times New Roman"/>
                <w:sz w:val="24"/>
                <w:szCs w:val="24"/>
                <w:lang w:eastAsia="lv-LV"/>
              </w:rPr>
              <w:t xml:space="preserve">zīvojamo māju īpašniekus, jo tiem būs jānodrošina papildu pienākumu izpilde un finansējums dzīvojamās mājas obligāti veicamo pārvaldīšanas </w:t>
            </w:r>
            <w:r w:rsidRPr="00EB4E25">
              <w:rPr>
                <w:rFonts w:eastAsia="Times New Roman" w:cs="Times New Roman"/>
                <w:sz w:val="24"/>
                <w:szCs w:val="24"/>
                <w:lang w:eastAsia="lv-LV"/>
              </w:rPr>
              <w:lastRenderedPageBreak/>
              <w:t xml:space="preserve">darbību ietvaros sakarā ar dzīvojamās mājas energoefektivitātes uzlabošanas pasākumu īstenošanu, kā arī </w:t>
            </w:r>
            <w:r w:rsidRPr="00EB4E25">
              <w:rPr>
                <w:rFonts w:eastAsia="Calibri" w:cs="Times New Roman"/>
                <w:sz w:val="24"/>
                <w:szCs w:val="24"/>
              </w:rPr>
              <w:t>dzīvojamo māju pārvaldniekus, kuriem saskaņā ar dzīvojamās mājas īpašnieku pilnvarojumu būs jāveic minētie pienākumi.</w:t>
            </w:r>
          </w:p>
        </w:tc>
      </w:tr>
      <w:tr w:rsidR="00082640" w:rsidRPr="00EB4E25" w14:paraId="5E8EA12E"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E8EA12B"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lastRenderedPageBreak/>
              <w:t>3.</w:t>
            </w:r>
          </w:p>
        </w:tc>
        <w:tc>
          <w:tcPr>
            <w:tcW w:w="1553" w:type="pct"/>
            <w:tcBorders>
              <w:top w:val="outset" w:sz="6" w:space="0" w:color="auto"/>
              <w:left w:val="outset" w:sz="6" w:space="0" w:color="auto"/>
              <w:bottom w:val="outset" w:sz="6" w:space="0" w:color="auto"/>
              <w:right w:val="outset" w:sz="6" w:space="0" w:color="auto"/>
            </w:tcBorders>
            <w:hideMark/>
          </w:tcPr>
          <w:p w14:paraId="5E8EA12C"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Administratīvo izmaksu monetārs novērtējums</w:t>
            </w:r>
          </w:p>
        </w:tc>
        <w:tc>
          <w:tcPr>
            <w:tcW w:w="3184" w:type="pct"/>
            <w:tcBorders>
              <w:top w:val="outset" w:sz="6" w:space="0" w:color="auto"/>
              <w:left w:val="outset" w:sz="6" w:space="0" w:color="auto"/>
              <w:bottom w:val="outset" w:sz="6" w:space="0" w:color="auto"/>
              <w:right w:val="outset" w:sz="6" w:space="0" w:color="auto"/>
            </w:tcBorders>
            <w:hideMark/>
          </w:tcPr>
          <w:p w14:paraId="5E8EA12D"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Projekts šo jomu neskar</w:t>
            </w:r>
          </w:p>
        </w:tc>
      </w:tr>
      <w:tr w:rsidR="00E7732C" w:rsidRPr="00EB4E25" w14:paraId="5E8EA132"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tcPr>
          <w:p w14:paraId="5E8EA12F" w14:textId="77777777" w:rsidR="00E7732C" w:rsidRPr="00EB4E25" w:rsidRDefault="00E7732C" w:rsidP="007B0190">
            <w:pPr>
              <w:rPr>
                <w:rFonts w:eastAsia="Times New Roman" w:cs="Times New Roman"/>
                <w:sz w:val="24"/>
                <w:szCs w:val="24"/>
                <w:lang w:eastAsia="lv-LV"/>
              </w:rPr>
            </w:pPr>
            <w:r w:rsidRPr="00EB4E25">
              <w:rPr>
                <w:rFonts w:eastAsia="Times New Roman" w:cs="Times New Roman"/>
                <w:sz w:val="24"/>
                <w:szCs w:val="24"/>
                <w:lang w:eastAsia="lv-LV"/>
              </w:rPr>
              <w:t>4.</w:t>
            </w:r>
          </w:p>
        </w:tc>
        <w:tc>
          <w:tcPr>
            <w:tcW w:w="1553" w:type="pct"/>
            <w:tcBorders>
              <w:top w:val="outset" w:sz="6" w:space="0" w:color="auto"/>
              <w:left w:val="outset" w:sz="6" w:space="0" w:color="auto"/>
              <w:bottom w:val="outset" w:sz="6" w:space="0" w:color="auto"/>
              <w:right w:val="outset" w:sz="6" w:space="0" w:color="auto"/>
            </w:tcBorders>
          </w:tcPr>
          <w:p w14:paraId="5E8EA130" w14:textId="77777777" w:rsidR="00E7732C" w:rsidRPr="00EB4E25" w:rsidRDefault="00E7732C" w:rsidP="007B0190">
            <w:pPr>
              <w:rPr>
                <w:rFonts w:eastAsia="Times New Roman" w:cs="Times New Roman"/>
                <w:sz w:val="24"/>
                <w:szCs w:val="24"/>
                <w:lang w:eastAsia="lv-LV"/>
              </w:rPr>
            </w:pPr>
            <w:r w:rsidRPr="00EB4E25">
              <w:rPr>
                <w:rFonts w:eastAsia="Times New Roman" w:cs="Times New Roman"/>
                <w:sz w:val="24"/>
                <w:szCs w:val="24"/>
                <w:lang w:eastAsia="lv-LV"/>
              </w:rPr>
              <w:t>Atbilstības izmaksu monetārs novērtējums</w:t>
            </w:r>
          </w:p>
        </w:tc>
        <w:tc>
          <w:tcPr>
            <w:tcW w:w="3184" w:type="pct"/>
            <w:tcBorders>
              <w:top w:val="outset" w:sz="6" w:space="0" w:color="auto"/>
              <w:left w:val="outset" w:sz="6" w:space="0" w:color="auto"/>
              <w:bottom w:val="outset" w:sz="6" w:space="0" w:color="auto"/>
              <w:right w:val="outset" w:sz="6" w:space="0" w:color="auto"/>
            </w:tcBorders>
          </w:tcPr>
          <w:p w14:paraId="5E8EA131" w14:textId="77777777" w:rsidR="004B7E2E" w:rsidRPr="00EB4E25" w:rsidRDefault="004964EF" w:rsidP="00DE2745">
            <w:pPr>
              <w:jc w:val="both"/>
              <w:rPr>
                <w:rFonts w:eastAsia="Times New Roman" w:cs="Times New Roman"/>
                <w:sz w:val="24"/>
                <w:szCs w:val="24"/>
                <w:lang w:eastAsia="lv-LV"/>
              </w:rPr>
            </w:pPr>
            <w:r w:rsidRPr="00EB4E25">
              <w:rPr>
                <w:rFonts w:eastAsia="Times New Roman" w:cs="Times New Roman"/>
                <w:sz w:val="24"/>
                <w:szCs w:val="24"/>
                <w:lang w:eastAsia="lv-LV"/>
              </w:rPr>
              <w:t>Atbilstības izmaksas</w:t>
            </w:r>
            <w:r w:rsidR="00AF6607" w:rsidRPr="00EB4E25">
              <w:rPr>
                <w:rFonts w:eastAsia="Times New Roman" w:cs="Times New Roman"/>
                <w:sz w:val="24"/>
                <w:szCs w:val="24"/>
                <w:lang w:eastAsia="lv-LV"/>
              </w:rPr>
              <w:t xml:space="preserve"> energoefektivitātes uzlabošanas pasākumu veikšanai</w:t>
            </w:r>
            <w:r w:rsidRPr="00EB4E25">
              <w:rPr>
                <w:rFonts w:eastAsia="Times New Roman" w:cs="Times New Roman"/>
                <w:sz w:val="24"/>
                <w:szCs w:val="24"/>
                <w:lang w:eastAsia="lv-LV"/>
              </w:rPr>
              <w:t xml:space="preserve"> nav iespējams </w:t>
            </w:r>
            <w:r w:rsidR="000967FF" w:rsidRPr="00EB4E25">
              <w:rPr>
                <w:rFonts w:eastAsia="Times New Roman" w:cs="Times New Roman"/>
                <w:sz w:val="24"/>
                <w:szCs w:val="24"/>
                <w:lang w:eastAsia="lv-LV"/>
              </w:rPr>
              <w:t xml:space="preserve">precīzi </w:t>
            </w:r>
            <w:r w:rsidR="00F90DFD" w:rsidRPr="00EB4E25">
              <w:rPr>
                <w:rFonts w:eastAsia="Times New Roman" w:cs="Times New Roman"/>
                <w:sz w:val="24"/>
                <w:szCs w:val="24"/>
                <w:lang w:eastAsia="lv-LV"/>
              </w:rPr>
              <w:t>aprēķināt</w:t>
            </w:r>
            <w:r w:rsidR="000967FF" w:rsidRPr="00EB4E25">
              <w:rPr>
                <w:rFonts w:eastAsia="Times New Roman" w:cs="Times New Roman"/>
                <w:sz w:val="24"/>
                <w:szCs w:val="24"/>
                <w:lang w:eastAsia="lv-LV"/>
              </w:rPr>
              <w:t>, jo tās ir atkarīgas no nepieciešamo energoefektivitātes pasākumu apjoma un izmaksām katrai konkrētajai dzīvojamajai mājai.</w:t>
            </w:r>
          </w:p>
        </w:tc>
      </w:tr>
      <w:tr w:rsidR="00082640" w:rsidRPr="00EB4E25" w14:paraId="5E8EA136" w14:textId="77777777" w:rsidTr="00A500AF">
        <w:trPr>
          <w:trHeight w:val="278"/>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E8EA133" w14:textId="77777777" w:rsidR="00082640" w:rsidRPr="00EB4E25" w:rsidRDefault="00E7732C" w:rsidP="007B0190">
            <w:pPr>
              <w:rPr>
                <w:rFonts w:eastAsia="Times New Roman" w:cs="Times New Roman"/>
                <w:sz w:val="24"/>
                <w:szCs w:val="24"/>
                <w:lang w:eastAsia="lv-LV"/>
              </w:rPr>
            </w:pPr>
            <w:r w:rsidRPr="00EB4E25">
              <w:rPr>
                <w:rFonts w:eastAsia="Times New Roman" w:cs="Times New Roman"/>
                <w:sz w:val="24"/>
                <w:szCs w:val="24"/>
                <w:lang w:eastAsia="lv-LV"/>
              </w:rPr>
              <w:t>5</w:t>
            </w:r>
            <w:r w:rsidR="00082640" w:rsidRPr="00EB4E25">
              <w:rPr>
                <w:rFonts w:eastAsia="Times New Roman" w:cs="Times New Roman"/>
                <w:sz w:val="24"/>
                <w:szCs w:val="24"/>
                <w:lang w:eastAsia="lv-LV"/>
              </w:rPr>
              <w:t>.</w:t>
            </w:r>
          </w:p>
        </w:tc>
        <w:tc>
          <w:tcPr>
            <w:tcW w:w="1553" w:type="pct"/>
            <w:tcBorders>
              <w:top w:val="outset" w:sz="6" w:space="0" w:color="auto"/>
              <w:left w:val="outset" w:sz="6" w:space="0" w:color="auto"/>
              <w:bottom w:val="outset" w:sz="6" w:space="0" w:color="auto"/>
              <w:right w:val="outset" w:sz="6" w:space="0" w:color="auto"/>
            </w:tcBorders>
            <w:hideMark/>
          </w:tcPr>
          <w:p w14:paraId="5E8EA134"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5E8EA135"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Nav</w:t>
            </w:r>
          </w:p>
        </w:tc>
      </w:tr>
    </w:tbl>
    <w:p w14:paraId="5E8EA137" w14:textId="77777777" w:rsidR="00F70148" w:rsidRPr="00EB4E25" w:rsidRDefault="00F70148" w:rsidP="00E91331">
      <w:pPr>
        <w:rPr>
          <w:rFonts w:eastAsia="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0"/>
        <w:gridCol w:w="1010"/>
        <w:gridCol w:w="1010"/>
        <w:gridCol w:w="1155"/>
        <w:gridCol w:w="1155"/>
        <w:gridCol w:w="1155"/>
        <w:gridCol w:w="1155"/>
        <w:gridCol w:w="1154"/>
      </w:tblGrid>
      <w:tr w:rsidR="00D13BA0" w:rsidRPr="00EB4E25" w14:paraId="5E8EA139" w14:textId="77777777" w:rsidTr="00D57ED9">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5E8EA138" w14:textId="77777777" w:rsidR="00D13BA0" w:rsidRPr="00EB4E25" w:rsidRDefault="00D13BA0" w:rsidP="00D13BA0">
            <w:pPr>
              <w:jc w:val="center"/>
              <w:rPr>
                <w:b/>
                <w:bCs/>
                <w:iCs/>
                <w:sz w:val="24"/>
                <w:szCs w:val="24"/>
              </w:rPr>
            </w:pPr>
            <w:r w:rsidRPr="00EB4E25">
              <w:rPr>
                <w:b/>
                <w:bCs/>
                <w:iCs/>
                <w:sz w:val="24"/>
                <w:szCs w:val="24"/>
              </w:rPr>
              <w:t>III. Tiesību akta projekta ietekme uz valsts budžetu un pašvaldību budžetiem</w:t>
            </w:r>
          </w:p>
        </w:tc>
      </w:tr>
      <w:tr w:rsidR="00D13BA0" w:rsidRPr="00EB4E25" w14:paraId="5E8EA13D" w14:textId="77777777" w:rsidTr="007137F6">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5E8EA13A" w14:textId="77777777" w:rsidR="00D13BA0" w:rsidRPr="00EB4E25" w:rsidRDefault="00D13BA0" w:rsidP="007137F6">
            <w:pPr>
              <w:jc w:val="center"/>
              <w:rPr>
                <w:iCs/>
                <w:sz w:val="20"/>
                <w:szCs w:val="20"/>
              </w:rPr>
            </w:pPr>
            <w:r w:rsidRPr="00EB4E25">
              <w:rPr>
                <w:iCs/>
                <w:sz w:val="20"/>
                <w:szCs w:val="20"/>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E8EA13B" w14:textId="77777777" w:rsidR="00D13BA0" w:rsidRPr="00EB4E25" w:rsidRDefault="00D13BA0" w:rsidP="007137F6">
            <w:pPr>
              <w:jc w:val="center"/>
              <w:rPr>
                <w:iCs/>
                <w:sz w:val="20"/>
                <w:szCs w:val="20"/>
              </w:rPr>
            </w:pPr>
            <w:r w:rsidRPr="00EB4E25">
              <w:rPr>
                <w:iCs/>
                <w:sz w:val="20"/>
                <w:szCs w:val="20"/>
              </w:rPr>
              <w:t>20</w:t>
            </w:r>
            <w:r w:rsidR="00E77500">
              <w:rPr>
                <w:iCs/>
                <w:sz w:val="20"/>
                <w:szCs w:val="20"/>
              </w:rPr>
              <w:t>20</w:t>
            </w:r>
          </w:p>
        </w:tc>
        <w:tc>
          <w:tcPr>
            <w:tcW w:w="5624" w:type="dxa"/>
            <w:gridSpan w:val="5"/>
            <w:tcBorders>
              <w:top w:val="outset" w:sz="6" w:space="0" w:color="auto"/>
              <w:left w:val="outset" w:sz="6" w:space="0" w:color="auto"/>
              <w:bottom w:val="outset" w:sz="6" w:space="0" w:color="auto"/>
              <w:right w:val="outset" w:sz="6" w:space="0" w:color="auto"/>
            </w:tcBorders>
            <w:vAlign w:val="center"/>
            <w:hideMark/>
          </w:tcPr>
          <w:p w14:paraId="5E8EA13C" w14:textId="77777777" w:rsidR="00D13BA0" w:rsidRPr="00EB4E25" w:rsidRDefault="00D13BA0" w:rsidP="007137F6">
            <w:pPr>
              <w:jc w:val="center"/>
              <w:rPr>
                <w:iCs/>
                <w:sz w:val="20"/>
                <w:szCs w:val="20"/>
              </w:rPr>
            </w:pPr>
            <w:r w:rsidRPr="00EB4E25">
              <w:rPr>
                <w:iCs/>
                <w:sz w:val="20"/>
                <w:szCs w:val="20"/>
              </w:rPr>
              <w:t>Turpmākie trīs gadi (</w:t>
            </w:r>
            <w:r w:rsidRPr="00EB4E25">
              <w:rPr>
                <w:i/>
                <w:iCs/>
                <w:sz w:val="20"/>
                <w:szCs w:val="20"/>
              </w:rPr>
              <w:t>euro</w:t>
            </w:r>
            <w:r w:rsidRPr="00EB4E25">
              <w:rPr>
                <w:iCs/>
                <w:sz w:val="20"/>
                <w:szCs w:val="20"/>
              </w:rPr>
              <w:t>)</w:t>
            </w:r>
          </w:p>
        </w:tc>
      </w:tr>
      <w:tr w:rsidR="00D13BA0" w:rsidRPr="00EB4E25" w14:paraId="5E8EA143" w14:textId="77777777" w:rsidTr="007137F6">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5E8EA13E" w14:textId="77777777" w:rsidR="00D13BA0" w:rsidRPr="00EB4E25" w:rsidRDefault="00D13BA0" w:rsidP="007137F6">
            <w:pPr>
              <w:jc w:val="center"/>
              <w:rPr>
                <w:iCs/>
                <w:sz w:val="20"/>
                <w:szCs w:val="20"/>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5E8EA13F" w14:textId="77777777" w:rsidR="00D13BA0" w:rsidRPr="00EB4E25" w:rsidRDefault="00D13BA0" w:rsidP="007137F6">
            <w:pPr>
              <w:jc w:val="center"/>
              <w:rPr>
                <w:iCs/>
                <w:sz w:val="20"/>
                <w:szCs w:val="20"/>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E8EA140" w14:textId="77777777" w:rsidR="00D13BA0" w:rsidRPr="00EB4E25" w:rsidRDefault="00D13BA0" w:rsidP="007137F6">
            <w:pPr>
              <w:jc w:val="center"/>
              <w:rPr>
                <w:iCs/>
                <w:sz w:val="20"/>
                <w:szCs w:val="20"/>
              </w:rPr>
            </w:pPr>
            <w:r w:rsidRPr="00EB4E25">
              <w:rPr>
                <w:iCs/>
                <w:sz w:val="20"/>
                <w:szCs w:val="20"/>
              </w:rPr>
              <w:t>202</w:t>
            </w:r>
            <w:r w:rsidR="00E77500">
              <w:rPr>
                <w:iCs/>
                <w:sz w:val="20"/>
                <w:szCs w:val="20"/>
              </w:rPr>
              <w:t>1</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E8EA141" w14:textId="77777777" w:rsidR="00D13BA0" w:rsidRPr="00EB4E25" w:rsidRDefault="00D13BA0" w:rsidP="007137F6">
            <w:pPr>
              <w:jc w:val="center"/>
              <w:rPr>
                <w:iCs/>
                <w:sz w:val="20"/>
                <w:szCs w:val="20"/>
              </w:rPr>
            </w:pPr>
            <w:r w:rsidRPr="00EB4E25">
              <w:rPr>
                <w:iCs/>
                <w:sz w:val="20"/>
                <w:szCs w:val="20"/>
              </w:rPr>
              <w:t>202</w:t>
            </w:r>
            <w:r w:rsidR="00E77500">
              <w:rPr>
                <w:iCs/>
                <w:sz w:val="20"/>
                <w:szCs w:val="20"/>
              </w:rPr>
              <w:t>2</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E8EA142" w14:textId="77777777" w:rsidR="00D13BA0" w:rsidRPr="00EB4E25" w:rsidRDefault="00D13BA0" w:rsidP="007137F6">
            <w:pPr>
              <w:jc w:val="center"/>
              <w:rPr>
                <w:iCs/>
                <w:sz w:val="20"/>
                <w:szCs w:val="20"/>
              </w:rPr>
            </w:pPr>
            <w:r w:rsidRPr="00EB4E25">
              <w:rPr>
                <w:iCs/>
                <w:sz w:val="20"/>
                <w:szCs w:val="20"/>
              </w:rPr>
              <w:t>202</w:t>
            </w:r>
            <w:r w:rsidR="00E77500">
              <w:rPr>
                <w:iCs/>
                <w:sz w:val="20"/>
                <w:szCs w:val="20"/>
              </w:rPr>
              <w:t>3</w:t>
            </w:r>
          </w:p>
        </w:tc>
      </w:tr>
      <w:tr w:rsidR="00D13BA0" w:rsidRPr="00EB4E25" w14:paraId="5E8EA14C" w14:textId="77777777" w:rsidTr="007137F6">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5E8EA144" w14:textId="77777777" w:rsidR="00D13BA0" w:rsidRPr="00EB4E25" w:rsidRDefault="00D13BA0" w:rsidP="007137F6">
            <w:pPr>
              <w:jc w:val="center"/>
              <w:rPr>
                <w:iCs/>
                <w:sz w:val="20"/>
                <w:szCs w:val="20"/>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E8EA145" w14:textId="77777777" w:rsidR="00D13BA0" w:rsidRPr="00EB4E25" w:rsidRDefault="00D13BA0" w:rsidP="007137F6">
            <w:pPr>
              <w:jc w:val="center"/>
              <w:rPr>
                <w:iCs/>
                <w:sz w:val="20"/>
                <w:szCs w:val="20"/>
              </w:rPr>
            </w:pPr>
            <w:r w:rsidRPr="00EB4E25">
              <w:rPr>
                <w:iCs/>
                <w:sz w:val="20"/>
                <w:szCs w:val="20"/>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8EA146" w14:textId="77777777" w:rsidR="00D13BA0" w:rsidRPr="00EB4E25" w:rsidRDefault="00D13BA0" w:rsidP="007137F6">
            <w:pPr>
              <w:jc w:val="center"/>
              <w:rPr>
                <w:iCs/>
                <w:sz w:val="20"/>
                <w:szCs w:val="20"/>
              </w:rPr>
            </w:pPr>
            <w:r w:rsidRPr="00EB4E25">
              <w:rPr>
                <w:iCs/>
                <w:sz w:val="20"/>
                <w:szCs w:val="20"/>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47" w14:textId="77777777" w:rsidR="00D13BA0" w:rsidRPr="00EB4E25" w:rsidRDefault="00D13BA0" w:rsidP="007137F6">
            <w:pPr>
              <w:jc w:val="center"/>
              <w:rPr>
                <w:iCs/>
                <w:sz w:val="20"/>
                <w:szCs w:val="20"/>
              </w:rPr>
            </w:pPr>
            <w:r w:rsidRPr="00EB4E25">
              <w:rPr>
                <w:iCs/>
                <w:sz w:val="20"/>
                <w:szCs w:val="20"/>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48" w14:textId="77777777" w:rsidR="00D13BA0" w:rsidRPr="00EB4E25" w:rsidRDefault="00D13BA0" w:rsidP="007137F6">
            <w:pPr>
              <w:jc w:val="center"/>
              <w:rPr>
                <w:iCs/>
                <w:sz w:val="20"/>
                <w:szCs w:val="20"/>
              </w:rPr>
            </w:pPr>
            <w:r w:rsidRPr="00EB4E25">
              <w:rPr>
                <w:iCs/>
                <w:sz w:val="20"/>
                <w:szCs w:val="20"/>
              </w:rPr>
              <w:t>izmaiņas, salīdzinot ar vidēja termiņa budžeta ietvaru 202</w:t>
            </w:r>
            <w:r w:rsidR="00104E76">
              <w:rPr>
                <w:iCs/>
                <w:sz w:val="20"/>
                <w:szCs w:val="20"/>
              </w:rPr>
              <w:t>1</w:t>
            </w:r>
            <w:r w:rsidRPr="00EB4E25">
              <w:rPr>
                <w:iCs/>
                <w:sz w:val="20"/>
                <w:szCs w:val="20"/>
              </w:rPr>
              <w:t>.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49" w14:textId="77777777" w:rsidR="00D13BA0" w:rsidRPr="00EB4E25" w:rsidRDefault="00D13BA0" w:rsidP="007137F6">
            <w:pPr>
              <w:jc w:val="center"/>
              <w:rPr>
                <w:iCs/>
                <w:sz w:val="20"/>
                <w:szCs w:val="20"/>
              </w:rPr>
            </w:pPr>
            <w:r w:rsidRPr="00EB4E25">
              <w:rPr>
                <w:iCs/>
                <w:sz w:val="20"/>
                <w:szCs w:val="20"/>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4A" w14:textId="77777777" w:rsidR="00D13BA0" w:rsidRPr="00EB4E25" w:rsidRDefault="00D13BA0" w:rsidP="007137F6">
            <w:pPr>
              <w:jc w:val="center"/>
              <w:rPr>
                <w:iCs/>
                <w:sz w:val="20"/>
                <w:szCs w:val="20"/>
              </w:rPr>
            </w:pPr>
            <w:r w:rsidRPr="00EB4E25">
              <w:rPr>
                <w:iCs/>
                <w:sz w:val="20"/>
                <w:szCs w:val="20"/>
              </w:rPr>
              <w:t>izmaiņas, salīdzinot ar vidēja termiņa budžeta ietvaru 202</w:t>
            </w:r>
            <w:r w:rsidR="00104E76">
              <w:rPr>
                <w:iCs/>
                <w:sz w:val="20"/>
                <w:szCs w:val="20"/>
              </w:rPr>
              <w:t>2</w:t>
            </w:r>
            <w:r w:rsidRPr="00EB4E25">
              <w:rPr>
                <w:iCs/>
                <w:sz w:val="20"/>
                <w:szCs w:val="20"/>
              </w:rPr>
              <w:t>. gadam</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E8EA14B" w14:textId="77777777" w:rsidR="00D13BA0" w:rsidRPr="00EB4E25" w:rsidRDefault="00D13BA0" w:rsidP="007137F6">
            <w:pPr>
              <w:jc w:val="center"/>
              <w:rPr>
                <w:iCs/>
                <w:sz w:val="20"/>
                <w:szCs w:val="20"/>
              </w:rPr>
            </w:pPr>
            <w:r w:rsidRPr="00EB4E25">
              <w:rPr>
                <w:iCs/>
                <w:sz w:val="20"/>
                <w:szCs w:val="20"/>
              </w:rPr>
              <w:t>izmaiņas, salīdzinot ar vidēja termiņa budžeta ietvaru 202</w:t>
            </w:r>
            <w:r w:rsidR="003D4D82">
              <w:rPr>
                <w:iCs/>
                <w:sz w:val="20"/>
                <w:szCs w:val="20"/>
              </w:rPr>
              <w:t>2</w:t>
            </w:r>
            <w:r w:rsidRPr="00EB4E25">
              <w:rPr>
                <w:iCs/>
                <w:sz w:val="20"/>
                <w:szCs w:val="20"/>
              </w:rPr>
              <w:t>. gadam</w:t>
            </w:r>
          </w:p>
        </w:tc>
      </w:tr>
      <w:tr w:rsidR="00D13BA0" w:rsidRPr="00EB4E25" w14:paraId="5E8EA155"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5E8EA14D" w14:textId="77777777" w:rsidR="00D13BA0" w:rsidRPr="00EB4E25" w:rsidRDefault="00D13BA0" w:rsidP="007137F6">
            <w:pPr>
              <w:jc w:val="center"/>
              <w:rPr>
                <w:iCs/>
                <w:sz w:val="24"/>
                <w:szCs w:val="24"/>
              </w:rPr>
            </w:pPr>
            <w:r w:rsidRPr="00EB4E25">
              <w:rPr>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8EA14E" w14:textId="77777777" w:rsidR="00D13BA0" w:rsidRPr="00EB4E25" w:rsidRDefault="00D13BA0" w:rsidP="007137F6">
            <w:pPr>
              <w:jc w:val="center"/>
              <w:rPr>
                <w:iCs/>
                <w:sz w:val="24"/>
                <w:szCs w:val="24"/>
              </w:rPr>
            </w:pPr>
            <w:r w:rsidRPr="00EB4E25">
              <w:rPr>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8EA14F" w14:textId="77777777" w:rsidR="00D13BA0" w:rsidRPr="00EB4E25" w:rsidRDefault="00D13BA0" w:rsidP="007137F6">
            <w:pPr>
              <w:jc w:val="center"/>
              <w:rPr>
                <w:iCs/>
                <w:sz w:val="24"/>
                <w:szCs w:val="24"/>
              </w:rPr>
            </w:pPr>
            <w:r w:rsidRPr="00EB4E25">
              <w:rPr>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50" w14:textId="77777777" w:rsidR="00D13BA0" w:rsidRPr="00EB4E25" w:rsidRDefault="00D13BA0" w:rsidP="007137F6">
            <w:pPr>
              <w:jc w:val="center"/>
              <w:rPr>
                <w:iCs/>
                <w:sz w:val="24"/>
                <w:szCs w:val="24"/>
              </w:rPr>
            </w:pPr>
            <w:r w:rsidRPr="00EB4E25">
              <w:rPr>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51" w14:textId="77777777" w:rsidR="00D13BA0" w:rsidRPr="00EB4E25" w:rsidRDefault="00D13BA0" w:rsidP="007137F6">
            <w:pPr>
              <w:jc w:val="center"/>
              <w:rPr>
                <w:iCs/>
                <w:sz w:val="24"/>
                <w:szCs w:val="24"/>
              </w:rPr>
            </w:pPr>
            <w:r w:rsidRPr="00EB4E25">
              <w:rPr>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52" w14:textId="77777777" w:rsidR="00D13BA0" w:rsidRPr="00EB4E25" w:rsidRDefault="00D13BA0" w:rsidP="007137F6">
            <w:pPr>
              <w:jc w:val="center"/>
              <w:rPr>
                <w:iCs/>
                <w:sz w:val="24"/>
                <w:szCs w:val="24"/>
              </w:rPr>
            </w:pPr>
            <w:r w:rsidRPr="00EB4E25">
              <w:rPr>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EA153" w14:textId="77777777" w:rsidR="00D13BA0" w:rsidRPr="00EB4E25" w:rsidRDefault="00D13BA0" w:rsidP="007137F6">
            <w:pPr>
              <w:jc w:val="center"/>
              <w:rPr>
                <w:iCs/>
                <w:sz w:val="24"/>
                <w:szCs w:val="24"/>
              </w:rPr>
            </w:pPr>
            <w:r w:rsidRPr="00EB4E25">
              <w:rPr>
                <w:iCs/>
                <w:sz w:val="24"/>
                <w:szCs w:val="24"/>
              </w:rPr>
              <w:t>7</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E8EA154" w14:textId="77777777" w:rsidR="00D13BA0" w:rsidRPr="00EB4E25" w:rsidRDefault="00D13BA0" w:rsidP="007137F6">
            <w:pPr>
              <w:jc w:val="center"/>
              <w:rPr>
                <w:iCs/>
                <w:sz w:val="24"/>
                <w:szCs w:val="24"/>
              </w:rPr>
            </w:pPr>
            <w:r w:rsidRPr="00EB4E25">
              <w:rPr>
                <w:iCs/>
                <w:sz w:val="24"/>
                <w:szCs w:val="24"/>
              </w:rPr>
              <w:t>8</w:t>
            </w:r>
          </w:p>
        </w:tc>
      </w:tr>
      <w:tr w:rsidR="00904848" w:rsidRPr="00EB4E25" w14:paraId="5E8EA15E"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56" w14:textId="77777777" w:rsidR="00904848" w:rsidRPr="00EB4E25" w:rsidRDefault="00904848" w:rsidP="00904848">
            <w:pPr>
              <w:rPr>
                <w:iCs/>
                <w:sz w:val="24"/>
                <w:szCs w:val="24"/>
              </w:rPr>
            </w:pPr>
            <w:r w:rsidRPr="00EB4E25">
              <w:rPr>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5E8EA157" w14:textId="77777777" w:rsidR="00904848" w:rsidRPr="00EB4E25" w:rsidRDefault="00904848" w:rsidP="00904848">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58"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59"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5A"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5B"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5C" w14:textId="77777777" w:rsidR="00904848" w:rsidRPr="00EB4E25" w:rsidRDefault="00904848" w:rsidP="00904848">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5D" w14:textId="77777777" w:rsidR="00904848" w:rsidRPr="00EB4E25" w:rsidRDefault="00904848" w:rsidP="00904848">
            <w:pPr>
              <w:jc w:val="center"/>
              <w:rPr>
                <w:iCs/>
                <w:sz w:val="24"/>
                <w:szCs w:val="24"/>
              </w:rPr>
            </w:pPr>
            <w:r w:rsidRPr="00EB4E25">
              <w:rPr>
                <w:iCs/>
                <w:sz w:val="24"/>
                <w:szCs w:val="24"/>
              </w:rPr>
              <w:t>0</w:t>
            </w:r>
          </w:p>
        </w:tc>
      </w:tr>
      <w:tr w:rsidR="00904848" w:rsidRPr="00EB4E25" w14:paraId="5E8EA167"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5F" w14:textId="77777777" w:rsidR="00904848" w:rsidRPr="00EB4E25" w:rsidRDefault="00904848" w:rsidP="00904848">
            <w:pPr>
              <w:rPr>
                <w:iCs/>
                <w:sz w:val="24"/>
                <w:szCs w:val="24"/>
              </w:rPr>
            </w:pPr>
            <w:r w:rsidRPr="00EB4E25">
              <w:rPr>
                <w:iCs/>
                <w:sz w:val="24"/>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5E8EA160" w14:textId="77777777" w:rsidR="00904848" w:rsidRPr="00EB4E25" w:rsidRDefault="00904848" w:rsidP="00904848">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61"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2"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3"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4"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5" w14:textId="77777777" w:rsidR="00904848" w:rsidRPr="00EB4E25" w:rsidRDefault="00904848" w:rsidP="00904848">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66" w14:textId="77777777" w:rsidR="00904848" w:rsidRPr="00EB4E25" w:rsidRDefault="00904848" w:rsidP="00904848">
            <w:pPr>
              <w:jc w:val="center"/>
              <w:rPr>
                <w:iCs/>
                <w:sz w:val="24"/>
                <w:szCs w:val="24"/>
              </w:rPr>
            </w:pPr>
            <w:r w:rsidRPr="00EB4E25">
              <w:rPr>
                <w:iCs/>
                <w:sz w:val="24"/>
                <w:szCs w:val="24"/>
              </w:rPr>
              <w:t>0</w:t>
            </w:r>
          </w:p>
        </w:tc>
      </w:tr>
      <w:tr w:rsidR="00904848" w:rsidRPr="00EB4E25" w14:paraId="5E8EA170"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68" w14:textId="77777777" w:rsidR="00904848" w:rsidRPr="00EB4E25" w:rsidRDefault="00904848" w:rsidP="00904848">
            <w:pPr>
              <w:rPr>
                <w:iCs/>
                <w:sz w:val="24"/>
                <w:szCs w:val="24"/>
              </w:rPr>
            </w:pPr>
            <w:r w:rsidRPr="00EB4E25">
              <w:rPr>
                <w:iCs/>
                <w:sz w:val="24"/>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69" w14:textId="77777777" w:rsidR="00904848" w:rsidRPr="00EB4E25" w:rsidRDefault="00904848" w:rsidP="00904848">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6A"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B"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C"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D"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6E" w14:textId="77777777" w:rsidR="00904848" w:rsidRPr="00EB4E25" w:rsidRDefault="00904848" w:rsidP="00904848">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6F" w14:textId="77777777" w:rsidR="00904848" w:rsidRPr="00EB4E25" w:rsidRDefault="00904848" w:rsidP="00904848">
            <w:pPr>
              <w:jc w:val="center"/>
              <w:rPr>
                <w:iCs/>
                <w:sz w:val="24"/>
                <w:szCs w:val="24"/>
              </w:rPr>
            </w:pPr>
            <w:r w:rsidRPr="00EB4E25">
              <w:rPr>
                <w:iCs/>
                <w:sz w:val="24"/>
                <w:szCs w:val="24"/>
              </w:rPr>
              <w:t>0</w:t>
            </w:r>
          </w:p>
        </w:tc>
      </w:tr>
      <w:tr w:rsidR="00904848" w:rsidRPr="00EB4E25" w14:paraId="5E8EA179"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71" w14:textId="77777777" w:rsidR="00904848" w:rsidRPr="00EB4E25" w:rsidRDefault="00904848" w:rsidP="00904848">
            <w:pPr>
              <w:rPr>
                <w:iCs/>
                <w:sz w:val="24"/>
                <w:szCs w:val="24"/>
              </w:rPr>
            </w:pPr>
            <w:r w:rsidRPr="00EB4E25">
              <w:rPr>
                <w:iCs/>
                <w:sz w:val="24"/>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72" w14:textId="77777777" w:rsidR="00904848" w:rsidRPr="00EB4E25" w:rsidRDefault="00904848" w:rsidP="00904848">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73"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74"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75"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76" w14:textId="77777777" w:rsidR="00904848" w:rsidRPr="00EB4E25" w:rsidRDefault="00904848" w:rsidP="00904848">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77" w14:textId="77777777" w:rsidR="00904848" w:rsidRPr="00EB4E25" w:rsidRDefault="00904848" w:rsidP="00904848">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78" w14:textId="77777777" w:rsidR="00904848" w:rsidRPr="00EB4E25" w:rsidRDefault="00904848" w:rsidP="00904848">
            <w:pPr>
              <w:jc w:val="center"/>
              <w:rPr>
                <w:iCs/>
                <w:sz w:val="24"/>
                <w:szCs w:val="24"/>
              </w:rPr>
            </w:pPr>
            <w:r w:rsidRPr="00EB4E25">
              <w:rPr>
                <w:iCs/>
                <w:sz w:val="24"/>
                <w:szCs w:val="24"/>
              </w:rPr>
              <w:t>0</w:t>
            </w:r>
          </w:p>
        </w:tc>
      </w:tr>
      <w:tr w:rsidR="00BC33F6" w:rsidRPr="00EB4E25" w14:paraId="5E8EA182" w14:textId="77777777" w:rsidTr="001B445D">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7A" w14:textId="77777777" w:rsidR="00BC33F6" w:rsidRPr="00EB4E25" w:rsidRDefault="00BC33F6" w:rsidP="00BC33F6">
            <w:pPr>
              <w:rPr>
                <w:iCs/>
                <w:sz w:val="24"/>
                <w:szCs w:val="24"/>
              </w:rPr>
            </w:pPr>
            <w:r w:rsidRPr="00EB4E25">
              <w:rPr>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tcPr>
          <w:p w14:paraId="5E8EA17B" w14:textId="77777777" w:rsidR="00BC33F6" w:rsidRPr="00EB4E25" w:rsidRDefault="00BC33F6" w:rsidP="00BC33F6">
            <w:pPr>
              <w:jc w:val="center"/>
              <w:rPr>
                <w:iCs/>
                <w:sz w:val="24"/>
                <w:szCs w:val="24"/>
                <w:highlight w:val="yellow"/>
              </w:rPr>
            </w:pPr>
            <w:r>
              <w:rPr>
                <w:iCs/>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E8EA17C" w14:textId="77777777" w:rsidR="00BC33F6" w:rsidRPr="00EB4E25" w:rsidRDefault="00BC33F6" w:rsidP="00BC33F6">
            <w:pPr>
              <w:jc w:val="center"/>
              <w:rPr>
                <w:iCs/>
                <w:sz w:val="24"/>
                <w:szCs w:val="24"/>
                <w:highlight w:val="yellow"/>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E8EA17D" w14:textId="77777777" w:rsidR="00BC33F6" w:rsidRPr="00EB4E25" w:rsidRDefault="00BC33F6" w:rsidP="00BC33F6">
            <w:pPr>
              <w:jc w:val="center"/>
              <w:rPr>
                <w:iCs/>
                <w:sz w:val="24"/>
                <w:szCs w:val="24"/>
                <w:highlight w:val="yellow"/>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7E" w14:textId="77777777" w:rsidR="00BC33F6" w:rsidRPr="00A47F8E" w:rsidRDefault="00BC33F6" w:rsidP="00BC33F6">
            <w:pPr>
              <w:jc w:val="center"/>
              <w:rPr>
                <w:iCs/>
                <w:color w:val="FF0000"/>
                <w:sz w:val="24"/>
                <w:szCs w:val="24"/>
                <w:highlight w:val="yellow"/>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E8EA17F" w14:textId="77777777" w:rsidR="00BC33F6" w:rsidRPr="00EB4E25" w:rsidRDefault="00BC33F6" w:rsidP="00BC33F6">
            <w:pPr>
              <w:jc w:val="center"/>
              <w:rPr>
                <w:iCs/>
                <w:sz w:val="24"/>
                <w:szCs w:val="24"/>
                <w:highlight w:val="yellow"/>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80" w14:textId="77777777" w:rsidR="00BC33F6" w:rsidRPr="00EB4E25" w:rsidRDefault="00BC33F6" w:rsidP="00BC33F6">
            <w:pPr>
              <w:jc w:val="center"/>
              <w:rPr>
                <w:iCs/>
                <w:sz w:val="24"/>
                <w:szCs w:val="24"/>
                <w:highlight w:val="yellow"/>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E8EA181" w14:textId="77777777" w:rsidR="00BC33F6" w:rsidRPr="00EB4E25" w:rsidRDefault="00BC33F6" w:rsidP="00BC33F6">
            <w:pPr>
              <w:jc w:val="center"/>
              <w:rPr>
                <w:iCs/>
                <w:sz w:val="24"/>
                <w:szCs w:val="24"/>
                <w:highlight w:val="yellow"/>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8B" w14:textId="77777777" w:rsidTr="0057561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83" w14:textId="77777777" w:rsidR="00BC33F6" w:rsidRPr="00EB4E25" w:rsidRDefault="00BC33F6" w:rsidP="00BC33F6">
            <w:pPr>
              <w:rPr>
                <w:iCs/>
                <w:sz w:val="24"/>
                <w:szCs w:val="24"/>
              </w:rPr>
            </w:pPr>
            <w:r w:rsidRPr="00EB4E25">
              <w:rPr>
                <w:iCs/>
                <w:sz w:val="24"/>
                <w:szCs w:val="24"/>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84" w14:textId="77777777" w:rsidR="00BC33F6" w:rsidRPr="00EB4E25" w:rsidRDefault="00BC33F6" w:rsidP="00BC33F6">
            <w:pPr>
              <w:jc w:val="center"/>
              <w:rPr>
                <w:iCs/>
                <w:sz w:val="24"/>
                <w:szCs w:val="24"/>
                <w:highlight w:val="yellow"/>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85" w14:textId="77777777" w:rsidR="00BC33F6" w:rsidRPr="00EB4E25" w:rsidRDefault="00BC33F6" w:rsidP="00BC33F6">
            <w:pPr>
              <w:jc w:val="center"/>
              <w:rPr>
                <w:iCs/>
                <w:sz w:val="24"/>
                <w:szCs w:val="24"/>
                <w:highlight w:val="yellow"/>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86" w14:textId="77777777" w:rsidR="00BC33F6" w:rsidRPr="00EB4E25" w:rsidRDefault="00BC33F6" w:rsidP="00BC33F6">
            <w:pPr>
              <w:jc w:val="center"/>
              <w:rPr>
                <w:iCs/>
                <w:sz w:val="24"/>
                <w:szCs w:val="24"/>
                <w:highlight w:val="yellow"/>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87" w14:textId="77777777" w:rsidR="00BC33F6" w:rsidRPr="00A47F8E" w:rsidRDefault="00BC33F6" w:rsidP="00BC33F6">
            <w:pPr>
              <w:jc w:val="center"/>
              <w:rPr>
                <w:iCs/>
                <w:color w:val="FF0000"/>
                <w:sz w:val="24"/>
                <w:szCs w:val="24"/>
                <w:highlight w:val="yellow"/>
              </w:rPr>
            </w:pPr>
            <w:r w:rsidRPr="00EB4E25">
              <w:rPr>
                <w:iCs/>
                <w:sz w:val="24"/>
                <w:szCs w:val="24"/>
              </w:rPr>
              <w:t xml:space="preserve">Nav precīzi </w:t>
            </w:r>
            <w:proofErr w:type="spellStart"/>
            <w:r w:rsidRPr="00EB4E25">
              <w:rPr>
                <w:iCs/>
                <w:sz w:val="24"/>
                <w:szCs w:val="24"/>
              </w:rPr>
              <w:t>aprēķi-</w:t>
            </w:r>
            <w:r w:rsidRPr="00EB4E25">
              <w:rPr>
                <w:iCs/>
                <w:sz w:val="24"/>
                <w:szCs w:val="24"/>
              </w:rPr>
              <w:lastRenderedPageBreak/>
              <w:t>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E8EA188" w14:textId="77777777" w:rsidR="00BC33F6" w:rsidRPr="00EB4E25" w:rsidRDefault="00BC33F6" w:rsidP="00BC33F6">
            <w:pPr>
              <w:jc w:val="center"/>
              <w:rPr>
                <w:iCs/>
                <w:sz w:val="24"/>
                <w:szCs w:val="24"/>
                <w:highlight w:val="yellow"/>
              </w:rPr>
            </w:pPr>
            <w:r>
              <w:rPr>
                <w:iCs/>
                <w:sz w:val="24"/>
                <w:szCs w:val="24"/>
              </w:rPr>
              <w:lastRenderedPageBreak/>
              <w:t>0</w:t>
            </w:r>
          </w:p>
        </w:tc>
        <w:tc>
          <w:tcPr>
            <w:tcW w:w="1104" w:type="dxa"/>
            <w:tcBorders>
              <w:top w:val="outset" w:sz="6" w:space="0" w:color="auto"/>
              <w:left w:val="outset" w:sz="6" w:space="0" w:color="auto"/>
              <w:bottom w:val="outset" w:sz="6" w:space="0" w:color="auto"/>
              <w:right w:val="outset" w:sz="6" w:space="0" w:color="auto"/>
            </w:tcBorders>
          </w:tcPr>
          <w:p w14:paraId="5E8EA189" w14:textId="77777777" w:rsidR="00BC33F6" w:rsidRPr="00EB4E25" w:rsidRDefault="00BC33F6" w:rsidP="00BC33F6">
            <w:pPr>
              <w:jc w:val="center"/>
              <w:rPr>
                <w:iCs/>
                <w:sz w:val="24"/>
                <w:szCs w:val="24"/>
                <w:highlight w:val="yellow"/>
              </w:rPr>
            </w:pPr>
            <w:r w:rsidRPr="00EB4E25">
              <w:rPr>
                <w:iCs/>
                <w:sz w:val="24"/>
                <w:szCs w:val="24"/>
              </w:rPr>
              <w:t xml:space="preserve">Nav precīzi </w:t>
            </w:r>
            <w:proofErr w:type="spellStart"/>
            <w:r w:rsidRPr="00EB4E25">
              <w:rPr>
                <w:iCs/>
                <w:sz w:val="24"/>
                <w:szCs w:val="24"/>
              </w:rPr>
              <w:t>aprēķi-</w:t>
            </w:r>
            <w:r w:rsidRPr="00EB4E25">
              <w:rPr>
                <w:iCs/>
                <w:sz w:val="24"/>
                <w:szCs w:val="24"/>
              </w:rPr>
              <w:lastRenderedPageBreak/>
              <w:t>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E8EA18A" w14:textId="77777777" w:rsidR="00BC33F6" w:rsidRPr="00EB4E25" w:rsidRDefault="00BC33F6" w:rsidP="00BC33F6">
            <w:pPr>
              <w:jc w:val="center"/>
              <w:rPr>
                <w:iCs/>
                <w:sz w:val="24"/>
                <w:szCs w:val="24"/>
                <w:highlight w:val="yellow"/>
              </w:rPr>
            </w:pPr>
            <w:r w:rsidRPr="00EB4E25">
              <w:rPr>
                <w:iCs/>
                <w:sz w:val="24"/>
                <w:szCs w:val="24"/>
              </w:rPr>
              <w:lastRenderedPageBreak/>
              <w:t xml:space="preserve">Nav precīzi </w:t>
            </w:r>
            <w:proofErr w:type="spellStart"/>
            <w:r w:rsidRPr="00EB4E25">
              <w:rPr>
                <w:iCs/>
                <w:sz w:val="24"/>
                <w:szCs w:val="24"/>
              </w:rPr>
              <w:t>aprēķi-</w:t>
            </w:r>
            <w:r w:rsidRPr="00EB4E25">
              <w:rPr>
                <w:iCs/>
                <w:sz w:val="24"/>
                <w:szCs w:val="24"/>
              </w:rPr>
              <w:lastRenderedPageBreak/>
              <w:t>nāms</w:t>
            </w:r>
            <w:proofErr w:type="spellEnd"/>
          </w:p>
        </w:tc>
      </w:tr>
      <w:tr w:rsidR="00BC33F6" w:rsidRPr="00EB4E25" w14:paraId="5E8EA194" w14:textId="77777777" w:rsidTr="0057561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8C" w14:textId="77777777" w:rsidR="00BC33F6" w:rsidRPr="00EB4E25" w:rsidRDefault="00BC33F6" w:rsidP="00BC33F6">
            <w:pPr>
              <w:rPr>
                <w:iCs/>
                <w:sz w:val="24"/>
                <w:szCs w:val="24"/>
              </w:rPr>
            </w:pPr>
            <w:r w:rsidRPr="00EB4E25">
              <w:rPr>
                <w:iCs/>
                <w:sz w:val="24"/>
                <w:szCs w:val="24"/>
              </w:rPr>
              <w:lastRenderedPageBreak/>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8D" w14:textId="77777777" w:rsidR="00BC33F6" w:rsidRPr="00EB4E25" w:rsidRDefault="00BC33F6" w:rsidP="00BC33F6">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8E"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8F"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90"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91"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92" w14:textId="77777777" w:rsidR="00BC33F6" w:rsidRPr="00EB4E25" w:rsidRDefault="00BC33F6" w:rsidP="00BC33F6">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93" w14:textId="77777777" w:rsidR="00BC33F6" w:rsidRPr="00EB4E25" w:rsidRDefault="00BC33F6" w:rsidP="00BC33F6">
            <w:pPr>
              <w:jc w:val="center"/>
              <w:rPr>
                <w:iCs/>
                <w:sz w:val="24"/>
                <w:szCs w:val="24"/>
              </w:rPr>
            </w:pPr>
            <w:r w:rsidRPr="00EB4E25">
              <w:rPr>
                <w:iCs/>
                <w:sz w:val="24"/>
                <w:szCs w:val="24"/>
              </w:rPr>
              <w:t>0</w:t>
            </w:r>
          </w:p>
        </w:tc>
      </w:tr>
      <w:tr w:rsidR="00BC33F6" w:rsidRPr="00EB4E25" w14:paraId="5E8EA19D" w14:textId="77777777" w:rsidTr="005E78F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95" w14:textId="77777777" w:rsidR="00BC33F6" w:rsidRPr="00EB4E25" w:rsidRDefault="00BC33F6" w:rsidP="00BC33F6">
            <w:pPr>
              <w:rPr>
                <w:iCs/>
                <w:sz w:val="24"/>
                <w:szCs w:val="24"/>
              </w:rPr>
            </w:pPr>
            <w:r w:rsidRPr="00EB4E25">
              <w:rPr>
                <w:iCs/>
                <w:sz w:val="24"/>
                <w:szCs w:val="24"/>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96" w14:textId="77777777" w:rsidR="00BC33F6" w:rsidRPr="00EB4E25" w:rsidRDefault="00BC33F6" w:rsidP="00BC33F6">
            <w:pPr>
              <w:jc w:val="center"/>
              <w:rPr>
                <w:iCs/>
                <w:sz w:val="24"/>
                <w:szCs w:val="24"/>
              </w:rPr>
            </w:pPr>
            <w:r>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97"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98"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99"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9A"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9B"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5E8EA19C"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A6" w14:textId="77777777" w:rsidTr="00FE1F3D">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9E" w14:textId="77777777" w:rsidR="00BC33F6" w:rsidRPr="00EB4E25" w:rsidRDefault="00BC33F6" w:rsidP="00BC33F6">
            <w:pPr>
              <w:rPr>
                <w:iCs/>
                <w:sz w:val="24"/>
                <w:szCs w:val="24"/>
              </w:rPr>
            </w:pPr>
            <w:r w:rsidRPr="00EB4E25">
              <w:rPr>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5E8EA19F" w14:textId="77777777" w:rsidR="00BC33F6" w:rsidRPr="00EB4E25" w:rsidRDefault="00BC33F6" w:rsidP="00BC33F6">
            <w:pPr>
              <w:jc w:val="center"/>
              <w:rPr>
                <w:iCs/>
                <w:sz w:val="24"/>
                <w:szCs w:val="24"/>
              </w:rPr>
            </w:pPr>
            <w:r>
              <w:rPr>
                <w:iCs/>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E8EA1A0"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A1"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A2" w14:textId="77777777" w:rsidR="00BC33F6" w:rsidRPr="00A47F8E" w:rsidRDefault="00BC33F6" w:rsidP="00BC33F6">
            <w:pPr>
              <w:jc w:val="center"/>
              <w:rPr>
                <w:iCs/>
                <w:color w:val="FF0000"/>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A3"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A4"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E8EA1A5"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AF" w14:textId="77777777" w:rsidTr="00FE1F3D">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A7" w14:textId="77777777" w:rsidR="00BC33F6" w:rsidRPr="00EB4E25" w:rsidRDefault="00BC33F6" w:rsidP="00BC33F6">
            <w:pPr>
              <w:rPr>
                <w:iCs/>
                <w:sz w:val="24"/>
                <w:szCs w:val="24"/>
              </w:rPr>
            </w:pPr>
            <w:r w:rsidRPr="00EB4E25">
              <w:rPr>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A8" w14:textId="77777777" w:rsidR="00BC33F6" w:rsidRPr="00EB4E25" w:rsidRDefault="00BC33F6" w:rsidP="00BC33F6">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A9"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AA"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AB" w14:textId="77777777" w:rsidR="00BC33F6" w:rsidRPr="00A47F8E" w:rsidRDefault="00BC33F6" w:rsidP="00BC33F6">
            <w:pPr>
              <w:jc w:val="center"/>
              <w:rPr>
                <w:iCs/>
                <w:color w:val="FF0000"/>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AC"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5E8EA1AD"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E8EA1AE"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B8" w14:textId="77777777" w:rsidTr="0057561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B0" w14:textId="77777777" w:rsidR="00BC33F6" w:rsidRPr="00EB4E25" w:rsidRDefault="00BC33F6" w:rsidP="00BC33F6">
            <w:pPr>
              <w:rPr>
                <w:iCs/>
                <w:sz w:val="24"/>
                <w:szCs w:val="24"/>
              </w:rPr>
            </w:pPr>
            <w:r w:rsidRPr="00EB4E25">
              <w:rPr>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B1" w14:textId="77777777" w:rsidR="00BC33F6" w:rsidRPr="00EB4E25" w:rsidRDefault="00BC33F6" w:rsidP="00BC33F6">
            <w:pPr>
              <w:jc w:val="center"/>
              <w:rPr>
                <w:iCs/>
                <w:sz w:val="24"/>
                <w:szCs w:val="24"/>
              </w:rPr>
            </w:pPr>
            <w:r w:rsidRPr="00EB4E25">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B2"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3"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4"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5" w14:textId="77777777" w:rsidR="00BC33F6" w:rsidRPr="00EB4E25" w:rsidRDefault="00BC33F6" w:rsidP="00BC33F6">
            <w:pPr>
              <w:jc w:val="center"/>
              <w:rPr>
                <w:iCs/>
                <w:sz w:val="24"/>
                <w:szCs w:val="24"/>
              </w:rPr>
            </w:pPr>
            <w:r w:rsidRPr="00EB4E25">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6" w14:textId="77777777" w:rsidR="00BC33F6" w:rsidRPr="00EB4E25" w:rsidRDefault="00BC33F6" w:rsidP="00BC33F6">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B7" w14:textId="77777777" w:rsidR="00BC33F6" w:rsidRPr="00EB4E25" w:rsidRDefault="00BC33F6" w:rsidP="00BC33F6">
            <w:pPr>
              <w:jc w:val="center"/>
              <w:rPr>
                <w:iCs/>
                <w:sz w:val="24"/>
                <w:szCs w:val="24"/>
              </w:rPr>
            </w:pPr>
            <w:r w:rsidRPr="00EB4E25">
              <w:rPr>
                <w:iCs/>
                <w:sz w:val="24"/>
                <w:szCs w:val="24"/>
              </w:rPr>
              <w:t>0</w:t>
            </w:r>
          </w:p>
        </w:tc>
      </w:tr>
      <w:tr w:rsidR="00BC33F6" w:rsidRPr="00EB4E25" w14:paraId="5E8EA1C1" w14:textId="77777777" w:rsidTr="005E78F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B9" w14:textId="77777777" w:rsidR="00BC33F6" w:rsidRPr="00EB4E25" w:rsidRDefault="00BC33F6" w:rsidP="00BC33F6">
            <w:pPr>
              <w:rPr>
                <w:iCs/>
                <w:sz w:val="24"/>
                <w:szCs w:val="24"/>
              </w:rPr>
            </w:pPr>
            <w:r w:rsidRPr="00EB4E25">
              <w:rPr>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5E8EA1BA" w14:textId="77777777" w:rsidR="00BC33F6" w:rsidRPr="00EB4E25" w:rsidRDefault="00BC33F6" w:rsidP="00BC33F6">
            <w:pPr>
              <w:jc w:val="center"/>
              <w:rPr>
                <w:iCs/>
                <w:sz w:val="24"/>
                <w:szCs w:val="24"/>
              </w:rPr>
            </w:pPr>
            <w:r>
              <w:rPr>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E8EA1BB"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BC"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D"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BE" w14:textId="77777777" w:rsidR="00BC33F6" w:rsidRPr="00EB4E25" w:rsidRDefault="00BC33F6" w:rsidP="00BC33F6">
            <w:pPr>
              <w:jc w:val="center"/>
              <w:rPr>
                <w:iCs/>
                <w:sz w:val="24"/>
                <w:szCs w:val="24"/>
              </w:rPr>
            </w:pPr>
            <w:r>
              <w:rPr>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8EA1BF"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5E8EA1C0"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CF" w14:textId="77777777" w:rsidTr="00357838">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C2" w14:textId="77777777" w:rsidR="00BC33F6" w:rsidRPr="00EB4E25" w:rsidRDefault="00BC33F6" w:rsidP="00BC33F6">
            <w:pPr>
              <w:rPr>
                <w:iCs/>
                <w:sz w:val="24"/>
                <w:szCs w:val="24"/>
              </w:rPr>
            </w:pPr>
            <w:r w:rsidRPr="00EB4E25">
              <w:rPr>
                <w:iCs/>
                <w:sz w:val="24"/>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tcPr>
          <w:p w14:paraId="5E8EA1C3" w14:textId="77777777" w:rsidR="00E343E8" w:rsidRDefault="00E343E8" w:rsidP="00BC33F6">
            <w:pPr>
              <w:jc w:val="center"/>
              <w:rPr>
                <w:iCs/>
                <w:sz w:val="24"/>
                <w:szCs w:val="24"/>
              </w:rPr>
            </w:pPr>
          </w:p>
          <w:p w14:paraId="5E8EA1C4" w14:textId="77777777" w:rsidR="00E343E8" w:rsidRDefault="00E343E8" w:rsidP="00BC33F6">
            <w:pPr>
              <w:jc w:val="center"/>
              <w:rPr>
                <w:iCs/>
                <w:sz w:val="24"/>
                <w:szCs w:val="24"/>
              </w:rPr>
            </w:pPr>
          </w:p>
          <w:p w14:paraId="5E8EA1C5" w14:textId="77777777" w:rsidR="00E343E8" w:rsidRDefault="00E343E8" w:rsidP="00BC33F6">
            <w:pPr>
              <w:jc w:val="center"/>
              <w:rPr>
                <w:iCs/>
                <w:sz w:val="24"/>
                <w:szCs w:val="24"/>
              </w:rPr>
            </w:pPr>
          </w:p>
          <w:p w14:paraId="5E8EA1C6" w14:textId="77777777" w:rsidR="00E343E8" w:rsidRDefault="00E343E8" w:rsidP="00BC33F6">
            <w:pPr>
              <w:jc w:val="center"/>
              <w:rPr>
                <w:iCs/>
                <w:sz w:val="24"/>
                <w:szCs w:val="24"/>
              </w:rPr>
            </w:pPr>
          </w:p>
          <w:p w14:paraId="5E8EA1C7" w14:textId="77777777" w:rsidR="00E343E8" w:rsidRDefault="00E343E8" w:rsidP="00BC33F6">
            <w:pPr>
              <w:jc w:val="center"/>
              <w:rPr>
                <w:iCs/>
                <w:sz w:val="24"/>
                <w:szCs w:val="24"/>
              </w:rPr>
            </w:pPr>
            <w:r>
              <w:rPr>
                <w:iCs/>
                <w:sz w:val="24"/>
                <w:szCs w:val="24"/>
              </w:rPr>
              <w:t>X</w:t>
            </w:r>
          </w:p>
          <w:p w14:paraId="5E8EA1C8" w14:textId="77777777" w:rsidR="00BC33F6" w:rsidRPr="00EB4E25" w:rsidRDefault="00BC33F6" w:rsidP="00BC33F6">
            <w:pPr>
              <w:jc w:val="center"/>
              <w:rPr>
                <w:iCs/>
                <w:sz w:val="24"/>
                <w:szCs w:val="24"/>
              </w:rPr>
            </w:pPr>
          </w:p>
        </w:tc>
        <w:tc>
          <w:tcPr>
            <w:tcW w:w="962" w:type="dxa"/>
            <w:tcBorders>
              <w:top w:val="outset" w:sz="6" w:space="0" w:color="auto"/>
              <w:left w:val="outset" w:sz="6" w:space="0" w:color="auto"/>
              <w:bottom w:val="outset" w:sz="6" w:space="0" w:color="auto"/>
              <w:right w:val="outset" w:sz="6" w:space="0" w:color="auto"/>
            </w:tcBorders>
          </w:tcPr>
          <w:p w14:paraId="5E8EA1C9"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CA" w14:textId="77777777" w:rsidR="00BC33F6" w:rsidRPr="00EB4E25" w:rsidRDefault="00E343E8" w:rsidP="00BC33F6">
            <w:pPr>
              <w:jc w:val="center"/>
              <w:rPr>
                <w:iCs/>
                <w:sz w:val="24"/>
                <w:szCs w:val="24"/>
              </w:rPr>
            </w:pPr>
            <w:r>
              <w:rPr>
                <w:iCs/>
                <w:sz w:val="24"/>
                <w:szCs w:val="24"/>
              </w:rPr>
              <w:t>X</w:t>
            </w:r>
          </w:p>
        </w:tc>
        <w:tc>
          <w:tcPr>
            <w:tcW w:w="1104" w:type="dxa"/>
            <w:tcBorders>
              <w:top w:val="outset" w:sz="6" w:space="0" w:color="auto"/>
              <w:left w:val="outset" w:sz="6" w:space="0" w:color="auto"/>
              <w:bottom w:val="outset" w:sz="6" w:space="0" w:color="auto"/>
              <w:right w:val="outset" w:sz="6" w:space="0" w:color="auto"/>
            </w:tcBorders>
          </w:tcPr>
          <w:p w14:paraId="5E8EA1CB" w14:textId="77777777" w:rsidR="00BC33F6" w:rsidRPr="00A47F8E" w:rsidRDefault="00BC33F6" w:rsidP="00BC33F6">
            <w:pPr>
              <w:jc w:val="center"/>
              <w:rPr>
                <w:iCs/>
                <w:color w:val="FF0000"/>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E8EA1CC" w14:textId="77777777" w:rsidR="00BC33F6" w:rsidRPr="00EB4E25" w:rsidRDefault="00E343E8" w:rsidP="00BC33F6">
            <w:pPr>
              <w:jc w:val="center"/>
              <w:rPr>
                <w:iCs/>
                <w:sz w:val="24"/>
                <w:szCs w:val="24"/>
              </w:rPr>
            </w:pPr>
            <w:r>
              <w:rPr>
                <w:iCs/>
                <w:sz w:val="24"/>
                <w:szCs w:val="24"/>
              </w:rPr>
              <w:t>X</w:t>
            </w:r>
          </w:p>
        </w:tc>
        <w:tc>
          <w:tcPr>
            <w:tcW w:w="1104" w:type="dxa"/>
            <w:tcBorders>
              <w:top w:val="outset" w:sz="6" w:space="0" w:color="auto"/>
              <w:left w:val="outset" w:sz="6" w:space="0" w:color="auto"/>
              <w:bottom w:val="outset" w:sz="6" w:space="0" w:color="auto"/>
              <w:right w:val="outset" w:sz="6" w:space="0" w:color="auto"/>
            </w:tcBorders>
          </w:tcPr>
          <w:p w14:paraId="5E8EA1CD"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E8EA1CE" w14:textId="77777777" w:rsidR="00BC33F6" w:rsidRPr="00EB4E25" w:rsidRDefault="00BC33F6" w:rsidP="00BC33F6">
            <w:pPr>
              <w:jc w:val="center"/>
              <w:rPr>
                <w:iCs/>
                <w:sz w:val="24"/>
                <w:szCs w:val="24"/>
              </w:rPr>
            </w:pPr>
            <w:r w:rsidRPr="00EB4E25">
              <w:rPr>
                <w:iCs/>
                <w:sz w:val="24"/>
                <w:szCs w:val="24"/>
              </w:rPr>
              <w:t xml:space="preserve">Nav precīzi </w:t>
            </w:r>
            <w:proofErr w:type="spellStart"/>
            <w:r w:rsidRPr="00EB4E25">
              <w:rPr>
                <w:iCs/>
                <w:sz w:val="24"/>
                <w:szCs w:val="24"/>
              </w:rPr>
              <w:t>aprēķi-nāms</w:t>
            </w:r>
            <w:proofErr w:type="spellEnd"/>
          </w:p>
        </w:tc>
      </w:tr>
      <w:tr w:rsidR="00BC33F6" w:rsidRPr="00EB4E25" w14:paraId="5E8EA1D8"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D0" w14:textId="77777777" w:rsidR="00BC33F6" w:rsidRPr="00EB4E25" w:rsidRDefault="00BC33F6" w:rsidP="00BC33F6">
            <w:pPr>
              <w:rPr>
                <w:iCs/>
                <w:sz w:val="24"/>
                <w:szCs w:val="24"/>
              </w:rPr>
            </w:pPr>
            <w:r w:rsidRPr="00EB4E25">
              <w:rPr>
                <w:iCs/>
                <w:sz w:val="24"/>
                <w:szCs w:val="24"/>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5E8EA1D1" w14:textId="77777777" w:rsidR="00BC33F6" w:rsidRPr="00EB4E25" w:rsidRDefault="00E343E8" w:rsidP="00BC33F6">
            <w:pPr>
              <w:jc w:val="center"/>
              <w:rPr>
                <w:iCs/>
                <w:sz w:val="24"/>
                <w:szCs w:val="24"/>
              </w:rPr>
            </w:pPr>
            <w:r>
              <w:rPr>
                <w:iCs/>
                <w:sz w:val="24"/>
                <w:szCs w:val="24"/>
              </w:rPr>
              <w:t>X</w:t>
            </w:r>
          </w:p>
        </w:tc>
        <w:tc>
          <w:tcPr>
            <w:tcW w:w="962" w:type="dxa"/>
            <w:tcBorders>
              <w:top w:val="outset" w:sz="6" w:space="0" w:color="auto"/>
              <w:left w:val="outset" w:sz="6" w:space="0" w:color="auto"/>
              <w:bottom w:val="outset" w:sz="6" w:space="0" w:color="auto"/>
              <w:right w:val="outset" w:sz="6" w:space="0" w:color="auto"/>
            </w:tcBorders>
            <w:vAlign w:val="center"/>
          </w:tcPr>
          <w:p w14:paraId="5E8EA1D2" w14:textId="77777777" w:rsidR="00BC33F6" w:rsidRPr="00EB4E25" w:rsidRDefault="00E343E8" w:rsidP="00BC33F6">
            <w:pPr>
              <w:jc w:val="center"/>
              <w:rPr>
                <w:iCs/>
                <w:sz w:val="24"/>
                <w:szCs w:val="24"/>
              </w:rPr>
            </w:pPr>
            <w:r>
              <w:rPr>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5E8EA1D3" w14:textId="77777777" w:rsidR="00BC33F6" w:rsidRPr="00EB4E25" w:rsidRDefault="00E343E8" w:rsidP="00BC33F6">
            <w:pPr>
              <w:jc w:val="center"/>
              <w:rPr>
                <w:iCs/>
                <w:sz w:val="24"/>
                <w:szCs w:val="24"/>
              </w:rPr>
            </w:pPr>
            <w:r>
              <w:rPr>
                <w:iCs/>
                <w:sz w:val="24"/>
                <w:szCs w:val="24"/>
              </w:rPr>
              <w:t>X</w:t>
            </w:r>
          </w:p>
        </w:tc>
        <w:tc>
          <w:tcPr>
            <w:tcW w:w="1104" w:type="dxa"/>
            <w:tcBorders>
              <w:top w:val="outset" w:sz="6" w:space="0" w:color="auto"/>
              <w:left w:val="outset" w:sz="6" w:space="0" w:color="auto"/>
              <w:bottom w:val="outset" w:sz="6" w:space="0" w:color="auto"/>
              <w:right w:val="outset" w:sz="6" w:space="0" w:color="auto"/>
            </w:tcBorders>
            <w:vAlign w:val="center"/>
          </w:tcPr>
          <w:p w14:paraId="5E8EA1D4" w14:textId="77777777" w:rsidR="00BC33F6" w:rsidRPr="00EB4E25" w:rsidRDefault="00E343E8" w:rsidP="00BC33F6">
            <w:pPr>
              <w:jc w:val="center"/>
              <w:rPr>
                <w:iCs/>
                <w:sz w:val="24"/>
                <w:szCs w:val="24"/>
              </w:rPr>
            </w:pPr>
            <w:r>
              <w:rPr>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5E8EA1D5" w14:textId="77777777" w:rsidR="00BC33F6" w:rsidRPr="00EB4E25" w:rsidRDefault="00E343E8" w:rsidP="00BC33F6">
            <w:pPr>
              <w:jc w:val="center"/>
              <w:rPr>
                <w:iCs/>
                <w:sz w:val="24"/>
                <w:szCs w:val="24"/>
              </w:rPr>
            </w:pPr>
            <w:r>
              <w:rPr>
                <w:iCs/>
                <w:sz w:val="24"/>
                <w:szCs w:val="24"/>
              </w:rPr>
              <w:t>X</w:t>
            </w:r>
          </w:p>
        </w:tc>
        <w:tc>
          <w:tcPr>
            <w:tcW w:w="1104" w:type="dxa"/>
            <w:tcBorders>
              <w:top w:val="outset" w:sz="6" w:space="0" w:color="auto"/>
              <w:left w:val="outset" w:sz="6" w:space="0" w:color="auto"/>
              <w:bottom w:val="outset" w:sz="6" w:space="0" w:color="auto"/>
              <w:right w:val="outset" w:sz="6" w:space="0" w:color="auto"/>
            </w:tcBorders>
            <w:vAlign w:val="center"/>
          </w:tcPr>
          <w:p w14:paraId="5E8EA1D6" w14:textId="77777777" w:rsidR="00BC33F6" w:rsidRPr="00EB4E25" w:rsidRDefault="00E343E8" w:rsidP="00BC33F6">
            <w:pPr>
              <w:jc w:val="center"/>
              <w:rPr>
                <w:iCs/>
                <w:sz w:val="24"/>
                <w:szCs w:val="24"/>
              </w:rPr>
            </w:pPr>
            <w:r>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D7" w14:textId="77777777" w:rsidR="00BC33F6" w:rsidRPr="00EB4E25" w:rsidRDefault="00E343E8" w:rsidP="00BC33F6">
            <w:pPr>
              <w:jc w:val="center"/>
              <w:rPr>
                <w:iCs/>
                <w:sz w:val="24"/>
                <w:szCs w:val="24"/>
              </w:rPr>
            </w:pPr>
            <w:r>
              <w:rPr>
                <w:iCs/>
                <w:sz w:val="24"/>
                <w:szCs w:val="24"/>
              </w:rPr>
              <w:t>0</w:t>
            </w:r>
          </w:p>
        </w:tc>
      </w:tr>
      <w:tr w:rsidR="00BC33F6" w:rsidRPr="00EB4E25" w14:paraId="5E8EA1E1" w14:textId="77777777" w:rsidTr="0057561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D9" w14:textId="77777777" w:rsidR="00BC33F6" w:rsidRPr="00EB4E25" w:rsidRDefault="00BC33F6" w:rsidP="00BC33F6">
            <w:pPr>
              <w:rPr>
                <w:iCs/>
                <w:sz w:val="24"/>
                <w:szCs w:val="24"/>
              </w:rPr>
            </w:pPr>
            <w:r w:rsidRPr="00EB4E25">
              <w:rPr>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5E8EA1DA" w14:textId="77777777" w:rsidR="00BC33F6" w:rsidRPr="00EB4E25" w:rsidRDefault="00BC33F6" w:rsidP="00BC33F6">
            <w:pPr>
              <w:jc w:val="center"/>
              <w:rPr>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5E8EA1DB" w14:textId="77777777" w:rsidR="00BC33F6" w:rsidRPr="00EB4E25" w:rsidRDefault="00BC33F6" w:rsidP="00BC33F6">
            <w:pPr>
              <w:jc w:val="center"/>
              <w:rPr>
                <w:iCs/>
                <w:sz w:val="24"/>
                <w:szCs w:val="24"/>
              </w:rPr>
            </w:pPr>
            <w:r w:rsidRPr="00EB4E25">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DC"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5E8EA1DD" w14:textId="77777777" w:rsidR="00BC33F6" w:rsidRPr="00EB4E25" w:rsidRDefault="00E343E8" w:rsidP="00BC33F6">
            <w:pPr>
              <w:jc w:val="center"/>
              <w:rPr>
                <w:iCs/>
                <w:sz w:val="24"/>
                <w:szCs w:val="24"/>
              </w:rPr>
            </w:pPr>
            <w:r>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DE"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5E8EA1DF" w14:textId="77777777" w:rsidR="00BC33F6" w:rsidRPr="00EB4E25" w:rsidRDefault="00E343E8" w:rsidP="00BC33F6">
            <w:pPr>
              <w:jc w:val="center"/>
              <w:rPr>
                <w:iCs/>
                <w:sz w:val="24"/>
                <w:szCs w:val="24"/>
              </w:rPr>
            </w:pPr>
            <w:r>
              <w:rPr>
                <w:iCs/>
                <w:sz w:val="24"/>
                <w:szCs w:val="24"/>
              </w:rPr>
              <w:t>0</w:t>
            </w:r>
          </w:p>
        </w:tc>
        <w:tc>
          <w:tcPr>
            <w:tcW w:w="1088" w:type="dxa"/>
            <w:tcBorders>
              <w:top w:val="outset" w:sz="6" w:space="0" w:color="auto"/>
              <w:left w:val="outset" w:sz="6" w:space="0" w:color="auto"/>
              <w:bottom w:val="outset" w:sz="6" w:space="0" w:color="auto"/>
              <w:right w:val="outset" w:sz="6" w:space="0" w:color="auto"/>
            </w:tcBorders>
          </w:tcPr>
          <w:p w14:paraId="5E8EA1E0" w14:textId="77777777" w:rsidR="00BC33F6" w:rsidRPr="00EB4E25" w:rsidRDefault="00E343E8" w:rsidP="00BC33F6">
            <w:pPr>
              <w:jc w:val="center"/>
              <w:rPr>
                <w:iCs/>
                <w:sz w:val="24"/>
                <w:szCs w:val="24"/>
              </w:rPr>
            </w:pPr>
            <w:r>
              <w:rPr>
                <w:iCs/>
                <w:sz w:val="24"/>
                <w:szCs w:val="24"/>
              </w:rPr>
              <w:t>0</w:t>
            </w:r>
          </w:p>
        </w:tc>
      </w:tr>
      <w:tr w:rsidR="00BC33F6" w:rsidRPr="00EB4E25" w14:paraId="5E8EA1EA" w14:textId="77777777" w:rsidTr="0057561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E2" w14:textId="77777777" w:rsidR="00BC33F6" w:rsidRPr="00EB4E25" w:rsidRDefault="00BC33F6" w:rsidP="00BC33F6">
            <w:pPr>
              <w:rPr>
                <w:iCs/>
                <w:sz w:val="24"/>
                <w:szCs w:val="24"/>
              </w:rPr>
            </w:pPr>
            <w:r w:rsidRPr="00EB4E25">
              <w:rPr>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5E8EA1E3" w14:textId="77777777" w:rsidR="00BC33F6" w:rsidRPr="00EB4E25" w:rsidRDefault="00BC33F6" w:rsidP="00BC33F6">
            <w:pPr>
              <w:jc w:val="center"/>
              <w:rPr>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5E8EA1E4" w14:textId="77777777" w:rsidR="00BC33F6" w:rsidRPr="00EB4E25" w:rsidRDefault="00BC33F6" w:rsidP="00BC33F6">
            <w:pPr>
              <w:jc w:val="center"/>
              <w:rPr>
                <w:iCs/>
                <w:sz w:val="24"/>
                <w:szCs w:val="24"/>
              </w:rPr>
            </w:pPr>
            <w:r w:rsidRPr="00EB4E25">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E5"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E8EA1E6" w14:textId="77777777" w:rsidR="00BC33F6" w:rsidRPr="00EB4E25" w:rsidRDefault="00BC33F6" w:rsidP="00BC33F6">
            <w:pPr>
              <w:jc w:val="center"/>
              <w:rPr>
                <w:iCs/>
                <w:sz w:val="24"/>
                <w:szCs w:val="24"/>
              </w:rPr>
            </w:pPr>
            <w:r w:rsidRPr="00EB4E25">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E7"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E8EA1E8" w14:textId="77777777" w:rsidR="00BC33F6" w:rsidRPr="00EB4E25" w:rsidRDefault="00BC33F6" w:rsidP="00BC33F6">
            <w:pPr>
              <w:jc w:val="center"/>
              <w:rPr>
                <w:iCs/>
                <w:sz w:val="24"/>
                <w:szCs w:val="24"/>
              </w:rPr>
            </w:pPr>
            <w:r w:rsidRPr="00EB4E25">
              <w:rPr>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E8EA1E9" w14:textId="77777777" w:rsidR="00BC33F6" w:rsidRPr="00EB4E25" w:rsidRDefault="00BC33F6" w:rsidP="00BC33F6">
            <w:pPr>
              <w:jc w:val="center"/>
              <w:rPr>
                <w:iCs/>
                <w:sz w:val="24"/>
                <w:szCs w:val="24"/>
              </w:rPr>
            </w:pPr>
            <w:r w:rsidRPr="00EB4E25">
              <w:rPr>
                <w:iCs/>
                <w:sz w:val="24"/>
                <w:szCs w:val="24"/>
              </w:rPr>
              <w:t>0</w:t>
            </w:r>
          </w:p>
        </w:tc>
      </w:tr>
      <w:tr w:rsidR="00BC33F6" w:rsidRPr="00EB4E25" w14:paraId="5E8EA1F3" w14:textId="77777777" w:rsidTr="00D57ED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EB" w14:textId="77777777" w:rsidR="00BC33F6" w:rsidRPr="00EB4E25" w:rsidRDefault="00BC33F6" w:rsidP="00BC33F6">
            <w:pPr>
              <w:rPr>
                <w:iCs/>
                <w:sz w:val="24"/>
                <w:szCs w:val="24"/>
              </w:rPr>
            </w:pPr>
            <w:r w:rsidRPr="00EB4E25">
              <w:rPr>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5E8EA1EC" w14:textId="77777777" w:rsidR="00BC33F6" w:rsidRPr="00EB4E25" w:rsidRDefault="00BC33F6" w:rsidP="00BC33F6">
            <w:pPr>
              <w:jc w:val="center"/>
              <w:rPr>
                <w:iCs/>
                <w:sz w:val="24"/>
                <w:szCs w:val="24"/>
              </w:rPr>
            </w:pPr>
          </w:p>
        </w:tc>
        <w:tc>
          <w:tcPr>
            <w:tcW w:w="962" w:type="dxa"/>
            <w:tcBorders>
              <w:top w:val="outset" w:sz="6" w:space="0" w:color="auto"/>
              <w:left w:val="outset" w:sz="6" w:space="0" w:color="auto"/>
              <w:bottom w:val="outset" w:sz="6" w:space="0" w:color="auto"/>
              <w:right w:val="outset" w:sz="6" w:space="0" w:color="auto"/>
            </w:tcBorders>
          </w:tcPr>
          <w:p w14:paraId="5E8EA1ED" w14:textId="77777777" w:rsidR="00BC33F6" w:rsidRPr="00EB4E25" w:rsidRDefault="00E343E8" w:rsidP="00BC33F6">
            <w:pPr>
              <w:jc w:val="center"/>
              <w:rPr>
                <w:iCs/>
                <w:sz w:val="24"/>
                <w:szCs w:val="24"/>
              </w:rPr>
            </w:pPr>
            <w:r>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EE"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5E8EA1EF" w14:textId="77777777" w:rsidR="00BC33F6" w:rsidRPr="00EB4E25" w:rsidRDefault="00E343E8" w:rsidP="00BC33F6">
            <w:pPr>
              <w:jc w:val="center"/>
              <w:rPr>
                <w:iCs/>
                <w:sz w:val="24"/>
                <w:szCs w:val="24"/>
              </w:rPr>
            </w:pPr>
            <w:r>
              <w:rPr>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5E8EA1F0" w14:textId="77777777" w:rsidR="00BC33F6" w:rsidRPr="00EB4E25" w:rsidRDefault="00BC33F6" w:rsidP="00BC33F6">
            <w:pPr>
              <w:jc w:val="center"/>
              <w:rPr>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5E8EA1F1" w14:textId="77777777" w:rsidR="00BC33F6" w:rsidRPr="00EB4E25" w:rsidRDefault="00E343E8" w:rsidP="00BC33F6">
            <w:pPr>
              <w:jc w:val="center"/>
              <w:rPr>
                <w:iCs/>
                <w:sz w:val="24"/>
                <w:szCs w:val="24"/>
              </w:rPr>
            </w:pPr>
            <w:r>
              <w:rPr>
                <w:iCs/>
                <w:sz w:val="24"/>
                <w:szCs w:val="24"/>
              </w:rPr>
              <w:t>0</w:t>
            </w:r>
          </w:p>
        </w:tc>
        <w:tc>
          <w:tcPr>
            <w:tcW w:w="1088" w:type="dxa"/>
            <w:tcBorders>
              <w:top w:val="outset" w:sz="6" w:space="0" w:color="auto"/>
              <w:left w:val="outset" w:sz="6" w:space="0" w:color="auto"/>
              <w:bottom w:val="outset" w:sz="6" w:space="0" w:color="auto"/>
              <w:right w:val="outset" w:sz="6" w:space="0" w:color="auto"/>
            </w:tcBorders>
          </w:tcPr>
          <w:p w14:paraId="5E8EA1F2" w14:textId="77777777" w:rsidR="00BC33F6" w:rsidRPr="00EB4E25" w:rsidRDefault="00E343E8" w:rsidP="00BC33F6">
            <w:pPr>
              <w:jc w:val="center"/>
              <w:rPr>
                <w:iCs/>
                <w:sz w:val="24"/>
                <w:szCs w:val="24"/>
              </w:rPr>
            </w:pPr>
            <w:r>
              <w:rPr>
                <w:iCs/>
                <w:sz w:val="24"/>
                <w:szCs w:val="24"/>
              </w:rPr>
              <w:t>0</w:t>
            </w:r>
          </w:p>
        </w:tc>
      </w:tr>
      <w:tr w:rsidR="00BC33F6" w:rsidRPr="00EB4E25" w14:paraId="5E8EA1F6"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F4" w14:textId="77777777" w:rsidR="00BC33F6" w:rsidRPr="00EB4E25" w:rsidRDefault="00BC33F6" w:rsidP="00BC33F6">
            <w:pPr>
              <w:rPr>
                <w:iCs/>
                <w:sz w:val="24"/>
                <w:szCs w:val="24"/>
              </w:rPr>
            </w:pPr>
            <w:r w:rsidRPr="00EB4E25">
              <w:rPr>
                <w:iCs/>
                <w:sz w:val="24"/>
                <w:szCs w:val="24"/>
              </w:rPr>
              <w:t xml:space="preserve">6. Detalizēts ieņēmumu un izdevumu aprēķins (ja nepieciešams, </w:t>
            </w:r>
            <w:r w:rsidRPr="00EB4E25">
              <w:rPr>
                <w:iCs/>
                <w:sz w:val="24"/>
                <w:szCs w:val="24"/>
              </w:rPr>
              <w:lastRenderedPageBreak/>
              <w:t>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tcPr>
          <w:p w14:paraId="5E8EA1F5" w14:textId="77777777" w:rsidR="00BC33F6" w:rsidRPr="00EB4E25" w:rsidRDefault="00BC33F6" w:rsidP="00BC33F6">
            <w:pPr>
              <w:jc w:val="both"/>
              <w:rPr>
                <w:iCs/>
                <w:sz w:val="24"/>
                <w:szCs w:val="24"/>
              </w:rPr>
            </w:pPr>
            <w:r w:rsidRPr="00EB4E25">
              <w:rPr>
                <w:iCs/>
                <w:sz w:val="24"/>
                <w:szCs w:val="24"/>
              </w:rPr>
              <w:lastRenderedPageBreak/>
              <w:t>Nav precīzi aprēķināms.</w:t>
            </w:r>
          </w:p>
        </w:tc>
      </w:tr>
      <w:tr w:rsidR="00BC33F6" w:rsidRPr="00EB4E25" w14:paraId="5E8EA1F9"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F7" w14:textId="77777777" w:rsidR="00BC33F6" w:rsidRPr="00EB4E25" w:rsidRDefault="00BC33F6" w:rsidP="00BC33F6">
            <w:pPr>
              <w:rPr>
                <w:iCs/>
                <w:sz w:val="24"/>
                <w:szCs w:val="24"/>
              </w:rPr>
            </w:pPr>
            <w:r w:rsidRPr="00EB4E25">
              <w:rPr>
                <w:iCs/>
                <w:sz w:val="24"/>
                <w:szCs w:val="24"/>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5E8EA1F8" w14:textId="77777777" w:rsidR="00BC33F6" w:rsidRPr="00EB4E25" w:rsidRDefault="00BC33F6" w:rsidP="00BC33F6">
            <w:pPr>
              <w:rPr>
                <w:iCs/>
                <w:sz w:val="20"/>
                <w:szCs w:val="20"/>
              </w:rPr>
            </w:pPr>
          </w:p>
        </w:tc>
      </w:tr>
      <w:tr w:rsidR="00BC33F6" w:rsidRPr="00EB4E25" w14:paraId="5E8EA1FC"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FA" w14:textId="77777777" w:rsidR="00BC33F6" w:rsidRPr="00EB4E25" w:rsidRDefault="00BC33F6" w:rsidP="00BC33F6">
            <w:pPr>
              <w:rPr>
                <w:iCs/>
                <w:sz w:val="24"/>
                <w:szCs w:val="24"/>
              </w:rPr>
            </w:pPr>
            <w:r w:rsidRPr="00EB4E25">
              <w:rPr>
                <w:iCs/>
                <w:sz w:val="24"/>
                <w:szCs w:val="24"/>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5E8EA1FB" w14:textId="77777777" w:rsidR="00BC33F6" w:rsidRPr="00EB4E25" w:rsidRDefault="00BC33F6" w:rsidP="00BC33F6">
            <w:pPr>
              <w:rPr>
                <w:iCs/>
                <w:sz w:val="20"/>
                <w:szCs w:val="20"/>
              </w:rPr>
            </w:pPr>
          </w:p>
        </w:tc>
      </w:tr>
      <w:tr w:rsidR="00BC33F6" w:rsidRPr="00EB4E25" w14:paraId="5E8EA1FF"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1FD" w14:textId="77777777" w:rsidR="00BC33F6" w:rsidRPr="00EB4E25" w:rsidRDefault="00BC33F6" w:rsidP="00BC33F6">
            <w:pPr>
              <w:rPr>
                <w:iCs/>
                <w:sz w:val="24"/>
                <w:szCs w:val="24"/>
              </w:rPr>
            </w:pPr>
            <w:r w:rsidRPr="00EB4E25">
              <w:rPr>
                <w:iCs/>
                <w:sz w:val="24"/>
                <w:szCs w:val="24"/>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5E8EA1FE" w14:textId="77777777" w:rsidR="00BC33F6" w:rsidRPr="00EB4E25" w:rsidRDefault="00BC33F6" w:rsidP="00BC33F6">
            <w:pPr>
              <w:rPr>
                <w:iCs/>
                <w:sz w:val="24"/>
                <w:szCs w:val="24"/>
              </w:rPr>
            </w:pPr>
            <w:r w:rsidRPr="00EB4E25">
              <w:rPr>
                <w:iCs/>
                <w:sz w:val="24"/>
                <w:szCs w:val="24"/>
              </w:rPr>
              <w:t>Nav.</w:t>
            </w:r>
          </w:p>
        </w:tc>
      </w:tr>
      <w:tr w:rsidR="00BC33F6" w:rsidRPr="00EB4E25" w14:paraId="5E8EA202" w14:textId="77777777" w:rsidTr="007137F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E8EA200" w14:textId="77777777" w:rsidR="00BC33F6" w:rsidRPr="00EB4E25" w:rsidRDefault="00BC33F6" w:rsidP="00BC33F6">
            <w:pPr>
              <w:rPr>
                <w:iCs/>
                <w:sz w:val="24"/>
                <w:szCs w:val="24"/>
              </w:rPr>
            </w:pPr>
            <w:r w:rsidRPr="00EB4E25">
              <w:rPr>
                <w:iCs/>
                <w:sz w:val="24"/>
                <w:szCs w:val="24"/>
              </w:rPr>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5E8EA201" w14:textId="77777777" w:rsidR="00BC33F6" w:rsidRPr="00410AAE" w:rsidRDefault="00BC33F6" w:rsidP="00410AAE">
            <w:pPr>
              <w:ind w:firstLine="226"/>
              <w:jc w:val="both"/>
              <w:rPr>
                <w:iCs/>
                <w:color w:val="FF0000"/>
                <w:sz w:val="24"/>
                <w:szCs w:val="24"/>
              </w:rPr>
            </w:pPr>
            <w:r w:rsidRPr="00EB4E25">
              <w:rPr>
                <w:iCs/>
                <w:sz w:val="24"/>
                <w:szCs w:val="24"/>
              </w:rPr>
              <w:t>Valsts dzīvojamo māju</w:t>
            </w:r>
            <w:r w:rsidR="00410AAE">
              <w:rPr>
                <w:iCs/>
                <w:sz w:val="24"/>
                <w:szCs w:val="24"/>
              </w:rPr>
              <w:t xml:space="preserve"> un dzīvojamo telpu</w:t>
            </w:r>
            <w:r w:rsidRPr="00EB4E25">
              <w:rPr>
                <w:iCs/>
                <w:sz w:val="24"/>
                <w:szCs w:val="24"/>
              </w:rPr>
              <w:t xml:space="preserve"> valdītājiem un pašvaldībām iespējams dzīvojamo māju pārvaldīšanas izmaksu palielinājums sakarā ar Likumprojektā plānoto papildu dzīvojamo māju energoefektivitātes paaugstināšanas pasākumu izpildi. Izdevumi nav precīzi aprēķināmi, jo tie ir atkarīgi no katrai konkrētai dzīvojamajai </w:t>
            </w:r>
            <w:r w:rsidRPr="000F6087">
              <w:rPr>
                <w:iCs/>
                <w:sz w:val="24"/>
                <w:szCs w:val="24"/>
              </w:rPr>
              <w:t>mājai nepieciešamajiem energoefektivitātes paaugstināšanas pasākumiem. V</w:t>
            </w:r>
            <w:r w:rsidRPr="000F6087">
              <w:rPr>
                <w:sz w:val="24"/>
                <w:szCs w:val="24"/>
              </w:rPr>
              <w:t>alsts dzīvojamo māju</w:t>
            </w:r>
            <w:r w:rsidR="00410AAE" w:rsidRPr="000F6087">
              <w:rPr>
                <w:sz w:val="24"/>
                <w:szCs w:val="24"/>
              </w:rPr>
              <w:t xml:space="preserve"> vai dzīvojamo telpu</w:t>
            </w:r>
            <w:r w:rsidRPr="000F6087">
              <w:rPr>
                <w:sz w:val="24"/>
                <w:szCs w:val="24"/>
              </w:rPr>
              <w:t xml:space="preserve"> valdītāji (valsts tiešās pārvaldes iestādes, valsts kapitālsabiedrības </w:t>
            </w:r>
            <w:r w:rsidRPr="000F6087">
              <w:rPr>
                <w:rFonts w:cs="Times New Roman"/>
                <w:sz w:val="24"/>
                <w:szCs w:val="24"/>
              </w:rPr>
              <w:t xml:space="preserve">– </w:t>
            </w:r>
            <w:r w:rsidRPr="000F6087">
              <w:rPr>
                <w:rFonts w:cs="Times New Roman"/>
                <w:sz w:val="24"/>
                <w:szCs w:val="24"/>
                <w:shd w:val="clear" w:color="auto" w:fill="FFFFFF"/>
              </w:rPr>
              <w:t xml:space="preserve">valsts institūcijas, </w:t>
            </w:r>
            <w:r w:rsidR="00410AAE" w:rsidRPr="000F6087">
              <w:rPr>
                <w:rFonts w:cs="Times New Roman"/>
                <w:sz w:val="24"/>
                <w:szCs w:val="24"/>
                <w:shd w:val="clear" w:color="auto" w:fill="FFFFFF"/>
              </w:rPr>
              <w:t xml:space="preserve">kuru personā valstij piederošais nekustamais īpašums ir ierakstīts zemesgrāmatā, </w:t>
            </w:r>
            <w:r w:rsidRPr="000F6087">
              <w:rPr>
                <w:rFonts w:cs="Times New Roman"/>
                <w:sz w:val="24"/>
                <w:szCs w:val="24"/>
                <w:shd w:val="clear" w:color="auto" w:fill="FFFFFF"/>
              </w:rPr>
              <w:t>kas atbild par konkrētā valsts nekustamā īpašuma veida apsaimniekošanu</w:t>
            </w:r>
            <w:r w:rsidR="00410AAE" w:rsidRPr="000F6087">
              <w:rPr>
                <w:rFonts w:cs="Times New Roman"/>
                <w:sz w:val="24"/>
                <w:szCs w:val="24"/>
                <w:shd w:val="clear" w:color="auto" w:fill="FFFFFF"/>
              </w:rPr>
              <w:t xml:space="preserve"> vai kas veic konkrētā nekustamā īpašuma uzturēšanu un apsaimniekošan</w:t>
            </w:r>
            <w:r w:rsidR="000F6087" w:rsidRPr="000F6087">
              <w:rPr>
                <w:rFonts w:cs="Times New Roman"/>
                <w:sz w:val="24"/>
                <w:szCs w:val="24"/>
                <w:shd w:val="clear" w:color="auto" w:fill="FFFFFF"/>
              </w:rPr>
              <w:t>u</w:t>
            </w:r>
            <w:r w:rsidR="00410AAE" w:rsidRPr="000F6087">
              <w:rPr>
                <w:rFonts w:cs="Times New Roman"/>
                <w:sz w:val="24"/>
                <w:szCs w:val="24"/>
                <w:shd w:val="clear" w:color="auto" w:fill="FFFFFF"/>
              </w:rPr>
              <w:t xml:space="preserve"> saskaņā ar līgumu</w:t>
            </w:r>
            <w:r w:rsidRPr="000F6087">
              <w:rPr>
                <w:sz w:val="24"/>
                <w:szCs w:val="24"/>
              </w:rPr>
              <w:t>) un pašvaldības dzīvojamo māju pārvaldīšanas izmaksu palielinājumu sakarā ar Likumprojektā plānoto papildu dzīvojamo māju energoefektivitātes paaugstināšanas pasākumu izpildi nodrošinās savu budžetu ietvaros.</w:t>
            </w:r>
          </w:p>
        </w:tc>
      </w:tr>
    </w:tbl>
    <w:p w14:paraId="5E8EA203" w14:textId="77777777" w:rsidR="00D13BA0" w:rsidRPr="00EB4E25" w:rsidRDefault="00D13BA0">
      <w:pPr>
        <w:rPr>
          <w:rFonts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3221"/>
        <w:gridCol w:w="5729"/>
      </w:tblGrid>
      <w:tr w:rsidR="00E111B1" w:rsidRPr="00EB4E25" w14:paraId="5E8EA205" w14:textId="77777777" w:rsidTr="00E111B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E8EA204" w14:textId="77777777" w:rsidR="00E111B1" w:rsidRPr="00EB4E25" w:rsidRDefault="00E111B1" w:rsidP="00D57ED9">
            <w:pPr>
              <w:jc w:val="center"/>
              <w:rPr>
                <w:b/>
                <w:bCs/>
                <w:iCs/>
                <w:sz w:val="24"/>
                <w:szCs w:val="24"/>
              </w:rPr>
            </w:pPr>
            <w:r w:rsidRPr="00EB4E25">
              <w:rPr>
                <w:b/>
                <w:bCs/>
                <w:iCs/>
                <w:sz w:val="24"/>
                <w:szCs w:val="24"/>
              </w:rPr>
              <w:t>IV. Tiesību akta projekta ietekme uz spēkā esošo tiesību normu sistēmu</w:t>
            </w:r>
          </w:p>
        </w:tc>
      </w:tr>
      <w:tr w:rsidR="00E111B1" w:rsidRPr="00EB4E25" w14:paraId="5E8EA20E"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E8EA206" w14:textId="77777777" w:rsidR="00E111B1" w:rsidRPr="00EB4E25" w:rsidRDefault="00E111B1" w:rsidP="00E111B1">
            <w:pPr>
              <w:rPr>
                <w:iCs/>
                <w:sz w:val="24"/>
                <w:szCs w:val="24"/>
              </w:rPr>
            </w:pPr>
            <w:r w:rsidRPr="00EB4E25">
              <w:rPr>
                <w:iCs/>
                <w:sz w:val="24"/>
                <w:szCs w:val="24"/>
              </w:rPr>
              <w:t>1.</w:t>
            </w:r>
          </w:p>
        </w:tc>
        <w:tc>
          <w:tcPr>
            <w:tcW w:w="1713" w:type="pct"/>
            <w:tcBorders>
              <w:top w:val="outset" w:sz="6" w:space="0" w:color="auto"/>
              <w:left w:val="outset" w:sz="6" w:space="0" w:color="auto"/>
              <w:bottom w:val="outset" w:sz="6" w:space="0" w:color="auto"/>
              <w:right w:val="outset" w:sz="6" w:space="0" w:color="auto"/>
            </w:tcBorders>
            <w:hideMark/>
          </w:tcPr>
          <w:p w14:paraId="5E8EA207" w14:textId="77777777" w:rsidR="00E111B1" w:rsidRPr="00EB4E25" w:rsidRDefault="00E111B1" w:rsidP="00E111B1">
            <w:pPr>
              <w:rPr>
                <w:iCs/>
                <w:sz w:val="24"/>
                <w:szCs w:val="24"/>
              </w:rPr>
            </w:pPr>
            <w:r w:rsidRPr="00EB4E25">
              <w:rPr>
                <w:iCs/>
                <w:sz w:val="24"/>
                <w:szCs w:val="24"/>
              </w:rPr>
              <w:t>Saistītie tiesību aktu projekti</w:t>
            </w:r>
          </w:p>
        </w:tc>
        <w:tc>
          <w:tcPr>
            <w:tcW w:w="3019" w:type="pct"/>
            <w:tcBorders>
              <w:top w:val="outset" w:sz="6" w:space="0" w:color="auto"/>
              <w:left w:val="outset" w:sz="6" w:space="0" w:color="auto"/>
              <w:bottom w:val="outset" w:sz="6" w:space="0" w:color="auto"/>
              <w:right w:val="outset" w:sz="6" w:space="0" w:color="auto"/>
            </w:tcBorders>
            <w:hideMark/>
          </w:tcPr>
          <w:p w14:paraId="5E8EA208" w14:textId="77777777" w:rsidR="000126F2" w:rsidRPr="00EB4E25" w:rsidRDefault="000126F2" w:rsidP="000126F2">
            <w:pPr>
              <w:pStyle w:val="tv213"/>
              <w:spacing w:before="0" w:beforeAutospacing="0" w:after="0" w:afterAutospacing="0"/>
              <w:jc w:val="both"/>
            </w:pPr>
            <w:r w:rsidRPr="00EB4E25">
              <w:t xml:space="preserve">Vienlaikus ar Likumprojektu virzāmi </w:t>
            </w:r>
            <w:r w:rsidR="00AE28E3" w:rsidRPr="00EB4E25">
              <w:t xml:space="preserve">šādi </w:t>
            </w:r>
            <w:r w:rsidRPr="00EB4E25">
              <w:t>tiesību aktu projekti:</w:t>
            </w:r>
          </w:p>
          <w:p w14:paraId="5E8EA209" w14:textId="77777777" w:rsidR="00E111B1" w:rsidRPr="00EB4E25" w:rsidRDefault="00AE28E3" w:rsidP="000126F2">
            <w:pPr>
              <w:pStyle w:val="tv213"/>
              <w:numPr>
                <w:ilvl w:val="0"/>
                <w:numId w:val="9"/>
              </w:numPr>
              <w:spacing w:before="0" w:beforeAutospacing="0" w:after="0" w:afterAutospacing="0"/>
              <w:ind w:left="412"/>
              <w:jc w:val="both"/>
            </w:pPr>
            <w:r w:rsidRPr="00EB4E25">
              <w:t>likumprojekts “G</w:t>
            </w:r>
            <w:r w:rsidR="00E111B1" w:rsidRPr="00EB4E25">
              <w:t>rozījumi Ē</w:t>
            </w:r>
            <w:r w:rsidR="000126F2" w:rsidRPr="00EB4E25">
              <w:t>ku energoefektivitātes likumā</w:t>
            </w:r>
            <w:r w:rsidRPr="00EB4E25">
              <w:t>”</w:t>
            </w:r>
            <w:r w:rsidR="00C57E83">
              <w:t xml:space="preserve"> (VSS-1247)</w:t>
            </w:r>
            <w:r w:rsidR="000126F2" w:rsidRPr="00EB4E25">
              <w:t xml:space="preserve">, precizējot ēku energoefektivitātes uzlabošanas pasākumus un paredzot pilnvarojumu Ministru kabinetam ar noteikumiem noteikt </w:t>
            </w:r>
            <w:r w:rsidR="00F4365E">
              <w:t xml:space="preserve">ekspluatējamu ēku </w:t>
            </w:r>
            <w:r w:rsidR="000126F2" w:rsidRPr="00EB4E25">
              <w:t>energoefektivitātes minimālās prasības;</w:t>
            </w:r>
          </w:p>
          <w:p w14:paraId="5E8EA20A" w14:textId="77777777" w:rsidR="005312C1" w:rsidRPr="00020363" w:rsidRDefault="00AE28E3" w:rsidP="000126F2">
            <w:pPr>
              <w:pStyle w:val="tv213"/>
              <w:numPr>
                <w:ilvl w:val="0"/>
                <w:numId w:val="9"/>
              </w:numPr>
              <w:spacing w:before="0" w:beforeAutospacing="0" w:after="0" w:afterAutospacing="0"/>
              <w:ind w:left="412"/>
              <w:jc w:val="both"/>
              <w:rPr>
                <w:color w:val="FF0000"/>
              </w:rPr>
            </w:pPr>
            <w:r w:rsidRPr="00EB4E25">
              <w:t>likumprojekts “G</w:t>
            </w:r>
            <w:r w:rsidR="005312C1" w:rsidRPr="00EB4E25">
              <w:t>rozījumi Dzīvokļa īpašuma likumā</w:t>
            </w:r>
            <w:r w:rsidRPr="00EB4E25">
              <w:t>”</w:t>
            </w:r>
            <w:r w:rsidR="00C57E83">
              <w:t xml:space="preserve"> (VSS-1249)</w:t>
            </w:r>
            <w:r w:rsidR="00C13887" w:rsidRPr="00EB4E25">
              <w:t xml:space="preserve">, paredzot atvieglot lēmumu pieņemšanas procedūru jautājumos, kas </w:t>
            </w:r>
            <w:r w:rsidR="0081386F" w:rsidRPr="00EB4E25">
              <w:t>skar arī dzīvojamās mājas energoefektivitātes uzlabošanas pasākumu īstenošanu</w:t>
            </w:r>
            <w:r w:rsidR="005312C1" w:rsidRPr="00EB4E25">
              <w:t>.</w:t>
            </w:r>
          </w:p>
          <w:p w14:paraId="5E8EA20B" w14:textId="77777777" w:rsidR="00D62804" w:rsidRPr="00EB4E25" w:rsidRDefault="005312C1" w:rsidP="005312C1">
            <w:pPr>
              <w:pStyle w:val="tv213"/>
              <w:spacing w:before="0" w:beforeAutospacing="0" w:after="0" w:afterAutospacing="0"/>
              <w:ind w:left="52"/>
              <w:jc w:val="both"/>
            </w:pPr>
            <w:r w:rsidRPr="00EB4E25">
              <w:t>Sakarā ar Likumprojektu būs nepieciešams izstrādāt</w:t>
            </w:r>
            <w:r w:rsidR="00D62804" w:rsidRPr="00EB4E25">
              <w:t>:</w:t>
            </w:r>
          </w:p>
          <w:p w14:paraId="5E8EA20C" w14:textId="77777777" w:rsidR="00414117" w:rsidRPr="00EB4E25" w:rsidRDefault="000126F2" w:rsidP="00D62804">
            <w:pPr>
              <w:pStyle w:val="tv213"/>
              <w:numPr>
                <w:ilvl w:val="0"/>
                <w:numId w:val="11"/>
              </w:numPr>
              <w:spacing w:before="0" w:beforeAutospacing="0" w:after="0" w:afterAutospacing="0"/>
              <w:jc w:val="both"/>
            </w:pPr>
            <w:r w:rsidRPr="00EB4E25">
              <w:rPr>
                <w:shd w:val="clear" w:color="auto" w:fill="FFFFFF"/>
              </w:rPr>
              <w:t>grozījum</w:t>
            </w:r>
            <w:r w:rsidR="005312C1" w:rsidRPr="00EB4E25">
              <w:rPr>
                <w:shd w:val="clear" w:color="auto" w:fill="FFFFFF"/>
              </w:rPr>
              <w:t>us</w:t>
            </w:r>
            <w:r w:rsidRPr="00EB4E25">
              <w:rPr>
                <w:shd w:val="clear" w:color="auto" w:fill="FFFFFF"/>
              </w:rPr>
              <w:t xml:space="preserve"> </w:t>
            </w:r>
            <w:r w:rsidR="00AC5524" w:rsidRPr="00EB4E25">
              <w:rPr>
                <w:shd w:val="clear" w:color="auto" w:fill="FFFFFF"/>
              </w:rPr>
              <w:t>N</w:t>
            </w:r>
            <w:r w:rsidRPr="00EB4E25">
              <w:rPr>
                <w:shd w:val="clear" w:color="auto" w:fill="FFFFFF"/>
              </w:rPr>
              <w:t>oteikumos Nr.</w:t>
            </w:r>
            <w:r w:rsidR="005A73EE">
              <w:rPr>
                <w:shd w:val="clear" w:color="auto" w:fill="FFFFFF"/>
              </w:rPr>
              <w:t> </w:t>
            </w:r>
            <w:r w:rsidRPr="00EB4E25">
              <w:rPr>
                <w:shd w:val="clear" w:color="auto" w:fill="FFFFFF"/>
              </w:rPr>
              <w:t>907, svītrojot no tiem regulējumu par prasībām dzīvojamās mājas energoefektivitātes nodrošināšanai</w:t>
            </w:r>
            <w:r w:rsidR="00D62804" w:rsidRPr="00EB4E25">
              <w:rPr>
                <w:shd w:val="clear" w:color="auto" w:fill="FFFFFF"/>
              </w:rPr>
              <w:t>;</w:t>
            </w:r>
          </w:p>
          <w:p w14:paraId="5E8EA20D" w14:textId="77777777" w:rsidR="00DE2745" w:rsidRPr="00BC12F7" w:rsidRDefault="00463A16" w:rsidP="00410AAE">
            <w:pPr>
              <w:pStyle w:val="tv213"/>
              <w:numPr>
                <w:ilvl w:val="0"/>
                <w:numId w:val="11"/>
              </w:numPr>
              <w:spacing w:before="0" w:beforeAutospacing="0" w:after="0" w:afterAutospacing="0"/>
              <w:jc w:val="both"/>
            </w:pPr>
            <w:r w:rsidRPr="00BC12F7">
              <w:lastRenderedPageBreak/>
              <w:t xml:space="preserve">grozījumus </w:t>
            </w:r>
            <w:r w:rsidR="00BC12F7" w:rsidRPr="00BC12F7">
              <w:rPr>
                <w:shd w:val="clear" w:color="auto" w:fill="FFFFFF"/>
              </w:rPr>
              <w:t>Ministru kabineta 201</w:t>
            </w:r>
            <w:r w:rsidR="00410AAE">
              <w:rPr>
                <w:shd w:val="clear" w:color="auto" w:fill="FFFFFF"/>
              </w:rPr>
              <w:t>0</w:t>
            </w:r>
            <w:r w:rsidR="00BC12F7" w:rsidRPr="00BC12F7">
              <w:rPr>
                <w:shd w:val="clear" w:color="auto" w:fill="FFFFFF"/>
              </w:rPr>
              <w:t>.</w:t>
            </w:r>
            <w:r w:rsidR="005A73EE">
              <w:rPr>
                <w:shd w:val="clear" w:color="auto" w:fill="FFFFFF"/>
              </w:rPr>
              <w:t> </w:t>
            </w:r>
            <w:r w:rsidR="00BC12F7" w:rsidRPr="00BC12F7">
              <w:rPr>
                <w:shd w:val="clear" w:color="auto" w:fill="FFFFFF"/>
              </w:rPr>
              <w:t>gada 28.</w:t>
            </w:r>
            <w:r w:rsidR="005A73EE">
              <w:rPr>
                <w:shd w:val="clear" w:color="auto" w:fill="FFFFFF"/>
              </w:rPr>
              <w:t> </w:t>
            </w:r>
            <w:r w:rsidR="00410AAE">
              <w:rPr>
                <w:shd w:val="clear" w:color="auto" w:fill="FFFFFF"/>
              </w:rPr>
              <w:t>septembr</w:t>
            </w:r>
            <w:r w:rsidR="00BC12F7" w:rsidRPr="00BC12F7">
              <w:rPr>
                <w:shd w:val="clear" w:color="auto" w:fill="FFFFFF"/>
              </w:rPr>
              <w:t>a noteikumos Nr.</w:t>
            </w:r>
            <w:r w:rsidR="005A73EE">
              <w:rPr>
                <w:shd w:val="clear" w:color="auto" w:fill="FFFFFF"/>
              </w:rPr>
              <w:t> </w:t>
            </w:r>
            <w:r w:rsidR="00410AAE">
              <w:rPr>
                <w:shd w:val="clear" w:color="auto" w:fill="FFFFFF"/>
              </w:rPr>
              <w:t>90</w:t>
            </w:r>
            <w:r w:rsidR="00BC12F7" w:rsidRPr="00BC12F7">
              <w:rPr>
                <w:shd w:val="clear" w:color="auto" w:fill="FFFFFF"/>
              </w:rPr>
              <w:t>8 “</w:t>
            </w:r>
            <w:r w:rsidR="00410AAE">
              <w:rPr>
                <w:shd w:val="clear" w:color="auto" w:fill="FFFFFF"/>
              </w:rPr>
              <w:t>Mājas lietas vešanas un aktualizēšanas noteikumi</w:t>
            </w:r>
            <w:r w:rsidR="00BC12F7" w:rsidRPr="00BC12F7">
              <w:rPr>
                <w:shd w:val="clear" w:color="auto" w:fill="FFFFFF"/>
              </w:rPr>
              <w:t xml:space="preserve">”, </w:t>
            </w:r>
            <w:r w:rsidR="00410AAE">
              <w:rPr>
                <w:shd w:val="clear" w:color="auto" w:fill="FFFFFF"/>
              </w:rPr>
              <w:t>aizstājot tajos dzīvojamās mājas lietā iekļaujamo energopasi ar ēkas energosertifikātu vai ēkas pagaidu energosertifikātu un to pielikumiem.</w:t>
            </w:r>
          </w:p>
        </w:tc>
      </w:tr>
      <w:tr w:rsidR="00E111B1" w:rsidRPr="00EB4E25" w14:paraId="5E8EA212"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E8EA20F" w14:textId="77777777" w:rsidR="00E111B1" w:rsidRPr="00EB4E25" w:rsidRDefault="00E111B1" w:rsidP="00E111B1">
            <w:pPr>
              <w:rPr>
                <w:iCs/>
                <w:sz w:val="24"/>
                <w:szCs w:val="24"/>
              </w:rPr>
            </w:pPr>
            <w:r w:rsidRPr="00EB4E25">
              <w:rPr>
                <w:iCs/>
                <w:sz w:val="24"/>
                <w:szCs w:val="24"/>
              </w:rPr>
              <w:lastRenderedPageBreak/>
              <w:t>2.</w:t>
            </w:r>
          </w:p>
        </w:tc>
        <w:tc>
          <w:tcPr>
            <w:tcW w:w="1713" w:type="pct"/>
            <w:tcBorders>
              <w:top w:val="outset" w:sz="6" w:space="0" w:color="auto"/>
              <w:left w:val="outset" w:sz="6" w:space="0" w:color="auto"/>
              <w:bottom w:val="outset" w:sz="6" w:space="0" w:color="auto"/>
              <w:right w:val="outset" w:sz="6" w:space="0" w:color="auto"/>
            </w:tcBorders>
            <w:hideMark/>
          </w:tcPr>
          <w:p w14:paraId="5E8EA210" w14:textId="77777777" w:rsidR="00E111B1" w:rsidRPr="00EB4E25" w:rsidRDefault="00E111B1" w:rsidP="00E111B1">
            <w:pPr>
              <w:rPr>
                <w:iCs/>
                <w:sz w:val="24"/>
                <w:szCs w:val="24"/>
              </w:rPr>
            </w:pPr>
            <w:r w:rsidRPr="00EB4E25">
              <w:rPr>
                <w:iCs/>
                <w:sz w:val="24"/>
                <w:szCs w:val="24"/>
              </w:rPr>
              <w:t>Atbildīgā institūcija</w:t>
            </w:r>
          </w:p>
        </w:tc>
        <w:tc>
          <w:tcPr>
            <w:tcW w:w="3019" w:type="pct"/>
            <w:tcBorders>
              <w:top w:val="outset" w:sz="6" w:space="0" w:color="auto"/>
              <w:left w:val="outset" w:sz="6" w:space="0" w:color="auto"/>
              <w:bottom w:val="outset" w:sz="6" w:space="0" w:color="auto"/>
              <w:right w:val="outset" w:sz="6" w:space="0" w:color="auto"/>
            </w:tcBorders>
            <w:hideMark/>
          </w:tcPr>
          <w:p w14:paraId="5E8EA211" w14:textId="77777777" w:rsidR="00E111B1" w:rsidRPr="00EB4E25" w:rsidRDefault="00E111B1" w:rsidP="00E111B1">
            <w:pPr>
              <w:rPr>
                <w:iCs/>
              </w:rPr>
            </w:pPr>
            <w:r w:rsidRPr="00EB4E25">
              <w:rPr>
                <w:rFonts w:eastAsia="Times New Roman" w:cs="Times New Roman"/>
                <w:sz w:val="24"/>
                <w:szCs w:val="24"/>
                <w:shd w:val="clear" w:color="auto" w:fill="FFFFFF"/>
                <w:lang w:eastAsia="lv-LV"/>
              </w:rPr>
              <w:t>E</w:t>
            </w:r>
            <w:r w:rsidR="00BE43D7" w:rsidRPr="00EB4E25">
              <w:rPr>
                <w:rFonts w:eastAsia="Times New Roman" w:cs="Times New Roman"/>
                <w:sz w:val="24"/>
                <w:szCs w:val="24"/>
                <w:shd w:val="clear" w:color="auto" w:fill="FFFFFF"/>
                <w:lang w:eastAsia="lv-LV"/>
              </w:rPr>
              <w:t>konomikas ministrija</w:t>
            </w:r>
            <w:r w:rsidR="00EB77D3" w:rsidRPr="00EB4E25">
              <w:rPr>
                <w:rFonts w:eastAsia="Times New Roman" w:cs="Times New Roman"/>
                <w:sz w:val="24"/>
                <w:szCs w:val="24"/>
                <w:shd w:val="clear" w:color="auto" w:fill="FFFFFF"/>
                <w:lang w:eastAsia="lv-LV"/>
              </w:rPr>
              <w:t>.</w:t>
            </w:r>
          </w:p>
        </w:tc>
      </w:tr>
      <w:tr w:rsidR="00E111B1" w:rsidRPr="00EB4E25" w14:paraId="5E8EA216" w14:textId="77777777" w:rsidTr="00A500AF">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E8EA213" w14:textId="77777777" w:rsidR="00E111B1" w:rsidRPr="00EB4E25" w:rsidRDefault="00E111B1" w:rsidP="00E111B1">
            <w:pPr>
              <w:rPr>
                <w:iCs/>
                <w:sz w:val="24"/>
                <w:szCs w:val="24"/>
              </w:rPr>
            </w:pPr>
            <w:r w:rsidRPr="00EB4E25">
              <w:rPr>
                <w:iCs/>
                <w:sz w:val="24"/>
                <w:szCs w:val="24"/>
              </w:rPr>
              <w:t>3.</w:t>
            </w:r>
          </w:p>
        </w:tc>
        <w:tc>
          <w:tcPr>
            <w:tcW w:w="1713" w:type="pct"/>
            <w:tcBorders>
              <w:top w:val="outset" w:sz="6" w:space="0" w:color="auto"/>
              <w:left w:val="outset" w:sz="6" w:space="0" w:color="auto"/>
              <w:bottom w:val="outset" w:sz="6" w:space="0" w:color="auto"/>
              <w:right w:val="outset" w:sz="6" w:space="0" w:color="auto"/>
            </w:tcBorders>
            <w:hideMark/>
          </w:tcPr>
          <w:p w14:paraId="5E8EA214" w14:textId="77777777" w:rsidR="00E111B1" w:rsidRPr="00EB4E25" w:rsidRDefault="00E111B1" w:rsidP="00E111B1">
            <w:pPr>
              <w:rPr>
                <w:iCs/>
                <w:sz w:val="24"/>
                <w:szCs w:val="24"/>
              </w:rPr>
            </w:pPr>
            <w:r w:rsidRPr="00EB4E25">
              <w:rPr>
                <w:iCs/>
                <w:sz w:val="24"/>
                <w:szCs w:val="24"/>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5E8EA215" w14:textId="77777777" w:rsidR="00BE43D7" w:rsidRPr="00EB4E25" w:rsidRDefault="00410AAE" w:rsidP="005312C1">
            <w:pPr>
              <w:jc w:val="both"/>
              <w:rPr>
                <w:iCs/>
                <w:sz w:val="24"/>
                <w:szCs w:val="24"/>
              </w:rPr>
            </w:pPr>
            <w:r>
              <w:rPr>
                <w:sz w:val="24"/>
                <w:szCs w:val="24"/>
              </w:rPr>
              <w:t>Nav</w:t>
            </w:r>
            <w:r w:rsidR="005312C1" w:rsidRPr="00EB4E25">
              <w:rPr>
                <w:sz w:val="24"/>
                <w:szCs w:val="24"/>
              </w:rPr>
              <w:t>.</w:t>
            </w:r>
          </w:p>
        </w:tc>
      </w:tr>
    </w:tbl>
    <w:p w14:paraId="5E8EA217" w14:textId="77777777" w:rsidR="00F70148" w:rsidRDefault="00F70148" w:rsidP="00E111B1">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4"/>
      </w:tblGrid>
      <w:tr w:rsidR="00CB0836" w:rsidRPr="00BC12F7" w14:paraId="5E8EA219" w14:textId="77777777" w:rsidTr="000D5A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8EA218" w14:textId="77777777" w:rsidR="00CB0836" w:rsidRPr="00CB0836" w:rsidRDefault="00CB0836" w:rsidP="000D5A26">
            <w:pPr>
              <w:jc w:val="center"/>
              <w:rPr>
                <w:b/>
                <w:bCs/>
                <w:iCs/>
                <w:sz w:val="24"/>
                <w:szCs w:val="24"/>
              </w:rPr>
            </w:pPr>
            <w:r w:rsidRPr="00CB0836">
              <w:rPr>
                <w:b/>
                <w:bCs/>
                <w:iCs/>
                <w:sz w:val="24"/>
                <w:szCs w:val="24"/>
              </w:rPr>
              <w:t>V. Tiesību akta projekta atbilstība Latvijas Republikas starptautiskajām saistībām</w:t>
            </w:r>
          </w:p>
        </w:tc>
      </w:tr>
      <w:tr w:rsidR="00CB0836" w:rsidRPr="00BC12F7" w14:paraId="5E8EA21B" w14:textId="77777777" w:rsidTr="000D5A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E8EA21A" w14:textId="77777777" w:rsidR="00CB0836" w:rsidRPr="00CB0836" w:rsidRDefault="00CB0836" w:rsidP="000D5A26">
            <w:pPr>
              <w:jc w:val="center"/>
              <w:rPr>
                <w:iCs/>
                <w:sz w:val="24"/>
                <w:szCs w:val="24"/>
              </w:rPr>
            </w:pPr>
            <w:r w:rsidRPr="00CB0836">
              <w:rPr>
                <w:iCs/>
                <w:sz w:val="24"/>
                <w:szCs w:val="24"/>
              </w:rPr>
              <w:t>Projekts šo jomu neskar.</w:t>
            </w:r>
          </w:p>
        </w:tc>
      </w:tr>
    </w:tbl>
    <w:p w14:paraId="5E8EA21C" w14:textId="77777777" w:rsidR="00CB0836" w:rsidRPr="00EB4E25" w:rsidRDefault="00CB0836" w:rsidP="00E111B1">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20"/>
        <w:gridCol w:w="3320"/>
        <w:gridCol w:w="5622"/>
      </w:tblGrid>
      <w:tr w:rsidR="00082640" w:rsidRPr="00EB4E25" w14:paraId="5E8EA21E" w14:textId="77777777" w:rsidTr="00DE2745">
        <w:trPr>
          <w:trHeight w:val="336"/>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E8EA21D" w14:textId="77777777" w:rsidR="00082640" w:rsidRPr="00EB4E25" w:rsidRDefault="00082640" w:rsidP="007B0190">
            <w:pPr>
              <w:jc w:val="center"/>
              <w:rPr>
                <w:rFonts w:eastAsia="Times New Roman" w:cs="Times New Roman"/>
                <w:b/>
                <w:bCs/>
                <w:sz w:val="24"/>
                <w:szCs w:val="24"/>
                <w:lang w:eastAsia="lv-LV"/>
              </w:rPr>
            </w:pPr>
            <w:r w:rsidRPr="00EB4E25">
              <w:rPr>
                <w:rFonts w:eastAsia="Times New Roman" w:cs="Times New Roman"/>
                <w:b/>
                <w:bCs/>
                <w:sz w:val="24"/>
                <w:szCs w:val="24"/>
                <w:lang w:eastAsia="lv-LV"/>
              </w:rPr>
              <w:t>VI. Sabiedrības līdzdalība un komunikācijas aktivitātes</w:t>
            </w:r>
          </w:p>
        </w:tc>
      </w:tr>
      <w:tr w:rsidR="00082640" w:rsidRPr="00EB4E25" w14:paraId="5E8EA223" w14:textId="77777777" w:rsidTr="00DE2745">
        <w:trPr>
          <w:trHeight w:val="43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E8EA21F"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E8EA220"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Plānotās sabiedrības līdzdalības un komunikācijas aktivitātes saistībā ar projektu</w:t>
            </w:r>
          </w:p>
        </w:tc>
        <w:tc>
          <w:tcPr>
            <w:tcW w:w="2966" w:type="pct"/>
            <w:tcBorders>
              <w:top w:val="outset" w:sz="6" w:space="0" w:color="auto"/>
              <w:left w:val="outset" w:sz="6" w:space="0" w:color="auto"/>
              <w:bottom w:val="outset" w:sz="6" w:space="0" w:color="auto"/>
              <w:right w:val="outset" w:sz="6" w:space="0" w:color="auto"/>
            </w:tcBorders>
            <w:hideMark/>
          </w:tcPr>
          <w:p w14:paraId="5E8EA221" w14:textId="77777777" w:rsidR="001574C8" w:rsidRDefault="005659DA" w:rsidP="00BE43D7">
            <w:pPr>
              <w:widowControl w:val="0"/>
              <w:suppressAutoHyphens/>
              <w:autoSpaceDE w:val="0"/>
              <w:autoSpaceDN w:val="0"/>
              <w:adjustRightInd w:val="0"/>
              <w:jc w:val="both"/>
              <w:rPr>
                <w:rFonts w:cs="Times New Roman"/>
                <w:iCs/>
                <w:sz w:val="24"/>
                <w:szCs w:val="24"/>
              </w:rPr>
            </w:pPr>
            <w:r w:rsidRPr="00EB4E25">
              <w:rPr>
                <w:rStyle w:val="st1"/>
                <w:rFonts w:cs="Times New Roman"/>
                <w:bCs/>
                <w:sz w:val="24"/>
                <w:szCs w:val="24"/>
              </w:rPr>
              <w:t>S</w:t>
            </w:r>
            <w:r w:rsidRPr="00EB4E25">
              <w:rPr>
                <w:rFonts w:cs="Times New Roman"/>
                <w:iCs/>
                <w:sz w:val="24"/>
                <w:szCs w:val="24"/>
              </w:rPr>
              <w:t xml:space="preserve">abiedrības līdzdalība </w:t>
            </w:r>
            <w:r w:rsidR="00BE43D7" w:rsidRPr="00EB4E25">
              <w:rPr>
                <w:rFonts w:cs="Times New Roman"/>
                <w:iCs/>
                <w:sz w:val="24"/>
                <w:szCs w:val="24"/>
              </w:rPr>
              <w:t>Likum</w:t>
            </w:r>
            <w:r w:rsidRPr="00EB4E25">
              <w:rPr>
                <w:rFonts w:cs="Times New Roman"/>
                <w:iCs/>
                <w:sz w:val="24"/>
                <w:szCs w:val="24"/>
              </w:rPr>
              <w:t xml:space="preserve">projekta izstrādē nodrošināta, pirms </w:t>
            </w:r>
            <w:r w:rsidR="00BE43D7" w:rsidRPr="00EB4E25">
              <w:rPr>
                <w:rFonts w:cs="Times New Roman"/>
                <w:iCs/>
                <w:sz w:val="24"/>
                <w:szCs w:val="24"/>
              </w:rPr>
              <w:t>L</w:t>
            </w:r>
            <w:r w:rsidRPr="00EB4E25">
              <w:rPr>
                <w:rFonts w:cs="Times New Roman"/>
                <w:iCs/>
                <w:sz w:val="24"/>
                <w:szCs w:val="24"/>
              </w:rPr>
              <w:t>ikumprojekta izsludināšanas Valsts sekretāru sanāksmē to publicējot Ekonomikas ministrijas</w:t>
            </w:r>
            <w:r w:rsidR="00517F18" w:rsidRPr="00EB4E25">
              <w:rPr>
                <w:rFonts w:cs="Times New Roman"/>
                <w:iCs/>
                <w:sz w:val="24"/>
                <w:szCs w:val="24"/>
              </w:rPr>
              <w:t xml:space="preserve"> un Ministru kabineta </w:t>
            </w:r>
            <w:r w:rsidR="00B116A5" w:rsidRPr="00EB4E25">
              <w:rPr>
                <w:rFonts w:cs="Times New Roman"/>
                <w:iCs/>
                <w:sz w:val="24"/>
                <w:szCs w:val="24"/>
              </w:rPr>
              <w:t>tīmekļvietnē</w:t>
            </w:r>
            <w:r w:rsidR="001574C8">
              <w:rPr>
                <w:rFonts w:cs="Times New Roman"/>
                <w:iCs/>
                <w:sz w:val="24"/>
                <w:szCs w:val="24"/>
              </w:rPr>
              <w:t xml:space="preserve"> 2019. gada 10. oktobrī.</w:t>
            </w:r>
          </w:p>
          <w:p w14:paraId="5E8EA222" w14:textId="77777777" w:rsidR="00082640" w:rsidRPr="00EB4E25" w:rsidRDefault="002853E8" w:rsidP="00BE43D7">
            <w:pPr>
              <w:widowControl w:val="0"/>
              <w:suppressAutoHyphens/>
              <w:autoSpaceDE w:val="0"/>
              <w:autoSpaceDN w:val="0"/>
              <w:adjustRightInd w:val="0"/>
              <w:jc w:val="both"/>
              <w:rPr>
                <w:rFonts w:cs="Times New Roman"/>
                <w:sz w:val="24"/>
                <w:szCs w:val="24"/>
                <w:lang w:eastAsia="lv-LV"/>
              </w:rPr>
            </w:pPr>
            <w:r w:rsidRPr="002853E8">
              <w:rPr>
                <w:rFonts w:cs="Times New Roman"/>
                <w:iCs/>
                <w:sz w:val="24"/>
                <w:szCs w:val="24"/>
              </w:rPr>
              <w:t>Pēc Likumprojekta izsludināšanas Valsts sekretāru sanāksmē 2019. gada 19. decembrī interesentiem bija iespēja sniegt atzinumu līdz 2020. gada 10. janvārim. Sabiedrības līdzdalība pēc nepieciešamības</w:t>
            </w:r>
            <w:r w:rsidR="005659DA" w:rsidRPr="002853E8">
              <w:rPr>
                <w:rFonts w:cs="Times New Roman"/>
                <w:iCs/>
                <w:sz w:val="24"/>
                <w:szCs w:val="24"/>
              </w:rPr>
              <w:t xml:space="preserve"> tik</w:t>
            </w:r>
            <w:r w:rsidR="005D5585" w:rsidRPr="002853E8">
              <w:rPr>
                <w:rFonts w:cs="Times New Roman"/>
                <w:iCs/>
                <w:sz w:val="24"/>
                <w:szCs w:val="24"/>
              </w:rPr>
              <w:t>s</w:t>
            </w:r>
            <w:r w:rsidR="005659DA" w:rsidRPr="002853E8">
              <w:rPr>
                <w:rFonts w:cs="Times New Roman"/>
                <w:iCs/>
                <w:sz w:val="24"/>
                <w:szCs w:val="24"/>
              </w:rPr>
              <w:t xml:space="preserve"> nodrošināta </w:t>
            </w:r>
            <w:r w:rsidRPr="002853E8">
              <w:rPr>
                <w:rFonts w:cs="Times New Roman"/>
                <w:iCs/>
                <w:sz w:val="24"/>
                <w:szCs w:val="24"/>
              </w:rPr>
              <w:t xml:space="preserve">arī </w:t>
            </w:r>
            <w:r w:rsidR="005659DA" w:rsidRPr="002853E8">
              <w:rPr>
                <w:rFonts w:cs="Times New Roman"/>
                <w:iCs/>
                <w:sz w:val="24"/>
                <w:szCs w:val="24"/>
              </w:rPr>
              <w:t xml:space="preserve">turpmākā </w:t>
            </w:r>
            <w:r w:rsidR="000C2FD8" w:rsidRPr="002853E8">
              <w:rPr>
                <w:rFonts w:cs="Times New Roman"/>
                <w:iCs/>
                <w:sz w:val="24"/>
                <w:szCs w:val="24"/>
              </w:rPr>
              <w:t>L</w:t>
            </w:r>
            <w:r w:rsidR="005659DA" w:rsidRPr="002853E8">
              <w:rPr>
                <w:rFonts w:cs="Times New Roman"/>
                <w:iCs/>
                <w:sz w:val="24"/>
                <w:szCs w:val="24"/>
              </w:rPr>
              <w:t xml:space="preserve">ikumprojekta saskaņošanas </w:t>
            </w:r>
            <w:r w:rsidRPr="002853E8">
              <w:rPr>
                <w:rFonts w:cs="Times New Roman"/>
                <w:iCs/>
                <w:sz w:val="24"/>
                <w:szCs w:val="24"/>
              </w:rPr>
              <w:t xml:space="preserve">un virzības </w:t>
            </w:r>
            <w:r w:rsidR="005659DA" w:rsidRPr="002853E8">
              <w:rPr>
                <w:rFonts w:cs="Times New Roman"/>
                <w:iCs/>
                <w:sz w:val="24"/>
                <w:szCs w:val="24"/>
              </w:rPr>
              <w:t xml:space="preserve">gaitā </w:t>
            </w:r>
            <w:r w:rsidRPr="002853E8">
              <w:rPr>
                <w:rFonts w:cs="Times New Roman"/>
                <w:iCs/>
                <w:sz w:val="24"/>
                <w:szCs w:val="24"/>
              </w:rPr>
              <w:t>līdz izskatīšanai Ministru kabineta sēdē</w:t>
            </w:r>
            <w:r w:rsidR="005659DA" w:rsidRPr="002853E8">
              <w:rPr>
                <w:rFonts w:cs="Times New Roman"/>
                <w:iCs/>
                <w:sz w:val="24"/>
                <w:szCs w:val="24"/>
              </w:rPr>
              <w:t>.</w:t>
            </w:r>
          </w:p>
        </w:tc>
      </w:tr>
      <w:tr w:rsidR="00082640" w:rsidRPr="00EB4E25" w14:paraId="5E8EA227" w14:textId="77777777" w:rsidTr="00DE2745">
        <w:trPr>
          <w:trHeight w:val="264"/>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E8EA224"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5E8EA225"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Sabiedrības līdzdalība projekta izstrādē</w:t>
            </w:r>
          </w:p>
        </w:tc>
        <w:tc>
          <w:tcPr>
            <w:tcW w:w="2966" w:type="pct"/>
            <w:tcBorders>
              <w:top w:val="outset" w:sz="6" w:space="0" w:color="auto"/>
              <w:left w:val="outset" w:sz="6" w:space="0" w:color="auto"/>
              <w:bottom w:val="outset" w:sz="6" w:space="0" w:color="auto"/>
              <w:right w:val="outset" w:sz="6" w:space="0" w:color="auto"/>
            </w:tcBorders>
            <w:hideMark/>
          </w:tcPr>
          <w:p w14:paraId="5E8EA226" w14:textId="77777777" w:rsidR="00A03DD7" w:rsidRPr="00EB4E25" w:rsidRDefault="005D5585" w:rsidP="008E14A5">
            <w:pPr>
              <w:jc w:val="both"/>
              <w:rPr>
                <w:rFonts w:eastAsia="Times New Roman" w:cs="Times New Roman"/>
                <w:sz w:val="24"/>
                <w:szCs w:val="24"/>
                <w:highlight w:val="yellow"/>
                <w:lang w:eastAsia="lv-LV"/>
              </w:rPr>
            </w:pPr>
            <w:r w:rsidRPr="00EB4E25">
              <w:rPr>
                <w:rFonts w:eastAsia="Times New Roman" w:cs="Times New Roman"/>
                <w:sz w:val="24"/>
                <w:szCs w:val="24"/>
                <w:lang w:eastAsia="lv-LV"/>
              </w:rPr>
              <w:t xml:space="preserve">Lai informētu sabiedrību par </w:t>
            </w:r>
            <w:r w:rsidR="000C2FD8" w:rsidRPr="00EB4E25">
              <w:rPr>
                <w:rFonts w:eastAsia="Times New Roman" w:cs="Times New Roman"/>
                <w:sz w:val="24"/>
                <w:szCs w:val="24"/>
                <w:lang w:eastAsia="lv-LV"/>
              </w:rPr>
              <w:t>L</w:t>
            </w:r>
            <w:r w:rsidRPr="00EB4E25">
              <w:rPr>
                <w:rFonts w:eastAsia="Times New Roman" w:cs="Times New Roman"/>
                <w:sz w:val="24"/>
                <w:szCs w:val="24"/>
                <w:shd w:val="clear" w:color="auto" w:fill="FFFFFF"/>
                <w:lang w:eastAsia="lv-LV"/>
              </w:rPr>
              <w:t>ikum</w:t>
            </w:r>
            <w:r w:rsidRPr="00EB4E25">
              <w:rPr>
                <w:rFonts w:eastAsia="Times New Roman" w:cs="Times New Roman"/>
                <w:sz w:val="24"/>
                <w:szCs w:val="24"/>
                <w:lang w:eastAsia="lv-LV"/>
              </w:rPr>
              <w:t xml:space="preserve">projektu un dotu iespēju izteikt par to viedokli, </w:t>
            </w:r>
            <w:r w:rsidR="000C2FD8" w:rsidRPr="00EB4E25">
              <w:rPr>
                <w:rFonts w:eastAsia="Times New Roman" w:cs="Times New Roman"/>
                <w:sz w:val="24"/>
                <w:szCs w:val="24"/>
                <w:lang w:eastAsia="lv-LV"/>
              </w:rPr>
              <w:t>L</w:t>
            </w:r>
            <w:r w:rsidRPr="00EB4E25">
              <w:rPr>
                <w:rFonts w:eastAsia="Times New Roman" w:cs="Times New Roman"/>
                <w:sz w:val="24"/>
                <w:szCs w:val="24"/>
                <w:lang w:eastAsia="lv-LV"/>
              </w:rPr>
              <w:t>ikumprojekts un tā anotācija</w:t>
            </w:r>
            <w:r w:rsidR="00BC12F7">
              <w:rPr>
                <w:rFonts w:eastAsia="Times New Roman" w:cs="Times New Roman"/>
                <w:sz w:val="24"/>
                <w:szCs w:val="24"/>
                <w:lang w:eastAsia="lv-LV"/>
              </w:rPr>
              <w:t xml:space="preserve"> tika</w:t>
            </w:r>
            <w:r w:rsidRPr="00EB4E25">
              <w:rPr>
                <w:rFonts w:eastAsia="Times New Roman" w:cs="Times New Roman"/>
                <w:sz w:val="24"/>
                <w:szCs w:val="24"/>
                <w:lang w:eastAsia="lv-LV"/>
              </w:rPr>
              <w:t xml:space="preserve"> ievietoti Ekonomikas ministrijas </w:t>
            </w:r>
            <w:r w:rsidR="000C2FD8" w:rsidRPr="00EB4E25">
              <w:rPr>
                <w:rFonts w:eastAsia="Times New Roman" w:cs="Times New Roman"/>
                <w:sz w:val="24"/>
                <w:szCs w:val="24"/>
                <w:lang w:eastAsia="lv-LV"/>
              </w:rPr>
              <w:t>tīmekļvietnē</w:t>
            </w:r>
            <w:r w:rsidR="00C52D7D" w:rsidRPr="00EB4E25">
              <w:rPr>
                <w:rFonts w:eastAsia="Times New Roman" w:cs="Times New Roman"/>
                <w:sz w:val="24"/>
                <w:szCs w:val="24"/>
                <w:lang w:eastAsia="lv-LV"/>
              </w:rPr>
              <w:t xml:space="preserve"> sadaļā “Sabiedrības līdzdalība” – “Diskusiju dokumenti”, </w:t>
            </w:r>
            <w:r w:rsidR="00A03DD7" w:rsidRPr="00EB4E25">
              <w:rPr>
                <w:rFonts w:eastAsia="Times New Roman" w:cs="Times New Roman"/>
                <w:sz w:val="24"/>
                <w:szCs w:val="24"/>
                <w:lang w:eastAsia="lv-LV"/>
              </w:rPr>
              <w:t>un Ministru kabineta tīmekļvietnē</w:t>
            </w:r>
            <w:r w:rsidR="008E14A5">
              <w:rPr>
                <w:rFonts w:eastAsia="Times New Roman" w:cs="Times New Roman"/>
                <w:sz w:val="24"/>
                <w:szCs w:val="24"/>
                <w:lang w:eastAsia="lv-LV"/>
              </w:rPr>
              <w:t>. Sabiedrības pārstāvjiem bija iespēja sniegt viedokli par Likumprojektu no 2019.</w:t>
            </w:r>
            <w:r w:rsidR="005A73EE">
              <w:rPr>
                <w:rFonts w:eastAsia="Times New Roman" w:cs="Times New Roman"/>
                <w:sz w:val="24"/>
                <w:szCs w:val="24"/>
                <w:lang w:eastAsia="lv-LV"/>
              </w:rPr>
              <w:t> </w:t>
            </w:r>
            <w:r w:rsidR="008E14A5">
              <w:rPr>
                <w:rFonts w:eastAsia="Times New Roman" w:cs="Times New Roman"/>
                <w:sz w:val="24"/>
                <w:szCs w:val="24"/>
                <w:lang w:eastAsia="lv-LV"/>
              </w:rPr>
              <w:t>gada 11.</w:t>
            </w:r>
            <w:r w:rsidR="005A73EE">
              <w:rPr>
                <w:rFonts w:eastAsia="Times New Roman" w:cs="Times New Roman"/>
                <w:sz w:val="24"/>
                <w:szCs w:val="24"/>
                <w:lang w:eastAsia="lv-LV"/>
              </w:rPr>
              <w:t> </w:t>
            </w:r>
            <w:r w:rsidR="008E14A5">
              <w:rPr>
                <w:rFonts w:eastAsia="Times New Roman" w:cs="Times New Roman"/>
                <w:sz w:val="24"/>
                <w:szCs w:val="24"/>
                <w:lang w:eastAsia="lv-LV"/>
              </w:rPr>
              <w:t>oktobra līdz 2019.</w:t>
            </w:r>
            <w:r w:rsidR="005A73EE">
              <w:rPr>
                <w:rFonts w:eastAsia="Times New Roman" w:cs="Times New Roman"/>
                <w:sz w:val="24"/>
                <w:szCs w:val="24"/>
                <w:lang w:eastAsia="lv-LV"/>
              </w:rPr>
              <w:t> </w:t>
            </w:r>
            <w:r w:rsidR="008E14A5">
              <w:rPr>
                <w:rFonts w:eastAsia="Times New Roman" w:cs="Times New Roman"/>
                <w:sz w:val="24"/>
                <w:szCs w:val="24"/>
                <w:lang w:eastAsia="lv-LV"/>
              </w:rPr>
              <w:t>gada 11.</w:t>
            </w:r>
            <w:r w:rsidR="005A73EE">
              <w:rPr>
                <w:rFonts w:eastAsia="Times New Roman" w:cs="Times New Roman"/>
                <w:sz w:val="24"/>
                <w:szCs w:val="24"/>
                <w:lang w:eastAsia="lv-LV"/>
              </w:rPr>
              <w:t> </w:t>
            </w:r>
            <w:r w:rsidR="008E14A5">
              <w:rPr>
                <w:rFonts w:eastAsia="Times New Roman" w:cs="Times New Roman"/>
                <w:sz w:val="24"/>
                <w:szCs w:val="24"/>
                <w:lang w:eastAsia="lv-LV"/>
              </w:rPr>
              <w:t>novembrim.</w:t>
            </w:r>
            <w:r w:rsidR="008E14A5" w:rsidRPr="00EB4E25">
              <w:rPr>
                <w:rFonts w:eastAsia="Times New Roman" w:cs="Times New Roman"/>
                <w:sz w:val="24"/>
                <w:szCs w:val="24"/>
                <w:highlight w:val="yellow"/>
                <w:lang w:eastAsia="lv-LV"/>
              </w:rPr>
              <w:t xml:space="preserve"> </w:t>
            </w:r>
          </w:p>
        </w:tc>
      </w:tr>
      <w:tr w:rsidR="00082640" w:rsidRPr="00EB4E25" w14:paraId="5E8EA22C"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E8EA228"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5E8EA229"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Sabiedrības līdzdalības rezultāti</w:t>
            </w:r>
          </w:p>
        </w:tc>
        <w:tc>
          <w:tcPr>
            <w:tcW w:w="2966" w:type="pct"/>
            <w:tcBorders>
              <w:top w:val="outset" w:sz="6" w:space="0" w:color="auto"/>
              <w:left w:val="outset" w:sz="6" w:space="0" w:color="auto"/>
              <w:bottom w:val="outset" w:sz="6" w:space="0" w:color="auto"/>
              <w:right w:val="outset" w:sz="6" w:space="0" w:color="auto"/>
            </w:tcBorders>
            <w:hideMark/>
          </w:tcPr>
          <w:p w14:paraId="5E8EA22A" w14:textId="77777777" w:rsidR="00082640" w:rsidRDefault="000C2FD8" w:rsidP="000C2FD8">
            <w:pPr>
              <w:jc w:val="both"/>
              <w:rPr>
                <w:rFonts w:eastAsia="Times New Roman" w:cs="Times New Roman"/>
                <w:sz w:val="24"/>
                <w:szCs w:val="24"/>
                <w:lang w:eastAsia="lv-LV"/>
              </w:rPr>
            </w:pPr>
            <w:r w:rsidRPr="00EB4E25">
              <w:rPr>
                <w:rFonts w:eastAsia="Times New Roman" w:cs="Times New Roman"/>
                <w:sz w:val="24"/>
                <w:szCs w:val="24"/>
                <w:lang w:eastAsia="lv-LV"/>
              </w:rPr>
              <w:t>Likumprojekta</w:t>
            </w:r>
            <w:r w:rsidR="005312C1" w:rsidRPr="00EB4E25">
              <w:rPr>
                <w:rFonts w:eastAsia="Times New Roman" w:cs="Times New Roman"/>
                <w:sz w:val="24"/>
                <w:szCs w:val="24"/>
                <w:lang w:eastAsia="lv-LV"/>
              </w:rPr>
              <w:t xml:space="preserve"> </w:t>
            </w:r>
            <w:r w:rsidRPr="00EB4E25">
              <w:rPr>
                <w:rFonts w:eastAsia="Times New Roman" w:cs="Times New Roman"/>
                <w:sz w:val="24"/>
                <w:szCs w:val="24"/>
                <w:lang w:eastAsia="lv-LV"/>
              </w:rPr>
              <w:t>sabiedriskā</w:t>
            </w:r>
            <w:r w:rsidR="008E14A5">
              <w:rPr>
                <w:rFonts w:eastAsia="Times New Roman" w:cs="Times New Roman"/>
                <w:sz w:val="24"/>
                <w:szCs w:val="24"/>
                <w:lang w:eastAsia="lv-LV"/>
              </w:rPr>
              <w:t>s</w:t>
            </w:r>
            <w:r w:rsidRPr="00EB4E25">
              <w:rPr>
                <w:rFonts w:eastAsia="Times New Roman" w:cs="Times New Roman"/>
                <w:sz w:val="24"/>
                <w:szCs w:val="24"/>
                <w:lang w:eastAsia="lv-LV"/>
              </w:rPr>
              <w:t xml:space="preserve"> apspriešana</w:t>
            </w:r>
            <w:r w:rsidR="008E14A5">
              <w:rPr>
                <w:rFonts w:eastAsia="Times New Roman" w:cs="Times New Roman"/>
                <w:sz w:val="24"/>
                <w:szCs w:val="24"/>
                <w:lang w:eastAsia="lv-LV"/>
              </w:rPr>
              <w:t>s laikā</w:t>
            </w:r>
            <w:r w:rsidRPr="00EB4E25">
              <w:rPr>
                <w:rFonts w:eastAsia="Times New Roman" w:cs="Times New Roman"/>
                <w:sz w:val="24"/>
                <w:szCs w:val="24"/>
                <w:lang w:eastAsia="lv-LV"/>
              </w:rPr>
              <w:t xml:space="preserve"> Ekonomikas ministrijas</w:t>
            </w:r>
            <w:r w:rsidR="00DE2745">
              <w:rPr>
                <w:rFonts w:eastAsia="Times New Roman" w:cs="Times New Roman"/>
                <w:sz w:val="24"/>
                <w:szCs w:val="24"/>
                <w:lang w:eastAsia="lv-LV"/>
              </w:rPr>
              <w:t xml:space="preserve"> un Ministru kabineta</w:t>
            </w:r>
            <w:r w:rsidRPr="00EB4E25">
              <w:rPr>
                <w:rFonts w:eastAsia="Times New Roman" w:cs="Times New Roman"/>
                <w:sz w:val="24"/>
                <w:szCs w:val="24"/>
                <w:lang w:eastAsia="lv-LV"/>
              </w:rPr>
              <w:t xml:space="preserve"> tīmekļvietnē</w:t>
            </w:r>
            <w:r w:rsidR="008E14A5">
              <w:rPr>
                <w:rFonts w:eastAsia="Times New Roman" w:cs="Times New Roman"/>
                <w:sz w:val="24"/>
                <w:szCs w:val="24"/>
                <w:lang w:eastAsia="lv-LV"/>
              </w:rPr>
              <w:t xml:space="preserve"> priekšlikumi vai iebildumi netika saņemti</w:t>
            </w:r>
            <w:r w:rsidRPr="00EB4E25">
              <w:rPr>
                <w:rFonts w:eastAsia="Times New Roman" w:cs="Times New Roman"/>
                <w:sz w:val="24"/>
                <w:szCs w:val="24"/>
                <w:lang w:eastAsia="lv-LV"/>
              </w:rPr>
              <w:t>.</w:t>
            </w:r>
          </w:p>
          <w:p w14:paraId="5E8EA22B" w14:textId="77777777" w:rsidR="002853E8" w:rsidRPr="00EB4E25" w:rsidRDefault="002F57E2" w:rsidP="000C2FD8">
            <w:pPr>
              <w:jc w:val="both"/>
              <w:rPr>
                <w:rFonts w:eastAsia="Times New Roman" w:cs="Times New Roman"/>
                <w:sz w:val="24"/>
                <w:szCs w:val="24"/>
                <w:lang w:eastAsia="lv-LV"/>
              </w:rPr>
            </w:pPr>
            <w:r>
              <w:rPr>
                <w:rFonts w:eastAsia="Times New Roman" w:cs="Times New Roman"/>
                <w:sz w:val="24"/>
                <w:szCs w:val="24"/>
                <w:lang w:eastAsia="lv-LV"/>
              </w:rPr>
              <w:t>Pēc Likumprojekta izsludināšanas Valsts sekretāru sanāksmē saņemts Latvijas Darba devēju konfederācijas atzinums ar iebildumu par skaidrāka tiesiskā regulējuma nepieciešamību attiecībā uz mājas lietas un ekspluatācijas lietas iekārtošanu, proti, vai tās iekārtojamas par jebkuru dzīvojamo māju vai tikai par daudzdzīvokļu mājām.</w:t>
            </w:r>
            <w:r w:rsidR="00410AAE">
              <w:rPr>
                <w:rFonts w:eastAsia="Times New Roman" w:cs="Times New Roman"/>
                <w:sz w:val="24"/>
                <w:szCs w:val="24"/>
                <w:lang w:eastAsia="lv-LV"/>
              </w:rPr>
              <w:t xml:space="preserve"> Grozījumi dzīvojamās mājas lietas vešanas kārtībā no Likumprojekta ir svītroti.</w:t>
            </w:r>
          </w:p>
        </w:tc>
      </w:tr>
      <w:tr w:rsidR="00082640" w:rsidRPr="00EB4E25" w14:paraId="5E8EA230"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E8EA22D"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5E8EA22E"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Cita informācija</w:t>
            </w:r>
          </w:p>
        </w:tc>
        <w:tc>
          <w:tcPr>
            <w:tcW w:w="2966" w:type="pct"/>
            <w:tcBorders>
              <w:top w:val="outset" w:sz="6" w:space="0" w:color="auto"/>
              <w:left w:val="outset" w:sz="6" w:space="0" w:color="auto"/>
              <w:bottom w:val="outset" w:sz="6" w:space="0" w:color="auto"/>
              <w:right w:val="outset" w:sz="6" w:space="0" w:color="auto"/>
            </w:tcBorders>
            <w:hideMark/>
          </w:tcPr>
          <w:p w14:paraId="5E8EA22F"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Nav</w:t>
            </w:r>
            <w:r w:rsidR="00EB77D3" w:rsidRPr="00EB4E25">
              <w:rPr>
                <w:rFonts w:eastAsia="Times New Roman" w:cs="Times New Roman"/>
                <w:sz w:val="24"/>
                <w:szCs w:val="24"/>
                <w:lang w:eastAsia="lv-LV"/>
              </w:rPr>
              <w:t>.</w:t>
            </w:r>
          </w:p>
        </w:tc>
      </w:tr>
    </w:tbl>
    <w:p w14:paraId="5E8EA231" w14:textId="77777777" w:rsidR="00F70148" w:rsidRPr="00EB4E25" w:rsidRDefault="00F70148" w:rsidP="007B0190">
      <w:pPr>
        <w:rPr>
          <w:rFonts w:eastAsia="Times New Roman" w:cs="Times New Roman"/>
          <w:sz w:val="24"/>
          <w:szCs w:val="24"/>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3"/>
        <w:gridCol w:w="3487"/>
        <w:gridCol w:w="5452"/>
      </w:tblGrid>
      <w:tr w:rsidR="00082640" w:rsidRPr="00EB4E25" w14:paraId="5E8EA233" w14:textId="77777777" w:rsidTr="002D0B96">
        <w:trPr>
          <w:trHeight w:val="30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E8EA232" w14:textId="77777777" w:rsidR="00082640" w:rsidRPr="00EB4E25" w:rsidRDefault="00082640" w:rsidP="007B0190">
            <w:pPr>
              <w:jc w:val="center"/>
              <w:rPr>
                <w:rFonts w:eastAsia="Times New Roman" w:cs="Times New Roman"/>
                <w:b/>
                <w:bCs/>
                <w:sz w:val="24"/>
                <w:szCs w:val="24"/>
                <w:lang w:eastAsia="lv-LV"/>
              </w:rPr>
            </w:pPr>
            <w:r w:rsidRPr="00EB4E25">
              <w:rPr>
                <w:rFonts w:eastAsia="Times New Roman" w:cs="Times New Roman"/>
                <w:b/>
                <w:bCs/>
                <w:sz w:val="24"/>
                <w:szCs w:val="24"/>
                <w:lang w:eastAsia="lv-LV"/>
              </w:rPr>
              <w:t>VII. Tiesību akta projekta izpildes nodrošināšana un tās ietekme uz institūcijām</w:t>
            </w:r>
          </w:p>
        </w:tc>
      </w:tr>
      <w:tr w:rsidR="00082640" w:rsidRPr="00EB4E25" w14:paraId="5E8EA237" w14:textId="77777777" w:rsidTr="00A500AF">
        <w:trPr>
          <w:trHeight w:val="336"/>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5E8EA234"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lastRenderedPageBreak/>
              <w:t>1.</w:t>
            </w:r>
          </w:p>
        </w:tc>
        <w:tc>
          <w:tcPr>
            <w:tcW w:w="1858" w:type="pct"/>
            <w:tcBorders>
              <w:top w:val="outset" w:sz="6" w:space="0" w:color="auto"/>
              <w:left w:val="outset" w:sz="6" w:space="0" w:color="auto"/>
              <w:bottom w:val="outset" w:sz="6" w:space="0" w:color="auto"/>
              <w:right w:val="outset" w:sz="6" w:space="0" w:color="auto"/>
            </w:tcBorders>
            <w:hideMark/>
          </w:tcPr>
          <w:p w14:paraId="5E8EA235"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Projekta izpildē iesaistītās institūcijas</w:t>
            </w:r>
          </w:p>
        </w:tc>
        <w:tc>
          <w:tcPr>
            <w:tcW w:w="2874" w:type="pct"/>
            <w:tcBorders>
              <w:top w:val="outset" w:sz="6" w:space="0" w:color="auto"/>
              <w:left w:val="outset" w:sz="6" w:space="0" w:color="auto"/>
              <w:bottom w:val="outset" w:sz="6" w:space="0" w:color="auto"/>
              <w:right w:val="outset" w:sz="6" w:space="0" w:color="auto"/>
            </w:tcBorders>
            <w:hideMark/>
          </w:tcPr>
          <w:p w14:paraId="5E8EA236" w14:textId="77777777" w:rsidR="00082640" w:rsidRPr="00452120" w:rsidRDefault="00AC11EC" w:rsidP="00452120">
            <w:pPr>
              <w:ind w:firstLine="180"/>
              <w:jc w:val="both"/>
              <w:rPr>
                <w:rFonts w:eastAsia="Times New Roman" w:cs="Times New Roman"/>
                <w:bCs/>
                <w:sz w:val="24"/>
                <w:szCs w:val="24"/>
                <w:lang w:eastAsia="lv-LV"/>
              </w:rPr>
            </w:pPr>
            <w:r w:rsidRPr="00EB4E25">
              <w:rPr>
                <w:rFonts w:eastAsia="Times New Roman" w:cs="Times New Roman"/>
                <w:bCs/>
                <w:sz w:val="24"/>
                <w:szCs w:val="24"/>
                <w:lang w:eastAsia="lv-LV"/>
              </w:rPr>
              <w:t>D</w:t>
            </w:r>
            <w:r w:rsidR="00BE43D7" w:rsidRPr="00EB4E25">
              <w:rPr>
                <w:rFonts w:eastAsia="Times New Roman" w:cs="Times New Roman"/>
                <w:bCs/>
                <w:sz w:val="24"/>
                <w:szCs w:val="24"/>
                <w:lang w:eastAsia="lv-LV"/>
              </w:rPr>
              <w:t>zīvojamo māju īpašnieki</w:t>
            </w:r>
            <w:r w:rsidR="00452120">
              <w:rPr>
                <w:rFonts w:eastAsia="Times New Roman" w:cs="Times New Roman"/>
                <w:bCs/>
                <w:sz w:val="24"/>
                <w:szCs w:val="24"/>
                <w:lang w:eastAsia="lv-LV"/>
              </w:rPr>
              <w:t xml:space="preserve"> </w:t>
            </w:r>
            <w:r w:rsidR="00452120" w:rsidRPr="00EB4E25">
              <w:rPr>
                <w:rFonts w:eastAsia="Times New Roman" w:cs="Times New Roman"/>
                <w:bCs/>
                <w:sz w:val="24"/>
                <w:szCs w:val="24"/>
                <w:lang w:eastAsia="lv-LV"/>
              </w:rPr>
              <w:t>(tajā skaitā, valsts dzīvojamo māju</w:t>
            </w:r>
            <w:r w:rsidR="00452120">
              <w:rPr>
                <w:rFonts w:eastAsia="Times New Roman" w:cs="Times New Roman"/>
                <w:bCs/>
                <w:sz w:val="24"/>
                <w:szCs w:val="24"/>
                <w:lang w:eastAsia="lv-LV"/>
              </w:rPr>
              <w:t xml:space="preserve"> un dzīvojamo telpu</w:t>
            </w:r>
            <w:r w:rsidR="00452120" w:rsidRPr="00EB4E25">
              <w:rPr>
                <w:rFonts w:eastAsia="Times New Roman" w:cs="Times New Roman"/>
                <w:bCs/>
                <w:sz w:val="24"/>
                <w:szCs w:val="24"/>
                <w:lang w:eastAsia="lv-LV"/>
              </w:rPr>
              <w:t xml:space="preserve"> valdītāji un pašvaldības)</w:t>
            </w:r>
            <w:r w:rsidR="00BE43D7" w:rsidRPr="00EB4E25">
              <w:rPr>
                <w:rFonts w:eastAsia="Times New Roman" w:cs="Times New Roman"/>
                <w:bCs/>
                <w:sz w:val="24"/>
                <w:szCs w:val="24"/>
                <w:lang w:eastAsia="lv-LV"/>
              </w:rPr>
              <w:t xml:space="preserve"> un pārvaldnieki</w:t>
            </w:r>
            <w:r w:rsidRPr="00EB4E25">
              <w:rPr>
                <w:rFonts w:eastAsia="Times New Roman" w:cs="Times New Roman"/>
                <w:bCs/>
                <w:sz w:val="24"/>
                <w:szCs w:val="24"/>
                <w:lang w:eastAsia="lv-LV"/>
              </w:rPr>
              <w:t xml:space="preserve"> nodrošinās Likumprojektā paredzēto prasību izpildi</w:t>
            </w:r>
            <w:r w:rsidR="00D62804" w:rsidRPr="00EB4E25">
              <w:rPr>
                <w:rFonts w:eastAsia="Times New Roman" w:cs="Times New Roman"/>
                <w:bCs/>
                <w:sz w:val="24"/>
                <w:szCs w:val="24"/>
                <w:lang w:eastAsia="lv-LV"/>
              </w:rPr>
              <w:t>.</w:t>
            </w:r>
          </w:p>
        </w:tc>
      </w:tr>
      <w:tr w:rsidR="00082640" w:rsidRPr="00EB4E25" w14:paraId="5E8EA23D" w14:textId="77777777" w:rsidTr="00A500AF">
        <w:trPr>
          <w:trHeight w:val="360"/>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5E8EA238"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14:paraId="5E8EA239"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 xml:space="preserve">Projekta izpildes ietekme uz pārvaldes funkcijām un institucionālo struktūru. </w:t>
            </w:r>
          </w:p>
          <w:p w14:paraId="5E8EA23A"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Jaunu institūciju izveide, esošu institūciju likvidācija vai reorganizācija, to ietekme uz institūcijas cilvēkresursiem</w:t>
            </w:r>
          </w:p>
        </w:tc>
        <w:tc>
          <w:tcPr>
            <w:tcW w:w="2874" w:type="pct"/>
            <w:tcBorders>
              <w:top w:val="outset" w:sz="6" w:space="0" w:color="auto"/>
              <w:left w:val="outset" w:sz="6" w:space="0" w:color="auto"/>
              <w:bottom w:val="outset" w:sz="6" w:space="0" w:color="auto"/>
              <w:right w:val="outset" w:sz="6" w:space="0" w:color="auto"/>
            </w:tcBorders>
            <w:hideMark/>
          </w:tcPr>
          <w:p w14:paraId="5E8EA23B" w14:textId="77777777" w:rsidR="00452120" w:rsidRPr="000B5726" w:rsidRDefault="00452120" w:rsidP="00452120">
            <w:pPr>
              <w:ind w:firstLine="205"/>
              <w:jc w:val="both"/>
              <w:rPr>
                <w:rFonts w:eastAsia="Times New Roman" w:cs="Times New Roman"/>
                <w:bCs/>
                <w:sz w:val="24"/>
                <w:szCs w:val="24"/>
                <w:lang w:eastAsia="lv-LV"/>
              </w:rPr>
            </w:pPr>
            <w:r>
              <w:rPr>
                <w:rFonts w:eastAsia="Times New Roman" w:cs="Times New Roman"/>
                <w:bCs/>
                <w:sz w:val="24"/>
                <w:szCs w:val="24"/>
                <w:lang w:eastAsia="lv-LV"/>
              </w:rPr>
              <w:t xml:space="preserve">Likumprojekts neietekmē institūciju funkcijas un struktūru. </w:t>
            </w:r>
            <w:r w:rsidRPr="000B5726">
              <w:rPr>
                <w:rFonts w:eastAsia="Times New Roman" w:cs="Times New Roman"/>
                <w:bCs/>
                <w:sz w:val="24"/>
                <w:szCs w:val="24"/>
                <w:lang w:eastAsia="lv-LV"/>
              </w:rPr>
              <w:t>Nav plānota jaunu institūciju izveide, esošu institūciju likvidācija vai reorganizācija.</w:t>
            </w:r>
          </w:p>
          <w:p w14:paraId="5E8EA23C" w14:textId="77777777" w:rsidR="000C2FD8" w:rsidRPr="00EB4E25" w:rsidRDefault="00452120" w:rsidP="00452120">
            <w:pPr>
              <w:ind w:firstLine="180"/>
              <w:jc w:val="both"/>
              <w:rPr>
                <w:rFonts w:eastAsia="Times New Roman" w:cs="Times New Roman"/>
                <w:sz w:val="24"/>
                <w:szCs w:val="24"/>
                <w:lang w:eastAsia="lv-LV"/>
              </w:rPr>
            </w:pPr>
            <w:r>
              <w:rPr>
                <w:rFonts w:eastAsia="Times New Roman" w:cs="Times New Roman"/>
                <w:bCs/>
                <w:sz w:val="24"/>
                <w:szCs w:val="24"/>
                <w:lang w:eastAsia="lv-LV"/>
              </w:rPr>
              <w:t>Likum</w:t>
            </w:r>
            <w:r w:rsidRPr="000B5726">
              <w:rPr>
                <w:rFonts w:eastAsia="Times New Roman" w:cs="Times New Roman"/>
                <w:bCs/>
                <w:sz w:val="24"/>
                <w:szCs w:val="24"/>
                <w:lang w:eastAsia="lv-LV"/>
              </w:rPr>
              <w:t>projekts tiks izpildīts esošo cilvēkresursu ietvaros</w:t>
            </w:r>
            <w:r w:rsidR="000C2FD8" w:rsidRPr="00EB4E25">
              <w:rPr>
                <w:rFonts w:eastAsia="Times New Roman" w:cs="Times New Roman"/>
                <w:bCs/>
                <w:sz w:val="24"/>
                <w:szCs w:val="24"/>
                <w:lang w:eastAsia="lv-LV"/>
              </w:rPr>
              <w:t>.</w:t>
            </w:r>
          </w:p>
        </w:tc>
      </w:tr>
      <w:tr w:rsidR="00082640" w:rsidRPr="00EB4E25" w14:paraId="5E8EA241" w14:textId="77777777" w:rsidTr="00A500AF">
        <w:trPr>
          <w:trHeight w:val="312"/>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5E8EA23E"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14:paraId="5E8EA23F"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Cita informācija</w:t>
            </w:r>
          </w:p>
        </w:tc>
        <w:tc>
          <w:tcPr>
            <w:tcW w:w="2874" w:type="pct"/>
            <w:tcBorders>
              <w:top w:val="outset" w:sz="6" w:space="0" w:color="auto"/>
              <w:left w:val="outset" w:sz="6" w:space="0" w:color="auto"/>
              <w:bottom w:val="outset" w:sz="6" w:space="0" w:color="auto"/>
              <w:right w:val="outset" w:sz="6" w:space="0" w:color="auto"/>
            </w:tcBorders>
            <w:hideMark/>
          </w:tcPr>
          <w:p w14:paraId="5E8EA240" w14:textId="77777777" w:rsidR="00082640" w:rsidRPr="00EB4E25" w:rsidRDefault="00082640" w:rsidP="007B0190">
            <w:pPr>
              <w:rPr>
                <w:rFonts w:eastAsia="Times New Roman" w:cs="Times New Roman"/>
                <w:sz w:val="24"/>
                <w:szCs w:val="24"/>
                <w:lang w:eastAsia="lv-LV"/>
              </w:rPr>
            </w:pPr>
            <w:r w:rsidRPr="00EB4E25">
              <w:rPr>
                <w:rFonts w:eastAsia="Times New Roman" w:cs="Times New Roman"/>
                <w:sz w:val="24"/>
                <w:szCs w:val="24"/>
                <w:lang w:eastAsia="lv-LV"/>
              </w:rPr>
              <w:t>Nav</w:t>
            </w:r>
          </w:p>
        </w:tc>
      </w:tr>
    </w:tbl>
    <w:p w14:paraId="5E8EA242" w14:textId="77777777" w:rsidR="00082640" w:rsidRPr="001770CC" w:rsidRDefault="00082640" w:rsidP="007B0190">
      <w:pPr>
        <w:rPr>
          <w:rFonts w:eastAsia="Times New Roman" w:cs="Times New Roman"/>
          <w:color w:val="000000"/>
          <w:szCs w:val="28"/>
          <w:lang w:eastAsia="lv-LV"/>
        </w:rPr>
      </w:pPr>
    </w:p>
    <w:p w14:paraId="5E8EA243" w14:textId="7272B897" w:rsidR="00E73D73" w:rsidRPr="001770CC" w:rsidRDefault="00E73D73" w:rsidP="007B0190">
      <w:pPr>
        <w:rPr>
          <w:rFonts w:eastAsia="Times New Roman" w:cs="Times New Roman"/>
          <w:color w:val="000000"/>
          <w:szCs w:val="28"/>
          <w:lang w:eastAsia="lv-LV"/>
        </w:rPr>
      </w:pPr>
    </w:p>
    <w:p w14:paraId="3620717E" w14:textId="77777777" w:rsidR="001770CC" w:rsidRPr="001770CC" w:rsidRDefault="001770CC" w:rsidP="007B0190">
      <w:pPr>
        <w:rPr>
          <w:rFonts w:eastAsia="Times New Roman" w:cs="Times New Roman"/>
          <w:color w:val="000000"/>
          <w:szCs w:val="28"/>
          <w:lang w:eastAsia="lv-LV"/>
        </w:rPr>
      </w:pPr>
    </w:p>
    <w:p w14:paraId="0284C170" w14:textId="77777777" w:rsidR="00B174C6" w:rsidRPr="00DE283C" w:rsidRDefault="00B174C6"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5E8EA246" w14:textId="77777777" w:rsidR="00A65DD4" w:rsidRPr="00EB4E25" w:rsidRDefault="00A65DD4" w:rsidP="00A65DD4">
      <w:pPr>
        <w:tabs>
          <w:tab w:val="left" w:pos="7230"/>
        </w:tabs>
        <w:rPr>
          <w:rFonts w:cs="Times New Roman"/>
          <w:sz w:val="24"/>
          <w:szCs w:val="24"/>
        </w:rPr>
      </w:pPr>
    </w:p>
    <w:p w14:paraId="5E8EA24B" w14:textId="77777777" w:rsidR="00A65DD4" w:rsidRPr="00EB4E25" w:rsidRDefault="00A65DD4" w:rsidP="00A65DD4">
      <w:pPr>
        <w:tabs>
          <w:tab w:val="left" w:pos="6237"/>
        </w:tabs>
        <w:rPr>
          <w:rFonts w:cs="Times New Roman"/>
          <w:sz w:val="20"/>
          <w:szCs w:val="20"/>
        </w:rPr>
      </w:pPr>
    </w:p>
    <w:p w14:paraId="5E8EA24C" w14:textId="77777777" w:rsidR="00A65DD4" w:rsidRPr="00EB4E25" w:rsidRDefault="00A65DD4" w:rsidP="00A65DD4">
      <w:pPr>
        <w:tabs>
          <w:tab w:val="left" w:pos="6237"/>
        </w:tabs>
        <w:rPr>
          <w:rFonts w:cs="Times New Roman"/>
          <w:sz w:val="20"/>
          <w:szCs w:val="20"/>
        </w:rPr>
      </w:pPr>
    </w:p>
    <w:p w14:paraId="5E8EA24D" w14:textId="77777777" w:rsidR="00DC124E" w:rsidRPr="00EB4E25" w:rsidRDefault="00DC124E" w:rsidP="00A65DD4">
      <w:pPr>
        <w:tabs>
          <w:tab w:val="left" w:pos="6237"/>
        </w:tabs>
        <w:rPr>
          <w:rFonts w:cs="Times New Roman"/>
          <w:sz w:val="20"/>
          <w:szCs w:val="20"/>
        </w:rPr>
      </w:pPr>
    </w:p>
    <w:p w14:paraId="5E8EA24E" w14:textId="77777777" w:rsidR="00BE43D7" w:rsidRPr="00EB4E25" w:rsidRDefault="00BE43D7" w:rsidP="00BE43D7">
      <w:pPr>
        <w:rPr>
          <w:sz w:val="18"/>
          <w:szCs w:val="20"/>
        </w:rPr>
      </w:pPr>
      <w:r w:rsidRPr="00EB4E25">
        <w:rPr>
          <w:sz w:val="18"/>
          <w:szCs w:val="20"/>
        </w:rPr>
        <w:t>Bergmane 67013041</w:t>
      </w:r>
    </w:p>
    <w:p w14:paraId="5E8EA24F" w14:textId="30F5E835" w:rsidR="00BE43D7" w:rsidRDefault="00B174C6" w:rsidP="00BE43D7">
      <w:pPr>
        <w:rPr>
          <w:sz w:val="18"/>
          <w:szCs w:val="20"/>
        </w:rPr>
      </w:pPr>
      <w:hyperlink r:id="rId11" w:history="1">
        <w:r w:rsidR="001770CC" w:rsidRPr="00830446">
          <w:rPr>
            <w:rStyle w:val="Hyperlink"/>
            <w:sz w:val="18"/>
            <w:szCs w:val="20"/>
          </w:rPr>
          <w:t>Marta.Bergmane@em.gov.lv</w:t>
        </w:r>
      </w:hyperlink>
    </w:p>
    <w:p w14:paraId="3FEF685F" w14:textId="64DA0E12" w:rsidR="001770CC" w:rsidRDefault="001770CC" w:rsidP="00BE43D7">
      <w:pPr>
        <w:rPr>
          <w:sz w:val="18"/>
          <w:szCs w:val="20"/>
        </w:rPr>
      </w:pPr>
    </w:p>
    <w:p w14:paraId="1C5ABA0F" w14:textId="5FA08C0B" w:rsidR="001770CC" w:rsidRDefault="001770CC" w:rsidP="00BE43D7">
      <w:pPr>
        <w:rPr>
          <w:sz w:val="18"/>
          <w:szCs w:val="20"/>
        </w:rPr>
      </w:pPr>
      <w:bookmarkStart w:id="6" w:name="_GoBack"/>
      <w:bookmarkEnd w:id="6"/>
    </w:p>
    <w:p w14:paraId="2D295D7C" w14:textId="26F42F92" w:rsidR="001770CC" w:rsidRDefault="001770CC" w:rsidP="00BE43D7">
      <w:pPr>
        <w:rPr>
          <w:sz w:val="18"/>
          <w:szCs w:val="20"/>
        </w:rPr>
      </w:pPr>
    </w:p>
    <w:p w14:paraId="50DE08C5" w14:textId="26853BEE" w:rsidR="001770CC" w:rsidRPr="008709C1" w:rsidRDefault="001770CC" w:rsidP="001770CC">
      <w:pPr>
        <w:rPr>
          <w:rFonts w:cs="Times New Roman"/>
        </w:rPr>
      </w:pPr>
      <w:proofErr w:type="spellStart"/>
      <w:r w:rsidRPr="008709C1">
        <w:rPr>
          <w:rFonts w:cs="Times New Roman"/>
          <w:sz w:val="16"/>
          <w:szCs w:val="16"/>
        </w:rPr>
        <w:t>v_sk</w:t>
      </w:r>
      <w:proofErr w:type="spellEnd"/>
      <w:r w:rsidRPr="008709C1">
        <w:rPr>
          <w:rFonts w:cs="Times New Roman"/>
          <w:sz w:val="16"/>
          <w:szCs w:val="16"/>
        </w:rPr>
        <w:t xml:space="preserve">. = </w:t>
      </w:r>
      <w:r w:rsidR="00B174C6">
        <w:rPr>
          <w:rFonts w:cs="Times New Roman"/>
          <w:sz w:val="16"/>
          <w:szCs w:val="16"/>
        </w:rPr>
        <w:t>2694</w:t>
      </w:r>
    </w:p>
    <w:sectPr w:rsidR="001770CC" w:rsidRPr="008709C1" w:rsidSect="00353FFA">
      <w:headerReference w:type="default" r:id="rId12"/>
      <w:footerReference w:type="default" r:id="rId13"/>
      <w:footerReference w:type="first" r:id="rId14"/>
      <w:pgSz w:w="11906" w:h="16838"/>
      <w:pgMar w:top="1134" w:right="1134" w:bottom="1134" w:left="1701"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A253" w14:textId="77777777" w:rsidR="004A7F49" w:rsidRDefault="004A7F49" w:rsidP="00272DCE">
      <w:r>
        <w:separator/>
      </w:r>
    </w:p>
  </w:endnote>
  <w:endnote w:type="continuationSeparator" w:id="0">
    <w:p w14:paraId="5E8EA254" w14:textId="77777777" w:rsidR="004A7F49" w:rsidRDefault="004A7F49" w:rsidP="00272DCE">
      <w:r>
        <w:continuationSeparator/>
      </w:r>
    </w:p>
  </w:endnote>
  <w:endnote w:type="continuationNotice" w:id="1">
    <w:p w14:paraId="5E8EA255" w14:textId="77777777" w:rsidR="004A7F49" w:rsidRDefault="004A7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9F78" w14:textId="77777777" w:rsidR="001770CC" w:rsidRPr="00A65DD4" w:rsidRDefault="001770CC" w:rsidP="001770CC">
    <w:pPr>
      <w:pStyle w:val="Footer"/>
      <w:rPr>
        <w:rFonts w:cs="Times New Roman"/>
        <w:sz w:val="20"/>
        <w:szCs w:val="20"/>
      </w:rPr>
    </w:pPr>
    <w:r w:rsidRPr="00943929">
      <w:rPr>
        <w:rFonts w:cs="Times New Roman"/>
        <w:sz w:val="20"/>
        <w:szCs w:val="20"/>
      </w:rPr>
      <w:t>EMAnot_</w:t>
    </w:r>
    <w:r>
      <w:rPr>
        <w:rFonts w:cs="Times New Roman"/>
        <w:sz w:val="20"/>
        <w:szCs w:val="20"/>
      </w:rPr>
      <w:t>240320</w:t>
    </w:r>
    <w:r w:rsidRPr="00943929">
      <w:rPr>
        <w:rFonts w:cs="Times New Roman"/>
        <w:sz w:val="20"/>
        <w:szCs w:val="20"/>
      </w:rPr>
      <w:t>_Groz_DMPL</w:t>
    </w:r>
    <w:proofErr w:type="gramStart"/>
    <w:r>
      <w:rPr>
        <w:rFonts w:cs="Times New Roman"/>
        <w:sz w:val="20"/>
        <w:szCs w:val="20"/>
      </w:rPr>
      <w:t xml:space="preserve">  </w:t>
    </w:r>
    <w:proofErr w:type="gramEnd"/>
    <w:r>
      <w:rPr>
        <w:rFonts w:cs="Times New Roman"/>
        <w:sz w:val="20"/>
        <w:szCs w:val="20"/>
      </w:rPr>
      <w:t>(TA-519)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258" w14:textId="4FD0B3C4" w:rsidR="0057561C" w:rsidRPr="00A65DD4" w:rsidRDefault="0057561C" w:rsidP="00A65DD4">
    <w:pPr>
      <w:pStyle w:val="Footer"/>
      <w:rPr>
        <w:rFonts w:cs="Times New Roman"/>
        <w:sz w:val="20"/>
        <w:szCs w:val="20"/>
      </w:rPr>
    </w:pPr>
    <w:r w:rsidRPr="00943929">
      <w:rPr>
        <w:rFonts w:cs="Times New Roman"/>
        <w:sz w:val="20"/>
        <w:szCs w:val="20"/>
      </w:rPr>
      <w:t>EMAnot_</w:t>
    </w:r>
    <w:r w:rsidR="00E948BB">
      <w:rPr>
        <w:rFonts w:cs="Times New Roman"/>
        <w:sz w:val="20"/>
        <w:szCs w:val="20"/>
      </w:rPr>
      <w:t>24</w:t>
    </w:r>
    <w:r>
      <w:rPr>
        <w:rFonts w:cs="Times New Roman"/>
        <w:sz w:val="20"/>
        <w:szCs w:val="20"/>
      </w:rPr>
      <w:t>0</w:t>
    </w:r>
    <w:r w:rsidR="00B36665">
      <w:rPr>
        <w:rFonts w:cs="Times New Roman"/>
        <w:sz w:val="20"/>
        <w:szCs w:val="20"/>
      </w:rPr>
      <w:t>3</w:t>
    </w:r>
    <w:r>
      <w:rPr>
        <w:rFonts w:cs="Times New Roman"/>
        <w:sz w:val="20"/>
        <w:szCs w:val="20"/>
      </w:rPr>
      <w:t>20</w:t>
    </w:r>
    <w:r w:rsidRPr="00943929">
      <w:rPr>
        <w:rFonts w:cs="Times New Roman"/>
        <w:sz w:val="20"/>
        <w:szCs w:val="20"/>
      </w:rPr>
      <w:t>_Groz_DMPL</w:t>
    </w:r>
    <w:proofErr w:type="gramStart"/>
    <w:r w:rsidR="001770CC">
      <w:rPr>
        <w:rFonts w:cs="Times New Roman"/>
        <w:sz w:val="20"/>
        <w:szCs w:val="20"/>
      </w:rPr>
      <w:t xml:space="preserve">  </w:t>
    </w:r>
    <w:proofErr w:type="gramEnd"/>
    <w:r w:rsidR="001770CC">
      <w:rPr>
        <w:rFonts w:cs="Times New Roman"/>
        <w:sz w:val="20"/>
        <w:szCs w:val="20"/>
      </w:rPr>
      <w:t>(TA-519)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A250" w14:textId="77777777" w:rsidR="004A7F49" w:rsidRDefault="004A7F49" w:rsidP="00272DCE">
      <w:r>
        <w:separator/>
      </w:r>
    </w:p>
  </w:footnote>
  <w:footnote w:type="continuationSeparator" w:id="0">
    <w:p w14:paraId="5E8EA251" w14:textId="77777777" w:rsidR="004A7F49" w:rsidRDefault="004A7F49" w:rsidP="00272DCE">
      <w:r>
        <w:continuationSeparator/>
      </w:r>
    </w:p>
  </w:footnote>
  <w:footnote w:type="continuationNotice" w:id="1">
    <w:p w14:paraId="5E8EA252" w14:textId="77777777" w:rsidR="004A7F49" w:rsidRDefault="004A7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22457"/>
      <w:docPartObj>
        <w:docPartGallery w:val="Page Numbers (Top of Page)"/>
        <w:docPartUnique/>
      </w:docPartObj>
    </w:sdtPr>
    <w:sdtEndPr>
      <w:rPr>
        <w:noProof/>
        <w:sz w:val="24"/>
        <w:szCs w:val="24"/>
      </w:rPr>
    </w:sdtEndPr>
    <w:sdtContent>
      <w:p w14:paraId="5E8EA256" w14:textId="77777777" w:rsidR="0057561C" w:rsidRPr="00452642" w:rsidRDefault="007D263C" w:rsidP="00452642">
        <w:pPr>
          <w:pStyle w:val="Header"/>
          <w:jc w:val="center"/>
          <w:rPr>
            <w:sz w:val="24"/>
            <w:szCs w:val="24"/>
          </w:rPr>
        </w:pPr>
        <w:r w:rsidRPr="00452642">
          <w:rPr>
            <w:sz w:val="24"/>
            <w:szCs w:val="24"/>
          </w:rPr>
          <w:fldChar w:fldCharType="begin"/>
        </w:r>
        <w:r w:rsidR="0057561C" w:rsidRPr="00452642">
          <w:rPr>
            <w:sz w:val="24"/>
            <w:szCs w:val="24"/>
          </w:rPr>
          <w:instrText xml:space="preserve"> PAGE   \* MERGEFORMAT </w:instrText>
        </w:r>
        <w:r w:rsidRPr="00452642">
          <w:rPr>
            <w:sz w:val="24"/>
            <w:szCs w:val="24"/>
          </w:rPr>
          <w:fldChar w:fldCharType="separate"/>
        </w:r>
        <w:r w:rsidR="00E948BB">
          <w:rPr>
            <w:noProof/>
            <w:sz w:val="24"/>
            <w:szCs w:val="24"/>
          </w:rPr>
          <w:t>2</w:t>
        </w:r>
        <w:r w:rsidRPr="00452642">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C258DD"/>
    <w:multiLevelType w:val="hybridMultilevel"/>
    <w:tmpl w:val="9C226A7E"/>
    <w:lvl w:ilvl="0" w:tplc="D1A4FBFC">
      <w:start w:val="1"/>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 w15:restartNumberingAfterBreak="0">
    <w:nsid w:val="15AF12E8"/>
    <w:multiLevelType w:val="hybridMultilevel"/>
    <w:tmpl w:val="45D800B0"/>
    <w:lvl w:ilvl="0" w:tplc="D37E078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F122B0"/>
    <w:multiLevelType w:val="hybridMultilevel"/>
    <w:tmpl w:val="BFC0D7FC"/>
    <w:lvl w:ilvl="0" w:tplc="04260011">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4" w15:restartNumberingAfterBreak="0">
    <w:nsid w:val="1A671984"/>
    <w:multiLevelType w:val="hybridMultilevel"/>
    <w:tmpl w:val="87868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41ECB"/>
    <w:multiLevelType w:val="hybridMultilevel"/>
    <w:tmpl w:val="17100F2A"/>
    <w:lvl w:ilvl="0" w:tplc="20780840">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0435DD6"/>
    <w:multiLevelType w:val="hybridMultilevel"/>
    <w:tmpl w:val="CB34451E"/>
    <w:lvl w:ilvl="0" w:tplc="49C477D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09A46E7"/>
    <w:multiLevelType w:val="hybridMultilevel"/>
    <w:tmpl w:val="C8062650"/>
    <w:lvl w:ilvl="0" w:tplc="D12032F8">
      <w:start w:val="1"/>
      <w:numFmt w:val="decimal"/>
      <w:lvlText w:val="%1)"/>
      <w:lvlJc w:val="left"/>
      <w:pPr>
        <w:ind w:left="1060" w:hanging="360"/>
      </w:pPr>
      <w:rPr>
        <w:rFonts w:hint="default"/>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10" w15:restartNumberingAfterBreak="0">
    <w:nsid w:val="66E9373D"/>
    <w:multiLevelType w:val="hybridMultilevel"/>
    <w:tmpl w:val="D180A31E"/>
    <w:lvl w:ilvl="0" w:tplc="20780840">
      <w:start w:val="19"/>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613559"/>
    <w:multiLevelType w:val="hybridMultilevel"/>
    <w:tmpl w:val="D466DF1E"/>
    <w:lvl w:ilvl="0" w:tplc="499EB55A">
      <w:start w:val="1"/>
      <w:numFmt w:val="decimal"/>
      <w:lvlText w:val="%1."/>
      <w:lvlJc w:val="left"/>
      <w:pPr>
        <w:ind w:left="595" w:hanging="360"/>
      </w:pPr>
      <w:rPr>
        <w:rFonts w:hint="default"/>
      </w:rPr>
    </w:lvl>
    <w:lvl w:ilvl="1" w:tplc="04260019" w:tentative="1">
      <w:start w:val="1"/>
      <w:numFmt w:val="lowerLetter"/>
      <w:lvlText w:val="%2."/>
      <w:lvlJc w:val="left"/>
      <w:pPr>
        <w:ind w:left="1315" w:hanging="360"/>
      </w:pPr>
    </w:lvl>
    <w:lvl w:ilvl="2" w:tplc="0426001B" w:tentative="1">
      <w:start w:val="1"/>
      <w:numFmt w:val="lowerRoman"/>
      <w:lvlText w:val="%3."/>
      <w:lvlJc w:val="right"/>
      <w:pPr>
        <w:ind w:left="2035" w:hanging="180"/>
      </w:pPr>
    </w:lvl>
    <w:lvl w:ilvl="3" w:tplc="0426000F" w:tentative="1">
      <w:start w:val="1"/>
      <w:numFmt w:val="decimal"/>
      <w:lvlText w:val="%4."/>
      <w:lvlJc w:val="left"/>
      <w:pPr>
        <w:ind w:left="2755" w:hanging="360"/>
      </w:pPr>
    </w:lvl>
    <w:lvl w:ilvl="4" w:tplc="04260019" w:tentative="1">
      <w:start w:val="1"/>
      <w:numFmt w:val="lowerLetter"/>
      <w:lvlText w:val="%5."/>
      <w:lvlJc w:val="left"/>
      <w:pPr>
        <w:ind w:left="3475" w:hanging="360"/>
      </w:pPr>
    </w:lvl>
    <w:lvl w:ilvl="5" w:tplc="0426001B" w:tentative="1">
      <w:start w:val="1"/>
      <w:numFmt w:val="lowerRoman"/>
      <w:lvlText w:val="%6."/>
      <w:lvlJc w:val="right"/>
      <w:pPr>
        <w:ind w:left="4195" w:hanging="180"/>
      </w:pPr>
    </w:lvl>
    <w:lvl w:ilvl="6" w:tplc="0426000F" w:tentative="1">
      <w:start w:val="1"/>
      <w:numFmt w:val="decimal"/>
      <w:lvlText w:val="%7."/>
      <w:lvlJc w:val="left"/>
      <w:pPr>
        <w:ind w:left="4915" w:hanging="360"/>
      </w:pPr>
    </w:lvl>
    <w:lvl w:ilvl="7" w:tplc="04260019" w:tentative="1">
      <w:start w:val="1"/>
      <w:numFmt w:val="lowerLetter"/>
      <w:lvlText w:val="%8."/>
      <w:lvlJc w:val="left"/>
      <w:pPr>
        <w:ind w:left="5635" w:hanging="360"/>
      </w:pPr>
    </w:lvl>
    <w:lvl w:ilvl="8" w:tplc="0426001B" w:tentative="1">
      <w:start w:val="1"/>
      <w:numFmt w:val="lowerRoman"/>
      <w:lvlText w:val="%9."/>
      <w:lvlJc w:val="right"/>
      <w:pPr>
        <w:ind w:left="6355" w:hanging="180"/>
      </w:pPr>
    </w:lvl>
  </w:abstractNum>
  <w:abstractNum w:abstractNumId="13" w15:restartNumberingAfterBreak="0">
    <w:nsid w:val="7EE57987"/>
    <w:multiLevelType w:val="hybridMultilevel"/>
    <w:tmpl w:val="C938072A"/>
    <w:lvl w:ilvl="0" w:tplc="2BFA6144">
      <w:start w:val="1"/>
      <w:numFmt w:val="decimal"/>
      <w:lvlText w:val="%1)"/>
      <w:lvlJc w:val="left"/>
      <w:pPr>
        <w:ind w:left="412" w:hanging="360"/>
      </w:pPr>
      <w:rPr>
        <w:rFonts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num w:numId="1">
    <w:abstractNumId w:val="11"/>
  </w:num>
  <w:num w:numId="2">
    <w:abstractNumId w:val="0"/>
  </w:num>
  <w:num w:numId="3">
    <w:abstractNumId w:val="7"/>
  </w:num>
  <w:num w:numId="4">
    <w:abstractNumId w:val="4"/>
  </w:num>
  <w:num w:numId="5">
    <w:abstractNumId w:val="3"/>
  </w:num>
  <w:num w:numId="6">
    <w:abstractNumId w:val="9"/>
  </w:num>
  <w:num w:numId="7">
    <w:abstractNumId w:val="6"/>
  </w:num>
  <w:num w:numId="8">
    <w:abstractNumId w:val="8"/>
  </w:num>
  <w:num w:numId="9">
    <w:abstractNumId w:val="2"/>
  </w:num>
  <w:num w:numId="10">
    <w:abstractNumId w:val="1"/>
  </w:num>
  <w:num w:numId="11">
    <w:abstractNumId w:val="13"/>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ShadeFormData/>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B3A39"/>
    <w:rsid w:val="0000233F"/>
    <w:rsid w:val="00003092"/>
    <w:rsid w:val="00004CFF"/>
    <w:rsid w:val="000126F2"/>
    <w:rsid w:val="000129F5"/>
    <w:rsid w:val="00020363"/>
    <w:rsid w:val="00027130"/>
    <w:rsid w:val="00037D57"/>
    <w:rsid w:val="00045555"/>
    <w:rsid w:val="000474C6"/>
    <w:rsid w:val="00047600"/>
    <w:rsid w:val="00050417"/>
    <w:rsid w:val="000509D0"/>
    <w:rsid w:val="0005375E"/>
    <w:rsid w:val="00060912"/>
    <w:rsid w:val="000640C7"/>
    <w:rsid w:val="000641AE"/>
    <w:rsid w:val="0006576D"/>
    <w:rsid w:val="00066906"/>
    <w:rsid w:val="00070014"/>
    <w:rsid w:val="00073478"/>
    <w:rsid w:val="00082640"/>
    <w:rsid w:val="00084299"/>
    <w:rsid w:val="000879B2"/>
    <w:rsid w:val="00091CE5"/>
    <w:rsid w:val="0009282C"/>
    <w:rsid w:val="000967FF"/>
    <w:rsid w:val="00096C43"/>
    <w:rsid w:val="000A4D70"/>
    <w:rsid w:val="000A5DC9"/>
    <w:rsid w:val="000B4835"/>
    <w:rsid w:val="000B746C"/>
    <w:rsid w:val="000C01A7"/>
    <w:rsid w:val="000C0FAB"/>
    <w:rsid w:val="000C24D7"/>
    <w:rsid w:val="000C2B35"/>
    <w:rsid w:val="000C2FD8"/>
    <w:rsid w:val="000D0DCA"/>
    <w:rsid w:val="000D19E0"/>
    <w:rsid w:val="000D276E"/>
    <w:rsid w:val="000D32B9"/>
    <w:rsid w:val="000E44ED"/>
    <w:rsid w:val="000F5AAB"/>
    <w:rsid w:val="000F6087"/>
    <w:rsid w:val="000F620C"/>
    <w:rsid w:val="000F6A90"/>
    <w:rsid w:val="00104E76"/>
    <w:rsid w:val="00107E16"/>
    <w:rsid w:val="00107EA0"/>
    <w:rsid w:val="00111F04"/>
    <w:rsid w:val="00112BC2"/>
    <w:rsid w:val="0011539D"/>
    <w:rsid w:val="00115B85"/>
    <w:rsid w:val="001164C0"/>
    <w:rsid w:val="0011709B"/>
    <w:rsid w:val="001271D4"/>
    <w:rsid w:val="001364A2"/>
    <w:rsid w:val="00140043"/>
    <w:rsid w:val="0014258D"/>
    <w:rsid w:val="00143658"/>
    <w:rsid w:val="00145375"/>
    <w:rsid w:val="00146B0E"/>
    <w:rsid w:val="00154F41"/>
    <w:rsid w:val="00155C88"/>
    <w:rsid w:val="001574C8"/>
    <w:rsid w:val="00157627"/>
    <w:rsid w:val="00161BEA"/>
    <w:rsid w:val="001646EA"/>
    <w:rsid w:val="00170C6D"/>
    <w:rsid w:val="001770CC"/>
    <w:rsid w:val="00177FF0"/>
    <w:rsid w:val="001805B1"/>
    <w:rsid w:val="0018097A"/>
    <w:rsid w:val="00186CEC"/>
    <w:rsid w:val="001940FB"/>
    <w:rsid w:val="001977CA"/>
    <w:rsid w:val="001A2D12"/>
    <w:rsid w:val="001A5976"/>
    <w:rsid w:val="001A6AEF"/>
    <w:rsid w:val="001B0419"/>
    <w:rsid w:val="001B4146"/>
    <w:rsid w:val="001B445D"/>
    <w:rsid w:val="001B625C"/>
    <w:rsid w:val="001B7AD5"/>
    <w:rsid w:val="001C3C3F"/>
    <w:rsid w:val="001C77FA"/>
    <w:rsid w:val="001D3A84"/>
    <w:rsid w:val="001D4B4F"/>
    <w:rsid w:val="001E2F85"/>
    <w:rsid w:val="001E58B8"/>
    <w:rsid w:val="001E5922"/>
    <w:rsid w:val="001E6765"/>
    <w:rsid w:val="001F23BB"/>
    <w:rsid w:val="001F4003"/>
    <w:rsid w:val="001F64A5"/>
    <w:rsid w:val="0020009A"/>
    <w:rsid w:val="00200C47"/>
    <w:rsid w:val="0020122E"/>
    <w:rsid w:val="002076A1"/>
    <w:rsid w:val="00210D82"/>
    <w:rsid w:val="00213671"/>
    <w:rsid w:val="00214E11"/>
    <w:rsid w:val="00215252"/>
    <w:rsid w:val="00216217"/>
    <w:rsid w:val="00217BB1"/>
    <w:rsid w:val="0022130E"/>
    <w:rsid w:val="00221DB9"/>
    <w:rsid w:val="00222CB6"/>
    <w:rsid w:val="00223213"/>
    <w:rsid w:val="00223D99"/>
    <w:rsid w:val="002277B2"/>
    <w:rsid w:val="00232D01"/>
    <w:rsid w:val="002365C1"/>
    <w:rsid w:val="0024114E"/>
    <w:rsid w:val="002614D6"/>
    <w:rsid w:val="0026276E"/>
    <w:rsid w:val="00262BFA"/>
    <w:rsid w:val="00263E1E"/>
    <w:rsid w:val="00264A01"/>
    <w:rsid w:val="00272DCE"/>
    <w:rsid w:val="00276FF1"/>
    <w:rsid w:val="002810F1"/>
    <w:rsid w:val="00284EA3"/>
    <w:rsid w:val="002853E8"/>
    <w:rsid w:val="00285CB4"/>
    <w:rsid w:val="00286C08"/>
    <w:rsid w:val="002A06FD"/>
    <w:rsid w:val="002A0B7D"/>
    <w:rsid w:val="002A60BC"/>
    <w:rsid w:val="002A72CC"/>
    <w:rsid w:val="002B6E97"/>
    <w:rsid w:val="002C1DB9"/>
    <w:rsid w:val="002C6092"/>
    <w:rsid w:val="002D06A2"/>
    <w:rsid w:val="002D0B96"/>
    <w:rsid w:val="002D3FBB"/>
    <w:rsid w:val="002E262F"/>
    <w:rsid w:val="002E2850"/>
    <w:rsid w:val="002E318E"/>
    <w:rsid w:val="002E33B7"/>
    <w:rsid w:val="002E4DC1"/>
    <w:rsid w:val="002E7810"/>
    <w:rsid w:val="002F57E2"/>
    <w:rsid w:val="002F62FA"/>
    <w:rsid w:val="0030066F"/>
    <w:rsid w:val="00304B5E"/>
    <w:rsid w:val="0030549C"/>
    <w:rsid w:val="0031459A"/>
    <w:rsid w:val="00316457"/>
    <w:rsid w:val="00327F15"/>
    <w:rsid w:val="00330BF9"/>
    <w:rsid w:val="00331A4C"/>
    <w:rsid w:val="003331A4"/>
    <w:rsid w:val="00335867"/>
    <w:rsid w:val="00335AC0"/>
    <w:rsid w:val="00336CBC"/>
    <w:rsid w:val="003518FC"/>
    <w:rsid w:val="00353FFA"/>
    <w:rsid w:val="0035405A"/>
    <w:rsid w:val="003549CF"/>
    <w:rsid w:val="00354D61"/>
    <w:rsid w:val="00370899"/>
    <w:rsid w:val="00370CA2"/>
    <w:rsid w:val="00373A0C"/>
    <w:rsid w:val="00374089"/>
    <w:rsid w:val="003743ED"/>
    <w:rsid w:val="00376E01"/>
    <w:rsid w:val="003773C4"/>
    <w:rsid w:val="003801F2"/>
    <w:rsid w:val="0038216F"/>
    <w:rsid w:val="00384535"/>
    <w:rsid w:val="003A101B"/>
    <w:rsid w:val="003A23F9"/>
    <w:rsid w:val="003A63E5"/>
    <w:rsid w:val="003B0027"/>
    <w:rsid w:val="003B2185"/>
    <w:rsid w:val="003B38F7"/>
    <w:rsid w:val="003C09AB"/>
    <w:rsid w:val="003D0C8F"/>
    <w:rsid w:val="003D0F9B"/>
    <w:rsid w:val="003D4D82"/>
    <w:rsid w:val="003D56F7"/>
    <w:rsid w:val="003D5D8E"/>
    <w:rsid w:val="003E0BE6"/>
    <w:rsid w:val="003E3A4C"/>
    <w:rsid w:val="003F39C9"/>
    <w:rsid w:val="003F7FA1"/>
    <w:rsid w:val="00401C21"/>
    <w:rsid w:val="0040278C"/>
    <w:rsid w:val="00407F48"/>
    <w:rsid w:val="004107B9"/>
    <w:rsid w:val="00410AAE"/>
    <w:rsid w:val="00410EF5"/>
    <w:rsid w:val="00412B2E"/>
    <w:rsid w:val="00414117"/>
    <w:rsid w:val="0042178C"/>
    <w:rsid w:val="00426227"/>
    <w:rsid w:val="00426835"/>
    <w:rsid w:val="00430C0B"/>
    <w:rsid w:val="00430F00"/>
    <w:rsid w:val="00437215"/>
    <w:rsid w:val="00440D53"/>
    <w:rsid w:val="00441C24"/>
    <w:rsid w:val="0044346C"/>
    <w:rsid w:val="00445880"/>
    <w:rsid w:val="00445D49"/>
    <w:rsid w:val="0044698F"/>
    <w:rsid w:val="00446E23"/>
    <w:rsid w:val="004506F9"/>
    <w:rsid w:val="00450D44"/>
    <w:rsid w:val="00452120"/>
    <w:rsid w:val="00452642"/>
    <w:rsid w:val="00463984"/>
    <w:rsid w:val="00463A16"/>
    <w:rsid w:val="004671A3"/>
    <w:rsid w:val="00470B1C"/>
    <w:rsid w:val="00471B31"/>
    <w:rsid w:val="00472BC8"/>
    <w:rsid w:val="00473F21"/>
    <w:rsid w:val="004751E5"/>
    <w:rsid w:val="00476204"/>
    <w:rsid w:val="004776D3"/>
    <w:rsid w:val="0048039F"/>
    <w:rsid w:val="0048092D"/>
    <w:rsid w:val="00483261"/>
    <w:rsid w:val="00483AC9"/>
    <w:rsid w:val="004948D4"/>
    <w:rsid w:val="00495460"/>
    <w:rsid w:val="004964EF"/>
    <w:rsid w:val="004A17B1"/>
    <w:rsid w:val="004A67FF"/>
    <w:rsid w:val="004A7F49"/>
    <w:rsid w:val="004B48FB"/>
    <w:rsid w:val="004B64E5"/>
    <w:rsid w:val="004B6D24"/>
    <w:rsid w:val="004B7E2E"/>
    <w:rsid w:val="004C35BF"/>
    <w:rsid w:val="004C4124"/>
    <w:rsid w:val="004D182A"/>
    <w:rsid w:val="004D2FA1"/>
    <w:rsid w:val="004D3122"/>
    <w:rsid w:val="004D3964"/>
    <w:rsid w:val="004D3FF6"/>
    <w:rsid w:val="004D499C"/>
    <w:rsid w:val="004D551E"/>
    <w:rsid w:val="004D7378"/>
    <w:rsid w:val="004D7CF0"/>
    <w:rsid w:val="004E0482"/>
    <w:rsid w:val="004E4440"/>
    <w:rsid w:val="004E4AF0"/>
    <w:rsid w:val="004E6663"/>
    <w:rsid w:val="004F3D49"/>
    <w:rsid w:val="005021E8"/>
    <w:rsid w:val="00502EC2"/>
    <w:rsid w:val="00504489"/>
    <w:rsid w:val="00510404"/>
    <w:rsid w:val="00512625"/>
    <w:rsid w:val="00513176"/>
    <w:rsid w:val="00515EE6"/>
    <w:rsid w:val="00516821"/>
    <w:rsid w:val="0051717C"/>
    <w:rsid w:val="005176F9"/>
    <w:rsid w:val="00517F18"/>
    <w:rsid w:val="00525642"/>
    <w:rsid w:val="0052578F"/>
    <w:rsid w:val="005312C1"/>
    <w:rsid w:val="00531948"/>
    <w:rsid w:val="00541FE7"/>
    <w:rsid w:val="00545F35"/>
    <w:rsid w:val="005467EE"/>
    <w:rsid w:val="00546909"/>
    <w:rsid w:val="0055419A"/>
    <w:rsid w:val="005657F4"/>
    <w:rsid w:val="005659DA"/>
    <w:rsid w:val="00570818"/>
    <w:rsid w:val="00574826"/>
    <w:rsid w:val="0057561C"/>
    <w:rsid w:val="00576450"/>
    <w:rsid w:val="00577418"/>
    <w:rsid w:val="00581208"/>
    <w:rsid w:val="00581E75"/>
    <w:rsid w:val="00582BDB"/>
    <w:rsid w:val="0058559B"/>
    <w:rsid w:val="00590B5F"/>
    <w:rsid w:val="00592161"/>
    <w:rsid w:val="005927C7"/>
    <w:rsid w:val="0059520A"/>
    <w:rsid w:val="005A73EE"/>
    <w:rsid w:val="005A7604"/>
    <w:rsid w:val="005A77BA"/>
    <w:rsid w:val="005B025B"/>
    <w:rsid w:val="005B3384"/>
    <w:rsid w:val="005B4DD8"/>
    <w:rsid w:val="005B5CAB"/>
    <w:rsid w:val="005C0F65"/>
    <w:rsid w:val="005C2CE2"/>
    <w:rsid w:val="005C50B7"/>
    <w:rsid w:val="005C5430"/>
    <w:rsid w:val="005D3AAC"/>
    <w:rsid w:val="005D5585"/>
    <w:rsid w:val="005E0320"/>
    <w:rsid w:val="005E4649"/>
    <w:rsid w:val="005E54D6"/>
    <w:rsid w:val="005E78F0"/>
    <w:rsid w:val="005E7C4C"/>
    <w:rsid w:val="005E7D30"/>
    <w:rsid w:val="005F2ACA"/>
    <w:rsid w:val="005F4390"/>
    <w:rsid w:val="006012E0"/>
    <w:rsid w:val="006016AD"/>
    <w:rsid w:val="00601BA4"/>
    <w:rsid w:val="00605435"/>
    <w:rsid w:val="00606310"/>
    <w:rsid w:val="00616105"/>
    <w:rsid w:val="0062031C"/>
    <w:rsid w:val="00627B8A"/>
    <w:rsid w:val="00633462"/>
    <w:rsid w:val="00633BE1"/>
    <w:rsid w:val="00637A76"/>
    <w:rsid w:val="00640C3D"/>
    <w:rsid w:val="0064185D"/>
    <w:rsid w:val="0064431E"/>
    <w:rsid w:val="006455F3"/>
    <w:rsid w:val="00646C6D"/>
    <w:rsid w:val="00651644"/>
    <w:rsid w:val="0065234C"/>
    <w:rsid w:val="00654D1F"/>
    <w:rsid w:val="006573B1"/>
    <w:rsid w:val="006643DD"/>
    <w:rsid w:val="006704DB"/>
    <w:rsid w:val="00675667"/>
    <w:rsid w:val="00675A67"/>
    <w:rsid w:val="00677D64"/>
    <w:rsid w:val="00682792"/>
    <w:rsid w:val="00683DE8"/>
    <w:rsid w:val="00684754"/>
    <w:rsid w:val="006869A0"/>
    <w:rsid w:val="0069269D"/>
    <w:rsid w:val="00692F51"/>
    <w:rsid w:val="006951D6"/>
    <w:rsid w:val="00695CC9"/>
    <w:rsid w:val="006A1259"/>
    <w:rsid w:val="006A325A"/>
    <w:rsid w:val="006A497C"/>
    <w:rsid w:val="006A6BD5"/>
    <w:rsid w:val="006B7795"/>
    <w:rsid w:val="006C5583"/>
    <w:rsid w:val="006C7864"/>
    <w:rsid w:val="006D08A6"/>
    <w:rsid w:val="006D37D6"/>
    <w:rsid w:val="006D38D7"/>
    <w:rsid w:val="006D4338"/>
    <w:rsid w:val="006D70AB"/>
    <w:rsid w:val="006E4F18"/>
    <w:rsid w:val="006E5754"/>
    <w:rsid w:val="006F1ABA"/>
    <w:rsid w:val="006F2729"/>
    <w:rsid w:val="006F39B4"/>
    <w:rsid w:val="0070008D"/>
    <w:rsid w:val="00704977"/>
    <w:rsid w:val="00705D78"/>
    <w:rsid w:val="00707AE0"/>
    <w:rsid w:val="007136DF"/>
    <w:rsid w:val="007137F6"/>
    <w:rsid w:val="0071607F"/>
    <w:rsid w:val="00721B09"/>
    <w:rsid w:val="00723A18"/>
    <w:rsid w:val="0072797D"/>
    <w:rsid w:val="007326AF"/>
    <w:rsid w:val="007422B9"/>
    <w:rsid w:val="00744522"/>
    <w:rsid w:val="0074502A"/>
    <w:rsid w:val="00745A59"/>
    <w:rsid w:val="00750C41"/>
    <w:rsid w:val="007514BC"/>
    <w:rsid w:val="00751AB2"/>
    <w:rsid w:val="0075607F"/>
    <w:rsid w:val="007577DD"/>
    <w:rsid w:val="00765A47"/>
    <w:rsid w:val="00771CBE"/>
    <w:rsid w:val="00772664"/>
    <w:rsid w:val="00772B70"/>
    <w:rsid w:val="00773B18"/>
    <w:rsid w:val="00773CB3"/>
    <w:rsid w:val="00774854"/>
    <w:rsid w:val="0077591C"/>
    <w:rsid w:val="0078000A"/>
    <w:rsid w:val="0078368C"/>
    <w:rsid w:val="00783E4B"/>
    <w:rsid w:val="00790A5E"/>
    <w:rsid w:val="00790D42"/>
    <w:rsid w:val="007928B8"/>
    <w:rsid w:val="00794748"/>
    <w:rsid w:val="00794F58"/>
    <w:rsid w:val="00795623"/>
    <w:rsid w:val="007967C0"/>
    <w:rsid w:val="00796E1C"/>
    <w:rsid w:val="007979AC"/>
    <w:rsid w:val="007A1F36"/>
    <w:rsid w:val="007A2EB0"/>
    <w:rsid w:val="007A7753"/>
    <w:rsid w:val="007A7F2B"/>
    <w:rsid w:val="007B0190"/>
    <w:rsid w:val="007B2E53"/>
    <w:rsid w:val="007B3CBA"/>
    <w:rsid w:val="007B3F67"/>
    <w:rsid w:val="007B4777"/>
    <w:rsid w:val="007B66ED"/>
    <w:rsid w:val="007C29F7"/>
    <w:rsid w:val="007C4499"/>
    <w:rsid w:val="007C465C"/>
    <w:rsid w:val="007C6BF0"/>
    <w:rsid w:val="007C75C1"/>
    <w:rsid w:val="007D13A7"/>
    <w:rsid w:val="007D1B30"/>
    <w:rsid w:val="007D263C"/>
    <w:rsid w:val="007D2841"/>
    <w:rsid w:val="007D37F7"/>
    <w:rsid w:val="007E02FA"/>
    <w:rsid w:val="007E08AA"/>
    <w:rsid w:val="007E0910"/>
    <w:rsid w:val="007E3116"/>
    <w:rsid w:val="007E3623"/>
    <w:rsid w:val="007E629D"/>
    <w:rsid w:val="007F1B4D"/>
    <w:rsid w:val="007F3231"/>
    <w:rsid w:val="00800C1D"/>
    <w:rsid w:val="00805F43"/>
    <w:rsid w:val="00813805"/>
    <w:rsid w:val="0081386F"/>
    <w:rsid w:val="00813BD9"/>
    <w:rsid w:val="00823380"/>
    <w:rsid w:val="00823624"/>
    <w:rsid w:val="00830AD5"/>
    <w:rsid w:val="00834290"/>
    <w:rsid w:val="00840232"/>
    <w:rsid w:val="00845A41"/>
    <w:rsid w:val="008464C7"/>
    <w:rsid w:val="00847A88"/>
    <w:rsid w:val="0085416E"/>
    <w:rsid w:val="008622AF"/>
    <w:rsid w:val="00863827"/>
    <w:rsid w:val="00864C13"/>
    <w:rsid w:val="00865AA8"/>
    <w:rsid w:val="0086790E"/>
    <w:rsid w:val="0087352C"/>
    <w:rsid w:val="008744EF"/>
    <w:rsid w:val="008756CF"/>
    <w:rsid w:val="00877195"/>
    <w:rsid w:val="008808F6"/>
    <w:rsid w:val="00881A13"/>
    <w:rsid w:val="0088472F"/>
    <w:rsid w:val="008902D9"/>
    <w:rsid w:val="00893C3A"/>
    <w:rsid w:val="008941D7"/>
    <w:rsid w:val="00895D22"/>
    <w:rsid w:val="008A0964"/>
    <w:rsid w:val="008A154F"/>
    <w:rsid w:val="008A2BA3"/>
    <w:rsid w:val="008A417A"/>
    <w:rsid w:val="008B3251"/>
    <w:rsid w:val="008B325C"/>
    <w:rsid w:val="008B3A39"/>
    <w:rsid w:val="008B694D"/>
    <w:rsid w:val="008B754F"/>
    <w:rsid w:val="008B7F7E"/>
    <w:rsid w:val="008C5314"/>
    <w:rsid w:val="008D4F4E"/>
    <w:rsid w:val="008E14A5"/>
    <w:rsid w:val="008E48BA"/>
    <w:rsid w:val="008E65AE"/>
    <w:rsid w:val="008E7F3F"/>
    <w:rsid w:val="008F4703"/>
    <w:rsid w:val="0090054C"/>
    <w:rsid w:val="00901211"/>
    <w:rsid w:val="00904848"/>
    <w:rsid w:val="00915FD3"/>
    <w:rsid w:val="009161F2"/>
    <w:rsid w:val="00916C78"/>
    <w:rsid w:val="00916E64"/>
    <w:rsid w:val="00917436"/>
    <w:rsid w:val="009202B6"/>
    <w:rsid w:val="00922C8B"/>
    <w:rsid w:val="00922FDB"/>
    <w:rsid w:val="00924615"/>
    <w:rsid w:val="009264A1"/>
    <w:rsid w:val="00926FE8"/>
    <w:rsid w:val="00932100"/>
    <w:rsid w:val="009329E4"/>
    <w:rsid w:val="00932C24"/>
    <w:rsid w:val="009335E2"/>
    <w:rsid w:val="009340D2"/>
    <w:rsid w:val="0094059E"/>
    <w:rsid w:val="00943929"/>
    <w:rsid w:val="00945A30"/>
    <w:rsid w:val="009469C7"/>
    <w:rsid w:val="00965632"/>
    <w:rsid w:val="009676AA"/>
    <w:rsid w:val="00971252"/>
    <w:rsid w:val="00974147"/>
    <w:rsid w:val="00976247"/>
    <w:rsid w:val="00977305"/>
    <w:rsid w:val="009811D1"/>
    <w:rsid w:val="0098143C"/>
    <w:rsid w:val="009835E4"/>
    <w:rsid w:val="0098601A"/>
    <w:rsid w:val="00991367"/>
    <w:rsid w:val="009950F4"/>
    <w:rsid w:val="0099792B"/>
    <w:rsid w:val="009A0F7F"/>
    <w:rsid w:val="009A3C3B"/>
    <w:rsid w:val="009A3CCE"/>
    <w:rsid w:val="009A4F1D"/>
    <w:rsid w:val="009A6E2E"/>
    <w:rsid w:val="009B0137"/>
    <w:rsid w:val="009B1845"/>
    <w:rsid w:val="009B44C3"/>
    <w:rsid w:val="009B7DAE"/>
    <w:rsid w:val="009C1928"/>
    <w:rsid w:val="009C1A8B"/>
    <w:rsid w:val="009C5FA3"/>
    <w:rsid w:val="009D3550"/>
    <w:rsid w:val="009D4564"/>
    <w:rsid w:val="009D5174"/>
    <w:rsid w:val="009E4175"/>
    <w:rsid w:val="009E4BB0"/>
    <w:rsid w:val="009F0235"/>
    <w:rsid w:val="009F5345"/>
    <w:rsid w:val="00A03DD7"/>
    <w:rsid w:val="00A07EED"/>
    <w:rsid w:val="00A108FD"/>
    <w:rsid w:val="00A14596"/>
    <w:rsid w:val="00A1560C"/>
    <w:rsid w:val="00A165BB"/>
    <w:rsid w:val="00A25464"/>
    <w:rsid w:val="00A33B6B"/>
    <w:rsid w:val="00A3489D"/>
    <w:rsid w:val="00A354D2"/>
    <w:rsid w:val="00A36BB4"/>
    <w:rsid w:val="00A40278"/>
    <w:rsid w:val="00A4336C"/>
    <w:rsid w:val="00A444CD"/>
    <w:rsid w:val="00A47C2D"/>
    <w:rsid w:val="00A47F8E"/>
    <w:rsid w:val="00A500AF"/>
    <w:rsid w:val="00A506A0"/>
    <w:rsid w:val="00A65DD4"/>
    <w:rsid w:val="00A705C4"/>
    <w:rsid w:val="00A74B37"/>
    <w:rsid w:val="00A75841"/>
    <w:rsid w:val="00A86192"/>
    <w:rsid w:val="00A86647"/>
    <w:rsid w:val="00A877E9"/>
    <w:rsid w:val="00A9589B"/>
    <w:rsid w:val="00AA3E61"/>
    <w:rsid w:val="00AA4358"/>
    <w:rsid w:val="00AA5B62"/>
    <w:rsid w:val="00AA724C"/>
    <w:rsid w:val="00AB116C"/>
    <w:rsid w:val="00AB7F09"/>
    <w:rsid w:val="00AC11EC"/>
    <w:rsid w:val="00AC1308"/>
    <w:rsid w:val="00AC39FC"/>
    <w:rsid w:val="00AC3CDF"/>
    <w:rsid w:val="00AC5524"/>
    <w:rsid w:val="00AC5C78"/>
    <w:rsid w:val="00AC73C3"/>
    <w:rsid w:val="00AD738E"/>
    <w:rsid w:val="00AE28E3"/>
    <w:rsid w:val="00AE3A4F"/>
    <w:rsid w:val="00AE4908"/>
    <w:rsid w:val="00AE6E95"/>
    <w:rsid w:val="00AF00E5"/>
    <w:rsid w:val="00AF2884"/>
    <w:rsid w:val="00AF2FCE"/>
    <w:rsid w:val="00AF5335"/>
    <w:rsid w:val="00AF6607"/>
    <w:rsid w:val="00B0159D"/>
    <w:rsid w:val="00B116A5"/>
    <w:rsid w:val="00B12A38"/>
    <w:rsid w:val="00B149AC"/>
    <w:rsid w:val="00B16E3B"/>
    <w:rsid w:val="00B174C6"/>
    <w:rsid w:val="00B27C9B"/>
    <w:rsid w:val="00B31C13"/>
    <w:rsid w:val="00B36665"/>
    <w:rsid w:val="00B425AC"/>
    <w:rsid w:val="00B43897"/>
    <w:rsid w:val="00B44676"/>
    <w:rsid w:val="00B44C59"/>
    <w:rsid w:val="00B547C5"/>
    <w:rsid w:val="00B60445"/>
    <w:rsid w:val="00B63EDD"/>
    <w:rsid w:val="00B675F4"/>
    <w:rsid w:val="00B67BF0"/>
    <w:rsid w:val="00B715C2"/>
    <w:rsid w:val="00B74BFA"/>
    <w:rsid w:val="00B773C4"/>
    <w:rsid w:val="00B84DA6"/>
    <w:rsid w:val="00B85843"/>
    <w:rsid w:val="00B85B74"/>
    <w:rsid w:val="00B85C72"/>
    <w:rsid w:val="00B87CB7"/>
    <w:rsid w:val="00B9093A"/>
    <w:rsid w:val="00B90BA7"/>
    <w:rsid w:val="00BA5A8E"/>
    <w:rsid w:val="00BB073E"/>
    <w:rsid w:val="00BB17CF"/>
    <w:rsid w:val="00BB1FAA"/>
    <w:rsid w:val="00BB322F"/>
    <w:rsid w:val="00BB55C0"/>
    <w:rsid w:val="00BB5B3E"/>
    <w:rsid w:val="00BC12F7"/>
    <w:rsid w:val="00BC1A10"/>
    <w:rsid w:val="00BC1B6E"/>
    <w:rsid w:val="00BC33F6"/>
    <w:rsid w:val="00BC38ED"/>
    <w:rsid w:val="00BC4A36"/>
    <w:rsid w:val="00BE068F"/>
    <w:rsid w:val="00BE0A64"/>
    <w:rsid w:val="00BE0DCA"/>
    <w:rsid w:val="00BE194C"/>
    <w:rsid w:val="00BE263B"/>
    <w:rsid w:val="00BE43D7"/>
    <w:rsid w:val="00BE7C39"/>
    <w:rsid w:val="00BF271A"/>
    <w:rsid w:val="00C06BDF"/>
    <w:rsid w:val="00C102C5"/>
    <w:rsid w:val="00C10CFB"/>
    <w:rsid w:val="00C13887"/>
    <w:rsid w:val="00C13DBC"/>
    <w:rsid w:val="00C1432A"/>
    <w:rsid w:val="00C14408"/>
    <w:rsid w:val="00C15C12"/>
    <w:rsid w:val="00C1633C"/>
    <w:rsid w:val="00C171FB"/>
    <w:rsid w:val="00C20535"/>
    <w:rsid w:val="00C219C8"/>
    <w:rsid w:val="00C225A1"/>
    <w:rsid w:val="00C24C48"/>
    <w:rsid w:val="00C25CFE"/>
    <w:rsid w:val="00C300B7"/>
    <w:rsid w:val="00C31C80"/>
    <w:rsid w:val="00C333FE"/>
    <w:rsid w:val="00C46F4B"/>
    <w:rsid w:val="00C47A61"/>
    <w:rsid w:val="00C5157F"/>
    <w:rsid w:val="00C517C6"/>
    <w:rsid w:val="00C52D7D"/>
    <w:rsid w:val="00C52D83"/>
    <w:rsid w:val="00C53C8E"/>
    <w:rsid w:val="00C570DF"/>
    <w:rsid w:val="00C57E83"/>
    <w:rsid w:val="00C77E87"/>
    <w:rsid w:val="00C81585"/>
    <w:rsid w:val="00C82515"/>
    <w:rsid w:val="00C8797C"/>
    <w:rsid w:val="00C91CCE"/>
    <w:rsid w:val="00C94FE4"/>
    <w:rsid w:val="00C95F5B"/>
    <w:rsid w:val="00CA0E66"/>
    <w:rsid w:val="00CA14C6"/>
    <w:rsid w:val="00CB0627"/>
    <w:rsid w:val="00CB0836"/>
    <w:rsid w:val="00CB0AF7"/>
    <w:rsid w:val="00CB464B"/>
    <w:rsid w:val="00CB5D6E"/>
    <w:rsid w:val="00CC1247"/>
    <w:rsid w:val="00CC16C9"/>
    <w:rsid w:val="00CC240E"/>
    <w:rsid w:val="00CD3389"/>
    <w:rsid w:val="00CD3D10"/>
    <w:rsid w:val="00CD4456"/>
    <w:rsid w:val="00CD4D2A"/>
    <w:rsid w:val="00CD7CF1"/>
    <w:rsid w:val="00CE07C2"/>
    <w:rsid w:val="00CE0BC4"/>
    <w:rsid w:val="00CE0FDB"/>
    <w:rsid w:val="00CE2F27"/>
    <w:rsid w:val="00CE52B6"/>
    <w:rsid w:val="00CF2177"/>
    <w:rsid w:val="00CF4CCA"/>
    <w:rsid w:val="00CF594A"/>
    <w:rsid w:val="00CF59F9"/>
    <w:rsid w:val="00D0288D"/>
    <w:rsid w:val="00D050C3"/>
    <w:rsid w:val="00D05A50"/>
    <w:rsid w:val="00D0657B"/>
    <w:rsid w:val="00D13BA0"/>
    <w:rsid w:val="00D13C5F"/>
    <w:rsid w:val="00D15A09"/>
    <w:rsid w:val="00D25D97"/>
    <w:rsid w:val="00D274F4"/>
    <w:rsid w:val="00D33064"/>
    <w:rsid w:val="00D35D1C"/>
    <w:rsid w:val="00D36971"/>
    <w:rsid w:val="00D37107"/>
    <w:rsid w:val="00D4268E"/>
    <w:rsid w:val="00D4747A"/>
    <w:rsid w:val="00D51EBF"/>
    <w:rsid w:val="00D51FDA"/>
    <w:rsid w:val="00D53149"/>
    <w:rsid w:val="00D556B1"/>
    <w:rsid w:val="00D571F1"/>
    <w:rsid w:val="00D57ED9"/>
    <w:rsid w:val="00D62804"/>
    <w:rsid w:val="00D70AC2"/>
    <w:rsid w:val="00D70C08"/>
    <w:rsid w:val="00D75F56"/>
    <w:rsid w:val="00D833F8"/>
    <w:rsid w:val="00D87CBF"/>
    <w:rsid w:val="00D96E1E"/>
    <w:rsid w:val="00DA1AEE"/>
    <w:rsid w:val="00DA3618"/>
    <w:rsid w:val="00DB54F0"/>
    <w:rsid w:val="00DB7065"/>
    <w:rsid w:val="00DC0961"/>
    <w:rsid w:val="00DC124E"/>
    <w:rsid w:val="00DC1D37"/>
    <w:rsid w:val="00DD563B"/>
    <w:rsid w:val="00DE240B"/>
    <w:rsid w:val="00DE2745"/>
    <w:rsid w:val="00DE6E17"/>
    <w:rsid w:val="00DF0FE5"/>
    <w:rsid w:val="00E01E56"/>
    <w:rsid w:val="00E02378"/>
    <w:rsid w:val="00E03CDC"/>
    <w:rsid w:val="00E04ADB"/>
    <w:rsid w:val="00E111B1"/>
    <w:rsid w:val="00E12A44"/>
    <w:rsid w:val="00E31243"/>
    <w:rsid w:val="00E31D46"/>
    <w:rsid w:val="00E32060"/>
    <w:rsid w:val="00E32D43"/>
    <w:rsid w:val="00E33E9D"/>
    <w:rsid w:val="00E343E8"/>
    <w:rsid w:val="00E34BF5"/>
    <w:rsid w:val="00E370E3"/>
    <w:rsid w:val="00E371CA"/>
    <w:rsid w:val="00E4281B"/>
    <w:rsid w:val="00E44FB9"/>
    <w:rsid w:val="00E45113"/>
    <w:rsid w:val="00E52A54"/>
    <w:rsid w:val="00E54E48"/>
    <w:rsid w:val="00E6564E"/>
    <w:rsid w:val="00E66829"/>
    <w:rsid w:val="00E6788E"/>
    <w:rsid w:val="00E71AFF"/>
    <w:rsid w:val="00E724F7"/>
    <w:rsid w:val="00E738D2"/>
    <w:rsid w:val="00E73D73"/>
    <w:rsid w:val="00E76956"/>
    <w:rsid w:val="00E76ECD"/>
    <w:rsid w:val="00E7732C"/>
    <w:rsid w:val="00E77500"/>
    <w:rsid w:val="00E77C89"/>
    <w:rsid w:val="00E80F23"/>
    <w:rsid w:val="00E817E5"/>
    <w:rsid w:val="00E81F2B"/>
    <w:rsid w:val="00E87728"/>
    <w:rsid w:val="00E91331"/>
    <w:rsid w:val="00E91F76"/>
    <w:rsid w:val="00E948BB"/>
    <w:rsid w:val="00E95435"/>
    <w:rsid w:val="00E96674"/>
    <w:rsid w:val="00E967E0"/>
    <w:rsid w:val="00E97A21"/>
    <w:rsid w:val="00E97B3E"/>
    <w:rsid w:val="00EB0C09"/>
    <w:rsid w:val="00EB4E25"/>
    <w:rsid w:val="00EB77D3"/>
    <w:rsid w:val="00EB7FD6"/>
    <w:rsid w:val="00EC24C3"/>
    <w:rsid w:val="00EC41D4"/>
    <w:rsid w:val="00EC5050"/>
    <w:rsid w:val="00EC7573"/>
    <w:rsid w:val="00ED29C2"/>
    <w:rsid w:val="00ED307A"/>
    <w:rsid w:val="00EE1EBA"/>
    <w:rsid w:val="00EE2E74"/>
    <w:rsid w:val="00EE40E9"/>
    <w:rsid w:val="00EE4262"/>
    <w:rsid w:val="00EF02E1"/>
    <w:rsid w:val="00EF034B"/>
    <w:rsid w:val="00EF0B1E"/>
    <w:rsid w:val="00EF0C70"/>
    <w:rsid w:val="00EF2A24"/>
    <w:rsid w:val="00F00B2F"/>
    <w:rsid w:val="00F0175C"/>
    <w:rsid w:val="00F02D3D"/>
    <w:rsid w:val="00F033A9"/>
    <w:rsid w:val="00F05CF5"/>
    <w:rsid w:val="00F065B0"/>
    <w:rsid w:val="00F074D6"/>
    <w:rsid w:val="00F13AB9"/>
    <w:rsid w:val="00F14D7C"/>
    <w:rsid w:val="00F2305B"/>
    <w:rsid w:val="00F24F59"/>
    <w:rsid w:val="00F27D5B"/>
    <w:rsid w:val="00F34139"/>
    <w:rsid w:val="00F401E4"/>
    <w:rsid w:val="00F42B7D"/>
    <w:rsid w:val="00F4365E"/>
    <w:rsid w:val="00F46351"/>
    <w:rsid w:val="00F558B6"/>
    <w:rsid w:val="00F5620E"/>
    <w:rsid w:val="00F5708E"/>
    <w:rsid w:val="00F608DA"/>
    <w:rsid w:val="00F63A10"/>
    <w:rsid w:val="00F6493F"/>
    <w:rsid w:val="00F67F7D"/>
    <w:rsid w:val="00F70148"/>
    <w:rsid w:val="00F75D64"/>
    <w:rsid w:val="00F77163"/>
    <w:rsid w:val="00F82B15"/>
    <w:rsid w:val="00F8409D"/>
    <w:rsid w:val="00F86106"/>
    <w:rsid w:val="00F87BE9"/>
    <w:rsid w:val="00F90DFD"/>
    <w:rsid w:val="00F91286"/>
    <w:rsid w:val="00F91E9C"/>
    <w:rsid w:val="00F92B34"/>
    <w:rsid w:val="00F936AC"/>
    <w:rsid w:val="00F93D59"/>
    <w:rsid w:val="00F94B96"/>
    <w:rsid w:val="00F951D7"/>
    <w:rsid w:val="00F968F9"/>
    <w:rsid w:val="00FA3542"/>
    <w:rsid w:val="00FA3D4B"/>
    <w:rsid w:val="00FA4166"/>
    <w:rsid w:val="00FA73C8"/>
    <w:rsid w:val="00FB45F4"/>
    <w:rsid w:val="00FB51D1"/>
    <w:rsid w:val="00FC7098"/>
    <w:rsid w:val="00FD34B8"/>
    <w:rsid w:val="00FD4605"/>
    <w:rsid w:val="00FD5D31"/>
    <w:rsid w:val="00FD6609"/>
    <w:rsid w:val="00FF0E5A"/>
    <w:rsid w:val="00FF0E9F"/>
    <w:rsid w:val="00FF3E6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E8EA0C2"/>
  <w15:docId w15:val="{1594C459-6CDF-4482-BF32-6A90858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64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40"/>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082640"/>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08264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640"/>
    <w:rPr>
      <w:color w:val="0563C1" w:themeColor="hyperlink"/>
      <w:u w:val="single"/>
    </w:rPr>
  </w:style>
  <w:style w:type="paragraph" w:styleId="BalloonText">
    <w:name w:val="Balloon Text"/>
    <w:basedOn w:val="Normal"/>
    <w:link w:val="BalloonTextChar"/>
    <w:uiPriority w:val="99"/>
    <w:semiHidden/>
    <w:unhideWhenUsed/>
    <w:rsid w:val="00DB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5"/>
    <w:rPr>
      <w:rFonts w:ascii="Segoe UI" w:hAnsi="Segoe UI" w:cs="Segoe UI"/>
      <w:sz w:val="18"/>
      <w:szCs w:val="18"/>
    </w:rPr>
  </w:style>
  <w:style w:type="paragraph" w:customStyle="1" w:styleId="tv213">
    <w:name w:val="tv213"/>
    <w:basedOn w:val="Normal"/>
    <w:rsid w:val="00991367"/>
    <w:pPr>
      <w:spacing w:before="100" w:beforeAutospacing="1" w:after="100" w:afterAutospacing="1"/>
    </w:pPr>
    <w:rPr>
      <w:rFonts w:cs="Times New Roman"/>
      <w:sz w:val="24"/>
      <w:szCs w:val="24"/>
      <w:lang w:eastAsia="lv-LV"/>
    </w:rPr>
  </w:style>
  <w:style w:type="paragraph" w:styleId="Header">
    <w:name w:val="header"/>
    <w:basedOn w:val="Normal"/>
    <w:link w:val="HeaderChar"/>
    <w:uiPriority w:val="99"/>
    <w:unhideWhenUsed/>
    <w:rsid w:val="00272DCE"/>
    <w:pPr>
      <w:tabs>
        <w:tab w:val="center" w:pos="4153"/>
        <w:tab w:val="right" w:pos="8306"/>
      </w:tabs>
    </w:pPr>
  </w:style>
  <w:style w:type="character" w:customStyle="1" w:styleId="HeaderChar">
    <w:name w:val="Header Char"/>
    <w:basedOn w:val="DefaultParagraphFont"/>
    <w:link w:val="Header"/>
    <w:uiPriority w:val="99"/>
    <w:rsid w:val="00272DCE"/>
    <w:rPr>
      <w:rFonts w:ascii="Times New Roman" w:hAnsi="Times New Roman"/>
      <w:sz w:val="28"/>
    </w:rPr>
  </w:style>
  <w:style w:type="paragraph" w:styleId="Footer">
    <w:name w:val="footer"/>
    <w:basedOn w:val="Normal"/>
    <w:link w:val="FooterChar"/>
    <w:uiPriority w:val="99"/>
    <w:unhideWhenUsed/>
    <w:rsid w:val="00272DCE"/>
    <w:pPr>
      <w:tabs>
        <w:tab w:val="center" w:pos="4153"/>
        <w:tab w:val="right" w:pos="8306"/>
      </w:tabs>
    </w:pPr>
  </w:style>
  <w:style w:type="character" w:customStyle="1" w:styleId="FooterChar">
    <w:name w:val="Footer Char"/>
    <w:basedOn w:val="DefaultParagraphFont"/>
    <w:link w:val="Footer"/>
    <w:uiPriority w:val="99"/>
    <w:rsid w:val="00272DCE"/>
    <w:rPr>
      <w:rFonts w:ascii="Times New Roman" w:hAnsi="Times New Roman"/>
      <w:sz w:val="28"/>
    </w:rPr>
  </w:style>
  <w:style w:type="character" w:customStyle="1" w:styleId="st1">
    <w:name w:val="st1"/>
    <w:uiPriority w:val="99"/>
    <w:rsid w:val="005659DA"/>
  </w:style>
  <w:style w:type="character" w:styleId="CommentReference">
    <w:name w:val="annotation reference"/>
    <w:basedOn w:val="DefaultParagraphFont"/>
    <w:uiPriority w:val="99"/>
    <w:semiHidden/>
    <w:unhideWhenUsed/>
    <w:rsid w:val="00050417"/>
    <w:rPr>
      <w:sz w:val="16"/>
      <w:szCs w:val="16"/>
    </w:rPr>
  </w:style>
  <w:style w:type="paragraph" w:styleId="CommentText">
    <w:name w:val="annotation text"/>
    <w:basedOn w:val="Normal"/>
    <w:link w:val="CommentTextChar"/>
    <w:uiPriority w:val="99"/>
    <w:semiHidden/>
    <w:unhideWhenUsed/>
    <w:rsid w:val="00050417"/>
    <w:rPr>
      <w:sz w:val="20"/>
      <w:szCs w:val="20"/>
    </w:rPr>
  </w:style>
  <w:style w:type="character" w:customStyle="1" w:styleId="CommentTextChar">
    <w:name w:val="Comment Text Char"/>
    <w:basedOn w:val="DefaultParagraphFont"/>
    <w:link w:val="CommentText"/>
    <w:uiPriority w:val="99"/>
    <w:semiHidden/>
    <w:rsid w:val="000504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417"/>
    <w:rPr>
      <w:b/>
      <w:bCs/>
    </w:rPr>
  </w:style>
  <w:style w:type="character" w:customStyle="1" w:styleId="CommentSubjectChar">
    <w:name w:val="Comment Subject Char"/>
    <w:basedOn w:val="CommentTextChar"/>
    <w:link w:val="CommentSubject"/>
    <w:uiPriority w:val="99"/>
    <w:semiHidden/>
    <w:rsid w:val="00050417"/>
    <w:rPr>
      <w:rFonts w:ascii="Times New Roman" w:hAnsi="Times New Roman"/>
      <w:b/>
      <w:bCs/>
      <w:sz w:val="20"/>
      <w:szCs w:val="20"/>
    </w:rPr>
  </w:style>
  <w:style w:type="paragraph" w:styleId="NormalWeb">
    <w:name w:val="Normal (Web)"/>
    <w:basedOn w:val="Normal"/>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A506A0"/>
  </w:style>
  <w:style w:type="paragraph" w:styleId="Revision">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DefaultParagraphFont"/>
    <w:uiPriority w:val="99"/>
    <w:semiHidden/>
    <w:unhideWhenUsed/>
    <w:rsid w:val="00D556B1"/>
    <w:rPr>
      <w:color w:val="605E5C"/>
      <w:shd w:val="clear" w:color="auto" w:fill="E1DFDD"/>
    </w:rPr>
  </w:style>
  <w:style w:type="character" w:customStyle="1" w:styleId="UnresolvedMention2">
    <w:name w:val="Unresolved Mention2"/>
    <w:basedOn w:val="DefaultParagraphFont"/>
    <w:uiPriority w:val="99"/>
    <w:semiHidden/>
    <w:unhideWhenUsed/>
    <w:rsid w:val="005F4390"/>
    <w:rPr>
      <w:color w:val="605E5C"/>
      <w:shd w:val="clear" w:color="auto" w:fill="E1DFDD"/>
    </w:rPr>
  </w:style>
  <w:style w:type="paragraph" w:customStyle="1" w:styleId="tvhtml">
    <w:name w:val="tv_html"/>
    <w:basedOn w:val="Normal"/>
    <w:rsid w:val="008B3251"/>
    <w:pPr>
      <w:spacing w:before="100" w:beforeAutospacing="1" w:after="100" w:afterAutospacing="1"/>
    </w:pPr>
    <w:rPr>
      <w:rFonts w:eastAsia="Times New Roman" w:cs="Times New Roman"/>
      <w:sz w:val="24"/>
      <w:szCs w:val="24"/>
      <w:lang w:eastAsia="lv-LV"/>
    </w:rPr>
  </w:style>
  <w:style w:type="table" w:styleId="TableGrid">
    <w:name w:val="Table Grid"/>
    <w:basedOn w:val="TableNormal"/>
    <w:uiPriority w:val="39"/>
    <w:rsid w:val="00D1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4848"/>
    <w:rPr>
      <w:color w:val="954F72" w:themeColor="followedHyperlink"/>
      <w:u w:val="single"/>
    </w:rPr>
  </w:style>
  <w:style w:type="character" w:styleId="UnresolvedMention">
    <w:name w:val="Unresolved Mention"/>
    <w:basedOn w:val="DefaultParagraphFont"/>
    <w:uiPriority w:val="99"/>
    <w:semiHidden/>
    <w:unhideWhenUsed/>
    <w:rsid w:val="001770CC"/>
    <w:rPr>
      <w:color w:val="605E5C"/>
      <w:shd w:val="clear" w:color="auto" w:fill="E1DFDD"/>
    </w:rPr>
  </w:style>
  <w:style w:type="paragraph" w:customStyle="1" w:styleId="Body">
    <w:name w:val="Body"/>
    <w:rsid w:val="00B174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109">
      <w:bodyDiv w:val="1"/>
      <w:marLeft w:val="0"/>
      <w:marRight w:val="0"/>
      <w:marTop w:val="0"/>
      <w:marBottom w:val="0"/>
      <w:divBdr>
        <w:top w:val="none" w:sz="0" w:space="0" w:color="auto"/>
        <w:left w:val="none" w:sz="0" w:space="0" w:color="auto"/>
        <w:bottom w:val="none" w:sz="0" w:space="0" w:color="auto"/>
        <w:right w:val="none" w:sz="0" w:space="0" w:color="auto"/>
      </w:divBdr>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299507095">
      <w:bodyDiv w:val="1"/>
      <w:marLeft w:val="0"/>
      <w:marRight w:val="0"/>
      <w:marTop w:val="0"/>
      <w:marBottom w:val="0"/>
      <w:divBdr>
        <w:top w:val="none" w:sz="0" w:space="0" w:color="auto"/>
        <w:left w:val="none" w:sz="0" w:space="0" w:color="auto"/>
        <w:bottom w:val="none" w:sz="0" w:space="0" w:color="auto"/>
        <w:right w:val="none" w:sz="0" w:space="0" w:color="auto"/>
      </w:divBdr>
    </w:div>
    <w:div w:id="368771535">
      <w:bodyDiv w:val="1"/>
      <w:marLeft w:val="0"/>
      <w:marRight w:val="0"/>
      <w:marTop w:val="0"/>
      <w:marBottom w:val="0"/>
      <w:divBdr>
        <w:top w:val="none" w:sz="0" w:space="0" w:color="auto"/>
        <w:left w:val="none" w:sz="0" w:space="0" w:color="auto"/>
        <w:bottom w:val="none" w:sz="0" w:space="0" w:color="auto"/>
        <w:right w:val="none" w:sz="0" w:space="0" w:color="auto"/>
      </w:divBdr>
    </w:div>
    <w:div w:id="567375097">
      <w:bodyDiv w:val="1"/>
      <w:marLeft w:val="0"/>
      <w:marRight w:val="0"/>
      <w:marTop w:val="0"/>
      <w:marBottom w:val="0"/>
      <w:divBdr>
        <w:top w:val="none" w:sz="0" w:space="0" w:color="auto"/>
        <w:left w:val="none" w:sz="0" w:space="0" w:color="auto"/>
        <w:bottom w:val="none" w:sz="0" w:space="0" w:color="auto"/>
        <w:right w:val="none" w:sz="0" w:space="0" w:color="auto"/>
      </w:divBdr>
    </w:div>
    <w:div w:id="599334210">
      <w:bodyDiv w:val="1"/>
      <w:marLeft w:val="0"/>
      <w:marRight w:val="0"/>
      <w:marTop w:val="0"/>
      <w:marBottom w:val="0"/>
      <w:divBdr>
        <w:top w:val="none" w:sz="0" w:space="0" w:color="auto"/>
        <w:left w:val="none" w:sz="0" w:space="0" w:color="auto"/>
        <w:bottom w:val="none" w:sz="0" w:space="0" w:color="auto"/>
        <w:right w:val="none" w:sz="0" w:space="0" w:color="auto"/>
      </w:divBdr>
    </w:div>
    <w:div w:id="678116371">
      <w:bodyDiv w:val="1"/>
      <w:marLeft w:val="0"/>
      <w:marRight w:val="0"/>
      <w:marTop w:val="0"/>
      <w:marBottom w:val="0"/>
      <w:divBdr>
        <w:top w:val="none" w:sz="0" w:space="0" w:color="auto"/>
        <w:left w:val="none" w:sz="0" w:space="0" w:color="auto"/>
        <w:bottom w:val="none" w:sz="0" w:space="0" w:color="auto"/>
        <w:right w:val="none" w:sz="0" w:space="0" w:color="auto"/>
      </w:divBdr>
    </w:div>
    <w:div w:id="730153627">
      <w:bodyDiv w:val="1"/>
      <w:marLeft w:val="0"/>
      <w:marRight w:val="0"/>
      <w:marTop w:val="0"/>
      <w:marBottom w:val="0"/>
      <w:divBdr>
        <w:top w:val="none" w:sz="0" w:space="0" w:color="auto"/>
        <w:left w:val="none" w:sz="0" w:space="0" w:color="auto"/>
        <w:bottom w:val="none" w:sz="0" w:space="0" w:color="auto"/>
        <w:right w:val="none" w:sz="0" w:space="0" w:color="auto"/>
      </w:divBdr>
    </w:div>
    <w:div w:id="766124222">
      <w:bodyDiv w:val="1"/>
      <w:marLeft w:val="0"/>
      <w:marRight w:val="0"/>
      <w:marTop w:val="0"/>
      <w:marBottom w:val="0"/>
      <w:divBdr>
        <w:top w:val="none" w:sz="0" w:space="0" w:color="auto"/>
        <w:left w:val="none" w:sz="0" w:space="0" w:color="auto"/>
        <w:bottom w:val="none" w:sz="0" w:space="0" w:color="auto"/>
        <w:right w:val="none" w:sz="0" w:space="0" w:color="auto"/>
      </w:divBdr>
    </w:div>
    <w:div w:id="969363746">
      <w:bodyDiv w:val="1"/>
      <w:marLeft w:val="0"/>
      <w:marRight w:val="0"/>
      <w:marTop w:val="0"/>
      <w:marBottom w:val="0"/>
      <w:divBdr>
        <w:top w:val="none" w:sz="0" w:space="0" w:color="auto"/>
        <w:left w:val="none" w:sz="0" w:space="0" w:color="auto"/>
        <w:bottom w:val="none" w:sz="0" w:space="0" w:color="auto"/>
        <w:right w:val="none" w:sz="0" w:space="0" w:color="auto"/>
      </w:divBdr>
    </w:div>
    <w:div w:id="1033189360">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290547356">
      <w:bodyDiv w:val="1"/>
      <w:marLeft w:val="0"/>
      <w:marRight w:val="0"/>
      <w:marTop w:val="0"/>
      <w:marBottom w:val="0"/>
      <w:divBdr>
        <w:top w:val="none" w:sz="0" w:space="0" w:color="auto"/>
        <w:left w:val="none" w:sz="0" w:space="0" w:color="auto"/>
        <w:bottom w:val="none" w:sz="0" w:space="0" w:color="auto"/>
        <w:right w:val="none" w:sz="0" w:space="0" w:color="auto"/>
      </w:divBdr>
    </w:div>
    <w:div w:id="1697348223">
      <w:bodyDiv w:val="1"/>
      <w:marLeft w:val="0"/>
      <w:marRight w:val="0"/>
      <w:marTop w:val="0"/>
      <w:marBottom w:val="0"/>
      <w:divBdr>
        <w:top w:val="none" w:sz="0" w:space="0" w:color="auto"/>
        <w:left w:val="none" w:sz="0" w:space="0" w:color="auto"/>
        <w:bottom w:val="none" w:sz="0" w:space="0" w:color="auto"/>
        <w:right w:val="none" w:sz="0" w:space="0" w:color="auto"/>
      </w:divBdr>
    </w:div>
    <w:div w:id="1709911221">
      <w:bodyDiv w:val="1"/>
      <w:marLeft w:val="0"/>
      <w:marRight w:val="0"/>
      <w:marTop w:val="0"/>
      <w:marBottom w:val="0"/>
      <w:divBdr>
        <w:top w:val="none" w:sz="0" w:space="0" w:color="auto"/>
        <w:left w:val="none" w:sz="0" w:space="0" w:color="auto"/>
        <w:bottom w:val="none" w:sz="0" w:space="0" w:color="auto"/>
        <w:right w:val="none" w:sz="0" w:space="0" w:color="auto"/>
      </w:divBdr>
    </w:div>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 w:id="1815636075">
      <w:bodyDiv w:val="1"/>
      <w:marLeft w:val="0"/>
      <w:marRight w:val="0"/>
      <w:marTop w:val="0"/>
      <w:marBottom w:val="0"/>
      <w:divBdr>
        <w:top w:val="none" w:sz="0" w:space="0" w:color="auto"/>
        <w:left w:val="none" w:sz="0" w:space="0" w:color="auto"/>
        <w:bottom w:val="none" w:sz="0" w:space="0" w:color="auto"/>
        <w:right w:val="none" w:sz="0" w:space="0" w:color="auto"/>
      </w:divBdr>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Bergmane@e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B48A-7817-4891-840C-809D4863AA8C}">
  <ds:schemaRefs>
    <ds:schemaRef ds:uri="http://schemas.microsoft.com/sharepoint/v3/contenttype/forms"/>
  </ds:schemaRefs>
</ds:datastoreItem>
</file>

<file path=customXml/itemProps2.xml><?xml version="1.0" encoding="utf-8"?>
<ds:datastoreItem xmlns:ds="http://schemas.openxmlformats.org/officeDocument/2006/customXml" ds:itemID="{289D7686-6B9C-46AE-8289-E4A63DAA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162B2-A60A-461E-8616-DB6F0768B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AA551-120C-4DFA-AD8D-55CE02A2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2735</Words>
  <Characters>19043</Characters>
  <Application>Microsoft Office Word</Application>
  <DocSecurity>0</DocSecurity>
  <Lines>514</Lines>
  <Paragraphs>229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Dzīvojamo māju pārvaldīšanas likumā” sākotnējās ietekmes novērtējuma ziņojums (anotācija)</vt:lpstr>
      <vt:lpstr>Likumprojekta “Grozījumi Dzīvojamo māju pārvaldīšanas likumā” sākotnējās ietekmes novērtējuma ziņojums (anotācija)</vt:lpstr>
    </vt:vector>
  </TitlesOfParts>
  <Company>EM</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Dzīvojamo māju pārvaldīšanas likumā” sākotnējās ietekmes novērtējuma ziņojums (anotācija)</dc:title>
  <dc:subject/>
  <dc:creator>Marta.Bergmane@em.gov.lv</dc:creator>
  <cp:keywords>Anotācija</cp:keywords>
  <dc:description>67013041, Marta.Bergmane@em.gov.lv</dc:description>
  <cp:lastModifiedBy>Anna Putane</cp:lastModifiedBy>
  <cp:revision>7</cp:revision>
  <cp:lastPrinted>2019-05-29T10:50:00Z</cp:lastPrinted>
  <dcterms:created xsi:type="dcterms:W3CDTF">2020-03-23T14:27:00Z</dcterms:created>
  <dcterms:modified xsi:type="dcterms:W3CDTF">2020-04-03T07:21:00Z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