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7338FF88" w:rsidR="00894C55" w:rsidRPr="00240DAF" w:rsidRDefault="00F82D29" w:rsidP="00D168D0">
      <w:pPr>
        <w:shd w:val="clear" w:color="auto" w:fill="FFFFFF" w:themeFill="background1"/>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 xml:space="preserve">Ministru kabineta noteikumu </w:t>
      </w:r>
      <w:r w:rsidR="00403EB7" w:rsidRPr="00240DAF">
        <w:rPr>
          <w:rFonts w:ascii="Times New Roman" w:hAnsi="Times New Roman" w:cs="Times New Roman"/>
          <w:b/>
          <w:bCs/>
          <w:sz w:val="24"/>
          <w:szCs w:val="24"/>
        </w:rPr>
        <w:t xml:space="preserve">projekta “Grozījumi </w:t>
      </w:r>
      <w:bookmarkStart w:id="0" w:name="_Hlk32229637"/>
      <w:r w:rsidR="00403EB7" w:rsidRPr="00240DAF">
        <w:rPr>
          <w:rFonts w:ascii="Times New Roman" w:hAnsi="Times New Roman" w:cs="Times New Roman"/>
          <w:b/>
          <w:bCs/>
          <w:sz w:val="24"/>
          <w:szCs w:val="24"/>
        </w:rPr>
        <w:t>Ministru kabineta 2010. gada 16. marta noteikumos Nr. 262 “Noteikumi par elektroenerģijas ražošanu, izmantojot atjaunojamos energoresursus, un cenu noteikšanas kārtību</w:t>
      </w:r>
      <w:bookmarkEnd w:id="0"/>
      <w:r w:rsidR="00403EB7" w:rsidRPr="00240DAF">
        <w:rPr>
          <w:rFonts w:ascii="Times New Roman" w:hAnsi="Times New Roman" w:cs="Times New Roman"/>
          <w:b/>
          <w:bCs/>
          <w:sz w:val="24"/>
          <w:szCs w:val="24"/>
        </w:rPr>
        <w:t>””</w:t>
      </w:r>
      <w:r w:rsidRPr="00240DAF">
        <w:rPr>
          <w:rFonts w:ascii="Times New Roman" w:hAnsi="Times New Roman" w:cs="Times New Roman"/>
          <w:b/>
          <w:bCs/>
          <w:sz w:val="24"/>
          <w:szCs w:val="24"/>
        </w:rPr>
        <w:t xml:space="preserve"> sākotnējās ietekmes novērtējuma ziņojums (anotācija)</w:t>
      </w:r>
    </w:p>
    <w:p w14:paraId="2A7B448D" w14:textId="5601A2EC" w:rsidR="004151E0" w:rsidRPr="00240DAF"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240DAF"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240DAF" w:rsidRDefault="004151E0" w:rsidP="000A099C">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Tiesību akta projekta anotācijas kopsavilkums</w:t>
            </w:r>
          </w:p>
        </w:tc>
      </w:tr>
      <w:tr w:rsidR="00240DAF" w:rsidRPr="00240DAF"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240DAF" w:rsidRDefault="004151E0" w:rsidP="000A099C">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79D275C4" w14:textId="722EEFFC" w:rsidR="00583FA8" w:rsidRPr="00240DAF" w:rsidRDefault="00D44E0E" w:rsidP="0000723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w:t>
            </w:r>
            <w:r w:rsidR="000229C8" w:rsidRPr="00240DAF">
              <w:rPr>
                <w:rFonts w:ascii="Times New Roman" w:hAnsi="Times New Roman" w:cs="Times New Roman"/>
                <w:sz w:val="24"/>
                <w:szCs w:val="24"/>
              </w:rPr>
              <w:t>a</w:t>
            </w:r>
            <w:r w:rsidRPr="00240DAF">
              <w:rPr>
                <w:rFonts w:ascii="Times New Roman" w:hAnsi="Times New Roman" w:cs="Times New Roman"/>
                <w:sz w:val="24"/>
                <w:szCs w:val="24"/>
              </w:rPr>
              <w:t xml:space="preserve"> mērķi</w:t>
            </w:r>
            <w:r w:rsidR="000229C8" w:rsidRPr="00240DAF">
              <w:rPr>
                <w:rFonts w:ascii="Times New Roman" w:hAnsi="Times New Roman" w:cs="Times New Roman"/>
                <w:sz w:val="24"/>
                <w:szCs w:val="24"/>
              </w:rPr>
              <w:t xml:space="preserve">s ir precizēt spēkā esošo Ministru kabineta noteikumu regulējumu, kas skar cietās biomasas kurināmā izmantošanu, </w:t>
            </w:r>
            <w:r w:rsidR="00C60E22" w:rsidRPr="00240DAF">
              <w:rPr>
                <w:rFonts w:ascii="Times New Roman" w:hAnsi="Times New Roman" w:cs="Times New Roman"/>
                <w:sz w:val="24"/>
                <w:szCs w:val="24"/>
              </w:rPr>
              <w:t xml:space="preserve">elektrostaciju, kas elektroenerģiju pārdod obligātā iepirkuma ietvaros, uzraudzību, tai skaitā attiecībā uz </w:t>
            </w:r>
            <w:r w:rsidR="000229C8" w:rsidRPr="00240DAF">
              <w:rPr>
                <w:rFonts w:ascii="Times New Roman" w:hAnsi="Times New Roman" w:cs="Times New Roman"/>
                <w:sz w:val="24"/>
                <w:szCs w:val="24"/>
              </w:rPr>
              <w:t xml:space="preserve">kārtību, kādā tiek apturēta </w:t>
            </w:r>
            <w:r w:rsidR="00A037AD" w:rsidRPr="00240DAF">
              <w:rPr>
                <w:rFonts w:ascii="Times New Roman" w:hAnsi="Times New Roman" w:cs="Times New Roman"/>
                <w:sz w:val="24"/>
                <w:szCs w:val="24"/>
              </w:rPr>
              <w:t xml:space="preserve">komercdarbības </w:t>
            </w:r>
            <w:r w:rsidR="000229C8" w:rsidRPr="00240DAF">
              <w:rPr>
                <w:rFonts w:ascii="Times New Roman" w:hAnsi="Times New Roman" w:cs="Times New Roman"/>
                <w:sz w:val="24"/>
                <w:szCs w:val="24"/>
              </w:rPr>
              <w:t xml:space="preserve">atbalsta izmaksa komersantam, ja tas nav nomaksājis </w:t>
            </w:r>
            <w:r w:rsidR="000229C8" w:rsidRPr="00240DAF">
              <w:rPr>
                <w:rFonts w:ascii="Times New Roman" w:eastAsia="Times New Roman" w:hAnsi="Times New Roman" w:cs="Times New Roman"/>
                <w:sz w:val="24"/>
                <w:szCs w:val="24"/>
                <w:lang w:eastAsia="lv-LV"/>
              </w:rPr>
              <w:t>Elektroenerģijas tirgus likuma 31.</w:t>
            </w:r>
            <w:r w:rsidR="000229C8" w:rsidRPr="00240DAF">
              <w:rPr>
                <w:rFonts w:ascii="Times New Roman" w:eastAsia="Times New Roman" w:hAnsi="Times New Roman" w:cs="Times New Roman"/>
                <w:sz w:val="24"/>
                <w:szCs w:val="24"/>
                <w:vertAlign w:val="superscript"/>
                <w:lang w:eastAsia="lv-LV"/>
              </w:rPr>
              <w:t>1</w:t>
            </w:r>
            <w:r w:rsidR="00C60E22" w:rsidRPr="00240DAF">
              <w:rPr>
                <w:rFonts w:ascii="Times New Roman" w:eastAsia="Times New Roman" w:hAnsi="Times New Roman" w:cs="Times New Roman"/>
                <w:sz w:val="24"/>
                <w:szCs w:val="24"/>
                <w:lang w:eastAsia="lv-LV"/>
              </w:rPr>
              <w:t> </w:t>
            </w:r>
            <w:r w:rsidR="000229C8" w:rsidRPr="00240DAF">
              <w:rPr>
                <w:rFonts w:ascii="Times New Roman" w:eastAsia="Times New Roman" w:hAnsi="Times New Roman" w:cs="Times New Roman"/>
                <w:sz w:val="24"/>
                <w:szCs w:val="24"/>
                <w:lang w:eastAsia="lv-LV"/>
              </w:rPr>
              <w:t>pantā minēto uzraudzības nodevu</w:t>
            </w:r>
            <w:r w:rsidR="0000723E" w:rsidRPr="00240DAF">
              <w:rPr>
                <w:rFonts w:ascii="Times New Roman" w:hAnsi="Times New Roman" w:cs="Times New Roman"/>
                <w:sz w:val="24"/>
                <w:szCs w:val="24"/>
              </w:rPr>
              <w:t xml:space="preserve">, elektroenerģijas ražošanai nepamatoti vai nelikumīgi saņemtā </w:t>
            </w:r>
            <w:r w:rsidR="00C67C79" w:rsidRPr="00240DAF">
              <w:rPr>
                <w:rFonts w:ascii="Times New Roman" w:hAnsi="Times New Roman" w:cs="Times New Roman"/>
                <w:sz w:val="24"/>
                <w:szCs w:val="24"/>
              </w:rPr>
              <w:t>komercdarbības</w:t>
            </w:r>
            <w:r w:rsidR="0000723E" w:rsidRPr="00240DAF">
              <w:rPr>
                <w:rFonts w:ascii="Times New Roman" w:hAnsi="Times New Roman" w:cs="Times New Roman"/>
                <w:sz w:val="24"/>
                <w:szCs w:val="24"/>
              </w:rPr>
              <w:t xml:space="preserve"> atbalsta atgūšan</w:t>
            </w:r>
            <w:r w:rsidR="00C60E22" w:rsidRPr="00240DAF">
              <w:rPr>
                <w:rFonts w:ascii="Times New Roman" w:hAnsi="Times New Roman" w:cs="Times New Roman"/>
                <w:sz w:val="24"/>
                <w:szCs w:val="24"/>
              </w:rPr>
              <w:t>u u.tml</w:t>
            </w:r>
            <w:r w:rsidR="00EF03D3" w:rsidRPr="00240DAF">
              <w:rPr>
                <w:rFonts w:ascii="Times New Roman" w:hAnsi="Times New Roman" w:cs="Times New Roman"/>
                <w:sz w:val="24"/>
                <w:szCs w:val="24"/>
              </w:rPr>
              <w:t>.</w:t>
            </w:r>
          </w:p>
          <w:p w14:paraId="052E0C41" w14:textId="5CDD42B7" w:rsidR="00A852B1" w:rsidRPr="00240DAF" w:rsidRDefault="00770383" w:rsidP="0000723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w:t>
            </w:r>
            <w:r w:rsidR="00A852B1" w:rsidRPr="00240DAF">
              <w:rPr>
                <w:rFonts w:ascii="Times New Roman" w:hAnsi="Times New Roman" w:cs="Times New Roman"/>
                <w:sz w:val="24"/>
                <w:szCs w:val="24"/>
              </w:rPr>
              <w:t xml:space="preserve">rojektā stāsies spēkā </w:t>
            </w:r>
            <w:r w:rsidR="00C3680F" w:rsidRPr="00240DAF">
              <w:rPr>
                <w:rFonts w:ascii="Times New Roman" w:hAnsi="Times New Roman" w:cs="Times New Roman"/>
                <w:sz w:val="24"/>
                <w:szCs w:val="24"/>
              </w:rPr>
              <w:t>nākamajā dienā pēc to izsludināšanas</w:t>
            </w:r>
            <w:r w:rsidR="00A852B1" w:rsidRPr="00240DAF">
              <w:rPr>
                <w:rFonts w:ascii="Times New Roman" w:hAnsi="Times New Roman" w:cs="Times New Roman"/>
                <w:sz w:val="24"/>
                <w:szCs w:val="24"/>
              </w:rPr>
              <w:t>.</w:t>
            </w:r>
          </w:p>
        </w:tc>
      </w:tr>
    </w:tbl>
    <w:p w14:paraId="48DF6610" w14:textId="77777777" w:rsidR="004151E0" w:rsidRPr="00240DAF"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240DAF" w14:paraId="4DE29AFC" w14:textId="77777777" w:rsidTr="002C436F">
        <w:trPr>
          <w:cantSplit/>
        </w:trPr>
        <w:tc>
          <w:tcPr>
            <w:tcW w:w="5000" w:type="pct"/>
            <w:gridSpan w:val="3"/>
            <w:vAlign w:val="center"/>
            <w:hideMark/>
          </w:tcPr>
          <w:p w14:paraId="28227B58" w14:textId="77777777" w:rsidR="00BD33E0" w:rsidRPr="00240DAF" w:rsidRDefault="00BD33E0" w:rsidP="00D93B68">
            <w:pPr>
              <w:keepLines/>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I. Tiesību akta projekta izstrādes nepieciešamība</w:t>
            </w:r>
          </w:p>
        </w:tc>
      </w:tr>
      <w:tr w:rsidR="00240DAF" w:rsidRPr="00240DAF" w14:paraId="0A19A3D6" w14:textId="77777777" w:rsidTr="008C6A64">
        <w:trPr>
          <w:cantSplit/>
        </w:trPr>
        <w:tc>
          <w:tcPr>
            <w:tcW w:w="309" w:type="pct"/>
            <w:hideMark/>
          </w:tcPr>
          <w:p w14:paraId="0960A259" w14:textId="77777777" w:rsidR="00BD33E0" w:rsidRPr="00240DAF" w:rsidRDefault="00BD33E0" w:rsidP="00D93B68">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6" w:type="pct"/>
            <w:hideMark/>
          </w:tcPr>
          <w:p w14:paraId="5B40D9EA" w14:textId="77777777" w:rsidR="00BD33E0" w:rsidRPr="00240DAF" w:rsidRDefault="00BD33E0" w:rsidP="00D93B68">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Pamatojums</w:t>
            </w:r>
          </w:p>
        </w:tc>
        <w:tc>
          <w:tcPr>
            <w:tcW w:w="3225" w:type="pct"/>
            <w:hideMark/>
          </w:tcPr>
          <w:p w14:paraId="2371BAF8" w14:textId="50C5C9FB" w:rsidR="0000723E" w:rsidRPr="00240DAF" w:rsidRDefault="0000723E" w:rsidP="00375E77">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Elektroenerģijas tirgus likuma </w:t>
            </w:r>
            <w:hyperlink r:id="rId11" w:anchor="p29" w:tgtFrame="_blank" w:history="1">
              <w:r w:rsidRPr="00240DAF">
                <w:rPr>
                  <w:rStyle w:val="Hyperlink"/>
                  <w:rFonts w:ascii="Times New Roman" w:hAnsi="Times New Roman" w:cs="Times New Roman"/>
                  <w:color w:val="auto"/>
                  <w:sz w:val="24"/>
                  <w:szCs w:val="24"/>
                  <w:u w:val="none"/>
                  <w:shd w:val="clear" w:color="auto" w:fill="FFFFFF"/>
                </w:rPr>
                <w:t>29.</w:t>
              </w:r>
            </w:hyperlink>
            <w:r w:rsidRPr="00240DAF">
              <w:rPr>
                <w:rFonts w:ascii="Times New Roman" w:hAnsi="Times New Roman" w:cs="Times New Roman"/>
                <w:sz w:val="24"/>
                <w:szCs w:val="24"/>
                <w:shd w:val="clear" w:color="auto" w:fill="FFFFFF"/>
              </w:rPr>
              <w:t> panta ceturt</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daļ</w:t>
            </w:r>
            <w:r w:rsidR="00E15969" w:rsidRPr="00240DAF">
              <w:rPr>
                <w:rFonts w:ascii="Times New Roman" w:hAnsi="Times New Roman" w:cs="Times New Roman"/>
                <w:sz w:val="24"/>
                <w:szCs w:val="24"/>
                <w:shd w:val="clear" w:color="auto" w:fill="FFFFFF"/>
              </w:rPr>
              <w:t>a</w:t>
            </w:r>
            <w:r w:rsidRPr="00240DAF">
              <w:rPr>
                <w:rFonts w:ascii="Times New Roman" w:hAnsi="Times New Roman" w:cs="Times New Roman"/>
                <w:sz w:val="24"/>
                <w:szCs w:val="24"/>
                <w:shd w:val="clear" w:color="auto" w:fill="FFFFFF"/>
              </w:rPr>
              <w:t xml:space="preserve">, </w:t>
            </w:r>
            <w:r w:rsidRPr="00240DAF">
              <w:rPr>
                <w:rFonts w:ascii="Times New Roman" w:eastAsia="Times New Roman" w:hAnsi="Times New Roman" w:cs="Times New Roman"/>
                <w:sz w:val="24"/>
                <w:szCs w:val="24"/>
                <w:lang w:eastAsia="lv-LV"/>
              </w:rPr>
              <w:t>31.</w:t>
            </w:r>
            <w:r w:rsidRPr="00240DAF">
              <w:rPr>
                <w:rFonts w:ascii="Times New Roman" w:eastAsia="Times New Roman" w:hAnsi="Times New Roman" w:cs="Times New Roman"/>
                <w:sz w:val="24"/>
                <w:szCs w:val="24"/>
                <w:vertAlign w:val="superscript"/>
                <w:lang w:eastAsia="lv-LV"/>
              </w:rPr>
              <w:t>1</w:t>
            </w:r>
            <w:r w:rsidRPr="00240DAF">
              <w:rPr>
                <w:rFonts w:ascii="Times New Roman" w:eastAsia="Times New Roman" w:hAnsi="Times New Roman" w:cs="Times New Roman"/>
                <w:sz w:val="24"/>
                <w:szCs w:val="24"/>
                <w:lang w:eastAsia="lv-LV"/>
              </w:rPr>
              <w:t> panta devīt</w:t>
            </w:r>
            <w:r w:rsidR="00E15969" w:rsidRPr="00240DAF">
              <w:rPr>
                <w:rFonts w:ascii="Times New Roman" w:eastAsia="Times New Roman" w:hAnsi="Times New Roman" w:cs="Times New Roman"/>
                <w:sz w:val="24"/>
                <w:szCs w:val="24"/>
                <w:lang w:eastAsia="lv-LV"/>
              </w:rPr>
              <w:t>ā</w:t>
            </w:r>
            <w:r w:rsidRPr="00240DAF">
              <w:rPr>
                <w:rFonts w:ascii="Times New Roman" w:eastAsia="Times New Roman" w:hAnsi="Times New Roman" w:cs="Times New Roman"/>
                <w:sz w:val="24"/>
                <w:szCs w:val="24"/>
                <w:lang w:eastAsia="lv-LV"/>
              </w:rPr>
              <w:t xml:space="preserve"> daļ</w:t>
            </w:r>
            <w:r w:rsidR="00E15969" w:rsidRPr="00240DAF">
              <w:rPr>
                <w:rFonts w:ascii="Times New Roman" w:eastAsia="Times New Roman" w:hAnsi="Times New Roman" w:cs="Times New Roman"/>
                <w:sz w:val="24"/>
                <w:szCs w:val="24"/>
                <w:lang w:eastAsia="lv-LV"/>
              </w:rPr>
              <w:t>a un</w:t>
            </w:r>
            <w:r w:rsidRPr="00240DAF">
              <w:rPr>
                <w:rFonts w:ascii="Times New Roman" w:eastAsia="Times New Roman" w:hAnsi="Times New Roman" w:cs="Times New Roman"/>
                <w:sz w:val="24"/>
                <w:szCs w:val="24"/>
                <w:lang w:eastAsia="lv-LV"/>
              </w:rPr>
              <w:t xml:space="preserve"> </w:t>
            </w:r>
            <w:r w:rsidRPr="00240DAF">
              <w:rPr>
                <w:rFonts w:ascii="Times New Roman" w:hAnsi="Times New Roman" w:cs="Times New Roman"/>
                <w:sz w:val="24"/>
                <w:szCs w:val="24"/>
                <w:shd w:val="clear" w:color="auto" w:fill="FFFFFF"/>
              </w:rPr>
              <w:t>31.</w:t>
            </w:r>
            <w:r w:rsidRPr="00240DAF">
              <w:rPr>
                <w:rFonts w:ascii="Times New Roman" w:hAnsi="Times New Roman" w:cs="Times New Roman"/>
                <w:sz w:val="24"/>
                <w:szCs w:val="24"/>
                <w:shd w:val="clear" w:color="auto" w:fill="FFFFFF"/>
                <w:vertAlign w:val="superscript"/>
              </w:rPr>
              <w:t>2</w:t>
            </w:r>
            <w:r w:rsidRPr="00240DAF">
              <w:rPr>
                <w:rFonts w:ascii="Times New Roman" w:hAnsi="Times New Roman" w:cs="Times New Roman"/>
                <w:sz w:val="24"/>
                <w:szCs w:val="24"/>
                <w:shd w:val="clear" w:color="auto" w:fill="FFFFFF"/>
              </w:rPr>
              <w:t> </w:t>
            </w:r>
            <w:r w:rsidR="00E15969" w:rsidRPr="00240DAF">
              <w:rPr>
                <w:rFonts w:ascii="Times New Roman" w:hAnsi="Times New Roman" w:cs="Times New Roman"/>
                <w:sz w:val="24"/>
                <w:szCs w:val="24"/>
                <w:shd w:val="clear" w:color="auto" w:fill="FFFFFF"/>
              </w:rPr>
              <w:t xml:space="preserve">panta </w:t>
            </w:r>
            <w:r w:rsidRPr="00240DAF">
              <w:rPr>
                <w:rFonts w:ascii="Times New Roman" w:hAnsi="Times New Roman" w:cs="Times New Roman"/>
                <w:sz w:val="24"/>
                <w:szCs w:val="24"/>
                <w:shd w:val="clear" w:color="auto" w:fill="FFFFFF"/>
              </w:rPr>
              <w:t>treš</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un piekt</w:t>
            </w:r>
            <w:r w:rsidR="00E15969" w:rsidRPr="00240DAF">
              <w:rPr>
                <w:rFonts w:ascii="Times New Roman" w:hAnsi="Times New Roman" w:cs="Times New Roman"/>
                <w:sz w:val="24"/>
                <w:szCs w:val="24"/>
                <w:shd w:val="clear" w:color="auto" w:fill="FFFFFF"/>
              </w:rPr>
              <w:t>ā</w:t>
            </w:r>
            <w:r w:rsidRPr="00240DAF">
              <w:rPr>
                <w:rFonts w:ascii="Times New Roman" w:hAnsi="Times New Roman" w:cs="Times New Roman"/>
                <w:sz w:val="24"/>
                <w:szCs w:val="24"/>
                <w:shd w:val="clear" w:color="auto" w:fill="FFFFFF"/>
              </w:rPr>
              <w:t xml:space="preserve"> daļ</w:t>
            </w:r>
            <w:r w:rsidR="00E15969" w:rsidRPr="00240DAF">
              <w:rPr>
                <w:rFonts w:ascii="Times New Roman" w:hAnsi="Times New Roman" w:cs="Times New Roman"/>
                <w:sz w:val="24"/>
                <w:szCs w:val="24"/>
                <w:shd w:val="clear" w:color="auto" w:fill="FFFFFF"/>
              </w:rPr>
              <w:t>a</w:t>
            </w:r>
            <w:r w:rsidRPr="00240DAF">
              <w:rPr>
                <w:rFonts w:ascii="Times New Roman" w:hAnsi="Times New Roman" w:cs="Times New Roman"/>
                <w:sz w:val="24"/>
                <w:szCs w:val="24"/>
              </w:rPr>
              <w:t>.</w:t>
            </w:r>
          </w:p>
          <w:p w14:paraId="61F4DEF1" w14:textId="4D649E92" w:rsidR="00E621F7" w:rsidRPr="00240DAF" w:rsidRDefault="002043EB" w:rsidP="00BD53E3">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Grozījumi attiecībā uz elektroenerģijas iepirkuma cenas koeficientu ekspluatācijā vēl nenodotiem vēja elektrostaciju projektiem izriet no </w:t>
            </w:r>
            <w:r w:rsidR="005D6D64" w:rsidRPr="00240DAF">
              <w:rPr>
                <w:rFonts w:ascii="Times New Roman" w:hAnsi="Times New Roman" w:cs="Times New Roman"/>
                <w:sz w:val="24"/>
                <w:szCs w:val="24"/>
              </w:rPr>
              <w:t>Ministru kabineta 2019.</w:t>
            </w:r>
            <w:r w:rsidR="00BB6C81" w:rsidRPr="00240DAF">
              <w:rPr>
                <w:rFonts w:ascii="Times New Roman" w:hAnsi="Times New Roman" w:cs="Times New Roman"/>
                <w:sz w:val="24"/>
                <w:szCs w:val="24"/>
              </w:rPr>
              <w:t> </w:t>
            </w:r>
            <w:r w:rsidR="005D6D64" w:rsidRPr="00240DAF">
              <w:rPr>
                <w:rFonts w:ascii="Times New Roman" w:hAnsi="Times New Roman" w:cs="Times New Roman"/>
                <w:sz w:val="24"/>
                <w:szCs w:val="24"/>
              </w:rPr>
              <w:t>gada 16.</w:t>
            </w:r>
            <w:r w:rsidR="00BB6C81" w:rsidRPr="00240DAF">
              <w:rPr>
                <w:rFonts w:ascii="Times New Roman" w:hAnsi="Times New Roman" w:cs="Times New Roman"/>
                <w:sz w:val="24"/>
                <w:szCs w:val="24"/>
              </w:rPr>
              <w:t> </w:t>
            </w:r>
            <w:r w:rsidR="005D6D64" w:rsidRPr="00240DAF">
              <w:rPr>
                <w:rFonts w:ascii="Times New Roman" w:hAnsi="Times New Roman" w:cs="Times New Roman"/>
                <w:sz w:val="24"/>
                <w:szCs w:val="24"/>
              </w:rPr>
              <w:t>jūlija sēdes protokola Nr.</w:t>
            </w:r>
            <w:r w:rsidR="00BB3413" w:rsidRPr="00240DAF">
              <w:rPr>
                <w:rFonts w:ascii="Times New Roman" w:hAnsi="Times New Roman" w:cs="Times New Roman"/>
                <w:sz w:val="24"/>
                <w:szCs w:val="24"/>
              </w:rPr>
              <w:t> </w:t>
            </w:r>
            <w:r w:rsidR="005D6D64" w:rsidRPr="00240DAF">
              <w:rPr>
                <w:rFonts w:ascii="Times New Roman" w:hAnsi="Times New Roman" w:cs="Times New Roman"/>
                <w:sz w:val="24"/>
                <w:szCs w:val="24"/>
              </w:rPr>
              <w:t xml:space="preserve">33 </w:t>
            </w:r>
            <w:bookmarkStart w:id="1" w:name="88"/>
            <w:r w:rsidR="005D6D64" w:rsidRPr="00240DAF">
              <w:rPr>
                <w:rFonts w:ascii="Times New Roman" w:hAnsi="Times New Roman" w:cs="Times New Roman"/>
                <w:sz w:val="24"/>
                <w:szCs w:val="24"/>
              </w:rPr>
              <w:t>88.§</w:t>
            </w:r>
            <w:bookmarkEnd w:id="1"/>
            <w:r w:rsidR="005D6D64" w:rsidRPr="00240DAF">
              <w:rPr>
                <w:rFonts w:ascii="Times New Roman" w:hAnsi="Times New Roman" w:cs="Times New Roman"/>
                <w:sz w:val="24"/>
                <w:szCs w:val="24"/>
              </w:rPr>
              <w:t xml:space="preserve"> </w:t>
            </w:r>
            <w:r w:rsidR="00C017E7" w:rsidRPr="00240DAF">
              <w:rPr>
                <w:rFonts w:ascii="Times New Roman" w:hAnsi="Times New Roman" w:cs="Times New Roman"/>
                <w:sz w:val="24"/>
                <w:szCs w:val="24"/>
              </w:rPr>
              <w:t>“</w:t>
            </w:r>
            <w:r w:rsidR="005D6D64" w:rsidRPr="00240DAF">
              <w:rPr>
                <w:rFonts w:ascii="Times New Roman" w:hAnsi="Times New Roman" w:cs="Times New Roman"/>
                <w:sz w:val="24"/>
                <w:szCs w:val="24"/>
              </w:rPr>
              <w:t xml:space="preserve">Informatīvais ziņojums </w:t>
            </w:r>
            <w:r w:rsidR="00C017E7" w:rsidRPr="00240DAF">
              <w:rPr>
                <w:rFonts w:ascii="Times New Roman" w:hAnsi="Times New Roman" w:cs="Times New Roman"/>
                <w:sz w:val="24"/>
                <w:szCs w:val="24"/>
              </w:rPr>
              <w:t>“</w:t>
            </w:r>
            <w:r w:rsidR="005D6D64" w:rsidRPr="00240DAF">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240DAF">
              <w:rPr>
                <w:rFonts w:ascii="Times New Roman" w:hAnsi="Times New Roman" w:cs="Times New Roman"/>
                <w:sz w:val="24"/>
                <w:szCs w:val="24"/>
              </w:rPr>
              <w:t>”” 3.</w:t>
            </w:r>
            <w:r w:rsidR="00BB6C81" w:rsidRPr="00240DAF">
              <w:rPr>
                <w:rFonts w:ascii="Times New Roman" w:hAnsi="Times New Roman" w:cs="Times New Roman"/>
                <w:sz w:val="24"/>
                <w:szCs w:val="24"/>
              </w:rPr>
              <w:t> </w:t>
            </w:r>
            <w:r w:rsidRPr="00240DAF">
              <w:rPr>
                <w:rFonts w:ascii="Times New Roman" w:hAnsi="Times New Roman" w:cs="Times New Roman"/>
                <w:sz w:val="24"/>
                <w:szCs w:val="24"/>
              </w:rPr>
              <w:t>punkta.</w:t>
            </w:r>
          </w:p>
        </w:tc>
      </w:tr>
      <w:tr w:rsidR="00240DAF" w:rsidRPr="00240DAF" w14:paraId="6C2AC262" w14:textId="77777777" w:rsidTr="0017011A">
        <w:trPr>
          <w:cantSplit/>
          <w:trHeight w:val="669"/>
        </w:trPr>
        <w:tc>
          <w:tcPr>
            <w:tcW w:w="309" w:type="pct"/>
            <w:hideMark/>
          </w:tcPr>
          <w:p w14:paraId="14AF0BE2"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6" w:type="pct"/>
            <w:hideMark/>
          </w:tcPr>
          <w:p w14:paraId="1A6786FD"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338293FC" w14:textId="405B64D6" w:rsidR="007E053E" w:rsidRPr="00240DAF" w:rsidRDefault="007E053E" w:rsidP="00CB75B7">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2005. gadā 8. jūnijā spēkā stājās Elektroenerģijas tirgus likums (turpmāk – ETL), ar ko atjaunojamos energoresursus izmantojošu elektrostaciju un koģenerācijas staciju, kas elektroenerģiju </w:t>
            </w:r>
            <w:r w:rsidRPr="00240DAF">
              <w:rPr>
                <w:rFonts w:ascii="Times New Roman" w:hAnsi="Times New Roman" w:cs="Times New Roman"/>
                <w:sz w:val="24"/>
                <w:szCs w:val="24"/>
              </w:rPr>
              <w:t>ražo</w:t>
            </w:r>
            <w:r w:rsidRPr="00240DAF">
              <w:rPr>
                <w:rFonts w:ascii="Times New Roman" w:eastAsia="Times New Roman" w:hAnsi="Times New Roman" w:cs="Times New Roman"/>
                <w:sz w:val="24"/>
                <w:szCs w:val="24"/>
                <w:lang w:eastAsia="lv-LV"/>
              </w:rPr>
              <w:t xml:space="preserve"> augsti efektīvā koģenerācijā, atbalstam Latvijā ieviests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mehānisms - elektroenerģijas obligātais iepirkums un garantētā maksa par elektrostacijā uzstādīto elektrisko jaudu.</w:t>
            </w:r>
            <w:r w:rsidR="00226D07" w:rsidRPr="00240DAF">
              <w:rPr>
                <w:rFonts w:ascii="Times New Roman" w:eastAsia="Times New Roman" w:hAnsi="Times New Roman" w:cs="Times New Roman"/>
                <w:sz w:val="24"/>
                <w:szCs w:val="24"/>
                <w:lang w:eastAsia="lv-LV"/>
              </w:rPr>
              <w:t xml:space="preserve"> Sekojoši ir izdoti ETL pakārtoti Ministru kabineta noteikumi:</w:t>
            </w:r>
          </w:p>
          <w:p w14:paraId="55B15735" w14:textId="77777777" w:rsidR="00226D07" w:rsidRPr="00240DAF" w:rsidRDefault="00226D07" w:rsidP="00CB75B7">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Ministru kabineta (turpmāk – MK) noteikumi par elektroenerģijas ražošanu un cenu noteikšanu, ražojot elektroenerģiju koģenerācijā – MK noteikumi Nr.921</w:t>
            </w:r>
            <w:r w:rsidRPr="00240DAF">
              <w:rPr>
                <w:rFonts w:ascii="Times New Roman" w:eastAsia="Times New Roman" w:hAnsi="Times New Roman" w:cs="Times New Roman"/>
                <w:sz w:val="24"/>
                <w:szCs w:val="24"/>
                <w:vertAlign w:val="superscript"/>
                <w:lang w:eastAsia="lv-LV"/>
              </w:rPr>
              <w:footnoteReference w:id="2"/>
            </w:r>
            <w:r w:rsidRPr="00240DAF">
              <w:rPr>
                <w:rFonts w:ascii="Times New Roman" w:eastAsia="Times New Roman" w:hAnsi="Times New Roman" w:cs="Times New Roman"/>
                <w:sz w:val="24"/>
                <w:szCs w:val="24"/>
                <w:lang w:eastAsia="lv-LV"/>
              </w:rPr>
              <w:t xml:space="preserve"> un šobrīd spēkā esošie MK noteikumi Nr.221</w:t>
            </w:r>
            <w:r w:rsidRPr="00240DAF">
              <w:rPr>
                <w:rFonts w:ascii="Times New Roman" w:eastAsia="Times New Roman" w:hAnsi="Times New Roman" w:cs="Times New Roman"/>
                <w:sz w:val="24"/>
                <w:szCs w:val="24"/>
                <w:vertAlign w:val="superscript"/>
                <w:lang w:eastAsia="lv-LV"/>
              </w:rPr>
              <w:footnoteReference w:id="3"/>
            </w:r>
            <w:r w:rsidRPr="00240DAF">
              <w:rPr>
                <w:rFonts w:ascii="Times New Roman" w:eastAsia="Times New Roman" w:hAnsi="Times New Roman" w:cs="Times New Roman"/>
                <w:sz w:val="24"/>
                <w:szCs w:val="24"/>
                <w:lang w:eastAsia="lv-LV"/>
              </w:rPr>
              <w:t>;</w:t>
            </w:r>
          </w:p>
          <w:p w14:paraId="0F6B6C17" w14:textId="362086A3" w:rsidR="00226D07" w:rsidRPr="00240DAF" w:rsidRDefault="00226D07" w:rsidP="003B7AB8">
            <w:pPr>
              <w:pStyle w:val="ListParagraph"/>
              <w:numPr>
                <w:ilvl w:val="0"/>
                <w:numId w:val="19"/>
              </w:numPr>
              <w:spacing w:before="120" w:after="0" w:line="240" w:lineRule="auto"/>
              <w:ind w:left="412" w:right="115"/>
              <w:contextualSpacing w:val="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Ministru kabineta noteikum</w:t>
            </w:r>
            <w:r w:rsidR="00AA62C3" w:rsidRPr="00240DAF">
              <w:rPr>
                <w:rFonts w:ascii="Times New Roman" w:eastAsia="Times New Roman" w:hAnsi="Times New Roman" w:cs="Times New Roman"/>
                <w:sz w:val="24"/>
                <w:szCs w:val="24"/>
                <w:lang w:eastAsia="lv-LV"/>
              </w:rPr>
              <w:t>i</w:t>
            </w:r>
            <w:r w:rsidRPr="00240DAF">
              <w:rPr>
                <w:rFonts w:ascii="Times New Roman" w:eastAsia="Times New Roman" w:hAnsi="Times New Roman" w:cs="Times New Roman"/>
                <w:sz w:val="24"/>
                <w:szCs w:val="24"/>
                <w:lang w:eastAsia="lv-LV"/>
              </w:rPr>
              <w:t xml:space="preserve"> par elektroenerģijas ražošanu,</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izmantojot atjaunojamos energoresursus, un cenu noteikšanas kārtību -</w:t>
            </w:r>
            <w:r w:rsidRPr="00240DAF">
              <w:rPr>
                <w:rFonts w:ascii="Times New Roman" w:hAnsi="Times New Roman" w:cs="Times New Roman"/>
                <w:sz w:val="24"/>
                <w:szCs w:val="24"/>
              </w:rPr>
              <w:t xml:space="preserve"> </w:t>
            </w:r>
            <w:r w:rsidRPr="00240DAF">
              <w:rPr>
                <w:rFonts w:ascii="Times New Roman" w:eastAsia="Times New Roman" w:hAnsi="Times New Roman" w:cs="Times New Roman"/>
                <w:sz w:val="24"/>
                <w:szCs w:val="24"/>
                <w:lang w:eastAsia="lv-LV"/>
              </w:rPr>
              <w:t>MK noteikumi Nr.503</w:t>
            </w:r>
            <w:r w:rsidRPr="00240DAF">
              <w:rPr>
                <w:rStyle w:val="FootnoteReference"/>
                <w:rFonts w:ascii="Times New Roman" w:eastAsia="Times New Roman" w:hAnsi="Times New Roman" w:cs="Times New Roman"/>
                <w:sz w:val="24"/>
                <w:szCs w:val="24"/>
                <w:lang w:eastAsia="lv-LV"/>
              </w:rPr>
              <w:footnoteReference w:id="4"/>
            </w:r>
            <w:r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lastRenderedPageBreak/>
              <w:t>kurus aizstāja MK noteikumi Nr.198</w:t>
            </w:r>
            <w:r w:rsidRPr="00240DAF">
              <w:rPr>
                <w:rStyle w:val="FootnoteReference"/>
                <w:rFonts w:ascii="Times New Roman" w:eastAsia="Times New Roman" w:hAnsi="Times New Roman" w:cs="Times New Roman"/>
                <w:sz w:val="24"/>
                <w:szCs w:val="24"/>
                <w:lang w:eastAsia="lv-LV"/>
              </w:rPr>
              <w:footnoteReference w:id="5"/>
            </w:r>
            <w:r w:rsidRPr="00240DAF">
              <w:rPr>
                <w:rFonts w:ascii="Times New Roman" w:eastAsia="Times New Roman" w:hAnsi="Times New Roman" w:cs="Times New Roman"/>
                <w:sz w:val="24"/>
                <w:szCs w:val="24"/>
                <w:lang w:eastAsia="lv-LV"/>
              </w:rPr>
              <w:t xml:space="preserve"> un šobrīd spēkā esošie MK noteikumi Nr.262</w:t>
            </w:r>
            <w:r w:rsidR="000F63BB" w:rsidRPr="00240DAF">
              <w:rPr>
                <w:rStyle w:val="FootnoteReference"/>
                <w:rFonts w:ascii="Times New Roman" w:eastAsia="Times New Roman" w:hAnsi="Times New Roman" w:cs="Times New Roman"/>
                <w:sz w:val="24"/>
                <w:szCs w:val="24"/>
                <w:lang w:eastAsia="lv-LV"/>
              </w:rPr>
              <w:footnoteReference w:id="6"/>
            </w:r>
            <w:r w:rsidRPr="00240DAF">
              <w:rPr>
                <w:rFonts w:ascii="Times New Roman" w:eastAsia="Times New Roman" w:hAnsi="Times New Roman" w:cs="Times New Roman"/>
                <w:sz w:val="24"/>
                <w:szCs w:val="24"/>
                <w:lang w:eastAsia="lv-LV"/>
              </w:rPr>
              <w:t>.</w:t>
            </w:r>
          </w:p>
          <w:p w14:paraId="25A8FDA5" w14:textId="1D94DC76" w:rsidR="00A12C7F" w:rsidRDefault="0024271D" w:rsidP="00A12C7F">
            <w:pPr>
              <w:spacing w:before="120" w:after="0" w:line="240" w:lineRule="auto"/>
              <w:ind w:left="51" w:right="113"/>
              <w:jc w:val="both"/>
              <w:rPr>
                <w:rFonts w:ascii="Times New Roman" w:hAnsi="Times New Roman" w:cs="Times New Roman"/>
                <w:sz w:val="24"/>
                <w:szCs w:val="24"/>
                <w:shd w:val="clear" w:color="auto" w:fill="FFFFFF"/>
              </w:rPr>
            </w:pPr>
            <w:r w:rsidRPr="00240DAF">
              <w:rPr>
                <w:rFonts w:ascii="Times New Roman" w:eastAsia="Times New Roman" w:hAnsi="Times New Roman" w:cs="Times New Roman"/>
                <w:sz w:val="24"/>
                <w:szCs w:val="24"/>
                <w:lang w:eastAsia="lv-LV"/>
              </w:rPr>
              <w:t>A</w:t>
            </w:r>
            <w:r w:rsidR="00C7297D" w:rsidRPr="00240DAF">
              <w:rPr>
                <w:rFonts w:ascii="Times New Roman" w:hAnsi="Times New Roman" w:cs="Times New Roman"/>
                <w:bCs/>
                <w:sz w:val="24"/>
                <w:szCs w:val="24"/>
              </w:rPr>
              <w:t xml:space="preserve">r šiem grozījumiem noteikumos plānots papildināt norādi, uz kāda likuma pamata noteikumi izdoti, ar atsauci uz </w:t>
            </w:r>
            <w:r w:rsidR="003C2410" w:rsidRPr="00240DAF">
              <w:rPr>
                <w:rFonts w:ascii="Times New Roman" w:hAnsi="Times New Roman" w:cs="Times New Roman"/>
                <w:bCs/>
                <w:sz w:val="24"/>
                <w:szCs w:val="24"/>
              </w:rPr>
              <w:t>Elektroenerģijas tirgus likuma 31.</w:t>
            </w:r>
            <w:r w:rsidR="003C2410" w:rsidRPr="00240DAF">
              <w:rPr>
                <w:rFonts w:ascii="Times New Roman" w:hAnsi="Times New Roman" w:cs="Times New Roman"/>
                <w:bCs/>
                <w:sz w:val="24"/>
                <w:szCs w:val="24"/>
                <w:vertAlign w:val="superscript"/>
              </w:rPr>
              <w:t>2 </w:t>
            </w:r>
            <w:r w:rsidR="003C2410" w:rsidRPr="00240DAF">
              <w:rPr>
                <w:rFonts w:ascii="Times New Roman" w:hAnsi="Times New Roman" w:cs="Times New Roman"/>
                <w:bCs/>
                <w:sz w:val="24"/>
                <w:szCs w:val="24"/>
              </w:rPr>
              <w:t xml:space="preserve">panta trešo un piekto daļu, kas kopsakarā ar šī panta pirmo daļu paskaidro uzraudzības </w:t>
            </w:r>
            <w:r w:rsidR="00A12C7F" w:rsidRPr="00240DAF">
              <w:rPr>
                <w:rFonts w:ascii="Times New Roman" w:hAnsi="Times New Roman" w:cs="Times New Roman"/>
                <w:bCs/>
                <w:sz w:val="24"/>
                <w:szCs w:val="24"/>
              </w:rPr>
              <w:t xml:space="preserve">un kontroles </w:t>
            </w:r>
            <w:r w:rsidR="003C2410" w:rsidRPr="00240DAF">
              <w:rPr>
                <w:rFonts w:ascii="Times New Roman" w:hAnsi="Times New Roman" w:cs="Times New Roman"/>
                <w:bCs/>
                <w:sz w:val="24"/>
                <w:szCs w:val="24"/>
              </w:rPr>
              <w:t>tvērumu</w:t>
            </w:r>
            <w:r w:rsidR="00A12C7F" w:rsidRPr="00240DAF">
              <w:rPr>
                <w:rFonts w:ascii="Times New Roman" w:hAnsi="Times New Roman" w:cs="Times New Roman"/>
                <w:bCs/>
                <w:sz w:val="24"/>
                <w:szCs w:val="24"/>
              </w:rPr>
              <w:t>, t.sk</w:t>
            </w:r>
            <w:r w:rsidR="00A12C7F" w:rsidRPr="00240DAF">
              <w:rPr>
                <w:rFonts w:ascii="Times New Roman" w:hAnsi="Times New Roman" w:cs="Times New Roman"/>
                <w:sz w:val="24"/>
                <w:szCs w:val="24"/>
                <w:shd w:val="clear" w:color="auto" w:fill="FFFFFF"/>
              </w:rPr>
              <w:t xml:space="preserve"> lēmumu par </w:t>
            </w:r>
            <w:r w:rsidR="00C67C79" w:rsidRPr="00240DAF">
              <w:rPr>
                <w:rFonts w:ascii="Times New Roman" w:hAnsi="Times New Roman" w:cs="Times New Roman"/>
                <w:sz w:val="24"/>
                <w:szCs w:val="24"/>
              </w:rPr>
              <w:t>komercdarbības</w:t>
            </w:r>
            <w:r w:rsidR="00A12C7F" w:rsidRPr="00240DAF">
              <w:rPr>
                <w:rFonts w:ascii="Times New Roman" w:hAnsi="Times New Roman" w:cs="Times New Roman"/>
                <w:sz w:val="24"/>
                <w:szCs w:val="24"/>
                <w:shd w:val="clear" w:color="auto" w:fill="FFFFFF"/>
              </w:rPr>
              <w:t xml:space="preserve"> atbalsta apturēšanu vai lēmumu par piešķirto tiesību atcelšanu pieņemšanu, elektroenerģijas ražotāju nepamatoti vai nelikumīgi saņemtā </w:t>
            </w:r>
            <w:r w:rsidR="00C67C79" w:rsidRPr="00240DAF">
              <w:rPr>
                <w:rFonts w:ascii="Times New Roman" w:hAnsi="Times New Roman" w:cs="Times New Roman"/>
                <w:sz w:val="24"/>
                <w:szCs w:val="24"/>
              </w:rPr>
              <w:t>komercdarbības</w:t>
            </w:r>
            <w:r w:rsidR="00A12C7F" w:rsidRPr="00240DAF">
              <w:rPr>
                <w:rFonts w:ascii="Times New Roman" w:hAnsi="Times New Roman" w:cs="Times New Roman"/>
                <w:sz w:val="24"/>
                <w:szCs w:val="24"/>
                <w:shd w:val="clear" w:color="auto" w:fill="FFFFFF"/>
              </w:rPr>
              <w:t xml:space="preserve"> atbalsta atgūšanu u.tml.</w:t>
            </w:r>
          </w:p>
          <w:p w14:paraId="575A46DA" w14:textId="5E8FCBD2" w:rsidR="00440A2B" w:rsidRPr="00440A2B" w:rsidRDefault="00B14489" w:rsidP="00440A2B">
            <w:pPr>
              <w:spacing w:before="120" w:after="0" w:line="240" w:lineRule="auto"/>
              <w:ind w:left="51"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Vienlaikus jau šobrīd </w:t>
            </w:r>
            <w:r w:rsidR="00440A2B" w:rsidRPr="00440A2B">
              <w:rPr>
                <w:rFonts w:ascii="Times New Roman" w:hAnsi="Times New Roman" w:cs="Times New Roman"/>
                <w:sz w:val="24"/>
                <w:szCs w:val="24"/>
                <w:shd w:val="clear" w:color="auto" w:fill="FFFFFF"/>
              </w:rPr>
              <w:t xml:space="preserve">Elektroenerģijas tirgus likuma 29. panta ceturtā daļa, uz kuras pamata ir izdoti MK noteikumi Nr.262, deleģē Ministru kabinetam cita starpā noteikt nosacījumus elektroenerģijas ražošanai, izmantojot atjaunojamos energoresursus, kritērijus ražotāju kvalifikācijai saražotās elektroenerģijas obligātā iepirkuma tiesību saņemšanai, kā arī obligātā iepirkuma apjoma noteikšanas, īstenošanas un uzraudzības kārtību. </w:t>
            </w:r>
            <w:r w:rsidR="00440A2B" w:rsidRPr="00440A2B">
              <w:rPr>
                <w:rFonts w:ascii="Times New Roman" w:hAnsi="Times New Roman" w:cs="Times New Roman"/>
                <w:bCs/>
                <w:sz w:val="24"/>
                <w:szCs w:val="24"/>
                <w:shd w:val="clear" w:color="auto" w:fill="FFFFFF"/>
              </w:rPr>
              <w:t xml:space="preserve"> Ar šo deleģējumu Ministru kabinetam ir noteiktas plašas pilnvaras, t.sk. noteikt obligātā iepirkuma uzraudzības kārtību, kas ietver arī elektrostaciju kontroles mehānismu un administratīvo aktu izdošanu, kā arī lēmumu pieņemšanu, ar kuru tiek atceltas komersantam piešķirtās tiesības pārdot no atjaunojamiem energoresursiem saražoto elektroenerģiju obligātā iepirkuma ietvaros, kas ir daļa no uzraudzības procesa. Arī Satversmes tiesa ir secinājusi, ka Elektroenerģijas tirgus pilnvarojumā ietvertais jēdziens “kārtība” norāda uz to, ka Ministru kabinetam ir tiesības noteikumos regulēt attiecīgā jautājuma procesuālo raksturu, proti, izstrādāt noteiktu procedūru, kādā tiek īstenots elektroenerģijas obligātais iepirkums.</w:t>
            </w:r>
          </w:p>
          <w:p w14:paraId="7885E8D9" w14:textId="5A5F6945" w:rsidR="006A6A7D" w:rsidRPr="00240DAF" w:rsidRDefault="00163536" w:rsidP="00440A2B">
            <w:pPr>
              <w:spacing w:before="120" w:after="0" w:line="240" w:lineRule="auto"/>
              <w:ind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No 2020. gada 1. janvāra līdz ar Elektroenerģijas tirgus likuma grozījumu stāšanos spēkā</w:t>
            </w:r>
            <w:r w:rsidR="00E60DF6" w:rsidRPr="00240DAF">
              <w:rPr>
                <w:rFonts w:ascii="Times New Roman" w:eastAsia="Times New Roman" w:hAnsi="Times New Roman" w:cs="Times New Roman"/>
                <w:sz w:val="24"/>
                <w:szCs w:val="24"/>
                <w:lang w:eastAsia="lv-LV"/>
              </w:rPr>
              <w:t xml:space="preserve"> enerģētikas politikas administrēšanas funkcijas, tostarp elektroenerģijas obligātā iepirkuma mehānisma uzraudzība un kontrole, ir nodotas</w:t>
            </w:r>
            <w:r w:rsidR="0000723E" w:rsidRPr="00240DAF">
              <w:rPr>
                <w:rFonts w:ascii="Times New Roman" w:hAnsi="Times New Roman" w:cs="Times New Roman"/>
                <w:sz w:val="24"/>
                <w:szCs w:val="24"/>
              </w:rPr>
              <w:t xml:space="preserve"> Būvniecības valsts kontroles birojam (turpmāk – birojs)</w:t>
            </w:r>
            <w:r w:rsidR="00E60DF6" w:rsidRPr="00240DAF">
              <w:rPr>
                <w:rFonts w:ascii="Times New Roman" w:eastAsia="Times New Roman" w:hAnsi="Times New Roman" w:cs="Times New Roman"/>
                <w:sz w:val="24"/>
                <w:szCs w:val="24"/>
                <w:lang w:eastAsia="lv-LV"/>
              </w:rPr>
              <w:t>, kas ir atbildīgā iestāde administratīvā procesa ietvaros.</w:t>
            </w:r>
          </w:p>
          <w:p w14:paraId="1D347165" w14:textId="05E6FB4A" w:rsidR="006A6A7D" w:rsidRPr="00240DAF" w:rsidRDefault="006A6A7D" w:rsidP="006A6A7D">
            <w:pPr>
              <w:spacing w:before="120" w:after="0" w:line="240" w:lineRule="auto"/>
              <w:ind w:left="51"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Līdz ar to </w:t>
            </w:r>
            <w:r w:rsidR="00D44E4D" w:rsidRPr="00240DAF">
              <w:rPr>
                <w:rFonts w:ascii="Times New Roman" w:eastAsia="Times New Roman" w:hAnsi="Times New Roman" w:cs="Times New Roman"/>
                <w:sz w:val="24"/>
                <w:szCs w:val="24"/>
                <w:lang w:eastAsia="lv-LV"/>
              </w:rPr>
              <w:t>MK</w:t>
            </w:r>
            <w:r w:rsidRPr="00240DAF">
              <w:rPr>
                <w:rFonts w:ascii="Times New Roman" w:eastAsia="Times New Roman" w:hAnsi="Times New Roman" w:cs="Times New Roman"/>
                <w:sz w:val="24"/>
                <w:szCs w:val="24"/>
                <w:lang w:eastAsia="lv-LV"/>
              </w:rPr>
              <w:t xml:space="preserve"> lēma un 2020.gada 1.janvārī stājās spēkā grozījumi </w:t>
            </w:r>
            <w:r w:rsidR="00D44E4D" w:rsidRPr="00240DAF">
              <w:rPr>
                <w:rFonts w:ascii="Times New Roman" w:eastAsia="Times New Roman" w:hAnsi="Times New Roman" w:cs="Times New Roman"/>
                <w:sz w:val="24"/>
                <w:szCs w:val="24"/>
                <w:lang w:eastAsia="lv-LV"/>
              </w:rPr>
              <w:t>MK</w:t>
            </w:r>
            <w:r w:rsidRPr="00240DAF">
              <w:rPr>
                <w:rFonts w:ascii="Times New Roman" w:eastAsia="Times New Roman" w:hAnsi="Times New Roman" w:cs="Times New Roman"/>
                <w:sz w:val="24"/>
                <w:szCs w:val="24"/>
                <w:lang w:eastAsia="lv-LV"/>
              </w:rPr>
              <w:t xml:space="preserve"> 2014.gada 30.septembra noteikumos Nr.576 “Būvniecības valsts kontroles biroja nolikums”, </w:t>
            </w:r>
            <w:r w:rsidR="001B0B44" w:rsidRPr="00240DAF">
              <w:rPr>
                <w:rFonts w:ascii="Times New Roman" w:eastAsia="Times New Roman" w:hAnsi="Times New Roman" w:cs="Times New Roman"/>
                <w:sz w:val="24"/>
                <w:szCs w:val="24"/>
                <w:lang w:eastAsia="lv-LV"/>
              </w:rPr>
              <w:t>MK</w:t>
            </w:r>
            <w:r w:rsidRPr="00240DAF">
              <w:rPr>
                <w:rFonts w:ascii="Times New Roman" w:eastAsia="Times New Roman" w:hAnsi="Times New Roman" w:cs="Times New Roman"/>
                <w:sz w:val="24"/>
                <w:szCs w:val="24"/>
                <w:lang w:eastAsia="lv-LV"/>
              </w:rPr>
              <w:t xml:space="preserve"> noteikumos Nr.262 un </w:t>
            </w:r>
            <w:r w:rsidR="000632D9" w:rsidRPr="00240DAF">
              <w:rPr>
                <w:rFonts w:ascii="Times New Roman" w:eastAsia="Times New Roman" w:hAnsi="Times New Roman" w:cs="Times New Roman"/>
                <w:sz w:val="24"/>
                <w:szCs w:val="24"/>
                <w:lang w:eastAsia="lv-LV"/>
              </w:rPr>
              <w:t>MK noteikumos Nr.221</w:t>
            </w:r>
            <w:r w:rsidRPr="00240DAF">
              <w:rPr>
                <w:rFonts w:ascii="Times New Roman" w:eastAsia="Times New Roman" w:hAnsi="Times New Roman" w:cs="Times New Roman"/>
                <w:sz w:val="24"/>
                <w:szCs w:val="24"/>
                <w:lang w:eastAsia="lv-LV"/>
              </w:rPr>
              <w:t xml:space="preserve">, ar kuriem attiecībā uz elektroenerģijas obligātā iepirkuma sistēmas uzraudzību </w:t>
            </w:r>
            <w:r w:rsidR="008E2F98" w:rsidRPr="00240DAF">
              <w:rPr>
                <w:rFonts w:ascii="Times New Roman" w:eastAsia="Times New Roman" w:hAnsi="Times New Roman" w:cs="Times New Roman"/>
                <w:sz w:val="24"/>
                <w:szCs w:val="24"/>
                <w:lang w:eastAsia="lv-LV"/>
              </w:rPr>
              <w:t>birojam</w:t>
            </w:r>
            <w:r w:rsidRPr="00240DAF">
              <w:rPr>
                <w:rFonts w:ascii="Times New Roman" w:eastAsia="Times New Roman" w:hAnsi="Times New Roman" w:cs="Times New Roman"/>
                <w:sz w:val="24"/>
                <w:szCs w:val="24"/>
                <w:lang w:eastAsia="lv-LV"/>
              </w:rPr>
              <w:t xml:space="preserve"> tik</w:t>
            </w:r>
            <w:r w:rsidR="008E2F98" w:rsidRPr="00240DAF">
              <w:rPr>
                <w:rFonts w:ascii="Times New Roman" w:eastAsia="Times New Roman" w:hAnsi="Times New Roman" w:cs="Times New Roman"/>
                <w:sz w:val="24"/>
                <w:szCs w:val="24"/>
                <w:lang w:eastAsia="lv-LV"/>
              </w:rPr>
              <w:t>a</w:t>
            </w:r>
            <w:r w:rsidRPr="00240DAF">
              <w:rPr>
                <w:rFonts w:ascii="Times New Roman" w:eastAsia="Times New Roman" w:hAnsi="Times New Roman" w:cs="Times New Roman"/>
                <w:sz w:val="24"/>
                <w:szCs w:val="24"/>
                <w:lang w:eastAsia="lv-LV"/>
              </w:rPr>
              <w:t xml:space="preserve"> nodotas visas </w:t>
            </w:r>
            <w:r w:rsidR="008E2F98" w:rsidRPr="00240DAF">
              <w:rPr>
                <w:rFonts w:ascii="Times New Roman" w:eastAsia="Times New Roman" w:hAnsi="Times New Roman" w:cs="Times New Roman"/>
                <w:sz w:val="24"/>
                <w:szCs w:val="24"/>
                <w:lang w:eastAsia="lv-LV"/>
              </w:rPr>
              <w:t xml:space="preserve">līdz tam </w:t>
            </w:r>
            <w:r w:rsidR="00A76BF1" w:rsidRPr="00240DAF">
              <w:rPr>
                <w:rFonts w:ascii="Times New Roman" w:eastAsia="Times New Roman" w:hAnsi="Times New Roman" w:cs="Times New Roman"/>
                <w:sz w:val="24"/>
                <w:szCs w:val="24"/>
                <w:lang w:eastAsia="lv-LV"/>
              </w:rPr>
              <w:t xml:space="preserve">Ekonomikas </w:t>
            </w:r>
            <w:r w:rsidRPr="00240DAF">
              <w:rPr>
                <w:rFonts w:ascii="Times New Roman" w:eastAsia="Times New Roman" w:hAnsi="Times New Roman" w:cs="Times New Roman"/>
                <w:sz w:val="24"/>
                <w:szCs w:val="24"/>
                <w:lang w:eastAsia="lv-LV"/>
              </w:rPr>
              <w:t xml:space="preserve">ministrijas </w:t>
            </w:r>
            <w:r w:rsidR="00A76BF1" w:rsidRPr="00240DAF">
              <w:rPr>
                <w:rFonts w:ascii="Times New Roman" w:eastAsia="Times New Roman" w:hAnsi="Times New Roman" w:cs="Times New Roman"/>
                <w:sz w:val="24"/>
                <w:szCs w:val="24"/>
                <w:lang w:eastAsia="lv-LV"/>
              </w:rPr>
              <w:t xml:space="preserve">(turpmāk – ministrija) </w:t>
            </w:r>
            <w:r w:rsidRPr="00240DAF">
              <w:rPr>
                <w:rFonts w:ascii="Times New Roman" w:eastAsia="Times New Roman" w:hAnsi="Times New Roman" w:cs="Times New Roman"/>
                <w:sz w:val="24"/>
                <w:szCs w:val="24"/>
                <w:lang w:eastAsia="lv-LV"/>
              </w:rPr>
              <w:t xml:space="preserve">īstenotās uzraudzības un </w:t>
            </w:r>
            <w:r w:rsidRPr="00240DAF">
              <w:rPr>
                <w:rFonts w:ascii="Times New Roman" w:eastAsia="Times New Roman" w:hAnsi="Times New Roman" w:cs="Times New Roman"/>
                <w:sz w:val="24"/>
                <w:szCs w:val="24"/>
                <w:lang w:eastAsia="lv-LV"/>
              </w:rPr>
              <w:lastRenderedPageBreak/>
              <w:t xml:space="preserve">kontroles funkcijas (skat. </w:t>
            </w:r>
            <w:r w:rsidR="00702B02"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 xml:space="preserve">oteikumu Nr.221 un </w:t>
            </w:r>
            <w:r w:rsidR="00702B02" w:rsidRPr="00240DAF">
              <w:rPr>
                <w:rFonts w:ascii="Times New Roman" w:eastAsia="Times New Roman" w:hAnsi="Times New Roman" w:cs="Times New Roman"/>
                <w:sz w:val="24"/>
                <w:szCs w:val="24"/>
                <w:lang w:eastAsia="lv-LV"/>
              </w:rPr>
              <w:t xml:space="preserve">MK noteikumu </w:t>
            </w:r>
            <w:r w:rsidRPr="00240DAF">
              <w:rPr>
                <w:rFonts w:ascii="Times New Roman" w:eastAsia="Times New Roman" w:hAnsi="Times New Roman" w:cs="Times New Roman"/>
                <w:sz w:val="24"/>
                <w:szCs w:val="24"/>
                <w:lang w:eastAsia="lv-LV"/>
              </w:rPr>
              <w:t xml:space="preserve">Nr.262 sākotnējās ietekmes novērtējuma apvienotā ziņojuma (anotācija) </w:t>
            </w:r>
            <w:proofErr w:type="spellStart"/>
            <w:r w:rsidRPr="00240DAF">
              <w:rPr>
                <w:rFonts w:ascii="Times New Roman" w:eastAsia="Times New Roman" w:hAnsi="Times New Roman" w:cs="Times New Roman"/>
                <w:sz w:val="24"/>
                <w:szCs w:val="24"/>
                <w:lang w:eastAsia="lv-LV"/>
              </w:rPr>
              <w:t>I.sadaļā</w:t>
            </w:r>
            <w:proofErr w:type="spellEnd"/>
            <w:r w:rsidRPr="00240DAF">
              <w:rPr>
                <w:rFonts w:ascii="Times New Roman" w:eastAsia="Times New Roman" w:hAnsi="Times New Roman" w:cs="Times New Roman"/>
                <w:sz w:val="24"/>
                <w:szCs w:val="24"/>
                <w:lang w:eastAsia="lv-LV"/>
              </w:rPr>
              <w:t xml:space="preserve"> norādīto).</w:t>
            </w:r>
          </w:p>
          <w:p w14:paraId="7FEEF3F3" w14:textId="1FC2FB9C" w:rsidR="006A6A7D" w:rsidRPr="00240DAF" w:rsidRDefault="006A6A7D" w:rsidP="006A6A7D">
            <w:pPr>
              <w:spacing w:before="120" w:after="0" w:line="240" w:lineRule="auto"/>
              <w:ind w:left="51"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No minētā secināms, ka ar ministrijas lēmumiem tika pieš</w:t>
            </w:r>
            <w:r w:rsidR="00F41563" w:rsidRPr="00240DAF">
              <w:rPr>
                <w:rFonts w:ascii="Times New Roman" w:eastAsia="Times New Roman" w:hAnsi="Times New Roman" w:cs="Times New Roman"/>
                <w:sz w:val="24"/>
                <w:szCs w:val="24"/>
                <w:lang w:eastAsia="lv-LV"/>
              </w:rPr>
              <w:t>ķ</w:t>
            </w:r>
            <w:r w:rsidRPr="00240DAF">
              <w:rPr>
                <w:rFonts w:ascii="Times New Roman" w:eastAsia="Times New Roman" w:hAnsi="Times New Roman" w:cs="Times New Roman"/>
                <w:sz w:val="24"/>
                <w:szCs w:val="24"/>
                <w:lang w:eastAsia="lv-LV"/>
              </w:rPr>
              <w:t xml:space="preserve">irtas un atceltas tiesības komersantiem pārdot elektroenerģiju obligātā iepirkuma ietvaros, kā arī noteikts pārkompensācijas koeficients, ja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w:t>
            </w:r>
            <w:r w:rsidR="00F41563" w:rsidRPr="00240DAF">
              <w:rPr>
                <w:rFonts w:ascii="Times New Roman" w:eastAsia="Times New Roman" w:hAnsi="Times New Roman" w:cs="Times New Roman"/>
                <w:sz w:val="24"/>
                <w:szCs w:val="24"/>
                <w:lang w:eastAsia="lv-LV"/>
              </w:rPr>
              <w:t>kopējo kapitālieguldījumu peļņas norma</w:t>
            </w:r>
            <w:r w:rsidRPr="00240DAF">
              <w:rPr>
                <w:rFonts w:ascii="Times New Roman" w:eastAsia="Times New Roman" w:hAnsi="Times New Roman" w:cs="Times New Roman"/>
                <w:sz w:val="24"/>
                <w:szCs w:val="24"/>
                <w:lang w:eastAsia="lv-LV"/>
              </w:rPr>
              <w:t xml:space="preserve"> pārsniedza 9%. Minētie lēmumi ir pieņemti atbilstoši </w:t>
            </w:r>
            <w:r w:rsidR="00702B02"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oteikum</w:t>
            </w:r>
            <w:r w:rsidR="000156BC" w:rsidRPr="00240DAF">
              <w:rPr>
                <w:rFonts w:ascii="Times New Roman" w:eastAsia="Times New Roman" w:hAnsi="Times New Roman" w:cs="Times New Roman"/>
                <w:sz w:val="24"/>
                <w:szCs w:val="24"/>
                <w:lang w:eastAsia="lv-LV"/>
              </w:rPr>
              <w:t>u</w:t>
            </w:r>
            <w:r w:rsidRPr="00240DAF">
              <w:rPr>
                <w:rFonts w:ascii="Times New Roman" w:eastAsia="Times New Roman" w:hAnsi="Times New Roman" w:cs="Times New Roman"/>
                <w:sz w:val="24"/>
                <w:szCs w:val="24"/>
                <w:lang w:eastAsia="lv-LV"/>
              </w:rPr>
              <w:t xml:space="preserve"> Nr.221 un </w:t>
            </w:r>
            <w:r w:rsidR="000156BC" w:rsidRPr="00240DAF">
              <w:rPr>
                <w:rFonts w:ascii="Times New Roman" w:eastAsia="Times New Roman" w:hAnsi="Times New Roman" w:cs="Times New Roman"/>
                <w:sz w:val="24"/>
                <w:szCs w:val="24"/>
                <w:lang w:eastAsia="lv-LV"/>
              </w:rPr>
              <w:t>MK noteikumu Nr.</w:t>
            </w:r>
            <w:r w:rsidRPr="00240DAF">
              <w:rPr>
                <w:rFonts w:ascii="Times New Roman" w:eastAsia="Times New Roman" w:hAnsi="Times New Roman" w:cs="Times New Roman"/>
                <w:sz w:val="24"/>
                <w:szCs w:val="24"/>
                <w:lang w:eastAsia="lv-LV"/>
              </w:rPr>
              <w:t xml:space="preserve">262 prasībām un šo lēmumu izpildi ar 2020.gada 1.janvāri nodrošina birojs, kā arī atbilstoši </w:t>
            </w:r>
            <w:r w:rsidR="000156BC"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 xml:space="preserve">oteikumiem Nr.221 un </w:t>
            </w:r>
            <w:r w:rsidR="000156BC" w:rsidRPr="00240DAF">
              <w:rPr>
                <w:rFonts w:ascii="Times New Roman" w:eastAsia="Times New Roman" w:hAnsi="Times New Roman" w:cs="Times New Roman"/>
                <w:sz w:val="24"/>
                <w:szCs w:val="24"/>
                <w:lang w:eastAsia="lv-LV"/>
              </w:rPr>
              <w:t xml:space="preserve">MK noteikumiem </w:t>
            </w:r>
            <w:r w:rsidR="001A5416" w:rsidRPr="00240DAF">
              <w:rPr>
                <w:rFonts w:ascii="Times New Roman" w:eastAsia="Times New Roman" w:hAnsi="Times New Roman" w:cs="Times New Roman"/>
                <w:sz w:val="24"/>
                <w:szCs w:val="24"/>
                <w:lang w:eastAsia="lv-LV"/>
              </w:rPr>
              <w:t>Nr.</w:t>
            </w:r>
            <w:r w:rsidRPr="00240DAF">
              <w:rPr>
                <w:rFonts w:ascii="Times New Roman" w:eastAsia="Times New Roman" w:hAnsi="Times New Roman" w:cs="Times New Roman"/>
                <w:sz w:val="24"/>
                <w:szCs w:val="24"/>
                <w:lang w:eastAsia="lv-LV"/>
              </w:rPr>
              <w:t>262 šādu lēmumu pieņemšana ir biroja kompetencē.</w:t>
            </w:r>
          </w:p>
          <w:p w14:paraId="3F823BD9" w14:textId="0B71D166" w:rsidR="00894D96" w:rsidRPr="00240DAF" w:rsidRDefault="006A6A7D" w:rsidP="006A6A7D">
            <w:pPr>
              <w:spacing w:before="120" w:after="0" w:line="240" w:lineRule="auto"/>
              <w:ind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Iepriekš minēto arī atzinusi Administratīvā tiesa, tai skaitā arī Augstākā tiesa, un kā apliecina tiesu prakse, tad administratīvajās lietās attiecībā uz </w:t>
            </w:r>
            <w:r w:rsidR="004B2AD9" w:rsidRPr="00240DAF">
              <w:rPr>
                <w:rFonts w:ascii="Times New Roman" w:eastAsia="Times New Roman" w:hAnsi="Times New Roman" w:cs="Times New Roman"/>
                <w:sz w:val="24"/>
                <w:szCs w:val="24"/>
                <w:lang w:eastAsia="lv-LV"/>
              </w:rPr>
              <w:t>MK n</w:t>
            </w:r>
            <w:r w:rsidRPr="00240DAF">
              <w:rPr>
                <w:rFonts w:ascii="Times New Roman" w:eastAsia="Times New Roman" w:hAnsi="Times New Roman" w:cs="Times New Roman"/>
                <w:sz w:val="24"/>
                <w:szCs w:val="24"/>
                <w:lang w:eastAsia="lv-LV"/>
              </w:rPr>
              <w:t xml:space="preserve">oteikumu Nr.221 un </w:t>
            </w:r>
            <w:r w:rsidR="00D319A9" w:rsidRPr="00240DAF">
              <w:rPr>
                <w:rFonts w:ascii="Times New Roman" w:eastAsia="Times New Roman" w:hAnsi="Times New Roman" w:cs="Times New Roman"/>
                <w:sz w:val="24"/>
                <w:szCs w:val="24"/>
                <w:lang w:eastAsia="lv-LV"/>
              </w:rPr>
              <w:t xml:space="preserve">MK noteikumu </w:t>
            </w:r>
            <w:r w:rsidR="00F86C9F" w:rsidRPr="00240DAF">
              <w:rPr>
                <w:rFonts w:ascii="Times New Roman" w:eastAsia="Times New Roman" w:hAnsi="Times New Roman" w:cs="Times New Roman"/>
                <w:sz w:val="24"/>
                <w:szCs w:val="24"/>
                <w:lang w:eastAsia="lv-LV"/>
              </w:rPr>
              <w:t>Nr.</w:t>
            </w:r>
            <w:r w:rsidRPr="00240DAF">
              <w:rPr>
                <w:rFonts w:ascii="Times New Roman" w:eastAsia="Times New Roman" w:hAnsi="Times New Roman" w:cs="Times New Roman"/>
                <w:sz w:val="24"/>
                <w:szCs w:val="24"/>
                <w:lang w:eastAsia="lv-LV"/>
              </w:rPr>
              <w:t>262 prasībām pieņemtajiem ministrijas lēmumiem administratīvā tiesa ir mainījusi atbildētāju no ministrijas uz biroju.</w:t>
            </w:r>
            <w:r w:rsidR="00565952" w:rsidRPr="00240DAF">
              <w:rPr>
                <w:rFonts w:ascii="Times New Roman" w:eastAsia="Times New Roman" w:hAnsi="Times New Roman" w:cs="Times New Roman"/>
                <w:sz w:val="24"/>
                <w:szCs w:val="24"/>
                <w:lang w:eastAsia="lv-LV"/>
              </w:rPr>
              <w:t xml:space="preserve">  </w:t>
            </w:r>
            <w:r w:rsidR="00A83CB2" w:rsidRPr="00240DAF">
              <w:rPr>
                <w:rFonts w:ascii="Times New Roman" w:eastAsia="Times New Roman" w:hAnsi="Times New Roman" w:cs="Times New Roman"/>
                <w:sz w:val="24"/>
                <w:szCs w:val="24"/>
                <w:lang w:eastAsia="lv-LV"/>
              </w:rPr>
              <w:t xml:space="preserve"> Vienlaikus grozījumi paskaidro biroja kompetenci attiecībā uz elektroenerģijas ražotāju, kas pārdod elektroenerģiju obligātā iepirkuma ietvaros, darbības uzraudzības un kontroles organizēšanu, nosakot, ka birojam ir tiesības grozīt vai atcelt lēmumus, kas ir pieņemti, lai piešķirtu vai mainītu komercdarbības atbalstu obligātā iepirkuma ietvaros.</w:t>
            </w:r>
            <w:r w:rsidR="00894D96" w:rsidRPr="00240DAF">
              <w:rPr>
                <w:rFonts w:ascii="Times New Roman" w:eastAsia="Times New Roman" w:hAnsi="Times New Roman" w:cs="Times New Roman"/>
                <w:sz w:val="24"/>
                <w:szCs w:val="24"/>
                <w:lang w:eastAsia="lv-LV"/>
              </w:rPr>
              <w:t xml:space="preserve"> </w:t>
            </w:r>
          </w:p>
          <w:p w14:paraId="7478178C" w14:textId="48675705" w:rsidR="00E60DF6" w:rsidRPr="00240DAF" w:rsidRDefault="00E60DF6" w:rsidP="006A6A7D">
            <w:pPr>
              <w:spacing w:before="120" w:after="0" w:line="240" w:lineRule="auto"/>
              <w:ind w:right="113"/>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Līdz ar to birojs veic elektroenerģijas obligātā iepirkuma uzraudzību un tās īstenošanai nepieciešamo administratīvo aktu izdošanu saistībā ar komersantu tiesībām pārdot elektroenerģiju obligātā iepirkuma ietvaros. Jaunas tiesības pārdot elektroenerģiju obligāti iepērkamā elektroenerģijas apjoma veidā kopš 2012. gada netiek piešķirtas.</w:t>
            </w:r>
          </w:p>
          <w:p w14:paraId="6BE98277" w14:textId="333052E8" w:rsidR="003B7AB8" w:rsidRPr="00240DAF" w:rsidRDefault="00274FD0" w:rsidP="008814A0">
            <w:pPr>
              <w:spacing w:before="24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u w:val="single"/>
              </w:rPr>
              <w:t>Atbalsta apmērs vēja elektrostaciju projektiem, kas ekspluatāciju uzsākuši no 2020. gada 1. janvāra</w:t>
            </w:r>
          </w:p>
          <w:p w14:paraId="750D6944" w14:textId="7C2E6055" w:rsidR="007D1D9B" w:rsidRPr="00240DAF" w:rsidRDefault="003B7AB8" w:rsidP="00B50722">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M</w:t>
            </w:r>
            <w:r w:rsidR="000B3A23" w:rsidRPr="00240DAF">
              <w:rPr>
                <w:rFonts w:ascii="Times New Roman" w:eastAsia="Times New Roman" w:hAnsi="Times New Roman" w:cs="Times New Roman"/>
                <w:sz w:val="24"/>
                <w:szCs w:val="24"/>
              </w:rPr>
              <w:t xml:space="preserve">K noteikumi Nr.262 </w:t>
            </w:r>
            <w:r w:rsidR="00855D7C" w:rsidRPr="00240DAF">
              <w:rPr>
                <w:rFonts w:ascii="Times New Roman" w:eastAsia="Times New Roman" w:hAnsi="Times New Roman" w:cs="Times New Roman"/>
                <w:sz w:val="24"/>
                <w:szCs w:val="24"/>
              </w:rPr>
              <w:t>nosaka</w:t>
            </w:r>
            <w:r w:rsidR="000B3A23" w:rsidRPr="00240DAF">
              <w:rPr>
                <w:rFonts w:ascii="Times New Roman" w:eastAsia="Times New Roman" w:hAnsi="Times New Roman" w:cs="Times New Roman"/>
                <w:sz w:val="24"/>
                <w:szCs w:val="24"/>
              </w:rPr>
              <w:t xml:space="preserve"> cenas noteikšanas </w:t>
            </w:r>
            <w:r w:rsidR="007D1D9B" w:rsidRPr="00240DAF">
              <w:rPr>
                <w:rFonts w:ascii="Times New Roman" w:eastAsia="Times New Roman" w:hAnsi="Times New Roman" w:cs="Times New Roman"/>
                <w:sz w:val="24"/>
                <w:szCs w:val="24"/>
              </w:rPr>
              <w:t>formulas</w:t>
            </w:r>
            <w:r w:rsidR="000B3A23" w:rsidRPr="00240DAF">
              <w:rPr>
                <w:rFonts w:ascii="Times New Roman" w:eastAsia="Times New Roman" w:hAnsi="Times New Roman" w:cs="Times New Roman"/>
                <w:sz w:val="24"/>
                <w:szCs w:val="24"/>
              </w:rPr>
              <w:t xml:space="preserve"> elektroenerģijai, kas ražota, izmantojot atjaunojamos energoresursus.</w:t>
            </w:r>
            <w:r w:rsidR="000759A2" w:rsidRPr="00240DAF">
              <w:rPr>
                <w:rFonts w:ascii="Times New Roman" w:eastAsia="Times New Roman" w:hAnsi="Times New Roman" w:cs="Times New Roman"/>
                <w:sz w:val="24"/>
                <w:szCs w:val="24"/>
              </w:rPr>
              <w:t xml:space="preserve"> </w:t>
            </w:r>
            <w:r w:rsidR="007D1D9B" w:rsidRPr="00240DAF">
              <w:rPr>
                <w:rFonts w:ascii="Times New Roman" w:eastAsia="Times New Roman" w:hAnsi="Times New Roman" w:cs="Times New Roman"/>
                <w:sz w:val="24"/>
                <w:szCs w:val="24"/>
              </w:rPr>
              <w:t xml:space="preserve">Minētās formulas izstrādātas, ņemot vērā elektroenerģijas ražošanai nepieciešamā atbalsta apmēru attiecīgo tiesību normu izstrādes brīdī. </w:t>
            </w:r>
          </w:p>
          <w:p w14:paraId="163BC707" w14:textId="651819EB" w:rsidR="006D4E48" w:rsidRDefault="0085087A" w:rsidP="00FE15ED">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 xml:space="preserve">Vērtējot </w:t>
            </w:r>
            <w:r w:rsidR="000759A2" w:rsidRPr="00240DAF">
              <w:rPr>
                <w:rFonts w:ascii="Times New Roman" w:eastAsia="Times New Roman" w:hAnsi="Times New Roman" w:cs="Times New Roman"/>
                <w:sz w:val="24"/>
                <w:szCs w:val="24"/>
              </w:rPr>
              <w:t>pašreizējā atbalsta samērīgumu</w:t>
            </w:r>
            <w:r w:rsidR="0057210A" w:rsidRPr="00240DAF">
              <w:rPr>
                <w:rFonts w:ascii="Times New Roman" w:eastAsia="Times New Roman" w:hAnsi="Times New Roman" w:cs="Times New Roman"/>
                <w:sz w:val="24"/>
                <w:szCs w:val="24"/>
              </w:rPr>
              <w:t xml:space="preserve">, </w:t>
            </w:r>
            <w:r w:rsidR="00BE4A2D" w:rsidRPr="00240DAF">
              <w:rPr>
                <w:rFonts w:ascii="Times New Roman" w:eastAsia="Times New Roman" w:hAnsi="Times New Roman" w:cs="Times New Roman"/>
                <w:sz w:val="24"/>
                <w:szCs w:val="24"/>
              </w:rPr>
              <w:t xml:space="preserve">ir </w:t>
            </w:r>
            <w:r w:rsidRPr="00240DAF">
              <w:rPr>
                <w:rFonts w:ascii="Times New Roman" w:eastAsia="Times New Roman" w:hAnsi="Times New Roman" w:cs="Times New Roman"/>
                <w:sz w:val="24"/>
                <w:szCs w:val="24"/>
              </w:rPr>
              <w:t xml:space="preserve">konstatēts, ka </w:t>
            </w:r>
            <w:r w:rsidR="000759A2" w:rsidRPr="00240DAF">
              <w:rPr>
                <w:rFonts w:ascii="Times New Roman" w:eastAsia="Times New Roman" w:hAnsi="Times New Roman" w:cs="Times New Roman"/>
                <w:sz w:val="24"/>
                <w:szCs w:val="24"/>
              </w:rPr>
              <w:t xml:space="preserve">šobrīd </w:t>
            </w:r>
            <w:r w:rsidR="00BE4A2D" w:rsidRPr="00240DAF">
              <w:rPr>
                <w:rFonts w:ascii="Times New Roman" w:eastAsia="Times New Roman" w:hAnsi="Times New Roman" w:cs="Times New Roman"/>
                <w:sz w:val="24"/>
                <w:szCs w:val="24"/>
              </w:rPr>
              <w:t xml:space="preserve">elektrostacijās izmantotās </w:t>
            </w:r>
            <w:r w:rsidR="000759A2" w:rsidRPr="00240DAF">
              <w:rPr>
                <w:rFonts w:ascii="Times New Roman" w:eastAsia="Times New Roman" w:hAnsi="Times New Roman" w:cs="Times New Roman"/>
                <w:sz w:val="24"/>
                <w:szCs w:val="24"/>
              </w:rPr>
              <w:t xml:space="preserve">tehnoloģijas ir mainījušās tik būtiski, ka atbalsts </w:t>
            </w:r>
            <w:r w:rsidR="00E5281D" w:rsidRPr="00240DAF">
              <w:rPr>
                <w:rFonts w:ascii="Times New Roman" w:eastAsia="Times New Roman" w:hAnsi="Times New Roman" w:cs="Times New Roman"/>
                <w:sz w:val="24"/>
                <w:szCs w:val="24"/>
              </w:rPr>
              <w:t xml:space="preserve">atjaunojamās </w:t>
            </w:r>
            <w:r w:rsidR="000759A2" w:rsidRPr="00240DAF">
              <w:rPr>
                <w:rFonts w:ascii="Times New Roman" w:eastAsia="Times New Roman" w:hAnsi="Times New Roman" w:cs="Times New Roman"/>
                <w:sz w:val="24"/>
                <w:szCs w:val="24"/>
              </w:rPr>
              <w:t>elektro</w:t>
            </w:r>
            <w:r w:rsidR="00E5281D" w:rsidRPr="00240DAF">
              <w:rPr>
                <w:rFonts w:ascii="Times New Roman" w:eastAsia="Times New Roman" w:hAnsi="Times New Roman" w:cs="Times New Roman"/>
                <w:sz w:val="24"/>
                <w:szCs w:val="24"/>
              </w:rPr>
              <w:t xml:space="preserve">enerģijas ražošanai </w:t>
            </w:r>
            <w:r w:rsidR="007D1D9B" w:rsidRPr="00240DAF">
              <w:rPr>
                <w:rFonts w:ascii="Times New Roman" w:eastAsia="Times New Roman" w:hAnsi="Times New Roman" w:cs="Times New Roman"/>
                <w:sz w:val="24"/>
                <w:szCs w:val="24"/>
              </w:rPr>
              <w:t>līdzšinējā</w:t>
            </w:r>
            <w:r w:rsidR="00E5281D" w:rsidRPr="00240DAF">
              <w:rPr>
                <w:rFonts w:ascii="Times New Roman" w:eastAsia="Times New Roman" w:hAnsi="Times New Roman" w:cs="Times New Roman"/>
                <w:sz w:val="24"/>
                <w:szCs w:val="24"/>
              </w:rPr>
              <w:t xml:space="preserve"> apjomā ir uzskatāms par </w:t>
            </w:r>
            <w:r w:rsidR="00255D55" w:rsidRPr="00240DAF">
              <w:rPr>
                <w:rFonts w:ascii="Times New Roman" w:eastAsia="Times New Roman" w:hAnsi="Times New Roman" w:cs="Times New Roman"/>
                <w:sz w:val="24"/>
                <w:szCs w:val="24"/>
              </w:rPr>
              <w:t>nesamērīgi</w:t>
            </w:r>
            <w:r w:rsidR="00E5281D" w:rsidRPr="00240DAF">
              <w:rPr>
                <w:rFonts w:ascii="Times New Roman" w:eastAsia="Times New Roman" w:hAnsi="Times New Roman" w:cs="Times New Roman"/>
                <w:sz w:val="24"/>
                <w:szCs w:val="24"/>
              </w:rPr>
              <w:t xml:space="preserve"> </w:t>
            </w:r>
            <w:r w:rsidR="00CE1F3B" w:rsidRPr="00240DAF">
              <w:rPr>
                <w:rFonts w:ascii="Times New Roman" w:eastAsia="Times New Roman" w:hAnsi="Times New Roman" w:cs="Times New Roman"/>
                <w:sz w:val="24"/>
                <w:szCs w:val="24"/>
              </w:rPr>
              <w:t>lielu</w:t>
            </w:r>
            <w:r w:rsidR="007D1D9B" w:rsidRPr="00240DAF">
              <w:rPr>
                <w:rFonts w:ascii="Times New Roman" w:eastAsia="Times New Roman" w:hAnsi="Times New Roman" w:cs="Times New Roman"/>
                <w:sz w:val="24"/>
                <w:szCs w:val="24"/>
              </w:rPr>
              <w:t xml:space="preserve">, nav ekonomiski pamatots, tādēļ būtu samazināms. </w:t>
            </w:r>
            <w:r w:rsidR="00E5281D" w:rsidRPr="00240DAF">
              <w:rPr>
                <w:rFonts w:ascii="Times New Roman" w:eastAsia="Times New Roman" w:hAnsi="Times New Roman" w:cs="Times New Roman"/>
                <w:sz w:val="24"/>
                <w:szCs w:val="24"/>
              </w:rPr>
              <w:t>Līdz ar to ministrija</w:t>
            </w:r>
            <w:r w:rsidR="004A3BEC" w:rsidRPr="00240DAF">
              <w:rPr>
                <w:rFonts w:ascii="Times New Roman" w:eastAsia="Times New Roman" w:hAnsi="Times New Roman" w:cs="Times New Roman"/>
                <w:sz w:val="24"/>
                <w:szCs w:val="24"/>
              </w:rPr>
              <w:t xml:space="preserve"> </w:t>
            </w:r>
            <w:r w:rsidR="00AF3891" w:rsidRPr="00240DAF">
              <w:rPr>
                <w:rFonts w:ascii="Times New Roman" w:eastAsia="Times New Roman" w:hAnsi="Times New Roman" w:cs="Times New Roman"/>
                <w:sz w:val="24"/>
                <w:szCs w:val="24"/>
              </w:rPr>
              <w:t xml:space="preserve">rosina </w:t>
            </w:r>
            <w:r w:rsidR="004A3BEC" w:rsidRPr="00240DAF">
              <w:rPr>
                <w:rFonts w:ascii="Times New Roman" w:eastAsia="Times New Roman" w:hAnsi="Times New Roman" w:cs="Times New Roman"/>
                <w:sz w:val="24"/>
                <w:szCs w:val="24"/>
              </w:rPr>
              <w:t xml:space="preserve">veikt grozījumus </w:t>
            </w:r>
            <w:r w:rsidR="00255D55" w:rsidRPr="00240DAF">
              <w:rPr>
                <w:rFonts w:ascii="Times New Roman" w:eastAsia="Times New Roman" w:hAnsi="Times New Roman" w:cs="Times New Roman"/>
                <w:sz w:val="24"/>
                <w:szCs w:val="24"/>
              </w:rPr>
              <w:t>MK noteikumos Nr.262</w:t>
            </w:r>
            <w:r w:rsidR="004A3BEC" w:rsidRPr="00240DAF">
              <w:rPr>
                <w:rFonts w:ascii="Times New Roman" w:eastAsia="Times New Roman" w:hAnsi="Times New Roman" w:cs="Times New Roman"/>
                <w:sz w:val="24"/>
                <w:szCs w:val="24"/>
              </w:rPr>
              <w:t xml:space="preserve">, samazinot atbalsta apmēru </w:t>
            </w:r>
            <w:r w:rsidR="00095B2C" w:rsidRPr="00240DAF">
              <w:rPr>
                <w:rFonts w:ascii="Times New Roman" w:eastAsia="Times New Roman" w:hAnsi="Times New Roman" w:cs="Times New Roman"/>
                <w:sz w:val="24"/>
                <w:szCs w:val="24"/>
              </w:rPr>
              <w:t>t</w:t>
            </w:r>
            <w:r w:rsidR="00AF3891" w:rsidRPr="00240DAF">
              <w:rPr>
                <w:rFonts w:ascii="Times New Roman" w:eastAsia="Times New Roman" w:hAnsi="Times New Roman" w:cs="Times New Roman"/>
                <w:sz w:val="24"/>
                <w:szCs w:val="24"/>
              </w:rPr>
              <w:t>ā</w:t>
            </w:r>
            <w:r w:rsidR="00095B2C" w:rsidRPr="00240DAF">
              <w:rPr>
                <w:rFonts w:ascii="Times New Roman" w:eastAsia="Times New Roman" w:hAnsi="Times New Roman" w:cs="Times New Roman"/>
                <w:sz w:val="24"/>
                <w:szCs w:val="24"/>
              </w:rPr>
              <w:t xml:space="preserve">m </w:t>
            </w:r>
            <w:r w:rsidR="004A3BEC" w:rsidRPr="00240DAF">
              <w:rPr>
                <w:rFonts w:ascii="Times New Roman" w:eastAsia="Times New Roman" w:hAnsi="Times New Roman" w:cs="Times New Roman"/>
                <w:sz w:val="24"/>
                <w:szCs w:val="24"/>
              </w:rPr>
              <w:t>vēja elektrostacij</w:t>
            </w:r>
            <w:r w:rsidR="00AF3891" w:rsidRPr="00240DAF">
              <w:rPr>
                <w:rFonts w:ascii="Times New Roman" w:eastAsia="Times New Roman" w:hAnsi="Times New Roman" w:cs="Times New Roman"/>
                <w:sz w:val="24"/>
                <w:szCs w:val="24"/>
              </w:rPr>
              <w:t>ām</w:t>
            </w:r>
            <w:r w:rsidR="004A3BEC" w:rsidRPr="00240DAF">
              <w:rPr>
                <w:rFonts w:ascii="Times New Roman" w:eastAsia="Times New Roman" w:hAnsi="Times New Roman" w:cs="Times New Roman"/>
                <w:sz w:val="24"/>
                <w:szCs w:val="24"/>
              </w:rPr>
              <w:t xml:space="preserve">, </w:t>
            </w:r>
            <w:r w:rsidR="00095B2C" w:rsidRPr="00240DAF">
              <w:rPr>
                <w:rFonts w:ascii="Times New Roman" w:eastAsia="Times New Roman" w:hAnsi="Times New Roman" w:cs="Times New Roman"/>
                <w:sz w:val="24"/>
                <w:szCs w:val="24"/>
              </w:rPr>
              <w:t>kur</w:t>
            </w:r>
            <w:r w:rsidR="00AF3891" w:rsidRPr="00240DAF">
              <w:rPr>
                <w:rFonts w:ascii="Times New Roman" w:eastAsia="Times New Roman" w:hAnsi="Times New Roman" w:cs="Times New Roman"/>
                <w:sz w:val="24"/>
                <w:szCs w:val="24"/>
              </w:rPr>
              <w:t>ā</w:t>
            </w:r>
            <w:r w:rsidR="00095B2C" w:rsidRPr="00240DAF">
              <w:rPr>
                <w:rFonts w:ascii="Times New Roman" w:eastAsia="Times New Roman" w:hAnsi="Times New Roman" w:cs="Times New Roman"/>
                <w:sz w:val="24"/>
                <w:szCs w:val="24"/>
              </w:rPr>
              <w:t>m tiesības ražot elektroenerģiju obligātā iepirkuma ietvaros ir piešķirtas</w:t>
            </w:r>
            <w:r w:rsidR="00AF3891" w:rsidRPr="00240DAF">
              <w:rPr>
                <w:rFonts w:ascii="Times New Roman" w:eastAsia="Times New Roman" w:hAnsi="Times New Roman" w:cs="Times New Roman"/>
                <w:sz w:val="24"/>
                <w:szCs w:val="24"/>
              </w:rPr>
              <w:t xml:space="preserve"> ar</w:t>
            </w:r>
            <w:r w:rsidR="00D46B9B" w:rsidRPr="00240DAF">
              <w:rPr>
                <w:rFonts w:ascii="Times New Roman" w:eastAsia="Times New Roman" w:hAnsi="Times New Roman" w:cs="Times New Roman"/>
                <w:sz w:val="24"/>
                <w:szCs w:val="24"/>
              </w:rPr>
              <w:t xml:space="preserve"> MK noteikumiem Nr.262 ar</w:t>
            </w:r>
            <w:r w:rsidR="00AF3891" w:rsidRPr="00240DAF">
              <w:rPr>
                <w:rFonts w:ascii="Times New Roman" w:eastAsia="Times New Roman" w:hAnsi="Times New Roman" w:cs="Times New Roman"/>
                <w:sz w:val="24"/>
                <w:szCs w:val="24"/>
              </w:rPr>
              <w:t xml:space="preserve"> Eiropas Komisiju </w:t>
            </w:r>
            <w:r w:rsidR="00095B2C" w:rsidRPr="00240DAF">
              <w:rPr>
                <w:rFonts w:ascii="Times New Roman" w:eastAsia="Times New Roman" w:hAnsi="Times New Roman" w:cs="Times New Roman"/>
                <w:sz w:val="24"/>
                <w:szCs w:val="24"/>
              </w:rPr>
              <w:t>saskaņ</w:t>
            </w:r>
            <w:r w:rsidR="00AF3891" w:rsidRPr="00240DAF">
              <w:rPr>
                <w:rFonts w:ascii="Times New Roman" w:eastAsia="Times New Roman" w:hAnsi="Times New Roman" w:cs="Times New Roman"/>
                <w:sz w:val="24"/>
                <w:szCs w:val="24"/>
              </w:rPr>
              <w:t xml:space="preserve">otās </w:t>
            </w:r>
            <w:r w:rsidR="00C67C79" w:rsidRPr="00240DAF">
              <w:rPr>
                <w:rFonts w:ascii="Times New Roman" w:hAnsi="Times New Roman" w:cs="Times New Roman"/>
                <w:sz w:val="24"/>
                <w:szCs w:val="24"/>
              </w:rPr>
              <w:t>komercdarbības</w:t>
            </w:r>
            <w:r w:rsidR="00AF3891" w:rsidRPr="00240DAF">
              <w:rPr>
                <w:rFonts w:ascii="Times New Roman" w:eastAsia="Times New Roman" w:hAnsi="Times New Roman" w:cs="Times New Roman"/>
                <w:sz w:val="24"/>
                <w:szCs w:val="24"/>
              </w:rPr>
              <w:t xml:space="preserve"> atbalsta lietas </w:t>
            </w:r>
            <w:r w:rsidR="00AF3891" w:rsidRPr="00240DAF">
              <w:rPr>
                <w:rFonts w:ascii="Times New Roman" w:eastAsia="Times New Roman" w:hAnsi="Times New Roman" w:cs="Times New Roman"/>
                <w:sz w:val="24"/>
                <w:szCs w:val="24"/>
              </w:rPr>
              <w:lastRenderedPageBreak/>
              <w:t>SA. 43140 (2015/NN)</w:t>
            </w:r>
            <w:r w:rsidR="00095B2C" w:rsidRPr="00240DAF">
              <w:rPr>
                <w:rFonts w:ascii="Times New Roman" w:eastAsia="Times New Roman" w:hAnsi="Times New Roman" w:cs="Times New Roman"/>
                <w:sz w:val="24"/>
                <w:szCs w:val="24"/>
              </w:rPr>
              <w:t xml:space="preserve"> </w:t>
            </w:r>
            <w:r w:rsidR="00AF3891" w:rsidRPr="00240DAF">
              <w:rPr>
                <w:rFonts w:ascii="Times New Roman" w:eastAsia="Times New Roman" w:hAnsi="Times New Roman" w:cs="Times New Roman"/>
                <w:sz w:val="24"/>
                <w:szCs w:val="24"/>
              </w:rPr>
              <w:t>ietvaros</w:t>
            </w:r>
            <w:r w:rsidR="00D46B9B" w:rsidRPr="00240DAF">
              <w:rPr>
                <w:rFonts w:ascii="Times New Roman" w:eastAsia="Times New Roman" w:hAnsi="Times New Roman" w:cs="Times New Roman"/>
                <w:sz w:val="24"/>
                <w:szCs w:val="24"/>
              </w:rPr>
              <w:t xml:space="preserve"> </w:t>
            </w:r>
            <w:r w:rsidR="00530BA5" w:rsidRPr="00240DAF">
              <w:rPr>
                <w:rFonts w:ascii="Times New Roman" w:eastAsia="Times New Roman" w:hAnsi="Times New Roman" w:cs="Times New Roman"/>
                <w:sz w:val="24"/>
                <w:szCs w:val="24"/>
              </w:rPr>
              <w:t xml:space="preserve">un, </w:t>
            </w:r>
            <w:r w:rsidR="004A3BEC" w:rsidRPr="00240DAF">
              <w:rPr>
                <w:rFonts w:ascii="Times New Roman" w:eastAsia="Times New Roman" w:hAnsi="Times New Roman" w:cs="Times New Roman"/>
                <w:sz w:val="24"/>
                <w:szCs w:val="24"/>
              </w:rPr>
              <w:t xml:space="preserve">kas ekspluatāciju </w:t>
            </w:r>
            <w:r w:rsidR="00D46B9B" w:rsidRPr="00240DAF">
              <w:rPr>
                <w:rFonts w:ascii="Times New Roman" w:eastAsia="Times New Roman" w:hAnsi="Times New Roman" w:cs="Times New Roman"/>
                <w:sz w:val="24"/>
                <w:szCs w:val="24"/>
              </w:rPr>
              <w:t xml:space="preserve">ir </w:t>
            </w:r>
            <w:r w:rsidR="004A3BEC" w:rsidRPr="00240DAF">
              <w:rPr>
                <w:rFonts w:ascii="Times New Roman" w:eastAsia="Times New Roman" w:hAnsi="Times New Roman" w:cs="Times New Roman"/>
                <w:sz w:val="24"/>
                <w:szCs w:val="24"/>
              </w:rPr>
              <w:t>uzsākuši no 20</w:t>
            </w:r>
            <w:r w:rsidR="0066454C" w:rsidRPr="00240DAF">
              <w:rPr>
                <w:rFonts w:ascii="Times New Roman" w:eastAsia="Times New Roman" w:hAnsi="Times New Roman" w:cs="Times New Roman"/>
                <w:sz w:val="24"/>
                <w:szCs w:val="24"/>
              </w:rPr>
              <w:t>20</w:t>
            </w:r>
            <w:r w:rsidR="004A3BEC" w:rsidRPr="00240DAF">
              <w:rPr>
                <w:rFonts w:ascii="Times New Roman" w:eastAsia="Times New Roman" w:hAnsi="Times New Roman" w:cs="Times New Roman"/>
                <w:sz w:val="24"/>
                <w:szCs w:val="24"/>
              </w:rPr>
              <w:t>. gada</w:t>
            </w:r>
            <w:r w:rsidR="0066454C" w:rsidRPr="00240DAF">
              <w:rPr>
                <w:rFonts w:ascii="Times New Roman" w:eastAsia="Times New Roman" w:hAnsi="Times New Roman" w:cs="Times New Roman"/>
                <w:sz w:val="24"/>
                <w:szCs w:val="24"/>
              </w:rPr>
              <w:t xml:space="preserve"> 1. janvāra</w:t>
            </w:r>
            <w:r w:rsidR="004A3BEC" w:rsidRPr="00240DAF">
              <w:rPr>
                <w:rFonts w:ascii="Times New Roman" w:eastAsia="Times New Roman" w:hAnsi="Times New Roman" w:cs="Times New Roman"/>
                <w:sz w:val="24"/>
                <w:szCs w:val="24"/>
              </w:rPr>
              <w:t>, elektroenerģijas iepirkuma cenai piemērojot koeficientu 0,85.</w:t>
            </w:r>
            <w:r w:rsidR="00D46B9B" w:rsidRPr="00240DAF">
              <w:rPr>
                <w:rFonts w:ascii="Times New Roman" w:eastAsia="Times New Roman" w:hAnsi="Times New Roman" w:cs="Times New Roman"/>
                <w:sz w:val="24"/>
                <w:szCs w:val="24"/>
              </w:rPr>
              <w:t xml:space="preserve"> </w:t>
            </w:r>
            <w:r w:rsidR="00F07A92">
              <w:rPr>
                <w:rFonts w:ascii="Times New Roman" w:eastAsia="Times New Roman" w:hAnsi="Times New Roman" w:cs="Times New Roman"/>
                <w:sz w:val="24"/>
                <w:szCs w:val="24"/>
              </w:rPr>
              <w:t>Praksē š</w:t>
            </w:r>
            <w:r w:rsidR="00F07A92" w:rsidRPr="00240DAF">
              <w:rPr>
                <w:rFonts w:ascii="Times New Roman" w:eastAsia="Times New Roman" w:hAnsi="Times New Roman" w:cs="Times New Roman"/>
                <w:sz w:val="24"/>
                <w:szCs w:val="24"/>
              </w:rPr>
              <w:t xml:space="preserve">āda </w:t>
            </w:r>
            <w:r w:rsidR="0052400A" w:rsidRPr="00240DAF">
              <w:rPr>
                <w:rFonts w:ascii="Times New Roman" w:eastAsia="Times New Roman" w:hAnsi="Times New Roman" w:cs="Times New Roman"/>
                <w:sz w:val="24"/>
                <w:szCs w:val="24"/>
              </w:rPr>
              <w:t>situācija iestā</w:t>
            </w:r>
            <w:r w:rsidR="00F07A92">
              <w:rPr>
                <w:rFonts w:ascii="Times New Roman" w:eastAsia="Times New Roman" w:hAnsi="Times New Roman" w:cs="Times New Roman"/>
                <w:sz w:val="24"/>
                <w:szCs w:val="24"/>
              </w:rPr>
              <w:t>s</w:t>
            </w:r>
            <w:r w:rsidR="0052400A" w:rsidRPr="00240DAF">
              <w:rPr>
                <w:rFonts w:ascii="Times New Roman" w:eastAsia="Times New Roman" w:hAnsi="Times New Roman" w:cs="Times New Roman"/>
                <w:sz w:val="24"/>
                <w:szCs w:val="24"/>
              </w:rPr>
              <w:t xml:space="preserve">ies </w:t>
            </w:r>
            <w:r w:rsidR="005B1E04" w:rsidRPr="00240DAF">
              <w:rPr>
                <w:rFonts w:ascii="Times New Roman" w:eastAsia="Times New Roman" w:hAnsi="Times New Roman" w:cs="Times New Roman"/>
                <w:sz w:val="24"/>
                <w:szCs w:val="24"/>
              </w:rPr>
              <w:t>tikai gadījumā</w:t>
            </w:r>
            <w:r w:rsidR="0052400A" w:rsidRPr="00240DAF">
              <w:rPr>
                <w:rFonts w:ascii="Times New Roman" w:eastAsia="Times New Roman" w:hAnsi="Times New Roman" w:cs="Times New Roman"/>
                <w:sz w:val="24"/>
                <w:szCs w:val="24"/>
              </w:rPr>
              <w:t xml:space="preserve">, kad </w:t>
            </w:r>
            <w:r w:rsidR="00254AD0" w:rsidRPr="00240DAF">
              <w:rPr>
                <w:rFonts w:ascii="Times New Roman" w:eastAsia="Times New Roman" w:hAnsi="Times New Roman" w:cs="Times New Roman"/>
                <w:sz w:val="24"/>
                <w:szCs w:val="24"/>
              </w:rPr>
              <w:t xml:space="preserve">elektroenerģijas ražotājs pēc </w:t>
            </w:r>
            <w:r w:rsidR="00C56A81" w:rsidRPr="00240DAF">
              <w:rPr>
                <w:rFonts w:ascii="Times New Roman" w:eastAsia="Times New Roman" w:hAnsi="Times New Roman" w:cs="Times New Roman"/>
                <w:sz w:val="24"/>
                <w:szCs w:val="24"/>
              </w:rPr>
              <w:t xml:space="preserve">tiesas nolēmuma stāšanās spēkā </w:t>
            </w:r>
            <w:r w:rsidR="00254AD0" w:rsidRPr="00240DAF">
              <w:rPr>
                <w:rFonts w:ascii="Times New Roman" w:eastAsia="Times New Roman" w:hAnsi="Times New Roman" w:cs="Times New Roman"/>
                <w:sz w:val="24"/>
                <w:szCs w:val="24"/>
              </w:rPr>
              <w:t>var</w:t>
            </w:r>
            <w:r w:rsidR="00EC2DFB" w:rsidRPr="00240DAF">
              <w:rPr>
                <w:rFonts w:ascii="Times New Roman" w:eastAsia="Times New Roman" w:hAnsi="Times New Roman" w:cs="Times New Roman"/>
                <w:sz w:val="24"/>
                <w:szCs w:val="24"/>
              </w:rPr>
              <w:t xml:space="preserve"> izmantot tam vēsturiski piešķirtās tiesības.</w:t>
            </w:r>
            <w:r w:rsidR="00983D52">
              <w:rPr>
                <w:rFonts w:ascii="Times New Roman" w:eastAsia="Times New Roman" w:hAnsi="Times New Roman" w:cs="Times New Roman"/>
                <w:sz w:val="24"/>
                <w:szCs w:val="24"/>
              </w:rPr>
              <w:t xml:space="preserve"> </w:t>
            </w:r>
          </w:p>
          <w:p w14:paraId="63BFFC37" w14:textId="64408835" w:rsidR="00B227B5" w:rsidRDefault="00B227B5" w:rsidP="00B227B5">
            <w:pPr>
              <w:spacing w:before="120"/>
              <w:jc w:val="both"/>
              <w:rPr>
                <w:rFonts w:ascii="Times New Roman" w:hAnsi="Times New Roman" w:cs="Times New Roman"/>
                <w:sz w:val="24"/>
                <w:szCs w:val="24"/>
              </w:rPr>
            </w:pPr>
            <w:r>
              <w:rPr>
                <w:rFonts w:ascii="Times New Roman" w:hAnsi="Times New Roman" w:cs="Times New Roman"/>
                <w:sz w:val="24"/>
                <w:szCs w:val="24"/>
              </w:rPr>
              <w:t xml:space="preserve">Iekļaujot šo normu projektā, tika vērtēta tās atbilstība Satversmei. Kā savos spriedumos ir norādījusi </w:t>
            </w:r>
            <w:r w:rsidRPr="006D4E48">
              <w:rPr>
                <w:rFonts w:ascii="Times New Roman" w:hAnsi="Times New Roman" w:cs="Times New Roman"/>
                <w:sz w:val="24"/>
                <w:szCs w:val="24"/>
              </w:rPr>
              <w:t>Satversmes tiesa</w:t>
            </w:r>
            <w:r>
              <w:rPr>
                <w:rFonts w:ascii="Times New Roman" w:hAnsi="Times New Roman" w:cs="Times New Roman"/>
                <w:sz w:val="24"/>
                <w:szCs w:val="24"/>
              </w:rPr>
              <w:t xml:space="preserve">, </w:t>
            </w:r>
            <w:r w:rsidRPr="006D4E48">
              <w:rPr>
                <w:rFonts w:ascii="Times New Roman" w:hAnsi="Times New Roman" w:cs="Times New Roman"/>
                <w:sz w:val="24"/>
                <w:szCs w:val="24"/>
              </w:rPr>
              <w:t>personas interese gūt peļņu neietilpst Satversmes 105.panta tvērumā, jo šāda abstrakta iespējamība nav uzskatāma par īpašuma tiesību objektu.</w:t>
            </w:r>
            <w:r w:rsidRPr="006D4E48">
              <w:rPr>
                <w:rStyle w:val="FootnoteReference"/>
                <w:rFonts w:ascii="Times New Roman" w:hAnsi="Times New Roman" w:cs="Times New Roman"/>
                <w:sz w:val="24"/>
                <w:szCs w:val="24"/>
              </w:rPr>
              <w:footnoteReference w:id="7"/>
            </w:r>
            <w:r w:rsidRPr="006D4E48">
              <w:rPr>
                <w:rFonts w:ascii="Times New Roman" w:hAnsi="Times New Roman" w:cs="Times New Roman"/>
                <w:sz w:val="24"/>
                <w:szCs w:val="24"/>
              </w:rPr>
              <w:t xml:space="preserve"> </w:t>
            </w:r>
            <w:r>
              <w:rPr>
                <w:rFonts w:ascii="Times New Roman" w:hAnsi="Times New Roman" w:cs="Times New Roman"/>
                <w:sz w:val="24"/>
                <w:szCs w:val="24"/>
              </w:rPr>
              <w:t xml:space="preserve">Līdz ar to </w:t>
            </w:r>
            <w:r w:rsidRPr="006D4E48">
              <w:rPr>
                <w:rFonts w:ascii="Times New Roman" w:hAnsi="Times New Roman" w:cs="Times New Roman"/>
                <w:sz w:val="24"/>
                <w:szCs w:val="24"/>
              </w:rPr>
              <w:t xml:space="preserve">Satversmes tiesa ir nošķīrusi tiesības pārdot elektroenerģiju obligātā iepirkuma ietvaros no intereses gūt iecerētā apmērā peļņu. </w:t>
            </w:r>
            <w:r>
              <w:rPr>
                <w:rFonts w:ascii="Times New Roman" w:hAnsi="Times New Roman" w:cs="Times New Roman"/>
                <w:sz w:val="24"/>
                <w:szCs w:val="24"/>
              </w:rPr>
              <w:t xml:space="preserve">Tādējādi </w:t>
            </w:r>
            <w:r w:rsidRPr="006D4E48">
              <w:rPr>
                <w:rFonts w:ascii="Times New Roman" w:hAnsi="Times New Roman" w:cs="Times New Roman"/>
                <w:sz w:val="24"/>
                <w:szCs w:val="24"/>
              </w:rPr>
              <w:t xml:space="preserve"> Satversmes 105.panta tvērumā</w:t>
            </w:r>
            <w:r w:rsidRPr="009C3E75">
              <w:rPr>
                <w:rFonts w:ascii="Times New Roman" w:hAnsi="Times New Roman" w:cs="Times New Roman"/>
                <w:sz w:val="24"/>
                <w:szCs w:val="24"/>
              </w:rPr>
              <w:t xml:space="preserve"> tiesības uz īpašumu attiecas tikai uz jau pastāvošu īpašumu – nākotnes ienākumi nerada īpašumtiesības. </w:t>
            </w:r>
            <w:r>
              <w:rPr>
                <w:rFonts w:ascii="Times New Roman" w:hAnsi="Times New Roman" w:cs="Times New Roman"/>
                <w:sz w:val="24"/>
                <w:szCs w:val="24"/>
              </w:rPr>
              <w:t>S</w:t>
            </w:r>
            <w:r w:rsidRPr="009C3E75">
              <w:rPr>
                <w:rFonts w:ascii="Times New Roman" w:hAnsi="Times New Roman" w:cs="Times New Roman"/>
                <w:sz w:val="24"/>
                <w:szCs w:val="24"/>
              </w:rPr>
              <w:t>ituācijā</w:t>
            </w:r>
            <w:r>
              <w:rPr>
                <w:rFonts w:ascii="Times New Roman" w:hAnsi="Times New Roman" w:cs="Times New Roman"/>
                <w:sz w:val="24"/>
                <w:szCs w:val="24"/>
              </w:rPr>
              <w:t xml:space="preserve">, kad </w:t>
            </w:r>
            <w:r w:rsidRPr="009C3E75">
              <w:rPr>
                <w:rFonts w:ascii="Times New Roman" w:eastAsia="Times New Roman" w:hAnsi="Times New Roman" w:cs="Times New Roman"/>
                <w:sz w:val="24"/>
                <w:szCs w:val="24"/>
              </w:rPr>
              <w:t xml:space="preserve"> </w:t>
            </w:r>
            <w:r w:rsidRPr="009C3E75">
              <w:rPr>
                <w:rFonts w:ascii="Times New Roman" w:hAnsi="Times New Roman" w:cs="Times New Roman"/>
                <w:sz w:val="24"/>
                <w:szCs w:val="24"/>
              </w:rPr>
              <w:t>elektroenerģijas iepirkuma cenai piemēro koeficientu 0,85</w:t>
            </w:r>
            <w:r>
              <w:rPr>
                <w:rFonts w:ascii="Times New Roman" w:hAnsi="Times New Roman" w:cs="Times New Roman"/>
                <w:sz w:val="24"/>
                <w:szCs w:val="24"/>
              </w:rPr>
              <w:t xml:space="preserve">, </w:t>
            </w:r>
            <w:r w:rsidRPr="009C3E75">
              <w:rPr>
                <w:rFonts w:ascii="Times New Roman" w:hAnsi="Times New Roman" w:cs="Times New Roman"/>
                <w:sz w:val="24"/>
                <w:szCs w:val="24"/>
              </w:rPr>
              <w:t xml:space="preserve">tiek samazināti </w:t>
            </w:r>
            <w:r>
              <w:rPr>
                <w:rFonts w:ascii="Times New Roman" w:hAnsi="Times New Roman" w:cs="Times New Roman"/>
                <w:sz w:val="24"/>
                <w:szCs w:val="24"/>
              </w:rPr>
              <w:t xml:space="preserve">komersanta </w:t>
            </w:r>
            <w:r w:rsidRPr="009C3E75">
              <w:rPr>
                <w:rFonts w:ascii="Times New Roman" w:hAnsi="Times New Roman" w:cs="Times New Roman"/>
                <w:sz w:val="24"/>
                <w:szCs w:val="24"/>
              </w:rPr>
              <w:t xml:space="preserve"> nākotnes ienākumi, kuri vēl nav nopelnīti </w:t>
            </w:r>
            <w:r>
              <w:rPr>
                <w:rFonts w:ascii="Times New Roman" w:hAnsi="Times New Roman" w:cs="Times New Roman"/>
                <w:sz w:val="24"/>
                <w:szCs w:val="24"/>
              </w:rPr>
              <w:t>(</w:t>
            </w:r>
            <w:r w:rsidRPr="009C3E75">
              <w:rPr>
                <w:rFonts w:ascii="Times New Roman" w:hAnsi="Times New Roman" w:cs="Times New Roman"/>
                <w:sz w:val="24"/>
                <w:szCs w:val="24"/>
              </w:rPr>
              <w:t>nepastāv</w:t>
            </w:r>
            <w:r>
              <w:rPr>
                <w:rFonts w:ascii="Times New Roman" w:hAnsi="Times New Roman" w:cs="Times New Roman"/>
                <w:sz w:val="24"/>
                <w:szCs w:val="24"/>
              </w:rPr>
              <w:t>) un uz kuriem saskaņā ar Satversmes tiesas spriedumiem komersantam nav īpašumtiesību</w:t>
            </w:r>
            <w:r w:rsidRPr="009C3E75">
              <w:rPr>
                <w:rFonts w:ascii="Times New Roman" w:hAnsi="Times New Roman" w:cs="Times New Roman"/>
                <w:sz w:val="24"/>
                <w:szCs w:val="24"/>
              </w:rPr>
              <w:t>.</w:t>
            </w:r>
          </w:p>
          <w:p w14:paraId="1AB640BC" w14:textId="22FBCA73" w:rsidR="00B227B5" w:rsidRDefault="00B227B5" w:rsidP="00B227B5">
            <w:pPr>
              <w:spacing w:before="120"/>
              <w:jc w:val="both"/>
              <w:rPr>
                <w:rFonts w:ascii="Times New Roman" w:hAnsi="Times New Roman" w:cs="Times New Roman"/>
                <w:sz w:val="24"/>
                <w:szCs w:val="24"/>
              </w:rPr>
            </w:pPr>
            <w:r>
              <w:rPr>
                <w:rFonts w:ascii="Times New Roman" w:hAnsi="Times New Roman" w:cs="Times New Roman"/>
                <w:sz w:val="24"/>
                <w:szCs w:val="24"/>
              </w:rPr>
              <w:t xml:space="preserve">Vienlaikus, apzinot elektroenerģijas ražotājus, kurus varētu skart minētā norma, konstatējams, ka uz projekta izstrādāšanas brīdi tāds ir viens, kurš </w:t>
            </w:r>
            <w:r w:rsidRPr="00983D52">
              <w:rPr>
                <w:rFonts w:ascii="Times New Roman" w:eastAsia="Times New Roman" w:hAnsi="Times New Roman" w:cs="Times New Roman"/>
                <w:sz w:val="24"/>
                <w:szCs w:val="24"/>
              </w:rPr>
              <w:t xml:space="preserve">ir izteicis piekrišanu </w:t>
            </w:r>
            <w:r>
              <w:rPr>
                <w:rFonts w:ascii="Times New Roman" w:eastAsia="Times New Roman" w:hAnsi="Times New Roman" w:cs="Times New Roman"/>
                <w:sz w:val="24"/>
                <w:szCs w:val="24"/>
              </w:rPr>
              <w:t>minētā</w:t>
            </w:r>
            <w:r w:rsidRPr="00983D52">
              <w:rPr>
                <w:rFonts w:ascii="Times New Roman" w:eastAsia="Times New Roman" w:hAnsi="Times New Roman" w:cs="Times New Roman"/>
                <w:sz w:val="24"/>
                <w:szCs w:val="24"/>
              </w:rPr>
              <w:t xml:space="preserve"> elektroenerģijas iepirkuma cenas koeficienta piemērošanai</w:t>
            </w:r>
            <w:r>
              <w:rPr>
                <w:rFonts w:ascii="Times New Roman" w:eastAsia="Times New Roman" w:hAnsi="Times New Roman" w:cs="Times New Roman"/>
                <w:sz w:val="24"/>
                <w:szCs w:val="24"/>
              </w:rPr>
              <w:t xml:space="preserve">. </w:t>
            </w:r>
            <w:r w:rsidRPr="006D4E48">
              <w:rPr>
                <w:rFonts w:ascii="Times New Roman" w:hAnsi="Times New Roman" w:cs="Times New Roman"/>
                <w:sz w:val="24"/>
                <w:szCs w:val="24"/>
              </w:rPr>
              <w:t xml:space="preserve">Ņemot </w:t>
            </w:r>
            <w:r>
              <w:rPr>
                <w:rFonts w:ascii="Times New Roman" w:hAnsi="Times New Roman" w:cs="Times New Roman"/>
                <w:sz w:val="24"/>
                <w:szCs w:val="24"/>
              </w:rPr>
              <w:t>vērā minēto</w:t>
            </w:r>
            <w:r w:rsidRPr="006D4E48">
              <w:rPr>
                <w:rFonts w:ascii="Times New Roman" w:hAnsi="Times New Roman" w:cs="Times New Roman"/>
                <w:sz w:val="24"/>
                <w:szCs w:val="24"/>
              </w:rPr>
              <w:t xml:space="preserve">, </w:t>
            </w:r>
            <w:r>
              <w:rPr>
                <w:rFonts w:ascii="Times New Roman" w:hAnsi="Times New Roman" w:cs="Times New Roman"/>
                <w:sz w:val="24"/>
                <w:szCs w:val="24"/>
              </w:rPr>
              <w:t>tiesību ierobežojums,  ievērojot sabiedrības intereses, ir uzskatāms arī par samērīgu</w:t>
            </w:r>
            <w:r w:rsidRPr="006D4E48">
              <w:rPr>
                <w:rFonts w:ascii="Times New Roman" w:hAnsi="Times New Roman" w:cs="Times New Roman"/>
                <w:sz w:val="24"/>
                <w:szCs w:val="24"/>
              </w:rPr>
              <w:t>.</w:t>
            </w:r>
          </w:p>
          <w:p w14:paraId="5A59AE14" w14:textId="32D44002" w:rsidR="00065A79" w:rsidRPr="00240DAF" w:rsidRDefault="00254AD0" w:rsidP="00FE15ED">
            <w:pPr>
              <w:spacing w:before="120" w:after="0" w:line="240" w:lineRule="auto"/>
              <w:jc w:val="both"/>
              <w:rPr>
                <w:rFonts w:ascii="Times New Roman" w:eastAsia="Times New Roman" w:hAnsi="Times New Roman" w:cs="Times New Roman"/>
                <w:sz w:val="24"/>
                <w:szCs w:val="24"/>
              </w:rPr>
            </w:pPr>
            <w:r w:rsidRPr="00FD1E5C">
              <w:rPr>
                <w:rFonts w:ascii="Times New Roman" w:eastAsia="Times New Roman" w:hAnsi="Times New Roman" w:cs="Times New Roman"/>
                <w:sz w:val="24"/>
                <w:szCs w:val="24"/>
              </w:rPr>
              <w:t xml:space="preserve">Ar šo grozījumu netiek rosināta jaunu tiesību piešķiršana ārpus </w:t>
            </w:r>
            <w:r w:rsidR="0038050C" w:rsidRPr="00FD1E5C">
              <w:rPr>
                <w:rFonts w:ascii="Times New Roman" w:eastAsia="Times New Roman" w:hAnsi="Times New Roman" w:cs="Times New Roman"/>
                <w:sz w:val="24"/>
                <w:szCs w:val="24"/>
              </w:rPr>
              <w:t xml:space="preserve">saskaņotā </w:t>
            </w:r>
            <w:r w:rsidR="00C67C79" w:rsidRPr="00FD1E5C">
              <w:rPr>
                <w:rFonts w:ascii="Times New Roman" w:hAnsi="Times New Roman" w:cs="Times New Roman"/>
                <w:sz w:val="24"/>
                <w:szCs w:val="24"/>
              </w:rPr>
              <w:t>komercdarbības</w:t>
            </w:r>
            <w:r w:rsidR="0038050C" w:rsidRPr="00FD1E5C">
              <w:rPr>
                <w:rFonts w:ascii="Times New Roman" w:eastAsia="Times New Roman" w:hAnsi="Times New Roman" w:cs="Times New Roman"/>
                <w:sz w:val="24"/>
                <w:szCs w:val="24"/>
              </w:rPr>
              <w:t xml:space="preserve"> atbalsta mehānisma lietas SA. 43140 (2015/NN) ietvaros.</w:t>
            </w:r>
            <w:r w:rsidR="00212D6D" w:rsidRPr="00FD1E5C">
              <w:rPr>
                <w:rFonts w:ascii="Times New Roman" w:eastAsia="Times New Roman" w:hAnsi="Times New Roman" w:cs="Times New Roman"/>
                <w:sz w:val="24"/>
                <w:szCs w:val="24"/>
              </w:rPr>
              <w:t xml:space="preserve"> </w:t>
            </w:r>
            <w:r w:rsidR="00BD7159" w:rsidRPr="00FD1E5C">
              <w:rPr>
                <w:rFonts w:ascii="Times New Roman" w:eastAsia="Times New Roman" w:hAnsi="Times New Roman" w:cs="Times New Roman"/>
                <w:sz w:val="24"/>
                <w:szCs w:val="24"/>
              </w:rPr>
              <w:t>P</w:t>
            </w:r>
            <w:r w:rsidR="00212D6D" w:rsidRPr="00FD1E5C">
              <w:rPr>
                <w:rFonts w:ascii="Times New Roman" w:eastAsia="Times New Roman" w:hAnsi="Times New Roman" w:cs="Times New Roman"/>
                <w:sz w:val="24"/>
                <w:szCs w:val="24"/>
              </w:rPr>
              <w:t>rojektā paredzēts, ka attiecīg</w:t>
            </w:r>
            <w:r w:rsidR="0013358E" w:rsidRPr="00FD1E5C">
              <w:rPr>
                <w:rFonts w:ascii="Times New Roman" w:eastAsia="Times New Roman" w:hAnsi="Times New Roman" w:cs="Times New Roman"/>
                <w:sz w:val="24"/>
                <w:szCs w:val="24"/>
              </w:rPr>
              <w:t>ā</w:t>
            </w:r>
            <w:r w:rsidR="00212D6D" w:rsidRPr="00FD1E5C">
              <w:rPr>
                <w:rFonts w:ascii="Times New Roman" w:eastAsia="Times New Roman" w:hAnsi="Times New Roman" w:cs="Times New Roman"/>
                <w:sz w:val="24"/>
                <w:szCs w:val="24"/>
              </w:rPr>
              <w:t> </w:t>
            </w:r>
            <w:r w:rsidR="0013358E" w:rsidRPr="00FD1E5C">
              <w:rPr>
                <w:rFonts w:ascii="Times New Roman" w:eastAsia="Times New Roman" w:hAnsi="Times New Roman" w:cs="Times New Roman"/>
                <w:sz w:val="24"/>
                <w:szCs w:val="24"/>
              </w:rPr>
              <w:t xml:space="preserve">norma </w:t>
            </w:r>
            <w:r w:rsidR="0013358E" w:rsidRPr="00FD1E5C">
              <w:t xml:space="preserve"> </w:t>
            </w:r>
            <w:r w:rsidR="0013358E" w:rsidRPr="00FD1E5C">
              <w:rPr>
                <w:rFonts w:ascii="Times New Roman" w:eastAsia="Times New Roman" w:hAnsi="Times New Roman" w:cs="Times New Roman"/>
                <w:sz w:val="24"/>
                <w:szCs w:val="24"/>
              </w:rPr>
              <w:t xml:space="preserve">stājas spēkā pēc tam, kad Eiropas Komisija ir sniegusi </w:t>
            </w:r>
            <w:r w:rsidR="00A2747F">
              <w:rPr>
                <w:rFonts w:ascii="Times New Roman" w:eastAsia="Times New Roman" w:hAnsi="Times New Roman" w:cs="Times New Roman"/>
                <w:sz w:val="24"/>
                <w:szCs w:val="24"/>
              </w:rPr>
              <w:t xml:space="preserve">pozitīvu </w:t>
            </w:r>
            <w:r w:rsidR="0013358E" w:rsidRPr="00FD1E5C">
              <w:rPr>
                <w:rFonts w:ascii="Times New Roman" w:eastAsia="Times New Roman" w:hAnsi="Times New Roman" w:cs="Times New Roman"/>
                <w:sz w:val="24"/>
                <w:szCs w:val="24"/>
              </w:rPr>
              <w:t xml:space="preserve">atzinumu par tās </w:t>
            </w:r>
            <w:r w:rsidR="00A2747F">
              <w:rPr>
                <w:rFonts w:ascii="Times New Roman" w:eastAsia="Times New Roman" w:hAnsi="Times New Roman" w:cs="Times New Roman"/>
                <w:sz w:val="24"/>
                <w:szCs w:val="24"/>
              </w:rPr>
              <w:t>saderību ar</w:t>
            </w:r>
            <w:r w:rsidR="0013358E" w:rsidRPr="00FD1E5C">
              <w:rPr>
                <w:rFonts w:ascii="Times New Roman" w:eastAsia="Times New Roman" w:hAnsi="Times New Roman" w:cs="Times New Roman"/>
                <w:sz w:val="24"/>
                <w:szCs w:val="24"/>
              </w:rPr>
              <w:t xml:space="preserve"> Eiropas Savienības iekšēj</w:t>
            </w:r>
            <w:r w:rsidR="00A2747F">
              <w:rPr>
                <w:rFonts w:ascii="Times New Roman" w:eastAsia="Times New Roman" w:hAnsi="Times New Roman" w:cs="Times New Roman"/>
                <w:sz w:val="24"/>
                <w:szCs w:val="24"/>
              </w:rPr>
              <w:t>o</w:t>
            </w:r>
            <w:r w:rsidR="0013358E" w:rsidRPr="00FD1E5C">
              <w:rPr>
                <w:rFonts w:ascii="Times New Roman" w:eastAsia="Times New Roman" w:hAnsi="Times New Roman" w:cs="Times New Roman"/>
                <w:sz w:val="24"/>
                <w:szCs w:val="24"/>
              </w:rPr>
              <w:t xml:space="preserve"> tirgu</w:t>
            </w:r>
            <w:r w:rsidR="00EA457A" w:rsidRPr="00FD1E5C">
              <w:rPr>
                <w:rFonts w:ascii="Times New Roman" w:eastAsia="Times New Roman" w:hAnsi="Times New Roman" w:cs="Times New Roman"/>
                <w:sz w:val="24"/>
                <w:szCs w:val="24"/>
              </w:rPr>
              <w:t>.</w:t>
            </w:r>
          </w:p>
          <w:p w14:paraId="6FC1C760" w14:textId="79A2397F" w:rsidR="00274FD0" w:rsidRPr="00240DAF" w:rsidRDefault="00274FD0" w:rsidP="008814A0">
            <w:pPr>
              <w:spacing w:before="240"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 xml:space="preserve">Biomasas </w:t>
            </w:r>
            <w:r w:rsidRPr="00240DAF">
              <w:rPr>
                <w:rFonts w:ascii="Times New Roman" w:eastAsia="Times New Roman" w:hAnsi="Times New Roman" w:cs="Times New Roman"/>
                <w:sz w:val="24"/>
                <w:szCs w:val="24"/>
                <w:u w:val="single"/>
              </w:rPr>
              <w:t>kurināmā</w:t>
            </w:r>
            <w:r w:rsidRPr="00240DAF">
              <w:rPr>
                <w:rFonts w:ascii="Times New Roman" w:hAnsi="Times New Roman" w:cs="Times New Roman"/>
                <w:sz w:val="24"/>
                <w:szCs w:val="24"/>
                <w:u w:val="single"/>
              </w:rPr>
              <w:t xml:space="preserve"> izmantošana</w:t>
            </w:r>
          </w:p>
          <w:p w14:paraId="0AD44720" w14:textId="67D85D16" w:rsidR="00274FD0" w:rsidRPr="00240DAF" w:rsidRDefault="00F07A92" w:rsidP="00B50722">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E621F7" w:rsidRPr="00240DAF">
              <w:rPr>
                <w:rFonts w:ascii="Times New Roman" w:hAnsi="Times New Roman" w:cs="Times New Roman"/>
                <w:sz w:val="24"/>
                <w:szCs w:val="24"/>
              </w:rPr>
              <w:t xml:space="preserve">inistrija ir konstatējusi, ka </w:t>
            </w:r>
            <w:r w:rsidR="00274FD0" w:rsidRPr="00240DAF">
              <w:rPr>
                <w:rFonts w:ascii="Times New Roman" w:hAnsi="Times New Roman" w:cs="Times New Roman"/>
                <w:sz w:val="24"/>
                <w:szCs w:val="24"/>
              </w:rPr>
              <w:t xml:space="preserve">kopš MK noteikumu Nr.262 apstiprināšanas </w:t>
            </w:r>
            <w:r w:rsidR="00E621F7" w:rsidRPr="00240DAF">
              <w:rPr>
                <w:rFonts w:ascii="Times New Roman" w:hAnsi="Times New Roman" w:cs="Times New Roman"/>
                <w:sz w:val="24"/>
                <w:szCs w:val="24"/>
              </w:rPr>
              <w:t>ir paplašinājies komersantiem tirgū pieejamā cietā biomasas kurināmā klāsts, tostarp ir pieejamas ekonomiski izdevīgākas alternatīvas cietās biomasas kurināmā izvēlē, kuru izmantošana ļautu samazināt elektroenerģijas obligātā iepirkuma izmaksas. Tomēr spēkā esošie MK noteikumi Nr.262 neparedz kurināmā maiņu elektrostacijās, kas atļauju ražot elektroenerģiju obligātā iepirkuma ietvaros ir saņēmušas tikai viena veida cietās biomasas</w:t>
            </w:r>
            <w:r w:rsidR="00274FD0" w:rsidRPr="00240DAF">
              <w:rPr>
                <w:rFonts w:ascii="Times New Roman" w:hAnsi="Times New Roman" w:cs="Times New Roman"/>
                <w:sz w:val="24"/>
                <w:szCs w:val="24"/>
              </w:rPr>
              <w:t>, piemēram, šķeldas,</w:t>
            </w:r>
            <w:r w:rsidR="00E621F7" w:rsidRPr="00240DAF">
              <w:rPr>
                <w:rFonts w:ascii="Times New Roman" w:hAnsi="Times New Roman" w:cs="Times New Roman"/>
                <w:sz w:val="24"/>
                <w:szCs w:val="24"/>
              </w:rPr>
              <w:t xml:space="preserve"> izmantošanai. </w:t>
            </w:r>
          </w:p>
          <w:p w14:paraId="387F2BEA" w14:textId="16651637" w:rsidR="003B7AB8" w:rsidRPr="00240DAF" w:rsidRDefault="00E621F7" w:rsidP="00B50722">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lastRenderedPageBreak/>
              <w:t xml:space="preserve">Līdz ar to elektrostacijās, kurās kā kurināmais tiek izmantota cietā biomasa, ir jāizmanto tikai tas biomasas veids, kas norādīts iesniegumā par tiesību iegūšanu pārdot no atjaunojamiem energoresursiem saražoto elektroenerģiju obligātā iepirkuma ietvaros. </w:t>
            </w:r>
            <w:r w:rsidR="003B7AB8" w:rsidRPr="00240DAF">
              <w:rPr>
                <w:rFonts w:ascii="Times New Roman" w:hAnsi="Times New Roman" w:cs="Times New Roman"/>
                <w:sz w:val="24"/>
                <w:szCs w:val="24"/>
              </w:rPr>
              <w:t xml:space="preserve">Tādējādi šobrīd komersantiem ir liegta iespēja obligātā iepirkuma ietvaros izmantot ekonomiski izdevīgāko biomasas kurināmo, kas savukārt var ietekmēt komersantam izmaksātā </w:t>
            </w:r>
            <w:r w:rsidR="00C67C79" w:rsidRPr="00240DAF">
              <w:rPr>
                <w:rFonts w:ascii="Times New Roman" w:hAnsi="Times New Roman" w:cs="Times New Roman"/>
                <w:sz w:val="24"/>
                <w:szCs w:val="24"/>
              </w:rPr>
              <w:t>komercdarbības</w:t>
            </w:r>
            <w:r w:rsidR="003B7AB8" w:rsidRPr="00240DAF">
              <w:rPr>
                <w:rFonts w:ascii="Times New Roman" w:hAnsi="Times New Roman" w:cs="Times New Roman"/>
                <w:sz w:val="24"/>
                <w:szCs w:val="24"/>
              </w:rPr>
              <w:t xml:space="preserve"> atbalsta apjomu.</w:t>
            </w:r>
          </w:p>
          <w:p w14:paraId="4BD06620" w14:textId="3F120137" w:rsidR="001C4F40" w:rsidRPr="00240DAF" w:rsidRDefault="003B7AB8" w:rsidP="003B7AB8">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Ņemot vērā minēto, ar projektu tiek precizētas spēkā esošās tiesību normas, kas attiecas</w:t>
            </w:r>
            <w:r w:rsidR="00AD4A30" w:rsidRPr="00240DAF">
              <w:rPr>
                <w:rFonts w:ascii="Times New Roman" w:hAnsi="Times New Roman" w:cs="Times New Roman"/>
                <w:sz w:val="24"/>
                <w:szCs w:val="24"/>
              </w:rPr>
              <w:t xml:space="preserve"> uz</w:t>
            </w:r>
            <w:r w:rsidRPr="00240DAF">
              <w:rPr>
                <w:rFonts w:ascii="Times New Roman" w:hAnsi="Times New Roman" w:cs="Times New Roman"/>
                <w:sz w:val="24"/>
                <w:szCs w:val="24"/>
              </w:rPr>
              <w:t xml:space="preserve"> biomasas kurināmā izmantošanu elektrostacijās. Grozījumi paredz, ka komersants, iesniedzot birojā iesniegumu, pēc attiecīga biroja lēmuma pieņemšanas elektroenerģijas ražošanā varēs </w:t>
            </w:r>
            <w:r w:rsidR="0060690A" w:rsidRPr="00240DAF">
              <w:rPr>
                <w:rFonts w:ascii="Times New Roman" w:hAnsi="Times New Roman" w:cs="Times New Roman"/>
                <w:sz w:val="24"/>
                <w:szCs w:val="24"/>
              </w:rPr>
              <w:t xml:space="preserve">pilnīgi vai daļēji </w:t>
            </w:r>
            <w:r w:rsidRPr="00240DAF">
              <w:rPr>
                <w:rFonts w:ascii="Times New Roman" w:hAnsi="Times New Roman" w:cs="Times New Roman"/>
                <w:sz w:val="24"/>
                <w:szCs w:val="24"/>
              </w:rPr>
              <w:t xml:space="preserve">pāriet no viena biomasas kurināmā veida izmantošanas, kas noteikts saskaņā ar spēkā esošo regulējumu, uz citu. Grozījumu rezultātā komersants varēs izmantot izmaksu </w:t>
            </w:r>
            <w:r w:rsidR="00CB75B7" w:rsidRPr="00240DAF">
              <w:rPr>
                <w:rFonts w:ascii="Times New Roman" w:hAnsi="Times New Roman" w:cs="Times New Roman"/>
                <w:sz w:val="24"/>
                <w:szCs w:val="24"/>
              </w:rPr>
              <w:t xml:space="preserve">ziņā </w:t>
            </w:r>
            <w:r w:rsidRPr="00240DAF">
              <w:rPr>
                <w:rFonts w:ascii="Times New Roman" w:hAnsi="Times New Roman" w:cs="Times New Roman"/>
                <w:sz w:val="24"/>
                <w:szCs w:val="24"/>
              </w:rPr>
              <w:t xml:space="preserve">efektīvāko biomasas kurināmā veidu (atjaunojamu energoresursu), tādējādi pozitīvi ietekmējot arī komersantam izmaksājamā </w:t>
            </w:r>
            <w:r w:rsidR="00C67C79" w:rsidRPr="00240DAF">
              <w:rPr>
                <w:rFonts w:ascii="Times New Roman" w:hAnsi="Times New Roman" w:cs="Times New Roman"/>
                <w:sz w:val="24"/>
                <w:szCs w:val="24"/>
              </w:rPr>
              <w:t>komercdarbības</w:t>
            </w:r>
            <w:r w:rsidRPr="00240DAF">
              <w:rPr>
                <w:rFonts w:ascii="Times New Roman" w:hAnsi="Times New Roman" w:cs="Times New Roman"/>
                <w:sz w:val="24"/>
                <w:szCs w:val="24"/>
              </w:rPr>
              <w:t xml:space="preserve"> atbalsta apjomu.</w:t>
            </w:r>
            <w:r w:rsidR="00056F1B" w:rsidRPr="00240DAF">
              <w:rPr>
                <w:rFonts w:ascii="Times New Roman" w:hAnsi="Times New Roman" w:cs="Times New Roman"/>
                <w:sz w:val="24"/>
                <w:szCs w:val="24"/>
              </w:rPr>
              <w:t xml:space="preserve"> </w:t>
            </w:r>
          </w:p>
          <w:p w14:paraId="47B0CD03" w14:textId="05C9865E" w:rsidR="00BC399D" w:rsidRPr="00240DAF" w:rsidRDefault="00056F1B" w:rsidP="003B7AB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Lai nodrošinātu </w:t>
            </w:r>
            <w:r w:rsidR="00FD1CEC" w:rsidRPr="00240DAF">
              <w:rPr>
                <w:rFonts w:ascii="Times New Roman" w:hAnsi="Times New Roman" w:cs="Times New Roman"/>
                <w:sz w:val="24"/>
                <w:szCs w:val="24"/>
              </w:rPr>
              <w:t>biroja pieņemto lēmumu</w:t>
            </w:r>
            <w:r w:rsidR="00DB7FD4" w:rsidRPr="00240DAF">
              <w:rPr>
                <w:rFonts w:ascii="Times New Roman" w:hAnsi="Times New Roman" w:cs="Times New Roman"/>
                <w:sz w:val="24"/>
                <w:szCs w:val="24"/>
              </w:rPr>
              <w:t xml:space="preserve"> koordinētu </w:t>
            </w:r>
            <w:r w:rsidR="00FD1CEC" w:rsidRPr="00240DAF">
              <w:rPr>
                <w:rFonts w:ascii="Times New Roman" w:hAnsi="Times New Roman" w:cs="Times New Roman"/>
                <w:sz w:val="24"/>
                <w:szCs w:val="24"/>
              </w:rPr>
              <w:t xml:space="preserve">īstenošanu, tai skaitā </w:t>
            </w:r>
            <w:r w:rsidR="00DB7FD4" w:rsidRPr="00240DAF">
              <w:rPr>
                <w:rFonts w:ascii="Times New Roman" w:hAnsi="Times New Roman" w:cs="Times New Roman"/>
                <w:sz w:val="24"/>
                <w:szCs w:val="24"/>
              </w:rPr>
              <w:t xml:space="preserve">komersanta maksātnespējas pasludināšanas, nodokļu parādu un biomasas kurināmā maiņas gadījumos, </w:t>
            </w:r>
            <w:r w:rsidR="00D25B89" w:rsidRPr="00240DAF">
              <w:rPr>
                <w:rFonts w:ascii="Times New Roman" w:hAnsi="Times New Roman" w:cs="Times New Roman"/>
                <w:sz w:val="24"/>
                <w:szCs w:val="24"/>
              </w:rPr>
              <w:t>projektā ir paredzēts, ka attiecīgi biroja lēmumi tiek nosūtīti gan komersant</w:t>
            </w:r>
            <w:r w:rsidR="00F267BF" w:rsidRPr="00240DAF">
              <w:rPr>
                <w:rFonts w:ascii="Times New Roman" w:hAnsi="Times New Roman" w:cs="Times New Roman"/>
                <w:sz w:val="24"/>
                <w:szCs w:val="24"/>
              </w:rPr>
              <w:t>ie</w:t>
            </w:r>
            <w:r w:rsidR="00D25B89" w:rsidRPr="00240DAF">
              <w:rPr>
                <w:rFonts w:ascii="Times New Roman" w:hAnsi="Times New Roman" w:cs="Times New Roman"/>
                <w:sz w:val="24"/>
                <w:szCs w:val="24"/>
              </w:rPr>
              <w:t xml:space="preserve">m, </w:t>
            </w:r>
            <w:r w:rsidR="00F30145" w:rsidRPr="00240DAF">
              <w:rPr>
                <w:rFonts w:ascii="Times New Roman" w:hAnsi="Times New Roman" w:cs="Times New Roman"/>
                <w:sz w:val="24"/>
                <w:szCs w:val="24"/>
              </w:rPr>
              <w:t>savukārt</w:t>
            </w:r>
            <w:r w:rsidR="00FC3C46" w:rsidRPr="00240DAF">
              <w:rPr>
                <w:rFonts w:ascii="Times New Roman" w:hAnsi="Times New Roman" w:cs="Times New Roman"/>
                <w:sz w:val="24"/>
                <w:szCs w:val="24"/>
              </w:rPr>
              <w:t xml:space="preserve"> AS “Enerģijas publiskais tirgotājs” (turpmāk –</w:t>
            </w:r>
            <w:r w:rsidR="00D25B89" w:rsidRPr="00240DAF">
              <w:rPr>
                <w:rFonts w:ascii="Times New Roman" w:hAnsi="Times New Roman" w:cs="Times New Roman"/>
                <w:sz w:val="24"/>
                <w:szCs w:val="24"/>
              </w:rPr>
              <w:t xml:space="preserve"> publiska</w:t>
            </w:r>
            <w:r w:rsidR="00FC3C46" w:rsidRPr="00240DAF">
              <w:rPr>
                <w:rFonts w:ascii="Times New Roman" w:hAnsi="Times New Roman" w:cs="Times New Roman"/>
                <w:sz w:val="24"/>
                <w:szCs w:val="24"/>
              </w:rPr>
              <w:t>is</w:t>
            </w:r>
            <w:r w:rsidR="00D25B89" w:rsidRPr="00240DAF">
              <w:rPr>
                <w:rFonts w:ascii="Times New Roman" w:hAnsi="Times New Roman" w:cs="Times New Roman"/>
                <w:sz w:val="24"/>
                <w:szCs w:val="24"/>
              </w:rPr>
              <w:t xml:space="preserve"> tirgotāj</w:t>
            </w:r>
            <w:r w:rsidR="00FC3C46" w:rsidRPr="00240DAF">
              <w:rPr>
                <w:rFonts w:ascii="Times New Roman" w:hAnsi="Times New Roman" w:cs="Times New Roman"/>
                <w:sz w:val="24"/>
                <w:szCs w:val="24"/>
              </w:rPr>
              <w:t>s)</w:t>
            </w:r>
            <w:r w:rsidR="00D25B89" w:rsidRPr="00240DAF">
              <w:rPr>
                <w:rFonts w:ascii="Times New Roman" w:hAnsi="Times New Roman" w:cs="Times New Roman"/>
                <w:sz w:val="24"/>
                <w:szCs w:val="24"/>
              </w:rPr>
              <w:t xml:space="preserve"> un </w:t>
            </w:r>
            <w:r w:rsidR="00285224" w:rsidRPr="00240DAF">
              <w:rPr>
                <w:rFonts w:ascii="Times New Roman" w:hAnsi="Times New Roman" w:cs="Times New Roman"/>
                <w:sz w:val="24"/>
                <w:szCs w:val="24"/>
              </w:rPr>
              <w:t xml:space="preserve">AS “Sadales tīkls” (turpmāk – </w:t>
            </w:r>
            <w:r w:rsidR="00D25B89" w:rsidRPr="00240DAF">
              <w:rPr>
                <w:rFonts w:ascii="Times New Roman" w:hAnsi="Times New Roman" w:cs="Times New Roman"/>
                <w:sz w:val="24"/>
                <w:szCs w:val="24"/>
              </w:rPr>
              <w:t>sistēmas operator</w:t>
            </w:r>
            <w:r w:rsidR="00285224" w:rsidRPr="00240DAF">
              <w:rPr>
                <w:rFonts w:ascii="Times New Roman" w:hAnsi="Times New Roman" w:cs="Times New Roman"/>
                <w:sz w:val="24"/>
                <w:szCs w:val="24"/>
              </w:rPr>
              <w:t>s)</w:t>
            </w:r>
            <w:r w:rsidR="00F30145" w:rsidRPr="00240DAF">
              <w:rPr>
                <w:rFonts w:ascii="Times New Roman" w:hAnsi="Times New Roman" w:cs="Times New Roman"/>
                <w:sz w:val="24"/>
                <w:szCs w:val="24"/>
              </w:rPr>
              <w:t xml:space="preserve"> tiek informēts par lēmumu rezultātiem</w:t>
            </w:r>
            <w:r w:rsidR="00F97F11" w:rsidRPr="00240DAF">
              <w:rPr>
                <w:rFonts w:ascii="Times New Roman" w:hAnsi="Times New Roman" w:cs="Times New Roman"/>
                <w:sz w:val="24"/>
                <w:szCs w:val="24"/>
              </w:rPr>
              <w:t>.</w:t>
            </w:r>
          </w:p>
          <w:p w14:paraId="55B7F6B9" w14:textId="6E76936A" w:rsidR="00056F1B" w:rsidRPr="00240DAF" w:rsidRDefault="00C64BC8" w:rsidP="003B7AB8">
            <w:pPr>
              <w:spacing w:before="120"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Būtiski, ka p</w:t>
            </w:r>
            <w:r w:rsidR="00056F1B" w:rsidRPr="00240DAF">
              <w:rPr>
                <w:rFonts w:ascii="Times New Roman" w:hAnsi="Times New Roman" w:cs="Times New Roman"/>
                <w:sz w:val="24"/>
                <w:szCs w:val="24"/>
              </w:rPr>
              <w:t>ubliskais tirgotājs un sistēmas operators ir projekt</w:t>
            </w:r>
            <w:r w:rsidR="00A81201" w:rsidRPr="00240DAF">
              <w:rPr>
                <w:rFonts w:ascii="Times New Roman" w:hAnsi="Times New Roman" w:cs="Times New Roman"/>
                <w:sz w:val="24"/>
                <w:szCs w:val="24"/>
              </w:rPr>
              <w:t>ā ietverto</w:t>
            </w:r>
            <w:r w:rsidR="00056F1B" w:rsidRPr="00240DAF">
              <w:rPr>
                <w:rFonts w:ascii="Times New Roman" w:hAnsi="Times New Roman" w:cs="Times New Roman"/>
                <w:sz w:val="24"/>
                <w:szCs w:val="24"/>
              </w:rPr>
              <w:t xml:space="preserve"> lēmum</w:t>
            </w:r>
            <w:r w:rsidR="00466837" w:rsidRPr="00240DAF">
              <w:rPr>
                <w:rFonts w:ascii="Times New Roman" w:hAnsi="Times New Roman" w:cs="Times New Roman"/>
                <w:sz w:val="24"/>
                <w:szCs w:val="24"/>
              </w:rPr>
              <w:t>u</w:t>
            </w:r>
            <w:r w:rsidR="00056F1B" w:rsidRPr="00240DAF">
              <w:rPr>
                <w:rFonts w:ascii="Times New Roman" w:hAnsi="Times New Roman" w:cs="Times New Roman"/>
                <w:sz w:val="24"/>
                <w:szCs w:val="24"/>
              </w:rPr>
              <w:t xml:space="preserve">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tirgotājam un sistēmas operatoram </w:t>
            </w:r>
            <w:r w:rsidR="00E84333" w:rsidRPr="00240DAF">
              <w:rPr>
                <w:rFonts w:ascii="Times New Roman" w:hAnsi="Times New Roman" w:cs="Times New Roman"/>
                <w:sz w:val="24"/>
                <w:szCs w:val="24"/>
              </w:rPr>
              <w:t>nepieciešama informācija par attiecīgā administratīvā akta rezultātu</w:t>
            </w:r>
            <w:r w:rsidR="00056F1B" w:rsidRPr="00240DAF">
              <w:rPr>
                <w:rFonts w:ascii="Times New Roman" w:hAnsi="Times New Roman" w:cs="Times New Roman"/>
                <w:sz w:val="24"/>
                <w:szCs w:val="24"/>
              </w:rPr>
              <w:t xml:space="preserve"> savu normatīvajos aktos noteikto funkciju veikšanai</w:t>
            </w:r>
            <w:r w:rsidR="00B5779A" w:rsidRPr="00240DAF">
              <w:rPr>
                <w:rFonts w:ascii="Times New Roman" w:hAnsi="Times New Roman" w:cs="Times New Roman"/>
                <w:sz w:val="24"/>
                <w:szCs w:val="24"/>
              </w:rPr>
              <w:t>.</w:t>
            </w:r>
            <w:r w:rsidR="00056F1B" w:rsidRPr="00240DAF">
              <w:rPr>
                <w:rFonts w:ascii="Times New Roman" w:hAnsi="Times New Roman" w:cs="Times New Roman"/>
                <w:sz w:val="24"/>
                <w:szCs w:val="24"/>
              </w:rPr>
              <w:t xml:space="preserve"> </w:t>
            </w:r>
            <w:r w:rsidR="00B5779A" w:rsidRPr="00240DAF">
              <w:rPr>
                <w:rFonts w:ascii="Times New Roman" w:hAnsi="Times New Roman" w:cs="Times New Roman"/>
                <w:sz w:val="24"/>
                <w:szCs w:val="24"/>
              </w:rPr>
              <w:t>L</w:t>
            </w:r>
            <w:r w:rsidR="00056F1B" w:rsidRPr="00240DAF">
              <w:rPr>
                <w:rFonts w:ascii="Times New Roman" w:hAnsi="Times New Roman" w:cs="Times New Roman"/>
                <w:sz w:val="24"/>
                <w:szCs w:val="24"/>
              </w:rPr>
              <w:t xml:space="preserve">īdz ar to </w:t>
            </w:r>
            <w:r w:rsidR="00A30AA6" w:rsidRPr="00240DAF">
              <w:rPr>
                <w:rFonts w:ascii="Times New Roman" w:hAnsi="Times New Roman" w:cs="Times New Roman"/>
                <w:sz w:val="24"/>
                <w:szCs w:val="24"/>
              </w:rPr>
              <w:t>biroja</w:t>
            </w:r>
            <w:r w:rsidR="00056F1B" w:rsidRPr="00240DAF">
              <w:rPr>
                <w:rFonts w:ascii="Times New Roman" w:hAnsi="Times New Roman" w:cs="Times New Roman"/>
                <w:sz w:val="24"/>
                <w:szCs w:val="24"/>
              </w:rPr>
              <w:t xml:space="preserve"> pieņemtie lēmumi par ražotājiem piešķirto tiesību pārdot saražoto elektroenerģiju obligātā iepirkuma ievaros </w:t>
            </w:r>
            <w:r w:rsidR="00246BAF" w:rsidRPr="00240DAF">
              <w:rPr>
                <w:rFonts w:ascii="Times New Roman" w:hAnsi="Times New Roman" w:cs="Times New Roman"/>
                <w:sz w:val="24"/>
                <w:szCs w:val="24"/>
              </w:rPr>
              <w:t xml:space="preserve">saskaņā ar Administratīvā procesa likumu tiek nosūtīti </w:t>
            </w:r>
            <w:r w:rsidR="00E16040" w:rsidRPr="00240DAF">
              <w:rPr>
                <w:rFonts w:ascii="Times New Roman" w:hAnsi="Times New Roman" w:cs="Times New Roman"/>
                <w:sz w:val="24"/>
                <w:szCs w:val="24"/>
              </w:rPr>
              <w:t>adresātam (komersantam)</w:t>
            </w:r>
            <w:r w:rsidR="00246BAF" w:rsidRPr="00240DAF">
              <w:rPr>
                <w:rFonts w:ascii="Times New Roman" w:hAnsi="Times New Roman" w:cs="Times New Roman"/>
                <w:sz w:val="24"/>
                <w:szCs w:val="24"/>
              </w:rPr>
              <w:t xml:space="preserve">, kā arī </w:t>
            </w:r>
            <w:r w:rsidR="00F07A92">
              <w:rPr>
                <w:rFonts w:ascii="Times New Roman" w:hAnsi="Times New Roman" w:cs="Times New Roman"/>
                <w:sz w:val="24"/>
                <w:szCs w:val="24"/>
              </w:rPr>
              <w:t xml:space="preserve">vienlaikus </w:t>
            </w:r>
            <w:r w:rsidR="002A1C26" w:rsidRPr="00240DAF">
              <w:rPr>
                <w:rFonts w:ascii="Times New Roman" w:hAnsi="Times New Roman" w:cs="Times New Roman"/>
                <w:sz w:val="24"/>
                <w:szCs w:val="24"/>
              </w:rPr>
              <w:t xml:space="preserve">par </w:t>
            </w:r>
            <w:r w:rsidR="00D94996" w:rsidRPr="00240DAF">
              <w:rPr>
                <w:rFonts w:ascii="Times New Roman" w:hAnsi="Times New Roman" w:cs="Times New Roman"/>
                <w:sz w:val="24"/>
                <w:szCs w:val="24"/>
              </w:rPr>
              <w:t>to rez</w:t>
            </w:r>
            <w:r w:rsidR="007A2642" w:rsidRPr="00240DAF">
              <w:rPr>
                <w:rFonts w:ascii="Times New Roman" w:hAnsi="Times New Roman" w:cs="Times New Roman"/>
                <w:sz w:val="24"/>
                <w:szCs w:val="24"/>
              </w:rPr>
              <w:t>u</w:t>
            </w:r>
            <w:r w:rsidR="00D94996" w:rsidRPr="00240DAF">
              <w:rPr>
                <w:rFonts w:ascii="Times New Roman" w:hAnsi="Times New Roman" w:cs="Times New Roman"/>
                <w:sz w:val="24"/>
                <w:szCs w:val="24"/>
              </w:rPr>
              <w:t>l</w:t>
            </w:r>
            <w:r w:rsidR="007A2642" w:rsidRPr="00240DAF">
              <w:rPr>
                <w:rFonts w:ascii="Times New Roman" w:hAnsi="Times New Roman" w:cs="Times New Roman"/>
                <w:sz w:val="24"/>
                <w:szCs w:val="24"/>
              </w:rPr>
              <w:t>tātu</w:t>
            </w:r>
            <w:r w:rsidR="00D94996" w:rsidRPr="00240DAF">
              <w:rPr>
                <w:rFonts w:ascii="Times New Roman" w:hAnsi="Times New Roman" w:cs="Times New Roman"/>
                <w:sz w:val="24"/>
                <w:szCs w:val="24"/>
              </w:rPr>
              <w:t xml:space="preserve"> </w:t>
            </w:r>
            <w:r w:rsidR="002A1C26" w:rsidRPr="00240DAF">
              <w:rPr>
                <w:rFonts w:ascii="Times New Roman" w:hAnsi="Times New Roman" w:cs="Times New Roman"/>
                <w:sz w:val="24"/>
                <w:szCs w:val="24"/>
              </w:rPr>
              <w:t xml:space="preserve">tiek informēts publiskais tirgotājs </w:t>
            </w:r>
            <w:r w:rsidR="00056F1B" w:rsidRPr="00240DAF">
              <w:rPr>
                <w:rFonts w:ascii="Times New Roman" w:hAnsi="Times New Roman" w:cs="Times New Roman"/>
                <w:sz w:val="24"/>
                <w:szCs w:val="24"/>
              </w:rPr>
              <w:t xml:space="preserve">un sistēmas </w:t>
            </w:r>
            <w:r w:rsidR="002A1C26" w:rsidRPr="00240DAF">
              <w:rPr>
                <w:rFonts w:ascii="Times New Roman" w:hAnsi="Times New Roman" w:cs="Times New Roman"/>
                <w:sz w:val="24"/>
                <w:szCs w:val="24"/>
              </w:rPr>
              <w:t>operators</w:t>
            </w:r>
            <w:r w:rsidR="00056F1B" w:rsidRPr="00240DAF">
              <w:rPr>
                <w:rFonts w:ascii="Times New Roman" w:hAnsi="Times New Roman" w:cs="Times New Roman"/>
                <w:sz w:val="24"/>
                <w:szCs w:val="24"/>
              </w:rPr>
              <w:t>.</w:t>
            </w:r>
          </w:p>
          <w:p w14:paraId="3E19E21F" w14:textId="77777777" w:rsidR="00B72D88" w:rsidRPr="00240DAF" w:rsidRDefault="00B72D88" w:rsidP="00B72D88">
            <w:pPr>
              <w:spacing w:before="240"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Uzraudzības nodevas piemērošana</w:t>
            </w:r>
          </w:p>
          <w:p w14:paraId="02049A4E" w14:textId="7277FDF7" w:rsidR="00B72D88" w:rsidRPr="00240DAF"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Saskaņā ar Elektroenerģijas tirgus likuma 31.</w:t>
            </w:r>
            <w:r w:rsidRPr="00240DAF">
              <w:rPr>
                <w:rFonts w:ascii="Times New Roman" w:eastAsia="Times New Roman" w:hAnsi="Times New Roman" w:cs="Times New Roman"/>
                <w:sz w:val="24"/>
                <w:szCs w:val="24"/>
                <w:vertAlign w:val="superscript"/>
                <w:lang w:eastAsia="lv-LV"/>
              </w:rPr>
              <w:t>1</w:t>
            </w:r>
            <w:r w:rsidRPr="00240DAF">
              <w:rPr>
                <w:rFonts w:ascii="Times New Roman" w:eastAsia="Times New Roman" w:hAnsi="Times New Roman" w:cs="Times New Roman"/>
                <w:sz w:val="24"/>
                <w:szCs w:val="24"/>
                <w:lang w:eastAsia="lv-LV"/>
              </w:rPr>
              <w:t xml:space="preserve"> panta devīto daļu elektroenerģijas ražotājam, kas likumā noteiktā termiņā nav samaksājis </w:t>
            </w:r>
            <w:r w:rsidRPr="00240DAF">
              <w:rPr>
                <w:rFonts w:ascii="Times New Roman" w:hAnsi="Times New Roman" w:cs="Times New Roman"/>
                <w:sz w:val="24"/>
                <w:szCs w:val="24"/>
              </w:rPr>
              <w:t xml:space="preserve">nodevu elektroenerģijas ražošanai piešķirtā </w:t>
            </w:r>
            <w:r w:rsidR="00C67C79" w:rsidRPr="00240DAF">
              <w:rPr>
                <w:rFonts w:ascii="Times New Roman" w:hAnsi="Times New Roman" w:cs="Times New Roman"/>
                <w:sz w:val="24"/>
                <w:szCs w:val="24"/>
              </w:rPr>
              <w:t>komercdarbības</w:t>
            </w:r>
            <w:r w:rsidRPr="00240DAF">
              <w:rPr>
                <w:rFonts w:ascii="Times New Roman" w:hAnsi="Times New Roman" w:cs="Times New Roman"/>
                <w:sz w:val="24"/>
                <w:szCs w:val="24"/>
              </w:rPr>
              <w:t xml:space="preserve"> atbalsta izlietošanas uzraudzībai (turpmāk – </w:t>
            </w:r>
            <w:r w:rsidRPr="00240DAF">
              <w:rPr>
                <w:rFonts w:ascii="Times New Roman" w:hAnsi="Times New Roman" w:cs="Times New Roman"/>
                <w:sz w:val="24"/>
                <w:szCs w:val="24"/>
              </w:rPr>
              <w:lastRenderedPageBreak/>
              <w:t>uzraudzības nodeva)</w:t>
            </w:r>
            <w:r w:rsidRPr="00240DAF">
              <w:rPr>
                <w:rFonts w:ascii="Times New Roman" w:eastAsia="Times New Roman" w:hAnsi="Times New Roman" w:cs="Times New Roman"/>
                <w:sz w:val="24"/>
                <w:szCs w:val="24"/>
                <w:lang w:eastAsia="lv-LV"/>
              </w:rPr>
              <w:t xml:space="preserve">, aptur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izmaksu līdz brīdim, kad uzraudzības nodeva ir samaksāta. </w:t>
            </w:r>
            <w:r w:rsidR="00F07A92">
              <w:rPr>
                <w:rFonts w:ascii="Times New Roman" w:eastAsia="Times New Roman" w:hAnsi="Times New Roman" w:cs="Times New Roman"/>
                <w:sz w:val="24"/>
                <w:szCs w:val="24"/>
                <w:lang w:eastAsia="lv-LV"/>
              </w:rPr>
              <w:t>Projekts</w:t>
            </w:r>
            <w:r w:rsidR="00F07A92"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xml:space="preserve">nosaka kārtību, kādā aptur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izmaksu. </w:t>
            </w:r>
          </w:p>
          <w:p w14:paraId="68FA2119" w14:textId="6F6E7540" w:rsidR="009662F6"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Ņemot vērā minēto, ar projektu tiek paredzēts, ka birojs pārbauda uzraudzības nodevas nomaksu un gadījumā, ja komersants to likumā noteiktā termiņā nav nomaksājis, pieņem lēmumu</w:t>
            </w:r>
            <w:r w:rsidR="007707B6" w:rsidRPr="00240DAF">
              <w:rPr>
                <w:rFonts w:ascii="Times New Roman" w:eastAsia="Times New Roman" w:hAnsi="Times New Roman" w:cs="Times New Roman"/>
                <w:sz w:val="24"/>
                <w:szCs w:val="24"/>
                <w:lang w:eastAsia="lv-LV"/>
              </w:rPr>
              <w:t xml:space="preserve">, </w:t>
            </w:r>
            <w:r w:rsidR="007707B6" w:rsidRPr="00240DAF">
              <w:t xml:space="preserve"> </w:t>
            </w:r>
            <w:r w:rsidR="007707B6" w:rsidRPr="00240DAF">
              <w:rPr>
                <w:rFonts w:ascii="Times New Roman" w:eastAsia="Times New Roman" w:hAnsi="Times New Roman" w:cs="Times New Roman"/>
                <w:sz w:val="24"/>
                <w:szCs w:val="24"/>
                <w:lang w:eastAsia="lv-LV"/>
              </w:rPr>
              <w:t>ar kuru aptur komercdarbības atbalsta</w:t>
            </w:r>
            <w:r w:rsidR="007F143F" w:rsidRPr="00240DAF">
              <w:rPr>
                <w:rFonts w:ascii="Times New Roman" w:hAnsi="Times New Roman" w:cs="Times New Roman"/>
                <w:sz w:val="24"/>
                <w:szCs w:val="24"/>
              </w:rPr>
              <w:t xml:space="preserve"> izmaksu par elektroenerģiju, kas no komersanta iepirkta pēc Elektroenerģijas tirgus likuma 31.</w:t>
            </w:r>
            <w:r w:rsidR="007F143F" w:rsidRPr="00240DAF">
              <w:rPr>
                <w:rFonts w:ascii="Times New Roman" w:hAnsi="Times New Roman" w:cs="Times New Roman"/>
                <w:sz w:val="24"/>
                <w:szCs w:val="24"/>
                <w:vertAlign w:val="superscript"/>
              </w:rPr>
              <w:t>1</w:t>
            </w:r>
            <w:r w:rsidR="007F143F" w:rsidRPr="00240DAF">
              <w:rPr>
                <w:rFonts w:ascii="Times New Roman" w:hAnsi="Times New Roman" w:cs="Times New Roman"/>
                <w:sz w:val="24"/>
                <w:szCs w:val="24"/>
              </w:rPr>
              <w:t xml:space="preserve"> pantā noteiktā uzraudzības nodevas nomaksas termiņa iestāšanās</w:t>
            </w:r>
            <w:r w:rsidRPr="00240DAF">
              <w:rPr>
                <w:rFonts w:ascii="Times New Roman" w:eastAsia="Times New Roman" w:hAnsi="Times New Roman" w:cs="Times New Roman"/>
                <w:sz w:val="24"/>
                <w:szCs w:val="24"/>
                <w:lang w:eastAsia="lv-LV"/>
              </w:rPr>
              <w:t xml:space="preserve">, par to informējot publisko tirgotāju un sistēmas operatoru. </w:t>
            </w:r>
          </w:p>
          <w:p w14:paraId="1ED2B607" w14:textId="77777777" w:rsidR="009662F6" w:rsidRDefault="009662F6" w:rsidP="00B72D88">
            <w:pPr>
              <w:spacing w:before="120" w:after="0" w:line="240" w:lineRule="auto"/>
              <w:jc w:val="both"/>
              <w:rPr>
                <w:rFonts w:ascii="Times New Roman" w:eastAsia="Times New Roman" w:hAnsi="Times New Roman" w:cs="Times New Roman"/>
                <w:sz w:val="24"/>
                <w:szCs w:val="24"/>
                <w:lang w:eastAsia="lv-LV"/>
              </w:rPr>
            </w:pPr>
          </w:p>
          <w:p w14:paraId="05A04A0D" w14:textId="13A8514A" w:rsidR="00B72D88"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Lēmums tiek pieņemts Administratīvā procesa likumā noteiktā kārtībā. Secīgi publiskais tirgotājs </w:t>
            </w:r>
            <w:r w:rsidR="007F143F" w:rsidRPr="00240DAF">
              <w:rPr>
                <w:rFonts w:ascii="Times New Roman" w:eastAsia="Times New Roman" w:hAnsi="Times New Roman" w:cs="Times New Roman"/>
                <w:sz w:val="24"/>
                <w:szCs w:val="24"/>
                <w:lang w:eastAsia="lv-LV"/>
              </w:rPr>
              <w:t xml:space="preserve">aptur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izmaksu komersantam. Ja komersants vēlas atjaunot </w:t>
            </w:r>
            <w:r w:rsidR="007F143F" w:rsidRPr="00240DAF">
              <w:rPr>
                <w:rFonts w:ascii="Times New Roman" w:eastAsia="Times New Roman" w:hAnsi="Times New Roman" w:cs="Times New Roman"/>
                <w:sz w:val="24"/>
                <w:szCs w:val="24"/>
                <w:lang w:eastAsia="lv-LV"/>
              </w:rPr>
              <w:t xml:space="preserve">apturētā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izmaksu, tam ir jānomaksā uzraudzības nodeva un par to jāpaziņo birojam. Birojs pēc apliecinājuma saņemšanas pārbauda minēto faktu un pieņem lēmumu par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lang w:eastAsia="lv-LV"/>
              </w:rPr>
              <w:t xml:space="preserve"> atbalsta izmaksas atsākšanu, sākot ar nākamā pilnā kalendāra mēneša pirmo datumu pēc lēmuma spēkā stāšanās dienas.</w:t>
            </w:r>
            <w:r w:rsidRPr="00240DAF" w:rsidDel="00EA1D15">
              <w:rPr>
                <w:rFonts w:ascii="Times New Roman" w:eastAsia="Times New Roman" w:hAnsi="Times New Roman" w:cs="Times New Roman"/>
                <w:sz w:val="24"/>
                <w:szCs w:val="24"/>
                <w:lang w:eastAsia="lv-LV"/>
              </w:rPr>
              <w:t xml:space="preserve"> </w:t>
            </w:r>
            <w:r w:rsidR="000A0577" w:rsidRPr="00240DAF">
              <w:rPr>
                <w:rFonts w:ascii="Times New Roman" w:eastAsia="Times New Roman" w:hAnsi="Times New Roman" w:cs="Times New Roman"/>
                <w:sz w:val="24"/>
                <w:szCs w:val="24"/>
                <w:lang w:eastAsia="lv-LV"/>
              </w:rPr>
              <w:t>Līdz</w:t>
            </w:r>
            <w:r w:rsidR="000A0577" w:rsidRPr="00240DAF">
              <w:rPr>
                <w:rFonts w:ascii="Times New Roman" w:hAnsi="Times New Roman" w:cs="Times New Roman"/>
                <w:sz w:val="24"/>
                <w:szCs w:val="24"/>
              </w:rPr>
              <w:t xml:space="preserve"> komercdarbības</w:t>
            </w:r>
            <w:r w:rsidR="000A0577" w:rsidRPr="00240DAF">
              <w:rPr>
                <w:rFonts w:ascii="Times New Roman" w:eastAsia="Times New Roman" w:hAnsi="Times New Roman" w:cs="Times New Roman"/>
                <w:sz w:val="24"/>
                <w:szCs w:val="24"/>
                <w:lang w:eastAsia="lv-LV"/>
              </w:rPr>
              <w:t xml:space="preserve"> atbalsta izmaksas atsākšanas brīdim elektroenerģijas obligātais iepirkums tiek turpināts, </w:t>
            </w:r>
            <w:r w:rsidR="00DE5A1C">
              <w:rPr>
                <w:rFonts w:ascii="Times New Roman" w:eastAsia="Times New Roman" w:hAnsi="Times New Roman" w:cs="Times New Roman"/>
                <w:sz w:val="24"/>
                <w:szCs w:val="24"/>
                <w:lang w:eastAsia="lv-LV"/>
              </w:rPr>
              <w:t xml:space="preserve">taču </w:t>
            </w:r>
            <w:r w:rsidR="00DA2705" w:rsidRPr="00240DAF">
              <w:rPr>
                <w:rFonts w:ascii="Times New Roman" w:hAnsi="Times New Roman" w:cs="Times New Roman"/>
                <w:sz w:val="24"/>
                <w:szCs w:val="24"/>
              </w:rPr>
              <w:t>netiek izmaksāts komercdarbības atbalsts,</w:t>
            </w:r>
            <w:r w:rsidR="00DE5A1C">
              <w:rPr>
                <w:rFonts w:ascii="Times New Roman" w:hAnsi="Times New Roman" w:cs="Times New Roman"/>
                <w:sz w:val="24"/>
                <w:szCs w:val="24"/>
              </w:rPr>
              <w:t xml:space="preserve"> kas pārsniedz tirgus cenu,</w:t>
            </w:r>
            <w:r w:rsidR="00DA2705" w:rsidRPr="00240DAF">
              <w:rPr>
                <w:rFonts w:ascii="Times New Roman" w:hAnsi="Times New Roman" w:cs="Times New Roman"/>
                <w:sz w:val="24"/>
                <w:szCs w:val="24"/>
              </w:rPr>
              <w:t xml:space="preserve"> par elektroenerģiju, kas no komersanta iepirkta pēc Elektroenerģijas tirgus likuma 31.</w:t>
            </w:r>
            <w:r w:rsidR="00DA2705" w:rsidRPr="00240DAF">
              <w:rPr>
                <w:rFonts w:ascii="Times New Roman" w:hAnsi="Times New Roman" w:cs="Times New Roman"/>
                <w:sz w:val="24"/>
                <w:szCs w:val="24"/>
                <w:vertAlign w:val="superscript"/>
              </w:rPr>
              <w:t>1</w:t>
            </w:r>
            <w:r w:rsidR="00DA2705" w:rsidRPr="00240DAF">
              <w:rPr>
                <w:rFonts w:ascii="Times New Roman" w:hAnsi="Times New Roman" w:cs="Times New Roman"/>
                <w:sz w:val="24"/>
                <w:szCs w:val="24"/>
              </w:rPr>
              <w:t xml:space="preserve"> pantā noteiktā uzraudzības nodevas nomaksas termiņa iestāšanās, to izmaksājot pēc komercdarbības atbalsta izmaksas atsākšanas. </w:t>
            </w:r>
            <w:r w:rsidRPr="00240DAF">
              <w:rPr>
                <w:rFonts w:ascii="Times New Roman" w:eastAsia="Times New Roman" w:hAnsi="Times New Roman" w:cs="Times New Roman"/>
                <w:sz w:val="24"/>
                <w:szCs w:val="24"/>
                <w:lang w:eastAsia="lv-LV"/>
              </w:rPr>
              <w:t>Saskaņā ar Elektroenerģijas tirgus likuma 31.</w:t>
            </w:r>
            <w:r w:rsidRPr="00240DAF">
              <w:rPr>
                <w:rFonts w:ascii="Times New Roman" w:eastAsia="Times New Roman" w:hAnsi="Times New Roman" w:cs="Times New Roman"/>
                <w:sz w:val="24"/>
                <w:szCs w:val="24"/>
                <w:vertAlign w:val="superscript"/>
                <w:lang w:eastAsia="lv-LV"/>
              </w:rPr>
              <w:t xml:space="preserve">2 </w:t>
            </w:r>
            <w:r w:rsidRPr="00240DAF">
              <w:rPr>
                <w:rFonts w:ascii="Times New Roman" w:eastAsia="Times New Roman" w:hAnsi="Times New Roman" w:cs="Times New Roman"/>
                <w:sz w:val="24"/>
                <w:szCs w:val="24"/>
                <w:lang w:eastAsia="lv-LV"/>
              </w:rPr>
              <w:t>panta ceturto daļu lēmuma apstrīdēšana vai pārsūdzēšana neaptur tā darbību.</w:t>
            </w:r>
          </w:p>
          <w:p w14:paraId="74C951C4" w14:textId="4BDE0FEB" w:rsidR="00440995" w:rsidRPr="00240DAF" w:rsidRDefault="00440995" w:rsidP="00440995">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Termins “komercdarbības atbalsts” izriet </w:t>
            </w:r>
            <w:r w:rsidR="00DF7240">
              <w:rPr>
                <w:rFonts w:ascii="Times New Roman" w:eastAsia="Times New Roman" w:hAnsi="Times New Roman" w:cs="Times New Roman"/>
                <w:sz w:val="24"/>
                <w:szCs w:val="24"/>
                <w:lang w:eastAsia="lv-LV"/>
              </w:rPr>
              <w:t xml:space="preserve">no </w:t>
            </w:r>
            <w:bookmarkStart w:id="2" w:name="_GoBack"/>
            <w:bookmarkEnd w:id="2"/>
            <w:r w:rsidRPr="00E614C9">
              <w:rPr>
                <w:rFonts w:ascii="Times New Roman" w:eastAsia="Times New Roman" w:hAnsi="Times New Roman" w:cs="Times New Roman"/>
                <w:sz w:val="24"/>
                <w:szCs w:val="24"/>
                <w:lang w:eastAsia="lv-LV"/>
              </w:rPr>
              <w:t>Komercdarbības atbalsta kontroles likum</w:t>
            </w:r>
            <w:r>
              <w:rPr>
                <w:rFonts w:ascii="Times New Roman" w:eastAsia="Times New Roman" w:hAnsi="Times New Roman" w:cs="Times New Roman"/>
                <w:sz w:val="24"/>
                <w:szCs w:val="24"/>
                <w:lang w:eastAsia="lv-LV"/>
              </w:rPr>
              <w:t xml:space="preserve">a, kura 3.panta otrā daļa uzliek par pienākumu </w:t>
            </w:r>
            <w:r w:rsidRPr="009A022D">
              <w:rPr>
                <w:rFonts w:ascii="Times New Roman" w:eastAsia="Times New Roman" w:hAnsi="Times New Roman" w:cs="Times New Roman"/>
                <w:sz w:val="24"/>
                <w:szCs w:val="24"/>
                <w:lang w:eastAsia="lv-LV"/>
              </w:rPr>
              <w:t>šo likumu piemērot komercdarbības atbalstam, kura saderīgumu ar iekšējo tirgu izvērtē saskaņā ar Līguma par Eiropas Savienības darbību</w:t>
            </w:r>
            <w:r>
              <w:rPr>
                <w:rFonts w:ascii="Times New Roman" w:eastAsia="Times New Roman" w:hAnsi="Times New Roman" w:cs="Times New Roman"/>
                <w:sz w:val="24"/>
                <w:szCs w:val="24"/>
                <w:lang w:eastAsia="lv-LV"/>
              </w:rPr>
              <w:t>.</w:t>
            </w:r>
            <w:r w:rsidRPr="009A022D">
              <w:rPr>
                <w:rFonts w:ascii="Times New Roman" w:eastAsia="Times New Roman" w:hAnsi="Times New Roman" w:cs="Times New Roman"/>
                <w:sz w:val="24"/>
                <w:szCs w:val="24"/>
                <w:lang w:eastAsia="lv-LV"/>
              </w:rPr>
              <w:t xml:space="preserve"> </w:t>
            </w:r>
            <w:r w:rsidRPr="00E614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Līdz ar to a</w:t>
            </w:r>
            <w:r w:rsidRPr="00E614C9">
              <w:rPr>
                <w:rFonts w:ascii="Times New Roman" w:eastAsia="Times New Roman" w:hAnsi="Times New Roman" w:cs="Times New Roman"/>
                <w:sz w:val="24"/>
                <w:szCs w:val="24"/>
                <w:lang w:eastAsia="lv-LV"/>
              </w:rPr>
              <w:t xml:space="preserve">ttiecībā uz </w:t>
            </w:r>
            <w:r>
              <w:rPr>
                <w:rFonts w:ascii="Times New Roman" w:eastAsia="Times New Roman" w:hAnsi="Times New Roman" w:cs="Times New Roman"/>
                <w:sz w:val="24"/>
                <w:szCs w:val="24"/>
                <w:lang w:eastAsia="lv-LV"/>
              </w:rPr>
              <w:t xml:space="preserve">projektā ietverto </w:t>
            </w:r>
            <w:r w:rsidRPr="00E614C9">
              <w:rPr>
                <w:rFonts w:ascii="Times New Roman" w:eastAsia="Times New Roman" w:hAnsi="Times New Roman" w:cs="Times New Roman"/>
                <w:sz w:val="24"/>
                <w:szCs w:val="24"/>
                <w:lang w:eastAsia="lv-LV"/>
              </w:rPr>
              <w:t>valsts atbalstu</w:t>
            </w:r>
            <w:r>
              <w:rPr>
                <w:rFonts w:ascii="Times New Roman" w:eastAsia="Times New Roman" w:hAnsi="Times New Roman" w:cs="Times New Roman"/>
                <w:sz w:val="24"/>
                <w:szCs w:val="24"/>
                <w:lang w:eastAsia="lv-LV"/>
              </w:rPr>
              <w:t xml:space="preserve"> s</w:t>
            </w:r>
            <w:r w:rsidRPr="00E614C9">
              <w:rPr>
                <w:rFonts w:ascii="Times New Roman" w:eastAsia="Times New Roman" w:hAnsi="Times New Roman" w:cs="Times New Roman"/>
                <w:sz w:val="24"/>
                <w:szCs w:val="24"/>
                <w:lang w:eastAsia="lv-LV"/>
              </w:rPr>
              <w:t>askaņā ar Oficiālo publikāciju un tiesiskās informācijas likuma 9.panta sestās daļas 2.punktu</w:t>
            </w:r>
            <w:r w:rsidRPr="009A022D">
              <w:rPr>
                <w:rFonts w:ascii="Times New Roman" w:eastAsia="Times New Roman" w:hAnsi="Times New Roman" w:cs="Times New Roman"/>
                <w:sz w:val="24"/>
                <w:szCs w:val="24"/>
                <w:lang w:eastAsia="lv-LV"/>
              </w:rPr>
              <w:t xml:space="preserve"> Komercdarbības atbalsta kontroles likum</w:t>
            </w:r>
            <w:r>
              <w:rPr>
                <w:rFonts w:ascii="Times New Roman" w:eastAsia="Times New Roman" w:hAnsi="Times New Roman" w:cs="Times New Roman"/>
                <w:sz w:val="24"/>
                <w:szCs w:val="24"/>
                <w:lang w:eastAsia="lv-LV"/>
              </w:rPr>
              <w:t>a minētā norma</w:t>
            </w:r>
            <w:r w:rsidRPr="009A022D">
              <w:rPr>
                <w:rFonts w:ascii="Times New Roman" w:eastAsia="Times New Roman" w:hAnsi="Times New Roman" w:cs="Times New Roman"/>
                <w:sz w:val="24"/>
                <w:szCs w:val="24"/>
                <w:lang w:eastAsia="lv-LV"/>
              </w:rPr>
              <w:t xml:space="preserve"> </w:t>
            </w:r>
            <w:r w:rsidRPr="00E614C9">
              <w:rPr>
                <w:rFonts w:ascii="Times New Roman" w:eastAsia="Times New Roman" w:hAnsi="Times New Roman" w:cs="Times New Roman"/>
                <w:sz w:val="24"/>
                <w:szCs w:val="24"/>
                <w:lang w:eastAsia="lv-LV"/>
              </w:rPr>
              <w:t xml:space="preserve"> ir speciālā tiesību norma un</w:t>
            </w:r>
            <w:r>
              <w:rPr>
                <w:rFonts w:ascii="Times New Roman" w:eastAsia="Times New Roman" w:hAnsi="Times New Roman" w:cs="Times New Roman"/>
                <w:sz w:val="24"/>
                <w:szCs w:val="24"/>
                <w:lang w:eastAsia="lv-LV"/>
              </w:rPr>
              <w:t xml:space="preserve"> projektā tiek piemērota</w:t>
            </w:r>
            <w:r w:rsidRPr="00E614C9">
              <w:rPr>
                <w:rFonts w:ascii="Times New Roman" w:eastAsia="Times New Roman" w:hAnsi="Times New Roman" w:cs="Times New Roman"/>
                <w:sz w:val="24"/>
                <w:szCs w:val="24"/>
                <w:lang w:eastAsia="lv-LV"/>
              </w:rPr>
              <w:t xml:space="preserve"> šajā </w:t>
            </w:r>
            <w:r>
              <w:rPr>
                <w:rFonts w:ascii="Times New Roman" w:eastAsia="Times New Roman" w:hAnsi="Times New Roman" w:cs="Times New Roman"/>
                <w:sz w:val="24"/>
                <w:szCs w:val="24"/>
                <w:lang w:eastAsia="lv-LV"/>
              </w:rPr>
              <w:t>normā</w:t>
            </w:r>
            <w:r w:rsidRPr="00E614C9">
              <w:rPr>
                <w:rFonts w:ascii="Times New Roman" w:eastAsia="Times New Roman" w:hAnsi="Times New Roman" w:cs="Times New Roman"/>
                <w:sz w:val="24"/>
                <w:szCs w:val="24"/>
                <w:lang w:eastAsia="lv-LV"/>
              </w:rPr>
              <w:t xml:space="preserve"> lietot</w:t>
            </w:r>
            <w:r>
              <w:rPr>
                <w:rFonts w:ascii="Times New Roman" w:eastAsia="Times New Roman" w:hAnsi="Times New Roman" w:cs="Times New Roman"/>
                <w:sz w:val="24"/>
                <w:szCs w:val="24"/>
                <w:lang w:eastAsia="lv-LV"/>
              </w:rPr>
              <w:t>ā</w:t>
            </w:r>
            <w:r w:rsidRPr="00E614C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atbalsta </w:t>
            </w:r>
            <w:r w:rsidRPr="00E614C9">
              <w:rPr>
                <w:rFonts w:ascii="Times New Roman" w:eastAsia="Times New Roman" w:hAnsi="Times New Roman" w:cs="Times New Roman"/>
                <w:sz w:val="24"/>
                <w:szCs w:val="24"/>
                <w:lang w:eastAsia="lv-LV"/>
              </w:rPr>
              <w:t>termin</w:t>
            </w:r>
            <w:r>
              <w:rPr>
                <w:rFonts w:ascii="Times New Roman" w:eastAsia="Times New Roman" w:hAnsi="Times New Roman" w:cs="Times New Roman"/>
                <w:sz w:val="24"/>
                <w:szCs w:val="24"/>
                <w:lang w:eastAsia="lv-LV"/>
              </w:rPr>
              <w:t>oloģija.</w:t>
            </w:r>
          </w:p>
          <w:p w14:paraId="379C7F92" w14:textId="1DD7A8C7" w:rsidR="00440A2B" w:rsidRDefault="00440A2B" w:rsidP="00440A2B">
            <w:pPr>
              <w:spacing w:before="120" w:after="0" w:line="240" w:lineRule="auto"/>
              <w:jc w:val="both"/>
              <w:rPr>
                <w:rFonts w:ascii="Times New Roman" w:eastAsia="Times New Roman" w:hAnsi="Times New Roman" w:cs="Times New Roman"/>
                <w:sz w:val="24"/>
                <w:szCs w:val="24"/>
                <w:lang w:eastAsia="lv-LV"/>
              </w:rPr>
            </w:pPr>
            <w:r w:rsidRPr="00440A2B">
              <w:rPr>
                <w:rFonts w:ascii="Times New Roman" w:eastAsia="Times New Roman" w:hAnsi="Times New Roman" w:cs="Times New Roman"/>
                <w:sz w:val="24"/>
                <w:szCs w:val="24"/>
                <w:lang w:eastAsia="lv-LV"/>
              </w:rPr>
              <w:t>Ar komercdarbības atbalstu saprot maksu par obligātā iepirkuma ietvaros saražotās elektroenerģijas iepirkumu, kas pārsniedz tirgus cenu.</w:t>
            </w:r>
          </w:p>
          <w:p w14:paraId="7145928A" w14:textId="4F02C06A" w:rsidR="00B72D88" w:rsidRPr="00240DAF"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Ar uzraudzības nodevas administrēšanu saistītie termiņi ir noteikti Administratīvā procesa likumā noteiktajā kārtībā. Tos nosakot, ir ņemta vērā valsts interese savlaicīgi </w:t>
            </w:r>
            <w:r w:rsidRPr="00240DAF">
              <w:rPr>
                <w:rFonts w:ascii="Times New Roman" w:eastAsia="Times New Roman" w:hAnsi="Times New Roman" w:cs="Times New Roman"/>
                <w:sz w:val="24"/>
                <w:szCs w:val="24"/>
                <w:lang w:eastAsia="lv-LV"/>
              </w:rPr>
              <w:lastRenderedPageBreak/>
              <w:t>pārliecināties par nodevas nomaksu un nodrošināt biroja operatīvu rīcību gadījumā, ja komersants uzraudzības nodevu noteiktajā termiņā nav nomaksājis.</w:t>
            </w:r>
          </w:p>
          <w:p w14:paraId="1513A359" w14:textId="77777777" w:rsidR="00B72D88" w:rsidRPr="00240DAF" w:rsidRDefault="00B72D88" w:rsidP="00B72D88">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Gadījumos, kad komersants neveic nodevas nomaksu, tās atgūšana un nokavējuma naudas aprēķināšana tiks veikta saskaņā ar likumu “Par nodokļiem un nodevām”.</w:t>
            </w:r>
          </w:p>
          <w:p w14:paraId="070DB9FC" w14:textId="4852FCCD" w:rsidR="00BF1410" w:rsidRPr="00240DAF" w:rsidRDefault="003B7AB8" w:rsidP="008814A0">
            <w:pPr>
              <w:spacing w:before="240" w:after="0" w:line="240" w:lineRule="auto"/>
              <w:jc w:val="both"/>
              <w:rPr>
                <w:rFonts w:ascii="Times New Roman" w:hAnsi="Times New Roman" w:cs="Times New Roman"/>
                <w:sz w:val="24"/>
                <w:szCs w:val="24"/>
                <w:u w:val="single"/>
              </w:rPr>
            </w:pPr>
            <w:r w:rsidRPr="00240DAF">
              <w:rPr>
                <w:rFonts w:ascii="Times New Roman" w:eastAsia="Times New Roman" w:hAnsi="Times New Roman" w:cs="Times New Roman"/>
                <w:sz w:val="24"/>
                <w:szCs w:val="24"/>
                <w:u w:val="single"/>
              </w:rPr>
              <w:t>Tiesiskās</w:t>
            </w:r>
            <w:r w:rsidRPr="00240DAF">
              <w:rPr>
                <w:rFonts w:ascii="Times New Roman" w:hAnsi="Times New Roman" w:cs="Times New Roman"/>
                <w:sz w:val="24"/>
                <w:szCs w:val="24"/>
                <w:u w:val="single"/>
              </w:rPr>
              <w:t xml:space="preserve"> aizsardzības procesa piemērošana</w:t>
            </w:r>
            <w:r w:rsidR="00CE36C7" w:rsidRPr="00240DAF">
              <w:rPr>
                <w:rFonts w:ascii="Times New Roman" w:hAnsi="Times New Roman" w:cs="Times New Roman"/>
                <w:sz w:val="24"/>
                <w:szCs w:val="24"/>
                <w:u w:val="single"/>
              </w:rPr>
              <w:t xml:space="preserve"> nodokļu parādu gadījumā</w:t>
            </w:r>
          </w:p>
          <w:p w14:paraId="2344B826" w14:textId="12DB5A98" w:rsidR="00B6144B" w:rsidRPr="00240DAF" w:rsidRDefault="00B6144B" w:rsidP="00B6144B">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lang w:eastAsia="lv-LV"/>
              </w:rPr>
              <w:t>S</w:t>
            </w:r>
            <w:r w:rsidRPr="00240DAF">
              <w:rPr>
                <w:rFonts w:ascii="Times New Roman" w:eastAsia="Times New Roman" w:hAnsi="Times New Roman" w:cs="Times New Roman"/>
                <w:sz w:val="24"/>
                <w:szCs w:val="24"/>
              </w:rPr>
              <w:t xml:space="preserve">askaņā ar </w:t>
            </w:r>
            <w:r w:rsidR="00A04F98" w:rsidRPr="00240DAF">
              <w:rPr>
                <w:rFonts w:ascii="Times New Roman" w:eastAsia="Times New Roman" w:hAnsi="Times New Roman" w:cs="Times New Roman"/>
                <w:sz w:val="24"/>
                <w:szCs w:val="24"/>
              </w:rPr>
              <w:t xml:space="preserve">šobrīd spēkā esošo </w:t>
            </w:r>
            <w:r w:rsidRPr="00240DAF">
              <w:rPr>
                <w:rFonts w:ascii="Times New Roman" w:eastAsia="Times New Roman" w:hAnsi="Times New Roman" w:cs="Times New Roman"/>
                <w:sz w:val="24"/>
                <w:szCs w:val="24"/>
              </w:rPr>
              <w:t xml:space="preserve">MK </w:t>
            </w:r>
            <w:r w:rsidR="00A04F98" w:rsidRPr="00240DAF">
              <w:rPr>
                <w:rFonts w:ascii="Times New Roman" w:eastAsia="Times New Roman" w:hAnsi="Times New Roman" w:cs="Times New Roman"/>
                <w:sz w:val="24"/>
                <w:szCs w:val="24"/>
              </w:rPr>
              <w:t xml:space="preserve">noteikumu </w:t>
            </w:r>
            <w:r w:rsidRPr="00240DAF">
              <w:rPr>
                <w:rFonts w:ascii="Times New Roman" w:eastAsia="Times New Roman" w:hAnsi="Times New Roman" w:cs="Times New Roman"/>
                <w:sz w:val="24"/>
                <w:szCs w:val="24"/>
              </w:rPr>
              <w:t xml:space="preserve">Nr.262 </w:t>
            </w:r>
            <w:r w:rsidR="00A04F98" w:rsidRPr="00240DAF">
              <w:rPr>
                <w:rFonts w:ascii="Times New Roman" w:eastAsia="Times New Roman" w:hAnsi="Times New Roman" w:cs="Times New Roman"/>
                <w:sz w:val="24"/>
                <w:szCs w:val="24"/>
              </w:rPr>
              <w:t xml:space="preserve">regulējumu </w:t>
            </w:r>
            <w:r w:rsidRPr="00240DAF">
              <w:rPr>
                <w:rFonts w:ascii="Times New Roman" w:eastAsia="Times New Roman" w:hAnsi="Times New Roman" w:cs="Times New Roman"/>
                <w:sz w:val="24"/>
                <w:szCs w:val="24"/>
              </w:rPr>
              <w:t xml:space="preserve">birojs reizi pusgadā pārliecinās vai komersantiem, kas saņem atbalstu obligātā iepirkuma ietvaros, nav Valsts ieņēmumu dienesta administrēto nodokļu vai nodevu parāds, </w:t>
            </w:r>
            <w:r w:rsidRPr="00240DAF">
              <w:rPr>
                <w:rFonts w:ascii="Times New Roman" w:hAnsi="Times New Roman" w:cs="Times New Roman"/>
                <w:sz w:val="24"/>
                <w:szCs w:val="24"/>
                <w:shd w:val="clear" w:color="auto" w:fill="FFFFFF"/>
              </w:rPr>
              <w:t>kura kopsumma katram komersantam pārsniedz</w:t>
            </w:r>
            <w:r w:rsidR="00CB75B7" w:rsidRPr="00240DAF">
              <w:rPr>
                <w:rFonts w:ascii="Times New Roman" w:hAnsi="Times New Roman" w:cs="Times New Roman"/>
                <w:sz w:val="24"/>
                <w:szCs w:val="24"/>
                <w:shd w:val="clear" w:color="auto" w:fill="FFFFFF"/>
              </w:rPr>
              <w:t xml:space="preserve"> </w:t>
            </w:r>
            <w:r w:rsidRPr="00240DAF">
              <w:rPr>
                <w:rFonts w:ascii="Times New Roman" w:hAnsi="Times New Roman" w:cs="Times New Roman"/>
                <w:sz w:val="24"/>
                <w:szCs w:val="24"/>
                <w:shd w:val="clear" w:color="auto" w:fill="FFFFFF"/>
              </w:rPr>
              <w:t>150 </w:t>
            </w:r>
            <w:proofErr w:type="spellStart"/>
            <w:r w:rsidRPr="00240DAF">
              <w:rPr>
                <w:rFonts w:ascii="Times New Roman" w:hAnsi="Times New Roman" w:cs="Times New Roman"/>
                <w:i/>
                <w:iCs/>
                <w:sz w:val="24"/>
                <w:szCs w:val="24"/>
                <w:shd w:val="clear" w:color="auto" w:fill="FFFFFF"/>
              </w:rPr>
              <w:t>euro</w:t>
            </w:r>
            <w:proofErr w:type="spellEnd"/>
            <w:r w:rsidRPr="00240DAF">
              <w:rPr>
                <w:rFonts w:ascii="Times New Roman" w:hAnsi="Times New Roman" w:cs="Times New Roman"/>
                <w:i/>
                <w:iCs/>
                <w:sz w:val="24"/>
                <w:szCs w:val="24"/>
                <w:shd w:val="clear" w:color="auto" w:fill="FFFFFF"/>
              </w:rPr>
              <w:t xml:space="preserve"> </w:t>
            </w:r>
            <w:r w:rsidRPr="00240DAF">
              <w:rPr>
                <w:rFonts w:ascii="Times New Roman" w:hAnsi="Times New Roman" w:cs="Times New Roman"/>
                <w:sz w:val="24"/>
                <w:szCs w:val="24"/>
                <w:shd w:val="clear" w:color="auto" w:fill="FFFFFF"/>
              </w:rPr>
              <w:t xml:space="preserve">(turpmāk – VID </w:t>
            </w:r>
            <w:r w:rsidR="00FA692A" w:rsidRPr="00240DAF">
              <w:rPr>
                <w:rFonts w:ascii="Times New Roman" w:hAnsi="Times New Roman" w:cs="Times New Roman"/>
                <w:sz w:val="24"/>
                <w:szCs w:val="24"/>
                <w:shd w:val="clear" w:color="auto" w:fill="FFFFFF"/>
              </w:rPr>
              <w:t xml:space="preserve">administrēto </w:t>
            </w:r>
            <w:r w:rsidRPr="00240DAF">
              <w:rPr>
                <w:rFonts w:ascii="Times New Roman" w:hAnsi="Times New Roman" w:cs="Times New Roman"/>
                <w:sz w:val="24"/>
                <w:szCs w:val="24"/>
                <w:shd w:val="clear" w:color="auto" w:fill="FFFFFF"/>
              </w:rPr>
              <w:t>nodokļu parāds)</w:t>
            </w:r>
            <w:r w:rsidRPr="00240DAF">
              <w:rPr>
                <w:rFonts w:ascii="Times New Roman" w:eastAsia="Times New Roman" w:hAnsi="Times New Roman" w:cs="Times New Roman"/>
                <w:sz w:val="24"/>
                <w:szCs w:val="24"/>
              </w:rPr>
              <w:t xml:space="preserve">. Ja </w:t>
            </w:r>
            <w:r w:rsidRPr="00240DAF">
              <w:rPr>
                <w:rFonts w:ascii="Times New Roman" w:hAnsi="Times New Roman" w:cs="Times New Roman"/>
                <w:sz w:val="24"/>
                <w:szCs w:val="24"/>
                <w:shd w:val="clear" w:color="auto" w:fill="FFFFFF"/>
              </w:rPr>
              <w:t>VID</w:t>
            </w:r>
            <w:r w:rsidR="00FA692A" w:rsidRPr="00240DAF">
              <w:rPr>
                <w:rFonts w:ascii="Times New Roman" w:hAnsi="Times New Roman" w:cs="Times New Roman"/>
                <w:sz w:val="24"/>
                <w:szCs w:val="24"/>
                <w:shd w:val="clear" w:color="auto" w:fill="FFFFFF"/>
              </w:rPr>
              <w:t xml:space="preserve"> administrēto </w:t>
            </w:r>
            <w:r w:rsidRPr="00240DAF">
              <w:rPr>
                <w:rFonts w:ascii="Times New Roman" w:hAnsi="Times New Roman" w:cs="Times New Roman"/>
                <w:sz w:val="24"/>
                <w:szCs w:val="24"/>
                <w:shd w:val="clear" w:color="auto" w:fill="FFFFFF"/>
              </w:rPr>
              <w:t>nodokļu parāds</w:t>
            </w:r>
            <w:r w:rsidRPr="00240DAF">
              <w:rPr>
                <w:rFonts w:ascii="Times New Roman" w:eastAsia="Times New Roman" w:hAnsi="Times New Roman" w:cs="Times New Roman"/>
                <w:sz w:val="24"/>
                <w:szCs w:val="24"/>
              </w:rPr>
              <w:t xml:space="preserve"> tiek konstatēts, birojs brīdina komersantu par iespēju zaudēt tiesības uz atbalstu obligātā iepirkuma ietvaros.</w:t>
            </w:r>
            <w:r w:rsidR="00543CD9" w:rsidRPr="00240DAF">
              <w:rPr>
                <w:rFonts w:ascii="Times New Roman" w:eastAsia="Times New Roman" w:hAnsi="Times New Roman" w:cs="Times New Roman"/>
                <w:sz w:val="24"/>
                <w:szCs w:val="24"/>
              </w:rPr>
              <w:t xml:space="preserve"> </w:t>
            </w:r>
            <w:r w:rsidRPr="00240DAF">
              <w:rPr>
                <w:rFonts w:ascii="Times New Roman" w:eastAsia="Times New Roman" w:hAnsi="Times New Roman" w:cs="Times New Roman"/>
                <w:sz w:val="24"/>
                <w:szCs w:val="24"/>
              </w:rPr>
              <w:t xml:space="preserve">Ja komersants trīs mēnešu laikā no minētā brīdinājuma saņemšanas </w:t>
            </w:r>
            <w:r w:rsidRPr="00240DAF">
              <w:rPr>
                <w:rFonts w:ascii="Times New Roman" w:hAnsi="Times New Roman" w:cs="Times New Roman"/>
                <w:sz w:val="24"/>
                <w:szCs w:val="24"/>
                <w:shd w:val="clear" w:color="auto" w:fill="FFFFFF"/>
              </w:rPr>
              <w:t xml:space="preserve">VID </w:t>
            </w:r>
            <w:r w:rsidR="00FA692A" w:rsidRPr="00240DAF">
              <w:rPr>
                <w:rFonts w:ascii="Times New Roman" w:hAnsi="Times New Roman" w:cs="Times New Roman"/>
                <w:sz w:val="24"/>
                <w:szCs w:val="24"/>
                <w:shd w:val="clear" w:color="auto" w:fill="FFFFFF"/>
              </w:rPr>
              <w:t xml:space="preserve">administrēto </w:t>
            </w:r>
            <w:r w:rsidRPr="00240DAF">
              <w:rPr>
                <w:rFonts w:ascii="Times New Roman" w:hAnsi="Times New Roman" w:cs="Times New Roman"/>
                <w:sz w:val="24"/>
                <w:szCs w:val="24"/>
                <w:shd w:val="clear" w:color="auto" w:fill="FFFFFF"/>
              </w:rPr>
              <w:t>nodokļu parādu</w:t>
            </w:r>
            <w:r w:rsidRPr="00240DAF">
              <w:rPr>
                <w:rFonts w:ascii="Times New Roman" w:eastAsia="Times New Roman" w:hAnsi="Times New Roman" w:cs="Times New Roman"/>
                <w:sz w:val="24"/>
                <w:szCs w:val="24"/>
              </w:rPr>
              <w:t xml:space="preserve"> nenovērš, birojs pieņem lēmumu, ar kuru komersantam tiek atceltas tiesības uz atbalstu obligātā iepirkuma ietvaros.</w:t>
            </w:r>
          </w:p>
          <w:p w14:paraId="30EC34D3" w14:textId="77D46BD9" w:rsidR="00A03E2F" w:rsidRPr="00240DAF" w:rsidRDefault="00B6144B"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Šobrīd MK noteikumos Nr.262 netiek izdalīti gadījumi, kad komersantam ir ierosināts tiesiskās aizsardzības process</w:t>
            </w:r>
            <w:r w:rsidR="00554683" w:rsidRPr="00240DAF">
              <w:rPr>
                <w:rFonts w:ascii="Times New Roman" w:eastAsia="Times New Roman" w:hAnsi="Times New Roman" w:cs="Times New Roman"/>
                <w:sz w:val="24"/>
                <w:szCs w:val="24"/>
              </w:rPr>
              <w:t xml:space="preserve"> un līdz ar to praksē var būt gadījumi, kad </w:t>
            </w:r>
            <w:r w:rsidR="004A7DEC">
              <w:rPr>
                <w:rFonts w:ascii="Times New Roman" w:eastAsia="Times New Roman" w:hAnsi="Times New Roman" w:cs="Times New Roman"/>
                <w:sz w:val="24"/>
                <w:szCs w:val="24"/>
              </w:rPr>
              <w:t>atceļot tiesības</w:t>
            </w:r>
            <w:r w:rsidRPr="00240DAF">
              <w:rPr>
                <w:rFonts w:ascii="Times New Roman" w:eastAsia="Times New Roman" w:hAnsi="Times New Roman" w:cs="Times New Roman"/>
                <w:sz w:val="24"/>
                <w:szCs w:val="24"/>
              </w:rPr>
              <w:t xml:space="preserve"> uz atbalstu obligātā iepirkuma ietvaros</w:t>
            </w:r>
            <w:r w:rsidR="004A7DEC">
              <w:rPr>
                <w:rFonts w:ascii="Times New Roman" w:eastAsia="Times New Roman" w:hAnsi="Times New Roman" w:cs="Times New Roman"/>
                <w:sz w:val="24"/>
                <w:szCs w:val="24"/>
              </w:rPr>
              <w:t xml:space="preserve"> var tikt</w:t>
            </w:r>
            <w:r w:rsidR="004B3B28">
              <w:rPr>
                <w:rFonts w:ascii="Times New Roman" w:eastAsia="Times New Roman" w:hAnsi="Times New Roman" w:cs="Times New Roman"/>
                <w:sz w:val="24"/>
                <w:szCs w:val="24"/>
              </w:rPr>
              <w:t xml:space="preserve"> pasliktin</w:t>
            </w:r>
            <w:r w:rsidR="004A7DEC">
              <w:rPr>
                <w:rFonts w:ascii="Times New Roman" w:eastAsia="Times New Roman" w:hAnsi="Times New Roman" w:cs="Times New Roman"/>
                <w:sz w:val="24"/>
                <w:szCs w:val="24"/>
              </w:rPr>
              <w:t>ā</w:t>
            </w:r>
            <w:r w:rsidR="004B3B28">
              <w:rPr>
                <w:rFonts w:ascii="Times New Roman" w:eastAsia="Times New Roman" w:hAnsi="Times New Roman" w:cs="Times New Roman"/>
                <w:sz w:val="24"/>
                <w:szCs w:val="24"/>
              </w:rPr>
              <w:t>t</w:t>
            </w:r>
            <w:r w:rsidR="004A7DEC">
              <w:rPr>
                <w:rFonts w:ascii="Times New Roman" w:eastAsia="Times New Roman" w:hAnsi="Times New Roman" w:cs="Times New Roman"/>
                <w:sz w:val="24"/>
                <w:szCs w:val="24"/>
              </w:rPr>
              <w:t>a</w:t>
            </w:r>
            <w:r w:rsidR="004B3B28">
              <w:rPr>
                <w:rFonts w:ascii="Times New Roman" w:eastAsia="Times New Roman" w:hAnsi="Times New Roman" w:cs="Times New Roman"/>
                <w:sz w:val="24"/>
                <w:szCs w:val="24"/>
              </w:rPr>
              <w:t xml:space="preserve"> </w:t>
            </w:r>
            <w:r w:rsidR="00A33E2F">
              <w:rPr>
                <w:rFonts w:ascii="Times New Roman" w:eastAsia="Times New Roman" w:hAnsi="Times New Roman" w:cs="Times New Roman"/>
                <w:sz w:val="24"/>
                <w:szCs w:val="24"/>
              </w:rPr>
              <w:t>komersanta situācij</w:t>
            </w:r>
            <w:r w:rsidR="00883DBC">
              <w:rPr>
                <w:rFonts w:ascii="Times New Roman" w:eastAsia="Times New Roman" w:hAnsi="Times New Roman" w:cs="Times New Roman"/>
                <w:sz w:val="24"/>
                <w:szCs w:val="24"/>
              </w:rPr>
              <w:t>a</w:t>
            </w:r>
            <w:r w:rsidR="00A33E2F">
              <w:rPr>
                <w:rFonts w:ascii="Times New Roman" w:eastAsia="Times New Roman" w:hAnsi="Times New Roman" w:cs="Times New Roman"/>
                <w:sz w:val="24"/>
                <w:szCs w:val="24"/>
              </w:rPr>
              <w:t xml:space="preserve"> tiesiskās aizsardzības procesa ietvaros</w:t>
            </w:r>
            <w:r w:rsidRPr="00240DAF">
              <w:rPr>
                <w:rFonts w:ascii="Times New Roman" w:eastAsia="Times New Roman" w:hAnsi="Times New Roman" w:cs="Times New Roman"/>
                <w:sz w:val="24"/>
                <w:szCs w:val="24"/>
              </w:rPr>
              <w:t>.</w:t>
            </w:r>
          </w:p>
          <w:p w14:paraId="37FB086F" w14:textId="44B9B8E0" w:rsidR="002B7801" w:rsidRPr="00240DAF" w:rsidRDefault="00A03E2F"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Lai novērstu šādu gadījumu</w:t>
            </w:r>
            <w:r w:rsidR="00782CC1" w:rsidRPr="00240DAF">
              <w:rPr>
                <w:rFonts w:ascii="Times New Roman" w:eastAsia="Times New Roman" w:hAnsi="Times New Roman" w:cs="Times New Roman"/>
                <w:sz w:val="24"/>
                <w:szCs w:val="24"/>
              </w:rPr>
              <w:t xml:space="preserve"> iespējas</w:t>
            </w:r>
            <w:r w:rsidRPr="00240DAF">
              <w:rPr>
                <w:rFonts w:ascii="Times New Roman" w:eastAsia="Times New Roman" w:hAnsi="Times New Roman" w:cs="Times New Roman"/>
                <w:sz w:val="24"/>
                <w:szCs w:val="24"/>
              </w:rPr>
              <w:t xml:space="preserve"> ar šo projektu tiek veikti precizējumi MK noteikumu Nr.262 </w:t>
            </w:r>
            <w:r w:rsidR="00F957A3" w:rsidRPr="00240DAF">
              <w:rPr>
                <w:rFonts w:ascii="Times New Roman" w:eastAsia="Times New Roman" w:hAnsi="Times New Roman" w:cs="Times New Roman"/>
                <w:sz w:val="24"/>
                <w:szCs w:val="24"/>
              </w:rPr>
              <w:t>60.</w:t>
            </w:r>
            <w:r w:rsidR="00F957A3" w:rsidRPr="00240DAF">
              <w:rPr>
                <w:rFonts w:ascii="Times New Roman" w:eastAsia="Times New Roman" w:hAnsi="Times New Roman" w:cs="Times New Roman"/>
                <w:sz w:val="24"/>
                <w:szCs w:val="24"/>
                <w:vertAlign w:val="superscript"/>
              </w:rPr>
              <w:t>2</w:t>
            </w:r>
            <w:r w:rsidR="00F957A3" w:rsidRPr="00240DAF">
              <w:rPr>
                <w:rFonts w:ascii="Times New Roman" w:eastAsia="Times New Roman" w:hAnsi="Times New Roman" w:cs="Times New Roman"/>
                <w:sz w:val="24"/>
                <w:szCs w:val="24"/>
              </w:rPr>
              <w:t xml:space="preserve"> punktā</w:t>
            </w:r>
            <w:r w:rsidR="0091363A" w:rsidRPr="00240DAF">
              <w:rPr>
                <w:rFonts w:ascii="Times New Roman" w:eastAsia="Times New Roman" w:hAnsi="Times New Roman" w:cs="Times New Roman"/>
                <w:sz w:val="24"/>
                <w:szCs w:val="24"/>
              </w:rPr>
              <w:t>, paredzot</w:t>
            </w:r>
            <w:r w:rsidR="000E61C1" w:rsidRPr="00240DAF">
              <w:rPr>
                <w:rFonts w:ascii="Times New Roman" w:eastAsia="Times New Roman" w:hAnsi="Times New Roman" w:cs="Times New Roman"/>
                <w:sz w:val="24"/>
                <w:szCs w:val="24"/>
              </w:rPr>
              <w:t xml:space="preserve"> izņēmuma gadījumu</w:t>
            </w:r>
            <w:r w:rsidR="0091363A" w:rsidRPr="00240DAF">
              <w:rPr>
                <w:rFonts w:ascii="Times New Roman" w:eastAsia="Times New Roman" w:hAnsi="Times New Roman" w:cs="Times New Roman"/>
                <w:sz w:val="24"/>
                <w:szCs w:val="24"/>
              </w:rPr>
              <w:t xml:space="preserve">, ka </w:t>
            </w:r>
            <w:r w:rsidR="005D0238" w:rsidRPr="00240DAF">
              <w:rPr>
                <w:rFonts w:ascii="Times New Roman" w:eastAsia="Times New Roman" w:hAnsi="Times New Roman" w:cs="Times New Roman"/>
                <w:sz w:val="24"/>
                <w:szCs w:val="24"/>
              </w:rPr>
              <w:t xml:space="preserve">birojs veicot pārbaudi par </w:t>
            </w:r>
            <w:r w:rsidR="00D51C2A" w:rsidRPr="00240DAF">
              <w:rPr>
                <w:rFonts w:ascii="Times New Roman" w:eastAsia="Times New Roman" w:hAnsi="Times New Roman" w:cs="Times New Roman"/>
                <w:sz w:val="24"/>
                <w:szCs w:val="24"/>
              </w:rPr>
              <w:t xml:space="preserve">komersantu </w:t>
            </w:r>
            <w:r w:rsidR="005D0238" w:rsidRPr="00240DAF">
              <w:rPr>
                <w:rFonts w:ascii="Times New Roman" w:eastAsia="Times New Roman" w:hAnsi="Times New Roman" w:cs="Times New Roman"/>
                <w:sz w:val="24"/>
                <w:szCs w:val="24"/>
              </w:rPr>
              <w:t>VID administrēto nodokļu parādiem</w:t>
            </w:r>
            <w:r w:rsidR="00D51C2A" w:rsidRPr="00240DAF">
              <w:rPr>
                <w:rFonts w:ascii="Times New Roman" w:eastAsia="Times New Roman" w:hAnsi="Times New Roman" w:cs="Times New Roman"/>
                <w:sz w:val="24"/>
                <w:szCs w:val="24"/>
              </w:rPr>
              <w:t xml:space="preserve">, </w:t>
            </w:r>
            <w:r w:rsidR="0011102C" w:rsidRPr="00240DAF">
              <w:rPr>
                <w:rFonts w:ascii="Times New Roman" w:eastAsia="Times New Roman" w:hAnsi="Times New Roman" w:cs="Times New Roman"/>
                <w:sz w:val="24"/>
                <w:szCs w:val="24"/>
              </w:rPr>
              <w:t>pārliecinās maksātnespējas reģistrā, vai komersantam</w:t>
            </w:r>
            <w:r w:rsidR="009163BE" w:rsidRPr="00240DAF">
              <w:rPr>
                <w:rFonts w:ascii="Times New Roman" w:eastAsia="Times New Roman" w:hAnsi="Times New Roman" w:cs="Times New Roman"/>
                <w:sz w:val="24"/>
                <w:szCs w:val="24"/>
              </w:rPr>
              <w:t>,</w:t>
            </w:r>
            <w:r w:rsidR="009163BE" w:rsidRPr="00240DAF">
              <w:t xml:space="preserve"> </w:t>
            </w:r>
            <w:r w:rsidR="009163BE" w:rsidRPr="00240DAF">
              <w:rPr>
                <w:rFonts w:ascii="Times New Roman" w:eastAsia="Times New Roman" w:hAnsi="Times New Roman" w:cs="Times New Roman"/>
                <w:sz w:val="24"/>
                <w:szCs w:val="24"/>
              </w:rPr>
              <w:t>kuram ir nodokļu vai nodevu parāds,</w:t>
            </w:r>
            <w:r w:rsidR="0011102C" w:rsidRPr="00240DAF">
              <w:rPr>
                <w:rFonts w:ascii="Times New Roman" w:eastAsia="Times New Roman" w:hAnsi="Times New Roman" w:cs="Times New Roman"/>
                <w:sz w:val="24"/>
                <w:szCs w:val="24"/>
              </w:rPr>
              <w:t xml:space="preserve"> nav ierosināts tiesiskās aizsardzības process. </w:t>
            </w:r>
            <w:r w:rsidR="004037D8" w:rsidRPr="00240DAF">
              <w:rPr>
                <w:rFonts w:ascii="Times New Roman" w:eastAsia="Times New Roman" w:hAnsi="Times New Roman" w:cs="Times New Roman"/>
                <w:sz w:val="24"/>
                <w:szCs w:val="24"/>
              </w:rPr>
              <w:t xml:space="preserve">Gadījumā, ja komersantam </w:t>
            </w:r>
            <w:r w:rsidR="00864650" w:rsidRPr="00240DAF">
              <w:rPr>
                <w:rFonts w:ascii="Times New Roman" w:eastAsia="Times New Roman" w:hAnsi="Times New Roman" w:cs="Times New Roman"/>
                <w:sz w:val="24"/>
                <w:szCs w:val="24"/>
              </w:rPr>
              <w:t xml:space="preserve">ir ierosināts </w:t>
            </w:r>
            <w:r w:rsidR="009119C9" w:rsidRPr="00240DAF">
              <w:rPr>
                <w:rFonts w:ascii="Times New Roman" w:eastAsia="Times New Roman" w:hAnsi="Times New Roman" w:cs="Times New Roman"/>
                <w:sz w:val="24"/>
                <w:szCs w:val="24"/>
              </w:rPr>
              <w:t>tiesiskās aizsardzības proces</w:t>
            </w:r>
            <w:r w:rsidR="003075CE" w:rsidRPr="00240DAF">
              <w:rPr>
                <w:rFonts w:ascii="Times New Roman" w:eastAsia="Times New Roman" w:hAnsi="Times New Roman" w:cs="Times New Roman"/>
                <w:sz w:val="24"/>
                <w:szCs w:val="24"/>
              </w:rPr>
              <w:t>s, uz to neattiecina MK noteikumu Nr.262 60.</w:t>
            </w:r>
            <w:r w:rsidR="003075CE" w:rsidRPr="00240DAF">
              <w:rPr>
                <w:rFonts w:ascii="Times New Roman" w:eastAsia="Times New Roman" w:hAnsi="Times New Roman" w:cs="Times New Roman"/>
                <w:sz w:val="24"/>
                <w:szCs w:val="24"/>
                <w:vertAlign w:val="superscript"/>
              </w:rPr>
              <w:t>2</w:t>
            </w:r>
            <w:r w:rsidR="003075CE" w:rsidRPr="00240DAF">
              <w:rPr>
                <w:rFonts w:ascii="Times New Roman" w:eastAsia="Times New Roman" w:hAnsi="Times New Roman" w:cs="Times New Roman"/>
                <w:sz w:val="24"/>
                <w:szCs w:val="24"/>
              </w:rPr>
              <w:t xml:space="preserve"> punktā minēto brīdinājumu</w:t>
            </w:r>
            <w:r w:rsidR="009E3A57" w:rsidRPr="00240DAF">
              <w:rPr>
                <w:rFonts w:ascii="Times New Roman" w:eastAsia="Times New Roman" w:hAnsi="Times New Roman" w:cs="Times New Roman"/>
                <w:sz w:val="24"/>
                <w:szCs w:val="24"/>
              </w:rPr>
              <w:t xml:space="preserve"> (no ierosināšanas līdz izbeigšanas brīdim)</w:t>
            </w:r>
            <w:r w:rsidR="003075CE" w:rsidRPr="00240DAF">
              <w:rPr>
                <w:rFonts w:ascii="Times New Roman" w:eastAsia="Times New Roman" w:hAnsi="Times New Roman" w:cs="Times New Roman"/>
                <w:sz w:val="24"/>
                <w:szCs w:val="24"/>
              </w:rPr>
              <w:t>.</w:t>
            </w:r>
            <w:r w:rsidR="003B03DF" w:rsidRPr="00240DAF">
              <w:rPr>
                <w:rFonts w:ascii="Times New Roman" w:eastAsia="Times New Roman" w:hAnsi="Times New Roman" w:cs="Times New Roman"/>
                <w:sz w:val="24"/>
                <w:szCs w:val="24"/>
              </w:rPr>
              <w:t xml:space="preserve"> Vienlaikus šo komersantu uzraudzība tiks turpināta tāpat kā pārējo komersantu uzraudzība – ar minētajām</w:t>
            </w:r>
            <w:r w:rsidR="00E20BBA" w:rsidRPr="00240DAF">
              <w:rPr>
                <w:rFonts w:ascii="Times New Roman" w:eastAsia="Times New Roman" w:hAnsi="Times New Roman" w:cs="Times New Roman"/>
                <w:sz w:val="24"/>
                <w:szCs w:val="24"/>
              </w:rPr>
              <w:t xml:space="preserve"> regulārajām</w:t>
            </w:r>
            <w:r w:rsidR="003B03DF" w:rsidRPr="00240DAF">
              <w:rPr>
                <w:rFonts w:ascii="Times New Roman" w:eastAsia="Times New Roman" w:hAnsi="Times New Roman" w:cs="Times New Roman"/>
                <w:sz w:val="24"/>
                <w:szCs w:val="24"/>
              </w:rPr>
              <w:t xml:space="preserve"> </w:t>
            </w:r>
            <w:r w:rsidR="00EB69A7" w:rsidRPr="00240DAF">
              <w:rPr>
                <w:rFonts w:ascii="Times New Roman" w:eastAsia="Times New Roman" w:hAnsi="Times New Roman" w:cs="Times New Roman"/>
                <w:sz w:val="24"/>
                <w:szCs w:val="24"/>
              </w:rPr>
              <w:t xml:space="preserve">nodokļu parādu </w:t>
            </w:r>
            <w:r w:rsidR="003B03DF" w:rsidRPr="00240DAF">
              <w:rPr>
                <w:rFonts w:ascii="Times New Roman" w:eastAsia="Times New Roman" w:hAnsi="Times New Roman" w:cs="Times New Roman"/>
                <w:sz w:val="24"/>
                <w:szCs w:val="24"/>
              </w:rPr>
              <w:t xml:space="preserve">pārbaudēm. Ja, veicot kārtējo pārbaudi, tiks konstatēts, ka komersantam, kam iepriekš ir bijis ierosināts tiesiskās aizsardzības process, joprojām ir nodokļu vai nodevu parāds, bet tiesiskās aizsardzības process ir izbeigts, šādam komersantam tiks nosūtīts </w:t>
            </w:r>
            <w:r w:rsidR="00EB69A7" w:rsidRPr="00240DAF">
              <w:rPr>
                <w:rFonts w:ascii="Times New Roman" w:eastAsia="Times New Roman" w:hAnsi="Times New Roman" w:cs="Times New Roman"/>
                <w:sz w:val="24"/>
                <w:szCs w:val="24"/>
              </w:rPr>
              <w:t xml:space="preserve">atbilstošs </w:t>
            </w:r>
            <w:r w:rsidR="003B03DF" w:rsidRPr="00240DAF">
              <w:rPr>
                <w:rFonts w:ascii="Times New Roman" w:eastAsia="Times New Roman" w:hAnsi="Times New Roman" w:cs="Times New Roman"/>
                <w:sz w:val="24"/>
                <w:szCs w:val="24"/>
              </w:rPr>
              <w:t>brīdinājums.</w:t>
            </w:r>
            <w:r w:rsidR="003075CE" w:rsidRPr="00240DAF">
              <w:rPr>
                <w:rFonts w:ascii="Times New Roman" w:eastAsia="Times New Roman" w:hAnsi="Times New Roman" w:cs="Times New Roman"/>
                <w:sz w:val="24"/>
                <w:szCs w:val="24"/>
              </w:rPr>
              <w:t xml:space="preserve"> </w:t>
            </w:r>
            <w:r w:rsidR="000E61C1" w:rsidRPr="00240DAF">
              <w:rPr>
                <w:rFonts w:ascii="Times New Roman" w:eastAsia="Times New Roman" w:hAnsi="Times New Roman" w:cs="Times New Roman"/>
                <w:sz w:val="24"/>
                <w:szCs w:val="24"/>
              </w:rPr>
              <w:t>Izņēmuma n</w:t>
            </w:r>
            <w:r w:rsidR="003B03DF" w:rsidRPr="00240DAF">
              <w:rPr>
                <w:rFonts w:ascii="Times New Roman" w:eastAsia="Times New Roman" w:hAnsi="Times New Roman" w:cs="Times New Roman"/>
                <w:sz w:val="24"/>
                <w:szCs w:val="24"/>
              </w:rPr>
              <w:t>osacījumi attiecībā uz tiesiskās aizsardzības procesā esošiem komersantiem netiks attiecināti</w:t>
            </w:r>
            <w:r w:rsidR="007E674F" w:rsidRPr="00240DAF">
              <w:rPr>
                <w:rFonts w:ascii="Times New Roman" w:eastAsia="Times New Roman" w:hAnsi="Times New Roman" w:cs="Times New Roman"/>
                <w:sz w:val="24"/>
                <w:szCs w:val="24"/>
              </w:rPr>
              <w:t xml:space="preserve"> uz </w:t>
            </w:r>
            <w:r w:rsidR="008B2E38" w:rsidRPr="00240DAF">
              <w:rPr>
                <w:rFonts w:ascii="Times New Roman" w:eastAsia="Times New Roman" w:hAnsi="Times New Roman" w:cs="Times New Roman"/>
                <w:sz w:val="24"/>
                <w:szCs w:val="24"/>
              </w:rPr>
              <w:t xml:space="preserve">kārtējiem nodokļu </w:t>
            </w:r>
            <w:r w:rsidR="007E674F" w:rsidRPr="00240DAF">
              <w:rPr>
                <w:rFonts w:ascii="Times New Roman" w:eastAsia="Times New Roman" w:hAnsi="Times New Roman" w:cs="Times New Roman"/>
                <w:sz w:val="24"/>
                <w:szCs w:val="24"/>
              </w:rPr>
              <w:t>parādiem</w:t>
            </w:r>
            <w:r w:rsidR="008B2E38" w:rsidRPr="00240DAF">
              <w:rPr>
                <w:rFonts w:ascii="Times New Roman" w:eastAsia="Times New Roman" w:hAnsi="Times New Roman" w:cs="Times New Roman"/>
                <w:sz w:val="24"/>
                <w:szCs w:val="24"/>
              </w:rPr>
              <w:t>, tas ir parādiem</w:t>
            </w:r>
            <w:r w:rsidR="007E674F" w:rsidRPr="00240DAF">
              <w:rPr>
                <w:rFonts w:ascii="Times New Roman" w:eastAsia="Times New Roman" w:hAnsi="Times New Roman" w:cs="Times New Roman"/>
                <w:sz w:val="24"/>
                <w:szCs w:val="24"/>
              </w:rPr>
              <w:t xml:space="preserve"> ārpus tiesiskās aizsardzības procesa, </w:t>
            </w:r>
            <w:r w:rsidR="008B2E38" w:rsidRPr="00240DAF">
              <w:rPr>
                <w:rFonts w:ascii="Times New Roman" w:eastAsia="Times New Roman" w:hAnsi="Times New Roman" w:cs="Times New Roman"/>
                <w:sz w:val="24"/>
                <w:szCs w:val="24"/>
              </w:rPr>
              <w:t xml:space="preserve">kurus maksā </w:t>
            </w:r>
            <w:r w:rsidR="007E674F" w:rsidRPr="00240DAF">
              <w:rPr>
                <w:rFonts w:ascii="Times New Roman" w:eastAsia="Times New Roman" w:hAnsi="Times New Roman" w:cs="Times New Roman"/>
                <w:sz w:val="24"/>
                <w:szCs w:val="24"/>
              </w:rPr>
              <w:t xml:space="preserve">likuma “Par nodokļiem un nodevām” 26.panta sestās daļas </w:t>
            </w:r>
            <w:r w:rsidR="008B2E38" w:rsidRPr="00240DAF">
              <w:rPr>
                <w:rFonts w:ascii="Times New Roman" w:eastAsia="Times New Roman" w:hAnsi="Times New Roman" w:cs="Times New Roman"/>
                <w:sz w:val="24"/>
                <w:szCs w:val="24"/>
              </w:rPr>
              <w:t>piektā punktā</w:t>
            </w:r>
            <w:r w:rsidR="008B2E38" w:rsidRPr="00240DAF">
              <w:rPr>
                <w:rFonts w:ascii="Times New Roman" w:hAnsi="Times New Roman" w:cs="Times New Roman"/>
                <w:sz w:val="24"/>
                <w:szCs w:val="24"/>
              </w:rPr>
              <w:t xml:space="preserve"> </w:t>
            </w:r>
            <w:r w:rsidR="008B2E38" w:rsidRPr="00240DAF">
              <w:rPr>
                <w:rFonts w:ascii="Times New Roman" w:eastAsia="Times New Roman" w:hAnsi="Times New Roman" w:cs="Times New Roman"/>
                <w:sz w:val="24"/>
                <w:szCs w:val="24"/>
              </w:rPr>
              <w:t>noteiktajā kārtībā</w:t>
            </w:r>
            <w:r w:rsidR="007E674F" w:rsidRPr="00240DAF">
              <w:rPr>
                <w:rFonts w:ascii="Times New Roman" w:eastAsia="Times New Roman" w:hAnsi="Times New Roman" w:cs="Times New Roman"/>
                <w:sz w:val="24"/>
                <w:szCs w:val="24"/>
              </w:rPr>
              <w:t>.</w:t>
            </w:r>
          </w:p>
          <w:p w14:paraId="49291A06" w14:textId="439D90E3" w:rsidR="007B32F0" w:rsidRPr="00240DAF" w:rsidRDefault="00005F1D"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lastRenderedPageBreak/>
              <w:t xml:space="preserve">Vienlaikus, </w:t>
            </w:r>
            <w:r w:rsidR="002A7236" w:rsidRPr="00240DAF">
              <w:rPr>
                <w:rFonts w:ascii="Times New Roman" w:eastAsia="Times New Roman" w:hAnsi="Times New Roman" w:cs="Times New Roman"/>
                <w:sz w:val="24"/>
                <w:szCs w:val="24"/>
              </w:rPr>
              <w:t xml:space="preserve">lai </w:t>
            </w:r>
            <w:r w:rsidR="008B2E38" w:rsidRPr="00240DAF">
              <w:rPr>
                <w:rFonts w:ascii="Times New Roman" w:eastAsia="Times New Roman" w:hAnsi="Times New Roman" w:cs="Times New Roman"/>
                <w:sz w:val="24"/>
                <w:szCs w:val="24"/>
              </w:rPr>
              <w:t xml:space="preserve">pastiprinātu uzraudzību, kā rezultātā </w:t>
            </w:r>
            <w:r w:rsidR="002A7236" w:rsidRPr="00240DAF">
              <w:rPr>
                <w:rFonts w:ascii="Times New Roman" w:eastAsia="Times New Roman" w:hAnsi="Times New Roman" w:cs="Times New Roman"/>
                <w:sz w:val="24"/>
                <w:szCs w:val="24"/>
              </w:rPr>
              <w:t xml:space="preserve">mazinātu nodokļu parādu iespējamību to komersantu starpā, kas saņem </w:t>
            </w:r>
            <w:r w:rsidR="00C67C79" w:rsidRPr="00240DAF">
              <w:rPr>
                <w:rFonts w:ascii="Times New Roman" w:hAnsi="Times New Roman" w:cs="Times New Roman"/>
                <w:sz w:val="24"/>
                <w:szCs w:val="24"/>
              </w:rPr>
              <w:t>komercdarbības</w:t>
            </w:r>
            <w:r w:rsidR="002A7236" w:rsidRPr="00240DAF">
              <w:rPr>
                <w:rFonts w:ascii="Times New Roman" w:eastAsia="Times New Roman" w:hAnsi="Times New Roman" w:cs="Times New Roman"/>
                <w:sz w:val="24"/>
                <w:szCs w:val="24"/>
              </w:rPr>
              <w:t xml:space="preserve"> atbalstu elektroenerģijas obligātā iepirkuma ietvaros, </w:t>
            </w:r>
            <w:r w:rsidR="008D176D" w:rsidRPr="00240DAF">
              <w:rPr>
                <w:rFonts w:ascii="Times New Roman" w:eastAsia="Times New Roman" w:hAnsi="Times New Roman" w:cs="Times New Roman"/>
                <w:sz w:val="24"/>
                <w:szCs w:val="24"/>
              </w:rPr>
              <w:t>ar grozījumu tiek paredzēts, ka birojs komersantu VID administrēto nodokļu parādus pārbaud</w:t>
            </w:r>
            <w:r w:rsidR="005304FA" w:rsidRPr="00240DAF">
              <w:rPr>
                <w:rFonts w:ascii="Times New Roman" w:eastAsia="Times New Roman" w:hAnsi="Times New Roman" w:cs="Times New Roman"/>
                <w:sz w:val="24"/>
                <w:szCs w:val="24"/>
              </w:rPr>
              <w:t>īs</w:t>
            </w:r>
            <w:r w:rsidR="008D176D" w:rsidRPr="00240DAF">
              <w:rPr>
                <w:rFonts w:ascii="Times New Roman" w:eastAsia="Times New Roman" w:hAnsi="Times New Roman" w:cs="Times New Roman"/>
                <w:sz w:val="24"/>
                <w:szCs w:val="24"/>
              </w:rPr>
              <w:t xml:space="preserve"> reizi ceturksnī.</w:t>
            </w:r>
          </w:p>
          <w:p w14:paraId="505E64FB" w14:textId="4B190C7F" w:rsidR="008B2E38" w:rsidRPr="00240DAF" w:rsidRDefault="008B2E38" w:rsidP="00554683">
            <w:pPr>
              <w:spacing w:before="120" w:after="0" w:line="240" w:lineRule="auto"/>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 xml:space="preserve">Tā kā VID jau likumdevējs </w:t>
            </w:r>
            <w:r w:rsidR="00970664" w:rsidRPr="00240DAF">
              <w:rPr>
                <w:rFonts w:ascii="Times New Roman" w:eastAsia="Times New Roman" w:hAnsi="Times New Roman" w:cs="Times New Roman"/>
                <w:sz w:val="24"/>
                <w:szCs w:val="24"/>
              </w:rPr>
              <w:t xml:space="preserve">saskaņā ar likumu “Par nodokļiem un nodevām” </w:t>
            </w:r>
            <w:r w:rsidRPr="00240DAF">
              <w:rPr>
                <w:rFonts w:ascii="Times New Roman" w:eastAsia="Times New Roman" w:hAnsi="Times New Roman" w:cs="Times New Roman"/>
                <w:sz w:val="24"/>
                <w:szCs w:val="24"/>
              </w:rPr>
              <w:t xml:space="preserve">ir noteicis pienākumu administrēt nodokļu parādus, tad VID ir kompetentā iestāde nodokļu parādu esamības konstatēšanā. Līdz ar to, lai efektīvi izmantotu valsts resursus, </w:t>
            </w:r>
            <w:r w:rsidR="00970664" w:rsidRPr="00240DAF">
              <w:rPr>
                <w:rFonts w:ascii="Times New Roman" w:eastAsia="Times New Roman" w:hAnsi="Times New Roman" w:cs="Times New Roman"/>
                <w:sz w:val="24"/>
                <w:szCs w:val="24"/>
              </w:rPr>
              <w:t>birojs</w:t>
            </w:r>
            <w:r w:rsidRPr="00240DAF">
              <w:rPr>
                <w:rFonts w:ascii="Times New Roman" w:eastAsia="Times New Roman" w:hAnsi="Times New Roman" w:cs="Times New Roman"/>
                <w:sz w:val="24"/>
                <w:szCs w:val="24"/>
              </w:rPr>
              <w:t xml:space="preserve"> neveiks fizisku nodokļu parāda pārbaudi un balstīsies uz VID sniegto in</w:t>
            </w:r>
            <w:r w:rsidR="00E10BE8" w:rsidRPr="00240DAF">
              <w:rPr>
                <w:rFonts w:ascii="Times New Roman" w:eastAsia="Times New Roman" w:hAnsi="Times New Roman" w:cs="Times New Roman"/>
                <w:sz w:val="24"/>
                <w:szCs w:val="24"/>
              </w:rPr>
              <w:t>formāciju par nodokļa parādniekiem, kura redzama publiski pieejamā datu bāzē</w:t>
            </w:r>
            <w:r w:rsidRPr="00240DAF">
              <w:rPr>
                <w:rFonts w:ascii="Times New Roman" w:eastAsia="Times New Roman" w:hAnsi="Times New Roman" w:cs="Times New Roman"/>
                <w:sz w:val="24"/>
                <w:szCs w:val="24"/>
              </w:rPr>
              <w:t xml:space="preserve"> </w:t>
            </w:r>
            <w:r w:rsidR="00E10BE8" w:rsidRPr="00240DAF">
              <w:rPr>
                <w:rFonts w:ascii="Times New Roman" w:eastAsia="Times New Roman" w:hAnsi="Times New Roman" w:cs="Times New Roman"/>
                <w:sz w:val="24"/>
                <w:szCs w:val="24"/>
              </w:rPr>
              <w:t xml:space="preserve">vai sniegta </w:t>
            </w:r>
            <w:proofErr w:type="spellStart"/>
            <w:r w:rsidR="00E10BE8" w:rsidRPr="00240DAF">
              <w:rPr>
                <w:rFonts w:ascii="Times New Roman" w:eastAsia="Times New Roman" w:hAnsi="Times New Roman" w:cs="Times New Roman"/>
                <w:sz w:val="24"/>
                <w:szCs w:val="24"/>
              </w:rPr>
              <w:t>rakstveidā</w:t>
            </w:r>
            <w:proofErr w:type="spellEnd"/>
            <w:r w:rsidR="00E10BE8" w:rsidRPr="00240DAF">
              <w:rPr>
                <w:rFonts w:ascii="Times New Roman" w:eastAsia="Times New Roman" w:hAnsi="Times New Roman" w:cs="Times New Roman"/>
                <w:sz w:val="24"/>
                <w:szCs w:val="24"/>
              </w:rPr>
              <w:t xml:space="preserve"> komersantam vai </w:t>
            </w:r>
            <w:r w:rsidR="00970664" w:rsidRPr="00240DAF">
              <w:rPr>
                <w:rFonts w:ascii="Times New Roman" w:eastAsia="Times New Roman" w:hAnsi="Times New Roman" w:cs="Times New Roman"/>
                <w:sz w:val="24"/>
                <w:szCs w:val="24"/>
              </w:rPr>
              <w:t>birojam</w:t>
            </w:r>
            <w:r w:rsidR="00E10BE8" w:rsidRPr="00240DAF">
              <w:rPr>
                <w:rFonts w:ascii="Times New Roman" w:eastAsia="Times New Roman" w:hAnsi="Times New Roman" w:cs="Times New Roman"/>
                <w:sz w:val="24"/>
                <w:szCs w:val="24"/>
              </w:rPr>
              <w:t>.</w:t>
            </w:r>
          </w:p>
          <w:p w14:paraId="1E5941EE" w14:textId="0101BFB9" w:rsidR="00B6144B" w:rsidRPr="00240DAF" w:rsidRDefault="00A33E2F" w:rsidP="00554683">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113F1" w:rsidRPr="00240DAF">
              <w:rPr>
                <w:rFonts w:ascii="Times New Roman" w:eastAsia="Times New Roman" w:hAnsi="Times New Roman" w:cs="Times New Roman"/>
                <w:sz w:val="24"/>
                <w:szCs w:val="24"/>
              </w:rPr>
              <w:t>r projektu tiek precizēts MK Noteikumu Nr.262 60.</w:t>
            </w:r>
            <w:r w:rsidR="00F113F1" w:rsidRPr="00240DAF">
              <w:rPr>
                <w:rFonts w:ascii="Times New Roman" w:eastAsia="Times New Roman" w:hAnsi="Times New Roman" w:cs="Times New Roman"/>
                <w:sz w:val="24"/>
                <w:szCs w:val="24"/>
                <w:vertAlign w:val="superscript"/>
              </w:rPr>
              <w:t>8</w:t>
            </w:r>
            <w:r w:rsidR="00F113F1" w:rsidRPr="00240DAF">
              <w:rPr>
                <w:rFonts w:ascii="Times New Roman" w:eastAsia="Times New Roman" w:hAnsi="Times New Roman" w:cs="Times New Roman"/>
                <w:sz w:val="24"/>
                <w:szCs w:val="24"/>
              </w:rPr>
              <w:t xml:space="preserve"> punkts</w:t>
            </w:r>
            <w:r w:rsidR="0094417F" w:rsidRPr="00240DAF">
              <w:rPr>
                <w:rFonts w:ascii="Times New Roman" w:eastAsia="Times New Roman" w:hAnsi="Times New Roman" w:cs="Times New Roman"/>
                <w:sz w:val="24"/>
                <w:szCs w:val="24"/>
              </w:rPr>
              <w:t xml:space="preserve">, </w:t>
            </w:r>
            <w:r w:rsidR="002F4AC5" w:rsidRPr="00240DAF">
              <w:rPr>
                <w:rFonts w:ascii="Times New Roman" w:eastAsia="Times New Roman" w:hAnsi="Times New Roman" w:cs="Times New Roman"/>
                <w:sz w:val="24"/>
                <w:szCs w:val="24"/>
              </w:rPr>
              <w:t>skaidri izdalot, kādos gadījumos birojs bez brīdinājuma pieņem lēmumu, ar kuru atceļ komersantam piešķirtās tiesības pārdot no atjaunojamiem energoresursiem saražoto elektroenerģiju obligātā iepirkuma ietvaros</w:t>
            </w:r>
            <w:r w:rsidR="00FB66E7" w:rsidRPr="00240DAF">
              <w:rPr>
                <w:rFonts w:ascii="Times New Roman" w:eastAsia="Times New Roman" w:hAnsi="Times New Roman" w:cs="Times New Roman"/>
                <w:sz w:val="24"/>
                <w:szCs w:val="24"/>
              </w:rPr>
              <w:t xml:space="preserve"> – </w:t>
            </w:r>
            <w:r w:rsidR="00463B0B" w:rsidRPr="00240DAF">
              <w:rPr>
                <w:rFonts w:ascii="Times New Roman" w:eastAsia="Times New Roman" w:hAnsi="Times New Roman" w:cs="Times New Roman"/>
                <w:sz w:val="24"/>
                <w:szCs w:val="24"/>
              </w:rPr>
              <w:t xml:space="preserve">gadījumā, ja </w:t>
            </w:r>
            <w:r w:rsidR="00E17C2D" w:rsidRPr="00240DAF">
              <w:rPr>
                <w:rFonts w:ascii="Times New Roman" w:eastAsia="Times New Roman" w:hAnsi="Times New Roman" w:cs="Times New Roman"/>
                <w:sz w:val="24"/>
                <w:szCs w:val="24"/>
              </w:rPr>
              <w:t>elektrostacijā izmantotā tehnoloģija vai kurināmais neatbilst spēkā esošā lēmumā noteiktajam, vai arī gadījumā, kad ir pasludināta komersanta maksātnespēja.</w:t>
            </w:r>
            <w:r w:rsidR="002F4AC5" w:rsidRPr="00240DAF">
              <w:rPr>
                <w:rFonts w:ascii="Times New Roman" w:eastAsia="Times New Roman" w:hAnsi="Times New Roman" w:cs="Times New Roman"/>
                <w:sz w:val="24"/>
                <w:szCs w:val="24"/>
              </w:rPr>
              <w:t xml:space="preserve"> </w:t>
            </w:r>
            <w:r w:rsidR="00564C94" w:rsidRPr="00240DAF">
              <w:rPr>
                <w:rFonts w:ascii="Times New Roman" w:eastAsia="Times New Roman" w:hAnsi="Times New Roman" w:cs="Times New Roman"/>
                <w:sz w:val="24"/>
                <w:szCs w:val="24"/>
              </w:rPr>
              <w:t xml:space="preserve">Līdztekus tam komersantam piešķirtās tiesības pārdot no atjaunojamiem energoresursiem saražoto elektroenerģiju obligātā iepirkuma ietvaros bez brīdinājuma paredzēts atcelt arī nelikumīga </w:t>
            </w:r>
            <w:r w:rsidR="00C67C79" w:rsidRPr="00240DAF">
              <w:rPr>
                <w:rFonts w:ascii="Times New Roman" w:hAnsi="Times New Roman" w:cs="Times New Roman"/>
                <w:sz w:val="24"/>
                <w:szCs w:val="24"/>
              </w:rPr>
              <w:t>komercdarbības</w:t>
            </w:r>
            <w:r w:rsidR="00C67C79" w:rsidRPr="00240DAF">
              <w:rPr>
                <w:rFonts w:ascii="Times New Roman" w:eastAsia="Times New Roman" w:hAnsi="Times New Roman" w:cs="Times New Roman"/>
                <w:sz w:val="24"/>
                <w:szCs w:val="24"/>
              </w:rPr>
              <w:t xml:space="preserve"> </w:t>
            </w:r>
            <w:r w:rsidR="00564C94" w:rsidRPr="00240DAF">
              <w:rPr>
                <w:rFonts w:ascii="Times New Roman" w:eastAsia="Times New Roman" w:hAnsi="Times New Roman" w:cs="Times New Roman"/>
                <w:sz w:val="24"/>
                <w:szCs w:val="24"/>
              </w:rPr>
              <w:t xml:space="preserve">atbalsta saņemšanas gadījumos saskaņā ar </w:t>
            </w:r>
            <w:r w:rsidR="00B72D88" w:rsidRPr="00240DAF">
              <w:rPr>
                <w:rFonts w:ascii="Times New Roman" w:eastAsia="Times New Roman" w:hAnsi="Times New Roman" w:cs="Times New Roman"/>
                <w:sz w:val="24"/>
                <w:szCs w:val="24"/>
              </w:rPr>
              <w:t>nodaļā “VI</w:t>
            </w:r>
            <w:r w:rsidR="00B72D88" w:rsidRPr="00240DAF">
              <w:rPr>
                <w:rFonts w:ascii="Times New Roman" w:eastAsia="Times New Roman" w:hAnsi="Times New Roman" w:cs="Times New Roman"/>
                <w:sz w:val="24"/>
                <w:szCs w:val="24"/>
                <w:vertAlign w:val="superscript"/>
              </w:rPr>
              <w:t>3</w:t>
            </w:r>
            <w:r w:rsidR="00B72D88" w:rsidRPr="00240DAF">
              <w:rPr>
                <w:rFonts w:ascii="Times New Roman" w:eastAsia="Times New Roman" w:hAnsi="Times New Roman" w:cs="Times New Roman"/>
                <w:sz w:val="24"/>
                <w:szCs w:val="24"/>
              </w:rPr>
              <w:t>.</w:t>
            </w:r>
            <w:r w:rsidR="00564C94" w:rsidRPr="00240DAF">
              <w:rPr>
                <w:rFonts w:ascii="Times New Roman" w:eastAsia="Times New Roman" w:hAnsi="Times New Roman" w:cs="Times New Roman"/>
                <w:sz w:val="24"/>
                <w:szCs w:val="24"/>
              </w:rPr>
              <w:t xml:space="preserve"> </w:t>
            </w:r>
            <w:r w:rsidR="00B72D88" w:rsidRPr="00240DAF">
              <w:rPr>
                <w:rFonts w:ascii="Times New Roman" w:eastAsia="Times New Roman" w:hAnsi="Times New Roman" w:cs="Times New Roman"/>
                <w:sz w:val="24"/>
                <w:szCs w:val="24"/>
              </w:rPr>
              <w:t xml:space="preserve">Nepamatoti vai nelikumīgi saņemta </w:t>
            </w:r>
            <w:r w:rsidR="005C16B4" w:rsidRPr="00240DAF">
              <w:rPr>
                <w:rFonts w:ascii="Times New Roman" w:eastAsia="Times New Roman" w:hAnsi="Times New Roman" w:cs="Times New Roman"/>
                <w:sz w:val="24"/>
                <w:szCs w:val="24"/>
              </w:rPr>
              <w:t xml:space="preserve">komercdarbības </w:t>
            </w:r>
            <w:r w:rsidR="00B72D88" w:rsidRPr="00240DAF">
              <w:rPr>
                <w:rFonts w:ascii="Times New Roman" w:eastAsia="Times New Roman" w:hAnsi="Times New Roman" w:cs="Times New Roman"/>
                <w:sz w:val="24"/>
                <w:szCs w:val="24"/>
              </w:rPr>
              <w:t>atbalsta atgūšana”.</w:t>
            </w:r>
          </w:p>
          <w:p w14:paraId="5CBD4E9C" w14:textId="77777777" w:rsidR="00191610" w:rsidRPr="00240DAF" w:rsidRDefault="00191610" w:rsidP="00554683">
            <w:pPr>
              <w:spacing w:before="120" w:after="0" w:line="240" w:lineRule="auto"/>
              <w:jc w:val="both"/>
              <w:rPr>
                <w:rFonts w:ascii="Times New Roman" w:eastAsia="Times New Roman" w:hAnsi="Times New Roman" w:cs="Times New Roman"/>
                <w:sz w:val="24"/>
                <w:szCs w:val="24"/>
              </w:rPr>
            </w:pPr>
          </w:p>
          <w:p w14:paraId="35E95C95" w14:textId="6A525E37" w:rsidR="004C0F18" w:rsidRPr="00240DAF" w:rsidRDefault="004C0F18" w:rsidP="00191610">
            <w:pPr>
              <w:spacing w:after="0" w:line="240" w:lineRule="auto"/>
              <w:jc w:val="both"/>
              <w:rPr>
                <w:rFonts w:ascii="Times New Roman" w:hAnsi="Times New Roman" w:cs="Times New Roman"/>
                <w:sz w:val="24"/>
                <w:szCs w:val="24"/>
                <w:u w:val="single"/>
              </w:rPr>
            </w:pPr>
            <w:r w:rsidRPr="00240DAF">
              <w:rPr>
                <w:rFonts w:ascii="Times New Roman" w:hAnsi="Times New Roman" w:cs="Times New Roman"/>
                <w:sz w:val="24"/>
                <w:szCs w:val="24"/>
                <w:u w:val="single"/>
              </w:rPr>
              <w:t>Nepamatoti vai nelikumīgi saņemt</w:t>
            </w:r>
            <w:r w:rsidR="008266D0" w:rsidRPr="00240DAF">
              <w:rPr>
                <w:rFonts w:ascii="Times New Roman" w:hAnsi="Times New Roman" w:cs="Times New Roman"/>
                <w:sz w:val="24"/>
                <w:szCs w:val="24"/>
                <w:u w:val="single"/>
              </w:rPr>
              <w:t>a</w:t>
            </w:r>
            <w:r w:rsidRPr="00240DAF">
              <w:rPr>
                <w:rFonts w:ascii="Times New Roman" w:hAnsi="Times New Roman" w:cs="Times New Roman"/>
                <w:sz w:val="24"/>
                <w:szCs w:val="24"/>
                <w:u w:val="single"/>
              </w:rPr>
              <w:t xml:space="preserve"> </w:t>
            </w:r>
            <w:r w:rsidR="005C16B4" w:rsidRPr="00240DAF">
              <w:rPr>
                <w:rFonts w:ascii="Times New Roman" w:hAnsi="Times New Roman" w:cs="Times New Roman"/>
                <w:sz w:val="24"/>
                <w:szCs w:val="24"/>
                <w:u w:val="single"/>
              </w:rPr>
              <w:t xml:space="preserve">komercdarbības </w:t>
            </w:r>
            <w:r w:rsidRPr="00240DAF">
              <w:rPr>
                <w:rFonts w:ascii="Times New Roman" w:hAnsi="Times New Roman" w:cs="Times New Roman"/>
                <w:sz w:val="24"/>
                <w:szCs w:val="24"/>
                <w:u w:val="single"/>
              </w:rPr>
              <w:t>atbalsta atgūšana</w:t>
            </w:r>
          </w:p>
          <w:p w14:paraId="2231CC8C" w14:textId="75728AD8"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Šobrīd spēkā esošais MK noteikumu Nr.</w:t>
            </w:r>
            <w:r w:rsidR="00E22FBC" w:rsidRPr="00240DAF">
              <w:rPr>
                <w:rFonts w:ascii="Times New Roman" w:eastAsia="Times New Roman" w:hAnsi="Times New Roman" w:cs="Times New Roman"/>
                <w:sz w:val="24"/>
                <w:szCs w:val="24"/>
                <w:lang w:eastAsia="lv-LV"/>
              </w:rPr>
              <w:t>262</w:t>
            </w:r>
            <w:r w:rsidRPr="00240DAF">
              <w:rPr>
                <w:rFonts w:ascii="Times New Roman" w:eastAsia="Times New Roman" w:hAnsi="Times New Roman" w:cs="Times New Roman"/>
                <w:sz w:val="24"/>
                <w:szCs w:val="24"/>
                <w:lang w:eastAsia="lv-LV"/>
              </w:rPr>
              <w:t xml:space="preserve"> regulējums paredz pārkāpumus, par kuriem birojs pieņem lēmumu, ar kuru tiek atceltas komersantam piešķirtās tiesības </w:t>
            </w:r>
            <w:r w:rsidR="00E22FBC" w:rsidRPr="00240DAF">
              <w:rPr>
                <w:rFonts w:ascii="Times New Roman" w:hAnsi="Times New Roman" w:cs="Times New Roman"/>
                <w:sz w:val="24"/>
                <w:szCs w:val="24"/>
                <w:shd w:val="clear" w:color="auto" w:fill="FFFFFF"/>
              </w:rPr>
              <w:t xml:space="preserve">pārdot </w:t>
            </w:r>
            <w:r w:rsidR="00E22FBC" w:rsidRPr="00240DAF">
              <w:rPr>
                <w:rFonts w:ascii="Times New Roman" w:hAnsi="Times New Roman" w:cs="Times New Roman"/>
                <w:sz w:val="24"/>
                <w:szCs w:val="24"/>
              </w:rPr>
              <w:t xml:space="preserve">no atjaunojamiem energoresursiem </w:t>
            </w:r>
            <w:r w:rsidR="00E22FBC" w:rsidRPr="00240DAF">
              <w:rPr>
                <w:rFonts w:ascii="Times New Roman" w:hAnsi="Times New Roman" w:cs="Times New Roman"/>
                <w:sz w:val="24"/>
                <w:szCs w:val="24"/>
                <w:shd w:val="clear" w:color="auto" w:fill="FFFFFF"/>
              </w:rPr>
              <w:t xml:space="preserve">saražoto elektroenerģiju </w:t>
            </w:r>
            <w:r w:rsidRPr="00240DAF">
              <w:rPr>
                <w:rFonts w:ascii="Times New Roman" w:eastAsia="Times New Roman" w:hAnsi="Times New Roman" w:cs="Times New Roman"/>
                <w:sz w:val="24"/>
                <w:szCs w:val="24"/>
                <w:lang w:eastAsia="lv-LV"/>
              </w:rPr>
              <w:t xml:space="preserve">obligātā iepirkuma ietvaros (nepamatoti saņemts atbalsts) un noteiktos gadījumos uzliek par pienākumu komersantam atmaksāt </w:t>
            </w:r>
            <w:r w:rsidR="00522A89">
              <w:rPr>
                <w:rFonts w:ascii="Times New Roman" w:eastAsia="Times New Roman" w:hAnsi="Times New Roman" w:cs="Times New Roman"/>
                <w:sz w:val="24"/>
                <w:szCs w:val="24"/>
                <w:lang w:eastAsia="lv-LV"/>
              </w:rPr>
              <w:t xml:space="preserve">publiskajam </w:t>
            </w:r>
            <w:r w:rsidRPr="00240DAF">
              <w:rPr>
                <w:rFonts w:ascii="Times New Roman" w:eastAsia="Times New Roman" w:hAnsi="Times New Roman" w:cs="Times New Roman"/>
                <w:sz w:val="24"/>
                <w:szCs w:val="24"/>
                <w:lang w:eastAsia="lv-LV"/>
              </w:rPr>
              <w:t>tirgotājam daļu no saņemtā komercdarbības atbalsta</w:t>
            </w:r>
            <w:r w:rsidR="00D73A75">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 apmēru, ko tas saņēmis nepamatoti, jo nav nenovērsis iepriekš izteiktu brīdinājumu, kas vienlaikus ir bijis par pamatu minēto tiesību atcelšanai.</w:t>
            </w:r>
          </w:p>
          <w:p w14:paraId="6B80CE4E" w14:textId="0B629445"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Taču MK noteikumos Nr. 2</w:t>
            </w:r>
            <w:r w:rsidR="00E22FBC" w:rsidRPr="00240DAF">
              <w:rPr>
                <w:rFonts w:ascii="Times New Roman" w:eastAsia="Times New Roman" w:hAnsi="Times New Roman" w:cs="Times New Roman"/>
                <w:sz w:val="24"/>
                <w:szCs w:val="24"/>
                <w:lang w:eastAsia="lv-LV"/>
              </w:rPr>
              <w:t>62</w:t>
            </w:r>
            <w:r w:rsidRPr="00240DAF">
              <w:rPr>
                <w:rFonts w:ascii="Times New Roman" w:eastAsia="Times New Roman" w:hAnsi="Times New Roman" w:cs="Times New Roman"/>
                <w:sz w:val="24"/>
                <w:szCs w:val="24"/>
                <w:lang w:eastAsia="lv-LV"/>
              </w:rPr>
              <w:t xml:space="preserve"> līdz šim nav pilnībā noregulēta kārtība, kādā tiek atgūts nepamatoti vai nelikumīgi saņemts </w:t>
            </w:r>
            <w:r w:rsidRPr="00240DAF">
              <w:rPr>
                <w:rFonts w:ascii="Times New Roman" w:hAnsi="Times New Roman" w:cs="Times New Roman"/>
                <w:sz w:val="24"/>
                <w:szCs w:val="24"/>
                <w:shd w:val="clear" w:color="auto" w:fill="FFFFFF"/>
              </w:rPr>
              <w:t>komercdarbības</w:t>
            </w:r>
            <w:r w:rsidRPr="00240DAF">
              <w:rPr>
                <w:rFonts w:ascii="Times New Roman" w:eastAsia="Times New Roman" w:hAnsi="Times New Roman" w:cs="Times New Roman"/>
                <w:sz w:val="24"/>
                <w:szCs w:val="24"/>
                <w:lang w:eastAsia="lv-LV"/>
              </w:rPr>
              <w:t xml:space="preserve"> atbalsts.</w:t>
            </w:r>
          </w:p>
          <w:p w14:paraId="4777700F" w14:textId="77777777"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Šajā kontekstā jāņem vērā spēkā esošais Eiropas Savienības (turpmāk – ES) un arī nacionālo tiesību ietvars.</w:t>
            </w:r>
          </w:p>
          <w:p w14:paraId="4C12D4AD" w14:textId="52CBCAB3"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Padomes </w:t>
            </w:r>
            <w:r w:rsidRPr="00240DAF">
              <w:rPr>
                <w:rFonts w:ascii="Times New Roman" w:hAnsi="Times New Roman" w:cs="Times New Roman"/>
                <w:sz w:val="24"/>
                <w:szCs w:val="24"/>
                <w:shd w:val="clear" w:color="auto" w:fill="FFFFFF"/>
              </w:rPr>
              <w:t>2015. gada 13. jūlija R</w:t>
            </w:r>
            <w:r w:rsidRPr="00240DAF">
              <w:rPr>
                <w:rFonts w:ascii="Times New Roman" w:hAnsi="Times New Roman" w:cs="Times New Roman"/>
                <w:sz w:val="24"/>
                <w:szCs w:val="24"/>
              </w:rPr>
              <w:t>egulas </w:t>
            </w:r>
            <w:hyperlink r:id="rId12"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r w:rsidRPr="00240DAF">
              <w:rPr>
                <w:rFonts w:ascii="Times New Roman" w:hAnsi="Times New Roman" w:cs="Times New Roman"/>
                <w:sz w:val="24"/>
                <w:szCs w:val="24"/>
                <w:shd w:val="clear" w:color="auto" w:fill="FFFFFF"/>
              </w:rPr>
              <w:t xml:space="preserve"> ar ko nosaka sīki izstrādātus noteikumus Līguma par Eiropas </w:t>
            </w:r>
            <w:r w:rsidRPr="00240DAF">
              <w:rPr>
                <w:rFonts w:ascii="Times New Roman" w:hAnsi="Times New Roman" w:cs="Times New Roman"/>
                <w:sz w:val="24"/>
                <w:szCs w:val="24"/>
                <w:shd w:val="clear" w:color="auto" w:fill="FFFFFF"/>
              </w:rPr>
              <w:lastRenderedPageBreak/>
              <w:t xml:space="preserve">Savienības darbību (turpmāk – LESD) 108. panta piemērošana (turpmāk – Regula </w:t>
            </w:r>
            <w:hyperlink r:id="rId13"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shd w:val="clear" w:color="auto" w:fill="FFFFFF"/>
              </w:rPr>
              <w:t>)</w:t>
            </w:r>
            <w:r w:rsidRPr="00240DAF">
              <w:rPr>
                <w:rFonts w:ascii="Times New Roman" w:eastAsia="Times New Roman" w:hAnsi="Times New Roman" w:cs="Times New Roman"/>
                <w:sz w:val="24"/>
                <w:szCs w:val="24"/>
                <w:lang w:eastAsia="lv-LV"/>
              </w:rPr>
              <w:t xml:space="preserve"> (Oficiālais Vēstnesis L 248, </w:t>
            </w:r>
            <w:r w:rsidRPr="00240DAF">
              <w:rPr>
                <w:rStyle w:val="Emphasis"/>
                <w:rFonts w:ascii="Times New Roman" w:hAnsi="Times New Roman" w:cs="Times New Roman"/>
                <w:i w:val="0"/>
                <w:iCs w:val="0"/>
                <w:sz w:val="24"/>
                <w:szCs w:val="24"/>
                <w:shd w:val="clear" w:color="auto" w:fill="FFFFFF"/>
              </w:rPr>
              <w:t>24.09.2015</w:t>
            </w:r>
            <w:r w:rsidRPr="00240DAF">
              <w:rPr>
                <w:rFonts w:ascii="Times New Roman" w:eastAsia="Times New Roman" w:hAnsi="Times New Roman" w:cs="Times New Roman"/>
                <w:sz w:val="24"/>
                <w:szCs w:val="24"/>
                <w:lang w:eastAsia="lv-LV"/>
              </w:rPr>
              <w:t xml:space="preserve">., lpp. 9-29) (turpmāk – Regula </w:t>
            </w:r>
            <w:hyperlink r:id="rId14" w:tgtFrame="_blank" w:history="1">
              <w:r w:rsidRPr="00240DAF">
                <w:rPr>
                  <w:rFonts w:ascii="Times New Roman" w:hAnsi="Times New Roman" w:cs="Times New Roman"/>
                  <w:sz w:val="24"/>
                  <w:szCs w:val="24"/>
                </w:rPr>
                <w:t>2015/1589</w:t>
              </w:r>
            </w:hyperlink>
            <w:r w:rsidRPr="00240DAF">
              <w:rPr>
                <w:rFonts w:ascii="Times New Roman" w:eastAsia="Times New Roman" w:hAnsi="Times New Roman" w:cs="Times New Roman"/>
                <w:sz w:val="24"/>
                <w:szCs w:val="24"/>
                <w:lang w:eastAsia="lv-LV"/>
              </w:rPr>
              <w:t>) 1. panta f) punkts nosaka, ka “nelikumīgs atbalsts” ir jauns atbalsts, kas ieviests, pārkāpjot Eiropas Komisijas (turpmāk –</w:t>
            </w:r>
            <w:r w:rsidR="00D73A75">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EK) līguma 93. panta (konsolidētā EK līguma 88.</w:t>
            </w:r>
            <w:r w:rsidRPr="00240DAF">
              <w:rPr>
                <w:rFonts w:ascii="Times New Roman" w:hAnsi="Times New Roman" w:cs="Times New Roman"/>
                <w:sz w:val="24"/>
                <w:szCs w:val="24"/>
              </w:rPr>
              <w:t> pants</w:t>
            </w:r>
            <w:r w:rsidRPr="00240DAF">
              <w:rPr>
                <w:rFonts w:ascii="Times New Roman" w:eastAsia="Times New Roman" w:hAnsi="Times New Roman" w:cs="Times New Roman"/>
                <w:sz w:val="24"/>
                <w:szCs w:val="24"/>
                <w:lang w:eastAsia="lv-LV"/>
              </w:rPr>
              <w:t>) 3. punktu, proti, dalībvalsts nesāk īstenot pasākumu pirms EK pieņēmusi lēmumu par pasākuma saderību ar kopējo tirgu.</w:t>
            </w:r>
          </w:p>
          <w:p w14:paraId="0975D9E7" w14:textId="77777777" w:rsidR="00033F5C" w:rsidRPr="00240DAF" w:rsidRDefault="00033F5C" w:rsidP="00033F5C">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Nelikumīga atbalsta atgūšanas pienākums Latvijas normatīvajos aktos ir nostiprināts Komercdarbības atbalsta kontroles likuma (turpmāk – KAKL) 17. un 18. pantā. KAKL 17. pants cita starpā nosaka, ka saskaņā ar EK pieņemto lēmumu atbalsta sniedzējam ir pienākums nodrošināt tāda komercdarbības atbalsta atmaksu, kas komercsabiedrībai piešķirts, neievērojot </w:t>
            </w:r>
            <w:r w:rsidRPr="00240DAF">
              <w:rPr>
                <w:rFonts w:ascii="Times New Roman" w:hAnsi="Times New Roman" w:cs="Times New Roman"/>
                <w:sz w:val="24"/>
                <w:szCs w:val="24"/>
                <w:shd w:val="clear" w:color="auto" w:fill="FFFFFF"/>
              </w:rPr>
              <w:t>LESD</w:t>
            </w:r>
            <w:r w:rsidRPr="00240DAF" w:rsidDel="00324F36">
              <w:rPr>
                <w:rFonts w:ascii="Times New Roman" w:hAnsi="Times New Roman" w:cs="Times New Roman"/>
                <w:sz w:val="24"/>
                <w:szCs w:val="24"/>
              </w:rPr>
              <w:t xml:space="preserve"> </w:t>
            </w:r>
            <w:r w:rsidRPr="00240DAF">
              <w:rPr>
                <w:rFonts w:ascii="Times New Roman" w:hAnsi="Times New Roman" w:cs="Times New Roman"/>
                <w:sz w:val="24"/>
                <w:szCs w:val="24"/>
              </w:rPr>
              <w:t>108. panta 3. punktu. Tādējādi, saskaņā ar nacionālajām tiesību normām tiesisks pamats komercdarbības atbalsta izmaksātājam atprasīt komercdarbības atbalstu ir tieši EK lēmums par atbalsta atmaksu.</w:t>
            </w:r>
          </w:p>
          <w:p w14:paraId="0935195C" w14:textId="77777777" w:rsidR="00033F5C" w:rsidRPr="00240DAF" w:rsidRDefault="00033F5C" w:rsidP="00033F5C">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Vienlaikus jāņem vērā, ka saskaņā ar KAKL 4. pantā noteikto komercdarbības atbalsta tiesiskais ietvars sevī ietver arī ES tiesību aktus un judikatūru. Atbilstoši normatīvo aktu hierarhijai ES tiesību normas prevalē par nacionālajām tiesību normām, līdz ar to Eiropas Savienības Tiesas sniegtā Eiropas tiesību normu interpretācija ir saistoša Latvijai kā ES dalībvalstij, līdz ar to Eiropas Savienības Tiesas 2019. gada 5. marta spriedums lietā C-349/17 ir saistošs Latvijai. Ņemot vērā Eiropas Savienības Tiesas sprieduma Nr. C-349/17 133. punktā minēto, pienākums nodrošināt visa nelikumīgā atbalsta atgūšanu, tostarp uzdot samaksāt procentus par visu laikposmu, kurā tas ir guvis labumu no šī atbalsta izriet tieši no LESD 108. panta 3. punkta, kā arī no KAKL 4. panta. Savukārt KAKL 4. pants nosaka komercdarbības atbalsta tiesisko ietvaru, </w:t>
            </w:r>
            <w:bookmarkStart w:id="3" w:name="_Hlk36554637"/>
            <w:r w:rsidRPr="00240DAF">
              <w:rPr>
                <w:rFonts w:ascii="Times New Roman" w:hAnsi="Times New Roman" w:cs="Times New Roman"/>
                <w:sz w:val="24"/>
                <w:szCs w:val="24"/>
              </w:rPr>
              <w:t>kas ietver sevī arī ES aktus un judikatūru.</w:t>
            </w:r>
            <w:bookmarkEnd w:id="3"/>
            <w:r w:rsidRPr="00240DAF">
              <w:rPr>
                <w:rFonts w:ascii="Times New Roman" w:hAnsi="Times New Roman" w:cs="Times New Roman"/>
                <w:sz w:val="24"/>
                <w:szCs w:val="24"/>
              </w:rPr>
              <w:t xml:space="preserve"> Atbilstoši Regulas </w:t>
            </w:r>
            <w:hyperlink r:id="rId15" w:tgtFrame="_blank" w:history="1">
              <w:r w:rsidRPr="00240DAF">
                <w:rPr>
                  <w:rFonts w:ascii="Times New Roman" w:hAnsi="Times New Roman" w:cs="Times New Roman"/>
                  <w:sz w:val="24"/>
                  <w:szCs w:val="24"/>
                </w:rPr>
                <w:t>2015/1589</w:t>
              </w:r>
            </w:hyperlink>
            <w:r w:rsidRPr="00240DAF">
              <w:rPr>
                <w:rFonts w:ascii="Times New Roman" w:hAnsi="Times New Roman" w:cs="Times New Roman"/>
                <w:sz w:val="24"/>
                <w:szCs w:val="24"/>
              </w:rPr>
              <w:t xml:space="preserve"> 17. panta 1. punktam uz tiesībām atgūt komercdarbības atbalstu attiecas desmit gadu noilguma termiņš. Noilguma periodu sāk skaitīt dienā, kad nelikumīgais komercdarbības atbalsts tiek piešķirts komersantam kā kompensācija elektroenerģijas obligātā iepirkuma ietvaros. Aprēķinot noilguma termiņu, komercdarbības atbalsts jāuzskata par piešķirtu komersantam datumā, kurā tas ir faktiski izmaksāts minētajam saņēmējam (EK 2011. gada 8. decembra Tiesas spriedums Lieta C</w:t>
            </w:r>
            <w:r w:rsidRPr="00240DAF">
              <w:rPr>
                <w:rFonts w:ascii="Times New Roman" w:hAnsi="Times New Roman" w:cs="Times New Roman"/>
                <w:sz w:val="24"/>
                <w:szCs w:val="24"/>
              </w:rPr>
              <w:noBreakHyphen/>
              <w:t xml:space="preserve">81/10 P </w:t>
            </w:r>
            <w:proofErr w:type="spellStart"/>
            <w:r w:rsidRPr="00240DAF">
              <w:rPr>
                <w:rFonts w:ascii="Times New Roman" w:hAnsi="Times New Roman" w:cs="Times New Roman"/>
                <w:sz w:val="24"/>
                <w:szCs w:val="24"/>
              </w:rPr>
              <w:t>France</w:t>
            </w:r>
            <w:proofErr w:type="spellEnd"/>
            <w:r w:rsidRPr="00240DAF">
              <w:rPr>
                <w:rFonts w:ascii="Times New Roman" w:hAnsi="Times New Roman" w:cs="Times New Roman"/>
                <w:sz w:val="24"/>
                <w:szCs w:val="24"/>
              </w:rPr>
              <w:t xml:space="preserve"> </w:t>
            </w:r>
            <w:proofErr w:type="spellStart"/>
            <w:r w:rsidRPr="00240DAF">
              <w:rPr>
                <w:rFonts w:ascii="Times New Roman" w:hAnsi="Times New Roman" w:cs="Times New Roman"/>
                <w:sz w:val="24"/>
                <w:szCs w:val="24"/>
              </w:rPr>
              <w:t>Télécom</w:t>
            </w:r>
            <w:proofErr w:type="spellEnd"/>
            <w:r w:rsidRPr="00240DAF">
              <w:rPr>
                <w:rFonts w:ascii="Times New Roman" w:hAnsi="Times New Roman" w:cs="Times New Roman"/>
                <w:sz w:val="24"/>
                <w:szCs w:val="24"/>
              </w:rPr>
              <w:t> SA pret EK, 80.-89. punkts). Noilguma termiņu pārtrauc kompetento iestāžu lēmumi, kas attiecas uz pārkāpumu izmeklēšanu vai iztiesāšanu un kuri konkrētajām personām darīti zināmi. Noilguma termiņš pēc katra pārtraukuma atsākas no jauna</w:t>
            </w:r>
            <w:r w:rsidRPr="00240DAF">
              <w:rPr>
                <w:rFonts w:ascii="Times New Roman" w:hAnsi="Times New Roman" w:cs="Times New Roman"/>
                <w:sz w:val="24"/>
                <w:szCs w:val="24"/>
                <w:shd w:val="clear" w:color="auto" w:fill="FFFFFF"/>
              </w:rPr>
              <w:t>.</w:t>
            </w:r>
          </w:p>
          <w:p w14:paraId="551A98DD" w14:textId="77777777" w:rsidR="00033F5C" w:rsidRPr="00240DAF" w:rsidRDefault="00033F5C" w:rsidP="00033F5C">
            <w:pPr>
              <w:spacing w:before="120" w:after="0" w:line="240" w:lineRule="auto"/>
              <w:jc w:val="both"/>
              <w:rPr>
                <w:rFonts w:ascii="Times New Roman" w:hAnsi="Times New Roman" w:cs="Times New Roman"/>
                <w:sz w:val="24"/>
                <w:szCs w:val="24"/>
              </w:rPr>
            </w:pPr>
          </w:p>
          <w:p w14:paraId="78674A32" w14:textId="058FFE6F"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lastRenderedPageBreak/>
              <w:t>Ievērojot augstāk minēto, ar šiem grozījumiem MK noteikumos Nr. 2</w:t>
            </w:r>
            <w:r w:rsidR="00E22FBC" w:rsidRPr="00240DAF">
              <w:rPr>
                <w:rFonts w:ascii="Times New Roman" w:eastAsia="Times New Roman" w:hAnsi="Times New Roman" w:cs="Times New Roman"/>
                <w:sz w:val="24"/>
                <w:szCs w:val="24"/>
                <w:lang w:eastAsia="lv-LV"/>
              </w:rPr>
              <w:t>62</w:t>
            </w:r>
            <w:r w:rsidRPr="00240DAF">
              <w:rPr>
                <w:rFonts w:ascii="Times New Roman" w:eastAsia="Times New Roman" w:hAnsi="Times New Roman" w:cs="Times New Roman"/>
                <w:sz w:val="24"/>
                <w:szCs w:val="24"/>
                <w:lang w:eastAsia="lv-LV"/>
              </w:rPr>
              <w:t xml:space="preserve"> tiek iekļauts regulējums kārtībai, kādā atgūst nepamatoti vai nelikumīgi saņemtu </w:t>
            </w:r>
            <w:r w:rsidRPr="00240DAF">
              <w:rPr>
                <w:rFonts w:ascii="Times New Roman" w:hAnsi="Times New Roman" w:cs="Times New Roman"/>
                <w:sz w:val="24"/>
                <w:szCs w:val="24"/>
                <w:shd w:val="clear" w:color="auto" w:fill="FFFFFF"/>
              </w:rPr>
              <w:t>komercdarbības</w:t>
            </w:r>
            <w:r w:rsidRPr="00240DAF">
              <w:rPr>
                <w:rFonts w:ascii="Times New Roman" w:eastAsia="Times New Roman" w:hAnsi="Times New Roman" w:cs="Times New Roman"/>
                <w:sz w:val="24"/>
                <w:szCs w:val="24"/>
                <w:lang w:eastAsia="lv-LV"/>
              </w:rPr>
              <w:t xml:space="preserve"> atbalstu, t.sk. attiecībā uz nelikumīgi saņemtu </w:t>
            </w:r>
            <w:r w:rsidRPr="00240DAF">
              <w:rPr>
                <w:rFonts w:ascii="Times New Roman" w:hAnsi="Times New Roman" w:cs="Times New Roman"/>
                <w:sz w:val="24"/>
                <w:szCs w:val="24"/>
                <w:shd w:val="clear" w:color="auto" w:fill="FFFFFF"/>
              </w:rPr>
              <w:t>komercdarbības</w:t>
            </w:r>
            <w:r w:rsidRPr="00240DAF">
              <w:rPr>
                <w:rFonts w:ascii="Times New Roman" w:eastAsia="Times New Roman" w:hAnsi="Times New Roman" w:cs="Times New Roman"/>
                <w:sz w:val="24"/>
                <w:szCs w:val="24"/>
                <w:lang w:eastAsia="lv-LV"/>
              </w:rPr>
              <w:t xml:space="preserve"> atbalstu, ņemot vērā aktuālāko E</w:t>
            </w:r>
            <w:r w:rsidR="00E22FBC" w:rsidRPr="00240DAF">
              <w:rPr>
                <w:rFonts w:ascii="Times New Roman" w:eastAsia="Times New Roman" w:hAnsi="Times New Roman" w:cs="Times New Roman"/>
                <w:sz w:val="24"/>
                <w:szCs w:val="24"/>
                <w:lang w:eastAsia="lv-LV"/>
              </w:rPr>
              <w:t xml:space="preserve">iropas </w:t>
            </w:r>
            <w:r w:rsidRPr="00240DAF">
              <w:rPr>
                <w:rFonts w:ascii="Times New Roman" w:eastAsia="Times New Roman" w:hAnsi="Times New Roman" w:cs="Times New Roman"/>
                <w:sz w:val="24"/>
                <w:szCs w:val="24"/>
                <w:lang w:eastAsia="lv-LV"/>
              </w:rPr>
              <w:t>S</w:t>
            </w:r>
            <w:r w:rsidR="00E22FBC" w:rsidRPr="00240DAF">
              <w:rPr>
                <w:rFonts w:ascii="Times New Roman" w:eastAsia="Times New Roman" w:hAnsi="Times New Roman" w:cs="Times New Roman"/>
                <w:sz w:val="24"/>
                <w:szCs w:val="24"/>
                <w:lang w:eastAsia="lv-LV"/>
              </w:rPr>
              <w:t>avienības</w:t>
            </w:r>
            <w:r w:rsidRPr="00240DAF">
              <w:rPr>
                <w:rFonts w:ascii="Times New Roman" w:eastAsia="Times New Roman" w:hAnsi="Times New Roman" w:cs="Times New Roman"/>
                <w:sz w:val="24"/>
                <w:szCs w:val="24"/>
                <w:lang w:eastAsia="lv-LV"/>
              </w:rPr>
              <w:t xml:space="preserve"> </w:t>
            </w:r>
            <w:r w:rsidR="00E22FBC" w:rsidRPr="00240DAF">
              <w:rPr>
                <w:rFonts w:ascii="Times New Roman" w:eastAsia="Times New Roman" w:hAnsi="Times New Roman" w:cs="Times New Roman"/>
                <w:sz w:val="24"/>
                <w:szCs w:val="24"/>
                <w:lang w:eastAsia="lv-LV"/>
              </w:rPr>
              <w:t>T</w:t>
            </w:r>
            <w:r w:rsidRPr="00240DAF">
              <w:rPr>
                <w:rFonts w:ascii="Times New Roman" w:eastAsia="Times New Roman" w:hAnsi="Times New Roman" w:cs="Times New Roman"/>
                <w:sz w:val="24"/>
                <w:szCs w:val="24"/>
                <w:lang w:eastAsia="lv-LV"/>
              </w:rPr>
              <w:t>iesas judikatūru (sk. Eiropas Savienības Tiesas 2019. gada 5. marta spriedumu lietā Nr. C-349/17 (ECLI:EU:C:2019:172)), kas skar jautājumus par komercdarbības atbalsta atgūšanu.</w:t>
            </w:r>
          </w:p>
          <w:p w14:paraId="2D96604B" w14:textId="71B12BE3" w:rsidR="00033F5C" w:rsidRPr="00240DAF" w:rsidRDefault="00033F5C" w:rsidP="00033F5C">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 xml:space="preserve">Projekta </w:t>
            </w:r>
            <w:r w:rsidR="00E22FBC" w:rsidRPr="00240DAF">
              <w:rPr>
                <w:rFonts w:ascii="Times New Roman" w:eastAsia="Times New Roman" w:hAnsi="Times New Roman" w:cs="Times New Roman"/>
                <w:sz w:val="24"/>
                <w:szCs w:val="24"/>
                <w:lang w:eastAsia="lv-LV"/>
              </w:rPr>
              <w:t>1</w:t>
            </w:r>
            <w:r w:rsidR="009F1C93">
              <w:rPr>
                <w:rFonts w:ascii="Times New Roman" w:eastAsia="Times New Roman" w:hAnsi="Times New Roman" w:cs="Times New Roman"/>
                <w:sz w:val="24"/>
                <w:szCs w:val="24"/>
                <w:lang w:eastAsia="lv-LV"/>
              </w:rPr>
              <w:t>3</w:t>
            </w:r>
            <w:r w:rsidRPr="00240DAF">
              <w:rPr>
                <w:rFonts w:ascii="Times New Roman" w:eastAsia="Times New Roman" w:hAnsi="Times New Roman" w:cs="Times New Roman"/>
                <w:sz w:val="24"/>
                <w:szCs w:val="24"/>
                <w:lang w:eastAsia="lv-LV"/>
              </w:rPr>
              <w:t>. punkts paredz noteikt, ka MK noteikumu Nr. 2</w:t>
            </w:r>
            <w:r w:rsidR="00E22FBC" w:rsidRPr="00240DAF">
              <w:rPr>
                <w:rFonts w:ascii="Times New Roman" w:eastAsia="Times New Roman" w:hAnsi="Times New Roman" w:cs="Times New Roman"/>
                <w:sz w:val="24"/>
                <w:szCs w:val="24"/>
                <w:lang w:eastAsia="lv-LV"/>
              </w:rPr>
              <w:t>62</w:t>
            </w:r>
            <w:r w:rsidRPr="00240DAF">
              <w:rPr>
                <w:rFonts w:ascii="Times New Roman" w:eastAsia="Times New Roman" w:hAnsi="Times New Roman" w:cs="Times New Roman"/>
                <w:sz w:val="24"/>
                <w:szCs w:val="24"/>
                <w:lang w:eastAsia="lv-LV"/>
              </w:rPr>
              <w:t xml:space="preserve"> ietvaros komersanta nepamatoti vai nelikumīgi saņemtā</w:t>
            </w:r>
            <w:r w:rsidRPr="00240DAF">
              <w:rPr>
                <w:rFonts w:ascii="Times New Roman" w:hAnsi="Times New Roman" w:cs="Times New Roman"/>
                <w:sz w:val="24"/>
                <w:szCs w:val="24"/>
                <w:shd w:val="clear" w:color="auto" w:fill="FFFFFF"/>
              </w:rPr>
              <w:t xml:space="preserve"> komercdarbības</w:t>
            </w:r>
            <w:r w:rsidRPr="00240DAF">
              <w:rPr>
                <w:rFonts w:ascii="Times New Roman" w:eastAsia="Times New Roman" w:hAnsi="Times New Roman" w:cs="Times New Roman"/>
                <w:sz w:val="24"/>
                <w:szCs w:val="24"/>
                <w:lang w:eastAsia="lv-LV"/>
              </w:rPr>
              <w:t xml:space="preserve"> atbalsta atgūšanu veic </w:t>
            </w:r>
            <w:r w:rsidRPr="00240DAF">
              <w:rPr>
                <w:rFonts w:ascii="Times New Roman" w:hAnsi="Times New Roman" w:cs="Times New Roman"/>
                <w:sz w:val="24"/>
                <w:szCs w:val="24"/>
                <w:shd w:val="clear" w:color="auto" w:fill="FFFFFF"/>
              </w:rPr>
              <w:t>birojs (</w:t>
            </w:r>
            <w:hyperlink r:id="rId16" w:tgtFrame="_blank" w:tooltip="https://likumi.lv/ta/id/55567-administrativa-procesa-likums" w:history="1">
              <w:r w:rsidRPr="00240DAF">
                <w:rPr>
                  <w:rFonts w:ascii="Times New Roman" w:hAnsi="Times New Roman" w:cs="Times New Roman"/>
                  <w:sz w:val="24"/>
                  <w:szCs w:val="24"/>
                  <w:shd w:val="clear" w:color="auto" w:fill="FFFFFF"/>
                </w:rPr>
                <w:t>Administratīvā procesa likumā</w:t>
              </w:r>
            </w:hyperlink>
            <w:r w:rsidRPr="00240DAF">
              <w:rPr>
                <w:rFonts w:ascii="Times New Roman" w:hAnsi="Times New Roman" w:cs="Times New Roman"/>
                <w:sz w:val="24"/>
                <w:szCs w:val="24"/>
                <w:shd w:val="clear" w:color="auto" w:fill="FFFFFF"/>
              </w:rPr>
              <w:t xml:space="preserve"> noteiktajā kārtībā).</w:t>
            </w:r>
          </w:p>
          <w:p w14:paraId="7CF8E819" w14:textId="395AE834" w:rsidR="00033F5C" w:rsidRPr="00240DAF" w:rsidRDefault="00033F5C" w:rsidP="00033F5C">
            <w:pPr>
              <w:spacing w:before="120"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 xml:space="preserve">Birojs, pieņemot lēmumu, </w:t>
            </w:r>
            <w:r w:rsidRPr="00240DAF">
              <w:rPr>
                <w:rFonts w:ascii="Times New Roman" w:hAnsi="Times New Roman" w:cs="Times New Roman"/>
                <w:sz w:val="24"/>
                <w:szCs w:val="24"/>
              </w:rPr>
              <w:t>ar kuru MK noteikumu Nr.</w:t>
            </w:r>
            <w:r w:rsidR="00E22FBC" w:rsidRPr="00240DAF">
              <w:rPr>
                <w:rFonts w:ascii="Times New Roman" w:hAnsi="Times New Roman" w:cs="Times New Roman"/>
                <w:sz w:val="24"/>
                <w:szCs w:val="24"/>
              </w:rPr>
              <w:t>262</w:t>
            </w:r>
            <w:r w:rsidRPr="00240DAF">
              <w:rPr>
                <w:rFonts w:ascii="Times New Roman" w:hAnsi="Times New Roman" w:cs="Times New Roman"/>
                <w:sz w:val="24"/>
                <w:szCs w:val="24"/>
              </w:rPr>
              <w:t xml:space="preserve"> noteikumu</w:t>
            </w:r>
            <w:r w:rsidRPr="00240DAF">
              <w:rPr>
                <w:rFonts w:ascii="Times New Roman" w:hAnsi="Times New Roman" w:cs="Times New Roman"/>
                <w:sz w:val="24"/>
                <w:szCs w:val="24"/>
                <w:shd w:val="clear" w:color="auto" w:fill="FFFFFF"/>
              </w:rPr>
              <w:t xml:space="preserve"> </w:t>
            </w:r>
            <w:r w:rsidR="00E22FBC" w:rsidRPr="00240DAF">
              <w:rPr>
                <w:rFonts w:ascii="Times New Roman" w:hAnsi="Times New Roman" w:cs="Times New Roman"/>
                <w:sz w:val="24"/>
                <w:szCs w:val="24"/>
                <w:shd w:val="clear" w:color="auto" w:fill="FFFFFF"/>
              </w:rPr>
              <w:t>60.</w:t>
            </w:r>
            <w:r w:rsidR="00E22FBC" w:rsidRPr="00240DAF">
              <w:rPr>
                <w:rFonts w:ascii="Times New Roman" w:hAnsi="Times New Roman" w:cs="Times New Roman"/>
                <w:sz w:val="24"/>
                <w:szCs w:val="24"/>
                <w:shd w:val="clear" w:color="auto" w:fill="FFFFFF"/>
                <w:vertAlign w:val="superscript"/>
              </w:rPr>
              <w:t>4 </w:t>
            </w:r>
            <w:r w:rsidR="00E22FBC" w:rsidRPr="00240DAF">
              <w:rPr>
                <w:rFonts w:ascii="Times New Roman" w:hAnsi="Times New Roman" w:cs="Times New Roman"/>
                <w:sz w:val="24"/>
                <w:szCs w:val="24"/>
                <w:shd w:val="clear" w:color="auto" w:fill="FFFFFF"/>
              </w:rPr>
              <w:t>5. vai 60.</w:t>
            </w:r>
            <w:r w:rsidR="00E22FBC" w:rsidRPr="00240DAF">
              <w:rPr>
                <w:rFonts w:ascii="Times New Roman" w:hAnsi="Times New Roman" w:cs="Times New Roman"/>
                <w:sz w:val="24"/>
                <w:szCs w:val="24"/>
                <w:shd w:val="clear" w:color="auto" w:fill="FFFFFF"/>
                <w:vertAlign w:val="superscript"/>
              </w:rPr>
              <w:t>8 </w:t>
            </w:r>
            <w:r w:rsidR="00E22FBC" w:rsidRPr="00240DAF">
              <w:rPr>
                <w:rFonts w:ascii="Times New Roman" w:hAnsi="Times New Roman" w:cs="Times New Roman"/>
                <w:sz w:val="24"/>
                <w:szCs w:val="24"/>
                <w:shd w:val="clear" w:color="auto" w:fill="FFFFFF"/>
              </w:rPr>
              <w:t>1. apakšpunktā</w:t>
            </w:r>
            <w:r w:rsidR="00E22FBC" w:rsidRPr="00240DAF">
              <w:rPr>
                <w:rFonts w:ascii="Times New Roman" w:hAnsi="Times New Roman" w:cs="Times New Roman"/>
                <w:sz w:val="24"/>
                <w:szCs w:val="24"/>
              </w:rPr>
              <w:t>,</w:t>
            </w:r>
            <w:r w:rsidR="00E22FBC" w:rsidRPr="00240DAF">
              <w:rPr>
                <w:rFonts w:ascii="Times New Roman" w:hAnsi="Times New Roman" w:cs="Times New Roman"/>
                <w:sz w:val="24"/>
                <w:szCs w:val="24"/>
                <w:shd w:val="clear" w:color="auto" w:fill="FFFFFF"/>
              </w:rPr>
              <w:t xml:space="preserve"> 62., 62.</w:t>
            </w:r>
            <w:r w:rsidR="00E22FBC" w:rsidRPr="00240DAF">
              <w:rPr>
                <w:rFonts w:ascii="Times New Roman" w:hAnsi="Times New Roman" w:cs="Times New Roman"/>
                <w:sz w:val="24"/>
                <w:szCs w:val="24"/>
                <w:shd w:val="clear" w:color="auto" w:fill="FFFFFF"/>
                <w:vertAlign w:val="superscript"/>
              </w:rPr>
              <w:t>1</w:t>
            </w:r>
            <w:r w:rsidR="00E22FBC" w:rsidRPr="00240DAF">
              <w:rPr>
                <w:rFonts w:ascii="Times New Roman" w:hAnsi="Times New Roman" w:cs="Times New Roman"/>
                <w:sz w:val="24"/>
                <w:szCs w:val="24"/>
                <w:shd w:val="clear" w:color="auto" w:fill="FFFFFF"/>
              </w:rPr>
              <w:t>, vai 62.</w:t>
            </w:r>
            <w:r w:rsidR="00E22FBC" w:rsidRPr="00240DAF">
              <w:rPr>
                <w:rFonts w:ascii="Times New Roman" w:hAnsi="Times New Roman" w:cs="Times New Roman"/>
                <w:sz w:val="24"/>
                <w:szCs w:val="24"/>
                <w:shd w:val="clear" w:color="auto" w:fill="FFFFFF"/>
                <w:vertAlign w:val="superscript"/>
              </w:rPr>
              <w:t>2</w:t>
            </w:r>
            <w:r w:rsidR="00E22FBC" w:rsidRPr="00240DAF">
              <w:rPr>
                <w:rFonts w:ascii="Times New Roman" w:hAnsi="Times New Roman" w:cs="Times New Roman"/>
                <w:sz w:val="24"/>
                <w:szCs w:val="24"/>
                <w:shd w:val="clear" w:color="auto" w:fill="FFFFFF"/>
              </w:rPr>
              <w:t> </w:t>
            </w:r>
            <w:r w:rsidR="00E22FBC" w:rsidRPr="00240DAF">
              <w:rPr>
                <w:rFonts w:ascii="Times New Roman" w:hAnsi="Times New Roman" w:cs="Times New Roman"/>
                <w:sz w:val="24"/>
                <w:szCs w:val="24"/>
              </w:rPr>
              <w:t>punktā</w:t>
            </w:r>
            <w:r w:rsidRPr="00240DAF">
              <w:rPr>
                <w:rFonts w:ascii="Times New Roman" w:hAnsi="Times New Roman" w:cs="Times New Roman"/>
                <w:sz w:val="24"/>
                <w:szCs w:val="24"/>
              </w:rPr>
              <w:t xml:space="preserve"> minētajos gadījumos (kuru rezultātā pārkāpums kvalificēts kā nepamatots </w:t>
            </w:r>
            <w:r w:rsidRPr="00240DAF">
              <w:rPr>
                <w:rFonts w:ascii="Times New Roman" w:eastAsia="Times New Roman" w:hAnsi="Times New Roman" w:cs="Times New Roman"/>
                <w:sz w:val="24"/>
                <w:szCs w:val="24"/>
                <w:lang w:eastAsia="lv-LV"/>
              </w:rPr>
              <w:t>komercdarbības</w:t>
            </w:r>
            <w:r w:rsidRPr="00240DAF">
              <w:rPr>
                <w:rFonts w:ascii="Times New Roman" w:hAnsi="Times New Roman" w:cs="Times New Roman"/>
                <w:sz w:val="24"/>
                <w:szCs w:val="24"/>
              </w:rPr>
              <w:t xml:space="preserve"> atbalsts) atceļ komersantam piešķirtās tiesības, nosaka arī pienākumu komersantam mēneša laikā no lēmuma spēkā stāšanās dienas atmaksāt publiskajam tirgotājam saņemto nepamatoto komercdarbības atbalstu.</w:t>
            </w:r>
          </w:p>
          <w:p w14:paraId="73ECF287" w14:textId="0C7452F1" w:rsidR="00033F5C" w:rsidRPr="00240DAF" w:rsidRDefault="00E22FBC" w:rsidP="00033F5C">
            <w:pPr>
              <w:spacing w:before="120" w:after="0" w:line="240" w:lineRule="auto"/>
              <w:jc w:val="both"/>
              <w:rPr>
                <w:rFonts w:ascii="Times New Roman" w:hAnsi="Times New Roman" w:cs="Times New Roman"/>
                <w:sz w:val="24"/>
                <w:szCs w:val="24"/>
                <w:shd w:val="clear" w:color="auto" w:fill="FFFFFF"/>
              </w:rPr>
            </w:pPr>
            <w:r w:rsidRPr="00240DAF">
              <w:rPr>
                <w:rFonts w:ascii="Times New Roman" w:hAnsi="Times New Roman" w:cs="Times New Roman"/>
                <w:sz w:val="24"/>
                <w:szCs w:val="24"/>
                <w:shd w:val="clear" w:color="auto" w:fill="FFFFFF"/>
              </w:rPr>
              <w:t>Savukārt, j</w:t>
            </w:r>
            <w:r w:rsidR="00033F5C" w:rsidRPr="00240DAF">
              <w:rPr>
                <w:rFonts w:ascii="Times New Roman" w:hAnsi="Times New Roman" w:cs="Times New Roman"/>
                <w:sz w:val="24"/>
                <w:szCs w:val="24"/>
                <w:shd w:val="clear" w:color="auto" w:fill="FFFFFF"/>
              </w:rPr>
              <w:t xml:space="preserve">a birojs konstatēs, ka, </w:t>
            </w:r>
            <w:r w:rsidR="00033F5C" w:rsidRPr="00240DAF">
              <w:rPr>
                <w:rFonts w:ascii="Times New Roman" w:hAnsi="Times New Roman" w:cs="Times New Roman"/>
                <w:sz w:val="24"/>
                <w:szCs w:val="24"/>
              </w:rPr>
              <w:t>komersantam saņemot komercdarbības atbalstu, ir pārkāpti Elektroenerģijas tirgus likumā un MK noteikumos Nr.</w:t>
            </w:r>
            <w:r w:rsidRPr="00240DAF">
              <w:rPr>
                <w:rFonts w:ascii="Times New Roman" w:hAnsi="Times New Roman" w:cs="Times New Roman"/>
                <w:sz w:val="24"/>
                <w:szCs w:val="24"/>
              </w:rPr>
              <w:t>262</w:t>
            </w:r>
            <w:r w:rsidR="00033F5C" w:rsidRPr="00240DAF">
              <w:rPr>
                <w:rFonts w:ascii="Times New Roman" w:hAnsi="Times New Roman" w:cs="Times New Roman"/>
                <w:sz w:val="24"/>
                <w:szCs w:val="24"/>
              </w:rPr>
              <w:t xml:space="preserve"> noteikumos minētie komercdarbības atbalsta nosacījumi (kas ir saskaņoti ar EK) un saņemtais atbalsts ir uzskatāms par nelikumīgu komercdarbības atbalstu, birojam mēneša laikā no fakta konstatēšanas brīža būs jāpieņem lēmums par komersantam piešķirto tiesību elektroenerģijas obligātā iepirkuma ietvaros </w:t>
            </w:r>
            <w:r w:rsidR="00033F5C" w:rsidRPr="00240DAF">
              <w:rPr>
                <w:rFonts w:ascii="Times New Roman" w:hAnsi="Times New Roman" w:cs="Times New Roman"/>
                <w:sz w:val="24"/>
                <w:szCs w:val="24"/>
                <w:shd w:val="clear" w:color="auto" w:fill="FFFFFF"/>
              </w:rPr>
              <w:t xml:space="preserve">pārdot </w:t>
            </w:r>
            <w:r w:rsidR="00033F5C" w:rsidRPr="00240DAF">
              <w:rPr>
                <w:rFonts w:ascii="Times New Roman" w:hAnsi="Times New Roman" w:cs="Times New Roman"/>
                <w:sz w:val="24"/>
                <w:szCs w:val="24"/>
              </w:rPr>
              <w:t>koģenerācijā saražoto elektroenerģiju atcelšanu un pienākuma noteikšanu komersantam mēneša laikā no lēmuma spēkā stāšanās brīža atmaksāt publiskajam tirgotājam šo noteikumu ietvaros saņemto nelikumīgo komercdarbības atbalstu kopā ar procentiem, kurus aprēķina atbilstoši procentu likmēm, ko publicē EK saskaņā ar Komisijas 2004. gada 21. aprīļa Regulas (EK) Nr. 794/2004, ar ko īsteno Padomes Regulu (ES) 2015/1589, ar ko nosaka sīki izstrādātus noteikumus Līguma par Eiropas Savienības darbību 108. panta piemērošanai (turpmāk – Regula Nr. 794/2004), 10. pantu, tiem pieskaitot 100 bāzes punktus saskaņā ar Regulas Nr. 794/2004 9. panta 2. punktu, ievērojot Regulas Nr. 794/2004 11. pantā noteikto procentu likmes piemērošanas metodi</w:t>
            </w:r>
            <w:r w:rsidR="00033F5C" w:rsidRPr="00240DAF">
              <w:rPr>
                <w:rFonts w:ascii="Times New Roman" w:hAnsi="Times New Roman" w:cs="Times New Roman"/>
                <w:sz w:val="24"/>
                <w:szCs w:val="24"/>
                <w:shd w:val="clear" w:color="auto" w:fill="FFFFFF"/>
              </w:rPr>
              <w:t>.</w:t>
            </w:r>
          </w:p>
          <w:p w14:paraId="6421112A" w14:textId="62DAEA3C" w:rsidR="00033F5C" w:rsidRPr="00240DAF" w:rsidRDefault="00033F5C" w:rsidP="00033F5C">
            <w:pPr>
              <w:spacing w:before="120"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Lēmumu par nelikumīga komercdarbības atbalsta atgūšanu pieņem un šādu komercdarbības atbalstu atgūst Administratīvā procesa likumā noteiktajā kārtība.</w:t>
            </w:r>
          </w:p>
          <w:p w14:paraId="639C564A" w14:textId="2E80D799" w:rsidR="00033F5C" w:rsidRPr="00240DAF" w:rsidRDefault="00033F5C" w:rsidP="00033F5C">
            <w:pPr>
              <w:spacing w:before="120" w:after="0" w:line="240" w:lineRule="auto"/>
              <w:jc w:val="both"/>
              <w:rPr>
                <w:rFonts w:ascii="Times New Roman" w:hAnsi="Times New Roman" w:cs="Times New Roman"/>
                <w:sz w:val="24"/>
                <w:szCs w:val="24"/>
              </w:rPr>
            </w:pPr>
            <w:bookmarkStart w:id="4" w:name="_Hlk37228142"/>
            <w:r w:rsidRPr="00240DAF">
              <w:rPr>
                <w:rFonts w:ascii="Times New Roman" w:hAnsi="Times New Roman" w:cs="Times New Roman"/>
                <w:sz w:val="24"/>
                <w:szCs w:val="24"/>
              </w:rPr>
              <w:t xml:space="preserve">Jāņem vērā, ka MK noteikumu Nr. </w:t>
            </w:r>
            <w:r w:rsidR="00DC0AA7" w:rsidRPr="00240DAF">
              <w:rPr>
                <w:rFonts w:ascii="Times New Roman" w:hAnsi="Times New Roman" w:cs="Times New Roman"/>
                <w:sz w:val="24"/>
                <w:szCs w:val="24"/>
              </w:rPr>
              <w:t>262</w:t>
            </w:r>
            <w:r w:rsidRPr="00240DAF">
              <w:rPr>
                <w:rFonts w:ascii="Times New Roman" w:hAnsi="Times New Roman" w:cs="Times New Roman"/>
                <w:sz w:val="24"/>
                <w:szCs w:val="24"/>
              </w:rPr>
              <w:t xml:space="preserve"> </w:t>
            </w:r>
            <w:r w:rsidR="00DC0AA7" w:rsidRPr="00240DAF">
              <w:rPr>
                <w:rFonts w:ascii="Times New Roman" w:hAnsi="Times New Roman" w:cs="Times New Roman"/>
                <w:sz w:val="24"/>
                <w:szCs w:val="24"/>
              </w:rPr>
              <w:t>63</w:t>
            </w:r>
            <w:r w:rsidRPr="00240DAF">
              <w:rPr>
                <w:rFonts w:ascii="Times New Roman" w:hAnsi="Times New Roman" w:cs="Times New Roman"/>
                <w:sz w:val="24"/>
                <w:szCs w:val="24"/>
              </w:rPr>
              <w:t>.</w:t>
            </w:r>
            <w:r w:rsidR="00DC0AA7" w:rsidRPr="00240DAF">
              <w:rPr>
                <w:rFonts w:ascii="Times New Roman" w:hAnsi="Times New Roman" w:cs="Times New Roman"/>
                <w:sz w:val="24"/>
                <w:szCs w:val="24"/>
                <w:vertAlign w:val="superscript"/>
              </w:rPr>
              <w:t>24</w:t>
            </w:r>
            <w:r w:rsidRPr="00240DAF">
              <w:rPr>
                <w:rFonts w:ascii="Times New Roman" w:hAnsi="Times New Roman" w:cs="Times New Roman"/>
                <w:sz w:val="24"/>
                <w:szCs w:val="24"/>
              </w:rPr>
              <w:t xml:space="preserve"> un </w:t>
            </w:r>
            <w:r w:rsidR="00DC0AA7" w:rsidRPr="00240DAF">
              <w:rPr>
                <w:rFonts w:ascii="Times New Roman" w:hAnsi="Times New Roman" w:cs="Times New Roman"/>
                <w:sz w:val="24"/>
                <w:szCs w:val="24"/>
              </w:rPr>
              <w:t>63</w:t>
            </w:r>
            <w:r w:rsidRPr="00240DAF">
              <w:rPr>
                <w:rFonts w:ascii="Times New Roman" w:hAnsi="Times New Roman" w:cs="Times New Roman"/>
                <w:sz w:val="24"/>
                <w:szCs w:val="24"/>
              </w:rPr>
              <w:t>.</w:t>
            </w:r>
            <w:r w:rsidR="00DC0AA7" w:rsidRPr="00240DAF">
              <w:rPr>
                <w:rFonts w:ascii="Times New Roman" w:hAnsi="Times New Roman" w:cs="Times New Roman"/>
                <w:sz w:val="24"/>
                <w:szCs w:val="24"/>
                <w:vertAlign w:val="superscript"/>
              </w:rPr>
              <w:t>25</w:t>
            </w:r>
            <w:r w:rsidRPr="00240DAF">
              <w:rPr>
                <w:rFonts w:ascii="Times New Roman" w:hAnsi="Times New Roman" w:cs="Times New Roman"/>
                <w:sz w:val="24"/>
                <w:szCs w:val="24"/>
              </w:rPr>
              <w:t xml:space="preserve"> punktā ietvertās normas nav savstarpēji izslēdzošas, bet </w:t>
            </w:r>
            <w:r w:rsidRPr="00240DAF">
              <w:rPr>
                <w:rFonts w:ascii="Times New Roman" w:hAnsi="Times New Roman" w:cs="Times New Roman"/>
                <w:sz w:val="24"/>
                <w:szCs w:val="24"/>
              </w:rPr>
              <w:lastRenderedPageBreak/>
              <w:t>nepieciešamības gadījumā piemērojamas vienlaikus, tādējādi nodrošinot efektīvu nepamatoti un nelikumīgi saņemta komercdarbības atbalsta atgūšanu (</w:t>
            </w:r>
            <w:r w:rsidR="00272DC7" w:rsidRPr="00240DAF">
              <w:rPr>
                <w:rFonts w:ascii="Times New Roman" w:hAnsi="Times New Roman" w:cs="Times New Roman"/>
                <w:sz w:val="24"/>
                <w:szCs w:val="24"/>
              </w:rPr>
              <w:t xml:space="preserve">kopā </w:t>
            </w:r>
            <w:r w:rsidRPr="00240DAF">
              <w:rPr>
                <w:rFonts w:ascii="Times New Roman" w:hAnsi="Times New Roman" w:cs="Times New Roman"/>
                <w:sz w:val="24"/>
                <w:szCs w:val="24"/>
              </w:rPr>
              <w:t xml:space="preserve">ar procentiem nelikumīga komercdarbības atbalsta gadījumā). </w:t>
            </w:r>
            <w:r w:rsidR="00272DC7" w:rsidRPr="00240DAF">
              <w:rPr>
                <w:rFonts w:ascii="Times New Roman" w:hAnsi="Times New Roman" w:cs="Times New Roman"/>
                <w:sz w:val="24"/>
                <w:szCs w:val="24"/>
              </w:rPr>
              <w:t>Savukārt, ja birojs konstatē vienu konkrētu pārkāpumu/neatbilstību un tādējādi konstatē, ka komersants ir vienlaicīgi saņēmis nepamatotu komercdarbības atbalstu un nelikumīgu komercdarbības atbalstu, tad birojs nosaka komersantam pienākumu atmaksāt publiskajam tirgotājam</w:t>
            </w:r>
            <w:r w:rsidR="005C2F8A" w:rsidRPr="00240DAF">
              <w:rPr>
                <w:rFonts w:ascii="Times New Roman" w:hAnsi="Times New Roman" w:cs="Times New Roman"/>
                <w:sz w:val="24"/>
                <w:szCs w:val="24"/>
              </w:rPr>
              <w:t xml:space="preserve"> atgūstamo atbalstu</w:t>
            </w:r>
            <w:r w:rsidR="00272DC7" w:rsidRPr="00240DAF">
              <w:rPr>
                <w:rFonts w:ascii="Times New Roman" w:hAnsi="Times New Roman" w:cs="Times New Roman"/>
                <w:sz w:val="24"/>
                <w:szCs w:val="24"/>
              </w:rPr>
              <w:t xml:space="preserve"> šo noteikumu </w:t>
            </w:r>
            <w:r w:rsidR="00272DC7" w:rsidRPr="00240DAF">
              <w:rPr>
                <w:rFonts w:ascii="Times New Roman" w:hAnsi="Times New Roman" w:cs="Times New Roman"/>
                <w:sz w:val="24"/>
                <w:szCs w:val="24"/>
                <w:shd w:val="clear" w:color="auto" w:fill="FFFFFF"/>
              </w:rPr>
              <w:t>63.</w:t>
            </w:r>
            <w:r w:rsidR="00272DC7" w:rsidRPr="00240DAF">
              <w:rPr>
                <w:rFonts w:ascii="Times New Roman" w:hAnsi="Times New Roman" w:cs="Times New Roman"/>
                <w:sz w:val="24"/>
                <w:szCs w:val="24"/>
                <w:shd w:val="clear" w:color="auto" w:fill="FFFFFF"/>
                <w:vertAlign w:val="superscript"/>
              </w:rPr>
              <w:t>25</w:t>
            </w:r>
            <w:r w:rsidR="00272DC7" w:rsidRPr="00240DAF">
              <w:rPr>
                <w:rFonts w:ascii="Times New Roman" w:hAnsi="Times New Roman" w:cs="Times New Roman"/>
                <w:sz w:val="24"/>
                <w:szCs w:val="24"/>
              </w:rPr>
              <w:t> punktā minētajā kārtībā</w:t>
            </w:r>
            <w:r w:rsidRPr="00240DAF">
              <w:rPr>
                <w:rFonts w:ascii="Times New Roman" w:hAnsi="Times New Roman" w:cs="Times New Roman"/>
                <w:sz w:val="24"/>
                <w:szCs w:val="24"/>
              </w:rPr>
              <w:t>.</w:t>
            </w:r>
          </w:p>
          <w:bookmarkEnd w:id="4"/>
          <w:p w14:paraId="7FA75382" w14:textId="77777777" w:rsidR="00033F5C" w:rsidRPr="00240DAF" w:rsidRDefault="00033F5C" w:rsidP="00033F5C">
            <w:pPr>
              <w:spacing w:after="0" w:line="240" w:lineRule="auto"/>
              <w:jc w:val="both"/>
              <w:rPr>
                <w:rFonts w:ascii="Times New Roman" w:hAnsi="Times New Roman" w:cs="Times New Roman"/>
                <w:sz w:val="24"/>
                <w:szCs w:val="24"/>
              </w:rPr>
            </w:pPr>
          </w:p>
          <w:p w14:paraId="513BA161" w14:textId="77777777" w:rsidR="00033F5C" w:rsidRPr="00240DAF" w:rsidRDefault="00033F5C" w:rsidP="00033F5C">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Ņemot vērā Elektroenerģijas tirgus likuma 31.</w:t>
            </w:r>
            <w:r w:rsidRPr="00240DAF">
              <w:rPr>
                <w:rFonts w:ascii="Times New Roman" w:hAnsi="Times New Roman" w:cs="Times New Roman"/>
                <w:sz w:val="24"/>
                <w:szCs w:val="24"/>
                <w:vertAlign w:val="superscript"/>
              </w:rPr>
              <w:t>2</w:t>
            </w:r>
            <w:r w:rsidRPr="00240DAF">
              <w:rPr>
                <w:rFonts w:ascii="Times New Roman" w:hAnsi="Times New Roman" w:cs="Times New Roman"/>
                <w:sz w:val="24"/>
                <w:szCs w:val="24"/>
              </w:rPr>
              <w:t xml:space="preserve"> panta ceturtajā daļā noteikto, lēmuma par </w:t>
            </w:r>
            <w:r w:rsidRPr="00240DAF">
              <w:rPr>
                <w:rFonts w:ascii="Times New Roman" w:eastAsia="Times New Roman" w:hAnsi="Times New Roman" w:cs="Times New Roman"/>
                <w:sz w:val="24"/>
                <w:szCs w:val="24"/>
                <w:lang w:eastAsia="lv-LV"/>
              </w:rPr>
              <w:t xml:space="preserve">komercdarbības </w:t>
            </w:r>
            <w:r w:rsidRPr="00240DAF">
              <w:rPr>
                <w:rFonts w:ascii="Times New Roman" w:hAnsi="Times New Roman" w:cs="Times New Roman"/>
                <w:sz w:val="24"/>
                <w:szCs w:val="24"/>
              </w:rPr>
              <w:t>atbalsta atgūšanu apstrīdēšana vai pārsūdzēšana neaptur tā darbību.</w:t>
            </w:r>
          </w:p>
          <w:p w14:paraId="77AAE984" w14:textId="77777777" w:rsidR="00033F5C" w:rsidRPr="00240DAF" w:rsidRDefault="00033F5C" w:rsidP="00033F5C">
            <w:pPr>
              <w:spacing w:after="0" w:line="240" w:lineRule="auto"/>
              <w:jc w:val="both"/>
              <w:rPr>
                <w:rFonts w:ascii="Times New Roman" w:hAnsi="Times New Roman" w:cs="Times New Roman"/>
                <w:sz w:val="24"/>
                <w:szCs w:val="24"/>
              </w:rPr>
            </w:pPr>
          </w:p>
          <w:p w14:paraId="6B9EB59D" w14:textId="18C9EA2F" w:rsidR="00033F5C" w:rsidRPr="00240DAF" w:rsidRDefault="00033F5C" w:rsidP="00033F5C">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Projekta 1</w:t>
            </w:r>
            <w:r w:rsidR="009F1C93">
              <w:rPr>
                <w:rFonts w:ascii="Times New Roman" w:hAnsi="Times New Roman" w:cs="Times New Roman"/>
                <w:sz w:val="24"/>
                <w:szCs w:val="24"/>
              </w:rPr>
              <w:t>3</w:t>
            </w:r>
            <w:r w:rsidRPr="00240DAF">
              <w:rPr>
                <w:rFonts w:ascii="Times New Roman" w:hAnsi="Times New Roman" w:cs="Times New Roman"/>
                <w:sz w:val="24"/>
                <w:szCs w:val="24"/>
              </w:rPr>
              <w:t xml:space="preserve">. punktā ietvertais regulējums attiecas uz komersantiem, kuri ieguvuši tiesības pārdot </w:t>
            </w:r>
            <w:r w:rsidR="00E22FBC" w:rsidRPr="00240DAF">
              <w:rPr>
                <w:rFonts w:ascii="Times New Roman" w:hAnsi="Times New Roman" w:cs="Times New Roman"/>
                <w:sz w:val="24"/>
                <w:szCs w:val="24"/>
              </w:rPr>
              <w:t xml:space="preserve">no atjaunojamiem energoresursiem </w:t>
            </w:r>
            <w:r w:rsidR="00E22FBC" w:rsidRPr="00240DAF">
              <w:rPr>
                <w:rFonts w:ascii="Times New Roman" w:hAnsi="Times New Roman" w:cs="Times New Roman"/>
                <w:sz w:val="24"/>
                <w:szCs w:val="24"/>
                <w:shd w:val="clear" w:color="auto" w:fill="FFFFFF"/>
              </w:rPr>
              <w:t xml:space="preserve">saražoto elektroenerģiju </w:t>
            </w:r>
            <w:r w:rsidRPr="00240DAF">
              <w:rPr>
                <w:rFonts w:ascii="Times New Roman" w:hAnsi="Times New Roman" w:cs="Times New Roman"/>
                <w:sz w:val="24"/>
                <w:szCs w:val="24"/>
              </w:rPr>
              <w:t>obligātā iepirkuma ietvaros saskaņā ar MK noteikumiem Nr. 262.</w:t>
            </w:r>
          </w:p>
          <w:p w14:paraId="6DD8DB61" w14:textId="33650675" w:rsidR="00365F41" w:rsidRPr="00240DAF" w:rsidRDefault="00365F41" w:rsidP="00033F5C">
            <w:pPr>
              <w:spacing w:after="0" w:line="240" w:lineRule="auto"/>
              <w:jc w:val="both"/>
              <w:rPr>
                <w:rFonts w:ascii="Times New Roman" w:hAnsi="Times New Roman" w:cs="Times New Roman"/>
                <w:sz w:val="24"/>
                <w:szCs w:val="24"/>
              </w:rPr>
            </w:pPr>
          </w:p>
          <w:p w14:paraId="45B597D6" w14:textId="56620BDC" w:rsidR="00365F41" w:rsidRPr="00240DAF" w:rsidRDefault="00365F41" w:rsidP="00033F5C">
            <w:pPr>
              <w:spacing w:after="0" w:line="240" w:lineRule="auto"/>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Ar mērķi mazināt sabiedrības izdevumus</w:t>
            </w:r>
            <w:r w:rsidRPr="00240DAF" w:rsidDel="00365F41">
              <w:rPr>
                <w:rFonts w:ascii="Times New Roman" w:hAnsi="Times New Roman" w:cs="Times New Roman"/>
                <w:sz w:val="24"/>
                <w:szCs w:val="24"/>
                <w:shd w:val="clear" w:color="auto" w:fill="FFFFFF"/>
              </w:rPr>
              <w:t xml:space="preserve"> </w:t>
            </w:r>
            <w:r w:rsidRPr="00240DAF">
              <w:rPr>
                <w:rFonts w:ascii="Times New Roman" w:hAnsi="Times New Roman" w:cs="Times New Roman"/>
                <w:sz w:val="24"/>
                <w:szCs w:val="24"/>
              </w:rPr>
              <w:t>atgūtais komercdarbības atbalsts kopā ar procentiem tiks ieskaitīts publiskā tirgotāja bankas kontā un izmantots obligātā iepirkuma ietvaros publiska</w:t>
            </w:r>
            <w:r w:rsidR="00522A89">
              <w:rPr>
                <w:rFonts w:ascii="Times New Roman" w:hAnsi="Times New Roman" w:cs="Times New Roman"/>
                <w:sz w:val="24"/>
                <w:szCs w:val="24"/>
              </w:rPr>
              <w:t>ja</w:t>
            </w:r>
            <w:r w:rsidRPr="00240DAF">
              <w:rPr>
                <w:rFonts w:ascii="Times New Roman" w:hAnsi="Times New Roman" w:cs="Times New Roman"/>
                <w:sz w:val="24"/>
                <w:szCs w:val="24"/>
              </w:rPr>
              <w:t>m tirgotājam deleģētās funkcijas nodrošināšanas izmaksu kompensēšanai.</w:t>
            </w:r>
          </w:p>
          <w:p w14:paraId="4C06B231" w14:textId="220AB95C" w:rsidR="00C17522" w:rsidRPr="00240DAF" w:rsidRDefault="00C17522" w:rsidP="00BB7E8D">
            <w:pPr>
              <w:spacing w:after="0" w:line="240" w:lineRule="auto"/>
              <w:jc w:val="both"/>
              <w:rPr>
                <w:rFonts w:ascii="Times New Roman" w:hAnsi="Times New Roman" w:cs="Times New Roman"/>
                <w:sz w:val="24"/>
                <w:szCs w:val="24"/>
              </w:rPr>
            </w:pPr>
          </w:p>
          <w:p w14:paraId="6F2BDD92" w14:textId="77777777" w:rsidR="004C0F18" w:rsidRPr="00240DAF" w:rsidRDefault="004C0F18" w:rsidP="008814A0">
            <w:pPr>
              <w:spacing w:before="240" w:after="0" w:line="240" w:lineRule="auto"/>
              <w:jc w:val="both"/>
              <w:rPr>
                <w:rFonts w:ascii="Times New Roman" w:hAnsi="Times New Roman" w:cs="Times New Roman"/>
                <w:sz w:val="24"/>
                <w:szCs w:val="24"/>
                <w:u w:val="single"/>
              </w:rPr>
            </w:pPr>
            <w:r w:rsidRPr="00240DAF">
              <w:rPr>
                <w:rFonts w:ascii="Times New Roman" w:eastAsia="Times New Roman" w:hAnsi="Times New Roman" w:cs="Times New Roman"/>
                <w:sz w:val="24"/>
                <w:szCs w:val="24"/>
                <w:u w:val="single"/>
              </w:rPr>
              <w:t>Pilnvarojums</w:t>
            </w:r>
          </w:p>
          <w:p w14:paraId="6E26843C" w14:textId="719F2B68" w:rsidR="00954EF0" w:rsidRPr="00240DAF" w:rsidRDefault="00BD7159" w:rsidP="00954EF0">
            <w:pPr>
              <w:spacing w:before="120" w:after="0" w:line="240" w:lineRule="auto"/>
              <w:jc w:val="both"/>
              <w:rPr>
                <w:rFonts w:ascii="Times New Roman" w:hAnsi="Times New Roman" w:cs="Times New Roman"/>
                <w:sz w:val="24"/>
                <w:szCs w:val="24"/>
                <w:shd w:val="clear" w:color="auto" w:fill="FFFFFF"/>
              </w:rPr>
            </w:pPr>
            <w:r w:rsidRPr="00240DAF">
              <w:rPr>
                <w:rFonts w:ascii="Times New Roman" w:hAnsi="Times New Roman" w:cs="Times New Roman"/>
                <w:sz w:val="24"/>
                <w:szCs w:val="24"/>
              </w:rPr>
              <w:t>P</w:t>
            </w:r>
            <w:r w:rsidR="004C0F18" w:rsidRPr="00240DAF">
              <w:rPr>
                <w:rFonts w:ascii="Times New Roman" w:hAnsi="Times New Roman" w:cs="Times New Roman"/>
                <w:sz w:val="24"/>
                <w:szCs w:val="24"/>
              </w:rPr>
              <w:t xml:space="preserve">rojekta 2. punkts paredz papildināt MK </w:t>
            </w:r>
            <w:r w:rsidR="004C0F18" w:rsidRPr="00240DAF">
              <w:rPr>
                <w:rFonts w:ascii="Times New Roman" w:eastAsia="Times New Roman" w:hAnsi="Times New Roman" w:cs="Times New Roman"/>
                <w:sz w:val="24"/>
                <w:szCs w:val="24"/>
                <w:lang w:eastAsia="lv-LV"/>
              </w:rPr>
              <w:t>noteikumu</w:t>
            </w:r>
            <w:r w:rsidR="004C0F18" w:rsidRPr="00240DAF">
              <w:rPr>
                <w:rFonts w:ascii="Times New Roman" w:hAnsi="Times New Roman" w:cs="Times New Roman"/>
                <w:sz w:val="24"/>
                <w:szCs w:val="24"/>
              </w:rPr>
              <w:t xml:space="preserve"> Nr.262 1. punktā ietverto pilnvarojumu saskaņā ar Elektroenerģijas tirgus likuma </w:t>
            </w:r>
            <w:r w:rsidR="004C0F18" w:rsidRPr="00240DAF">
              <w:rPr>
                <w:rFonts w:ascii="Times New Roman" w:eastAsia="Times New Roman" w:hAnsi="Times New Roman" w:cs="Times New Roman"/>
                <w:sz w:val="24"/>
                <w:szCs w:val="24"/>
                <w:lang w:eastAsia="lv-LV"/>
              </w:rPr>
              <w:t>31.</w:t>
            </w:r>
            <w:r w:rsidR="004C0F18" w:rsidRPr="00240DAF">
              <w:rPr>
                <w:rFonts w:ascii="Times New Roman" w:eastAsia="Times New Roman" w:hAnsi="Times New Roman" w:cs="Times New Roman"/>
                <w:sz w:val="24"/>
                <w:szCs w:val="24"/>
                <w:vertAlign w:val="superscript"/>
                <w:lang w:eastAsia="lv-LV"/>
              </w:rPr>
              <w:t>1</w:t>
            </w:r>
            <w:r w:rsidR="004C0F18" w:rsidRPr="00240DAF">
              <w:rPr>
                <w:rFonts w:ascii="Times New Roman" w:eastAsia="Times New Roman" w:hAnsi="Times New Roman" w:cs="Times New Roman"/>
                <w:sz w:val="24"/>
                <w:szCs w:val="24"/>
                <w:lang w:eastAsia="lv-LV"/>
              </w:rPr>
              <w:t> panta devīto daļu</w:t>
            </w:r>
            <w:r w:rsidR="00033F5C" w:rsidRPr="00240DAF">
              <w:rPr>
                <w:rFonts w:ascii="Times New Roman" w:hAnsi="Times New Roman" w:cs="Times New Roman"/>
                <w:sz w:val="24"/>
                <w:szCs w:val="24"/>
                <w:shd w:val="clear" w:color="auto" w:fill="FFFFFF"/>
              </w:rPr>
              <w:t xml:space="preserve"> un</w:t>
            </w:r>
            <w:r w:rsidR="004C0F18" w:rsidRPr="00240DAF">
              <w:rPr>
                <w:rFonts w:ascii="Times New Roman" w:hAnsi="Times New Roman" w:cs="Times New Roman"/>
                <w:sz w:val="24"/>
                <w:szCs w:val="24"/>
                <w:shd w:val="clear" w:color="auto" w:fill="FFFFFF"/>
              </w:rPr>
              <w:t xml:space="preserve"> 31.</w:t>
            </w:r>
            <w:r w:rsidR="004C0F18" w:rsidRPr="00240DAF">
              <w:rPr>
                <w:rFonts w:ascii="Times New Roman" w:hAnsi="Times New Roman" w:cs="Times New Roman"/>
                <w:sz w:val="24"/>
                <w:szCs w:val="24"/>
                <w:shd w:val="clear" w:color="auto" w:fill="FFFFFF"/>
                <w:vertAlign w:val="superscript"/>
              </w:rPr>
              <w:t>2</w:t>
            </w:r>
            <w:r w:rsidR="004C0F18" w:rsidRPr="00240DAF">
              <w:rPr>
                <w:rFonts w:ascii="Times New Roman" w:hAnsi="Times New Roman" w:cs="Times New Roman"/>
                <w:sz w:val="24"/>
                <w:szCs w:val="24"/>
                <w:shd w:val="clear" w:color="auto" w:fill="FFFFFF"/>
              </w:rPr>
              <w:t> </w:t>
            </w:r>
            <w:r w:rsidR="00D57767" w:rsidRPr="00240DAF">
              <w:rPr>
                <w:rFonts w:ascii="Times New Roman" w:hAnsi="Times New Roman" w:cs="Times New Roman"/>
                <w:sz w:val="24"/>
                <w:szCs w:val="24"/>
                <w:shd w:val="clear" w:color="auto" w:fill="FFFFFF"/>
              </w:rPr>
              <w:t xml:space="preserve">panta </w:t>
            </w:r>
            <w:r w:rsidR="004C0F18" w:rsidRPr="00240DAF">
              <w:rPr>
                <w:rFonts w:ascii="Times New Roman" w:hAnsi="Times New Roman" w:cs="Times New Roman"/>
                <w:sz w:val="24"/>
                <w:szCs w:val="24"/>
                <w:shd w:val="clear" w:color="auto" w:fill="FFFFFF"/>
              </w:rPr>
              <w:t>trešo un piekto daļu.</w:t>
            </w:r>
            <w:r w:rsidR="00954EF0" w:rsidRPr="00240DAF">
              <w:rPr>
                <w:rFonts w:ascii="Times New Roman" w:hAnsi="Times New Roman" w:cs="Times New Roman"/>
                <w:sz w:val="24"/>
                <w:szCs w:val="24"/>
                <w:shd w:val="clear" w:color="auto" w:fill="FFFFFF"/>
              </w:rPr>
              <w:t xml:space="preserve"> </w:t>
            </w:r>
            <w:r w:rsidR="00954EF0" w:rsidRPr="00240DAF">
              <w:rPr>
                <w:rFonts w:ascii="Times New Roman" w:hAnsi="Times New Roman" w:cs="Times New Roman"/>
                <w:sz w:val="24"/>
                <w:szCs w:val="24"/>
              </w:rPr>
              <w:t xml:space="preserve">Atbilstoši Elektroenerģijas tirgus likumā ietvertajam pilnvarojumam Ministru kabinetam, proti, </w:t>
            </w:r>
            <w:r w:rsidR="003B2D0E" w:rsidRPr="00240DAF">
              <w:rPr>
                <w:rFonts w:ascii="Times New Roman" w:hAnsi="Times New Roman" w:cs="Times New Roman"/>
                <w:sz w:val="24"/>
                <w:szCs w:val="24"/>
              </w:rPr>
              <w:t>31.</w:t>
            </w:r>
            <w:r w:rsidR="003B2D0E" w:rsidRPr="00240DAF">
              <w:rPr>
                <w:rFonts w:ascii="Times New Roman" w:hAnsi="Times New Roman" w:cs="Times New Roman"/>
                <w:sz w:val="24"/>
                <w:szCs w:val="24"/>
                <w:vertAlign w:val="superscript"/>
              </w:rPr>
              <w:t>1</w:t>
            </w:r>
            <w:r w:rsidR="003B2D0E" w:rsidRPr="00240DAF">
              <w:rPr>
                <w:rFonts w:ascii="Times New Roman" w:hAnsi="Times New Roman" w:cs="Times New Roman"/>
                <w:sz w:val="24"/>
                <w:szCs w:val="24"/>
              </w:rPr>
              <w:t> panta devītajā daļā minētais pilnvarojums ietverts projekt</w:t>
            </w:r>
            <w:r w:rsidR="00D01F35" w:rsidRPr="00240DAF">
              <w:rPr>
                <w:rFonts w:ascii="Times New Roman" w:hAnsi="Times New Roman" w:cs="Times New Roman"/>
                <w:sz w:val="24"/>
                <w:szCs w:val="24"/>
              </w:rPr>
              <w:t xml:space="preserve">a </w:t>
            </w:r>
            <w:r w:rsidR="004A61BF">
              <w:rPr>
                <w:rFonts w:ascii="Times New Roman" w:hAnsi="Times New Roman" w:cs="Times New Roman"/>
                <w:sz w:val="24"/>
                <w:szCs w:val="24"/>
              </w:rPr>
              <w:t>1</w:t>
            </w:r>
            <w:r w:rsidR="009F1C93">
              <w:rPr>
                <w:rFonts w:ascii="Times New Roman" w:hAnsi="Times New Roman" w:cs="Times New Roman"/>
                <w:sz w:val="24"/>
                <w:szCs w:val="24"/>
              </w:rPr>
              <w:t>0</w:t>
            </w:r>
            <w:r w:rsidR="00D01F35" w:rsidRPr="00240DAF">
              <w:rPr>
                <w:rFonts w:ascii="Times New Roman" w:hAnsi="Times New Roman" w:cs="Times New Roman"/>
                <w:sz w:val="24"/>
                <w:szCs w:val="24"/>
              </w:rPr>
              <w:t>. </w:t>
            </w:r>
            <w:r w:rsidR="003B2D0E" w:rsidRPr="00240DAF">
              <w:rPr>
                <w:rFonts w:ascii="Times New Roman" w:hAnsi="Times New Roman" w:cs="Times New Roman"/>
                <w:sz w:val="24"/>
                <w:szCs w:val="24"/>
              </w:rPr>
              <w:t>punktā</w:t>
            </w:r>
            <w:r w:rsidR="00D01F35" w:rsidRPr="00240DAF">
              <w:rPr>
                <w:rFonts w:ascii="Times New Roman" w:hAnsi="Times New Roman" w:cs="Times New Roman"/>
                <w:sz w:val="24"/>
                <w:szCs w:val="24"/>
              </w:rPr>
              <w:t xml:space="preserve"> izteiktajā MK noteikumu Nr. 262 60.</w:t>
            </w:r>
            <w:r w:rsidR="00D01F35" w:rsidRPr="00240DAF">
              <w:rPr>
                <w:rFonts w:ascii="Times New Roman" w:hAnsi="Times New Roman" w:cs="Times New Roman"/>
                <w:sz w:val="24"/>
                <w:szCs w:val="24"/>
                <w:vertAlign w:val="superscript"/>
              </w:rPr>
              <w:t>11 </w:t>
            </w:r>
            <w:r w:rsidR="00D01F35" w:rsidRPr="00240DAF">
              <w:rPr>
                <w:rFonts w:ascii="Times New Roman" w:hAnsi="Times New Roman" w:cs="Times New Roman"/>
                <w:sz w:val="24"/>
                <w:szCs w:val="24"/>
              </w:rPr>
              <w:t>punktā</w:t>
            </w:r>
            <w:r w:rsidR="00DD0513" w:rsidRPr="00240DAF">
              <w:rPr>
                <w:rFonts w:ascii="Times New Roman" w:hAnsi="Times New Roman" w:cs="Times New Roman"/>
                <w:sz w:val="24"/>
                <w:szCs w:val="24"/>
              </w:rPr>
              <w:t xml:space="preserve"> un 1</w:t>
            </w:r>
            <w:r w:rsidR="009F1C93">
              <w:rPr>
                <w:rFonts w:ascii="Times New Roman" w:hAnsi="Times New Roman" w:cs="Times New Roman"/>
                <w:sz w:val="24"/>
                <w:szCs w:val="24"/>
              </w:rPr>
              <w:t>1</w:t>
            </w:r>
            <w:r w:rsidR="00DD0513" w:rsidRPr="00240DAF">
              <w:rPr>
                <w:rFonts w:ascii="Times New Roman" w:hAnsi="Times New Roman" w:cs="Times New Roman"/>
                <w:sz w:val="24"/>
                <w:szCs w:val="24"/>
              </w:rPr>
              <w:t>.</w:t>
            </w:r>
            <w:r w:rsidR="004A61BF">
              <w:rPr>
                <w:rFonts w:ascii="Times New Roman" w:hAnsi="Times New Roman" w:cs="Times New Roman"/>
                <w:sz w:val="24"/>
                <w:szCs w:val="24"/>
              </w:rPr>
              <w:t xml:space="preserve"> </w:t>
            </w:r>
            <w:r w:rsidR="00DD0513" w:rsidRPr="00240DAF">
              <w:rPr>
                <w:rFonts w:ascii="Times New Roman" w:hAnsi="Times New Roman" w:cs="Times New Roman"/>
                <w:sz w:val="24"/>
                <w:szCs w:val="24"/>
              </w:rPr>
              <w:t>punktā izteiktajā MK noteikumu Nr. 262 61.</w:t>
            </w:r>
            <w:r w:rsidR="00DD0513" w:rsidRPr="00240DAF">
              <w:rPr>
                <w:rFonts w:ascii="Times New Roman" w:hAnsi="Times New Roman" w:cs="Times New Roman"/>
                <w:sz w:val="24"/>
                <w:szCs w:val="24"/>
                <w:vertAlign w:val="superscript"/>
              </w:rPr>
              <w:t>6</w:t>
            </w:r>
            <w:r w:rsidR="00DD0513" w:rsidRPr="00240DAF">
              <w:rPr>
                <w:rFonts w:ascii="Times New Roman" w:hAnsi="Times New Roman" w:cs="Times New Roman"/>
                <w:sz w:val="24"/>
                <w:szCs w:val="24"/>
              </w:rPr>
              <w:t> punktā</w:t>
            </w:r>
            <w:r w:rsidR="003B2D0E" w:rsidRPr="00240DAF">
              <w:rPr>
                <w:rFonts w:ascii="Times New Roman" w:hAnsi="Times New Roman" w:cs="Times New Roman"/>
                <w:sz w:val="24"/>
                <w:szCs w:val="24"/>
              </w:rPr>
              <w:t>, kā arī likuma 31.</w:t>
            </w:r>
            <w:r w:rsidR="003B2D0E" w:rsidRPr="00240DAF">
              <w:rPr>
                <w:rFonts w:ascii="Times New Roman" w:hAnsi="Times New Roman" w:cs="Times New Roman"/>
                <w:sz w:val="24"/>
                <w:szCs w:val="24"/>
                <w:vertAlign w:val="superscript"/>
              </w:rPr>
              <w:t>2</w:t>
            </w:r>
            <w:r w:rsidR="003B2D0E" w:rsidRPr="00240DAF">
              <w:rPr>
                <w:rFonts w:ascii="Times New Roman" w:hAnsi="Times New Roman" w:cs="Times New Roman"/>
                <w:sz w:val="24"/>
                <w:szCs w:val="24"/>
              </w:rPr>
              <w:t xml:space="preserve"> panta trešajā un </w:t>
            </w:r>
            <w:r w:rsidR="00954EF0" w:rsidRPr="00240DAF">
              <w:rPr>
                <w:rFonts w:ascii="Times New Roman" w:hAnsi="Times New Roman" w:cs="Times New Roman"/>
                <w:sz w:val="24"/>
                <w:szCs w:val="24"/>
              </w:rPr>
              <w:t xml:space="preserve">piektajā daļā </w:t>
            </w:r>
            <w:bookmarkStart w:id="5" w:name="_Hlk35548822"/>
            <w:r w:rsidR="00561209" w:rsidRPr="00240DAF">
              <w:rPr>
                <w:rFonts w:ascii="Times New Roman" w:hAnsi="Times New Roman" w:cs="Times New Roman"/>
                <w:sz w:val="24"/>
                <w:szCs w:val="24"/>
              </w:rPr>
              <w:t>minētais pilnvarojums</w:t>
            </w:r>
            <w:r w:rsidR="00561209" w:rsidRPr="00240DAF">
              <w:rPr>
                <w:rFonts w:ascii="Times New Roman" w:hAnsi="Times New Roman" w:cs="Times New Roman"/>
                <w:sz w:val="24"/>
                <w:szCs w:val="24"/>
                <w:shd w:val="clear" w:color="auto" w:fill="FFFFFF"/>
              </w:rPr>
              <w:t xml:space="preserve"> ietverts projekta </w:t>
            </w:r>
            <w:r w:rsidR="009F1C93">
              <w:rPr>
                <w:rFonts w:ascii="Times New Roman" w:hAnsi="Times New Roman" w:cs="Times New Roman"/>
                <w:sz w:val="24"/>
                <w:szCs w:val="24"/>
                <w:shd w:val="clear" w:color="auto" w:fill="FFFFFF"/>
              </w:rPr>
              <w:t>9</w:t>
            </w:r>
            <w:r w:rsidR="00266E29" w:rsidRPr="00240DAF">
              <w:rPr>
                <w:rFonts w:ascii="Times New Roman" w:hAnsi="Times New Roman" w:cs="Times New Roman"/>
                <w:sz w:val="24"/>
                <w:szCs w:val="24"/>
                <w:shd w:val="clear" w:color="auto" w:fill="FFFFFF"/>
              </w:rPr>
              <w:t xml:space="preserve">. punktā izteiktajā MK noteikumu Nr.262 </w:t>
            </w:r>
            <w:r w:rsidR="002B372B" w:rsidRPr="00240DAF">
              <w:rPr>
                <w:rFonts w:ascii="Times New Roman" w:hAnsi="Times New Roman" w:cs="Times New Roman"/>
                <w:sz w:val="24"/>
                <w:szCs w:val="24"/>
                <w:shd w:val="clear" w:color="auto" w:fill="FFFFFF"/>
              </w:rPr>
              <w:t>60.</w:t>
            </w:r>
            <w:r w:rsidR="002B372B" w:rsidRPr="00240DAF">
              <w:rPr>
                <w:rFonts w:ascii="Times New Roman" w:hAnsi="Times New Roman" w:cs="Times New Roman"/>
                <w:sz w:val="24"/>
                <w:szCs w:val="24"/>
                <w:shd w:val="clear" w:color="auto" w:fill="FFFFFF"/>
                <w:vertAlign w:val="superscript"/>
              </w:rPr>
              <w:t>8</w:t>
            </w:r>
            <w:r w:rsidR="002B372B" w:rsidRPr="00240DAF">
              <w:rPr>
                <w:rFonts w:ascii="Times New Roman" w:hAnsi="Times New Roman" w:cs="Times New Roman"/>
                <w:sz w:val="24"/>
                <w:szCs w:val="24"/>
                <w:shd w:val="clear" w:color="auto" w:fill="FFFFFF"/>
              </w:rPr>
              <w:t xml:space="preserve"> punktā, </w:t>
            </w:r>
            <w:r w:rsidR="00AA799A" w:rsidRPr="00240DAF">
              <w:rPr>
                <w:rFonts w:ascii="Times New Roman" w:hAnsi="Times New Roman" w:cs="Times New Roman"/>
                <w:sz w:val="24"/>
                <w:szCs w:val="24"/>
                <w:shd w:val="clear" w:color="auto" w:fill="FFFFFF"/>
              </w:rPr>
              <w:t>projekta 1</w:t>
            </w:r>
            <w:r w:rsidR="009F1C93">
              <w:rPr>
                <w:rFonts w:ascii="Times New Roman" w:hAnsi="Times New Roman" w:cs="Times New Roman"/>
                <w:sz w:val="24"/>
                <w:szCs w:val="24"/>
                <w:shd w:val="clear" w:color="auto" w:fill="FFFFFF"/>
              </w:rPr>
              <w:t>2</w:t>
            </w:r>
            <w:r w:rsidR="00AA799A" w:rsidRPr="00240DAF">
              <w:rPr>
                <w:rFonts w:ascii="Times New Roman" w:hAnsi="Times New Roman" w:cs="Times New Roman"/>
                <w:sz w:val="24"/>
                <w:szCs w:val="24"/>
                <w:shd w:val="clear" w:color="auto" w:fill="FFFFFF"/>
              </w:rPr>
              <w:t xml:space="preserve">. punktā izteiktajā MK noteikumu Nr.262 </w:t>
            </w:r>
            <w:r w:rsidR="00904281" w:rsidRPr="00240DAF">
              <w:rPr>
                <w:rFonts w:ascii="Times New Roman" w:hAnsi="Times New Roman" w:cs="Times New Roman"/>
                <w:sz w:val="24"/>
                <w:szCs w:val="24"/>
                <w:shd w:val="clear" w:color="auto" w:fill="FFFFFF"/>
              </w:rPr>
              <w:t>62.</w:t>
            </w:r>
            <w:r w:rsidR="00904281" w:rsidRPr="00240DAF">
              <w:rPr>
                <w:rFonts w:ascii="Times New Roman" w:hAnsi="Times New Roman" w:cs="Times New Roman"/>
                <w:sz w:val="24"/>
                <w:szCs w:val="24"/>
                <w:shd w:val="clear" w:color="auto" w:fill="FFFFFF"/>
                <w:vertAlign w:val="superscript"/>
              </w:rPr>
              <w:t>2</w:t>
            </w:r>
            <w:r w:rsidR="00904281" w:rsidRPr="00240DAF">
              <w:rPr>
                <w:rFonts w:ascii="Times New Roman" w:hAnsi="Times New Roman" w:cs="Times New Roman"/>
                <w:sz w:val="24"/>
                <w:szCs w:val="24"/>
                <w:shd w:val="clear" w:color="auto" w:fill="FFFFFF"/>
              </w:rPr>
              <w:t> punktā</w:t>
            </w:r>
            <w:r w:rsidR="00AA799A" w:rsidRPr="00240DAF">
              <w:rPr>
                <w:rFonts w:ascii="Times New Roman" w:hAnsi="Times New Roman" w:cs="Times New Roman"/>
                <w:sz w:val="24"/>
                <w:szCs w:val="24"/>
                <w:shd w:val="clear" w:color="auto" w:fill="FFFFFF"/>
              </w:rPr>
              <w:t xml:space="preserve"> </w:t>
            </w:r>
            <w:r w:rsidR="00F30E73" w:rsidRPr="00240DAF">
              <w:rPr>
                <w:rFonts w:ascii="Times New Roman" w:hAnsi="Times New Roman" w:cs="Times New Roman"/>
                <w:sz w:val="24"/>
                <w:szCs w:val="24"/>
                <w:shd w:val="clear" w:color="auto" w:fill="FFFFFF"/>
              </w:rPr>
              <w:t>un projekta</w:t>
            </w:r>
            <w:r w:rsidR="002B372B" w:rsidRPr="00240DAF">
              <w:rPr>
                <w:rFonts w:ascii="Times New Roman" w:hAnsi="Times New Roman" w:cs="Times New Roman"/>
                <w:sz w:val="24"/>
                <w:szCs w:val="24"/>
                <w:shd w:val="clear" w:color="auto" w:fill="FFFFFF"/>
              </w:rPr>
              <w:t xml:space="preserve"> </w:t>
            </w:r>
            <w:r w:rsidR="00561209" w:rsidRPr="00240DAF">
              <w:rPr>
                <w:rFonts w:ascii="Times New Roman" w:hAnsi="Times New Roman" w:cs="Times New Roman"/>
                <w:sz w:val="24"/>
                <w:szCs w:val="24"/>
                <w:shd w:val="clear" w:color="auto" w:fill="FFFFFF"/>
              </w:rPr>
              <w:t>1</w:t>
            </w:r>
            <w:r w:rsidR="009F1C93">
              <w:rPr>
                <w:rFonts w:ascii="Times New Roman" w:hAnsi="Times New Roman" w:cs="Times New Roman"/>
                <w:sz w:val="24"/>
                <w:szCs w:val="24"/>
                <w:shd w:val="clear" w:color="auto" w:fill="FFFFFF"/>
              </w:rPr>
              <w:t>3</w:t>
            </w:r>
            <w:r w:rsidR="00561209" w:rsidRPr="00240DAF">
              <w:rPr>
                <w:rFonts w:ascii="Times New Roman" w:hAnsi="Times New Roman" w:cs="Times New Roman"/>
                <w:sz w:val="24"/>
                <w:szCs w:val="24"/>
                <w:shd w:val="clear" w:color="auto" w:fill="FFFFFF"/>
              </w:rPr>
              <w:t xml:space="preserve">. punktā izteiktajā MK noteikumu Nr. 262 </w:t>
            </w:r>
            <w:r w:rsidR="00561209" w:rsidRPr="00240DAF">
              <w:rPr>
                <w:rFonts w:ascii="Times New Roman" w:hAnsi="Times New Roman" w:cs="Times New Roman"/>
                <w:sz w:val="24"/>
                <w:szCs w:val="24"/>
              </w:rPr>
              <w:t>63.</w:t>
            </w:r>
            <w:r w:rsidR="00561209" w:rsidRPr="00240DAF">
              <w:rPr>
                <w:rFonts w:ascii="Times New Roman" w:hAnsi="Times New Roman" w:cs="Times New Roman"/>
                <w:sz w:val="24"/>
                <w:szCs w:val="24"/>
                <w:vertAlign w:val="superscript"/>
              </w:rPr>
              <w:t>24</w:t>
            </w:r>
            <w:r w:rsidR="00561209" w:rsidRPr="00240DAF">
              <w:rPr>
                <w:rFonts w:ascii="Times New Roman" w:hAnsi="Times New Roman" w:cs="Times New Roman"/>
                <w:sz w:val="24"/>
                <w:szCs w:val="24"/>
              </w:rPr>
              <w:t>-63.</w:t>
            </w:r>
            <w:r w:rsidR="005C2F8A" w:rsidRPr="00240DAF">
              <w:rPr>
                <w:rFonts w:ascii="Times New Roman" w:hAnsi="Times New Roman" w:cs="Times New Roman"/>
                <w:sz w:val="24"/>
                <w:szCs w:val="24"/>
                <w:vertAlign w:val="superscript"/>
              </w:rPr>
              <w:t>2</w:t>
            </w:r>
            <w:r w:rsidR="00021828" w:rsidRPr="00240DAF">
              <w:rPr>
                <w:rFonts w:ascii="Times New Roman" w:hAnsi="Times New Roman" w:cs="Times New Roman"/>
                <w:sz w:val="24"/>
                <w:szCs w:val="24"/>
                <w:vertAlign w:val="superscript"/>
              </w:rPr>
              <w:t>8</w:t>
            </w:r>
            <w:r w:rsidR="00561209" w:rsidRPr="00240DAF">
              <w:rPr>
                <w:rFonts w:ascii="Times New Roman" w:hAnsi="Times New Roman" w:cs="Times New Roman"/>
                <w:sz w:val="24"/>
                <w:szCs w:val="24"/>
              </w:rPr>
              <w:t xml:space="preserve"> punktā</w:t>
            </w:r>
            <w:r w:rsidR="00954EF0" w:rsidRPr="00240DAF">
              <w:rPr>
                <w:rFonts w:ascii="Times New Roman" w:hAnsi="Times New Roman" w:cs="Times New Roman"/>
                <w:sz w:val="24"/>
                <w:szCs w:val="24"/>
              </w:rPr>
              <w:t>.</w:t>
            </w:r>
          </w:p>
          <w:bookmarkEnd w:id="5"/>
          <w:p w14:paraId="27652418" w14:textId="77777777" w:rsidR="00954EF0" w:rsidRPr="00240DAF" w:rsidRDefault="00954EF0" w:rsidP="00E97BD7">
            <w:pPr>
              <w:spacing w:before="120" w:after="0" w:line="240" w:lineRule="auto"/>
              <w:jc w:val="both"/>
              <w:rPr>
                <w:rFonts w:ascii="Times New Roman" w:hAnsi="Times New Roman" w:cs="Times New Roman"/>
                <w:sz w:val="24"/>
                <w:szCs w:val="24"/>
                <w:shd w:val="clear" w:color="auto" w:fill="FFFFFF"/>
              </w:rPr>
            </w:pPr>
          </w:p>
          <w:p w14:paraId="70363F64" w14:textId="672BC324" w:rsidR="004C0F18" w:rsidRPr="00240DAF" w:rsidRDefault="002F32E3" w:rsidP="00E97BD7">
            <w:pPr>
              <w:spacing w:before="120" w:after="0" w:line="240" w:lineRule="auto"/>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N</w:t>
            </w:r>
            <w:r w:rsidR="008E153C" w:rsidRPr="00240DAF">
              <w:rPr>
                <w:rFonts w:ascii="Times New Roman" w:eastAsia="Times New Roman" w:hAnsi="Times New Roman" w:cs="Times New Roman"/>
                <w:sz w:val="24"/>
                <w:szCs w:val="24"/>
                <w:lang w:eastAsia="lv-LV"/>
              </w:rPr>
              <w:t>oteikumos tiek precizēta norāde, uz kāda likuma pamata noteikumi ir izdoti, papildinot to ar atsauci uz Elektroenerģijas tirgus likuma 31.</w:t>
            </w:r>
            <w:r w:rsidR="008E153C" w:rsidRPr="00240DAF">
              <w:rPr>
                <w:rFonts w:ascii="Times New Roman" w:eastAsia="Times New Roman" w:hAnsi="Times New Roman" w:cs="Times New Roman"/>
                <w:sz w:val="24"/>
                <w:szCs w:val="24"/>
                <w:vertAlign w:val="superscript"/>
                <w:lang w:eastAsia="lv-LV"/>
              </w:rPr>
              <w:t>1</w:t>
            </w:r>
            <w:r w:rsidR="008E153C" w:rsidRPr="00240DAF">
              <w:rPr>
                <w:rFonts w:ascii="Times New Roman" w:eastAsia="Times New Roman" w:hAnsi="Times New Roman" w:cs="Times New Roman"/>
                <w:sz w:val="24"/>
                <w:szCs w:val="24"/>
                <w:lang w:eastAsia="lv-LV"/>
              </w:rPr>
              <w:t xml:space="preserve"> panta devīto daļu</w:t>
            </w:r>
            <w:r w:rsidR="006860E5" w:rsidRPr="00240DAF">
              <w:rPr>
                <w:rFonts w:ascii="Times New Roman" w:eastAsia="Times New Roman" w:hAnsi="Times New Roman" w:cs="Times New Roman"/>
                <w:sz w:val="24"/>
                <w:szCs w:val="24"/>
                <w:lang w:eastAsia="lv-LV"/>
              </w:rPr>
              <w:t>, kā arī uz 31.</w:t>
            </w:r>
            <w:r w:rsidR="006860E5" w:rsidRPr="00240DAF">
              <w:rPr>
                <w:rFonts w:ascii="Times New Roman" w:eastAsia="Times New Roman" w:hAnsi="Times New Roman" w:cs="Times New Roman"/>
                <w:sz w:val="24"/>
                <w:szCs w:val="24"/>
                <w:vertAlign w:val="superscript"/>
                <w:lang w:eastAsia="lv-LV"/>
              </w:rPr>
              <w:t>2</w:t>
            </w:r>
            <w:r w:rsidR="006860E5" w:rsidRPr="00240DAF">
              <w:rPr>
                <w:rFonts w:ascii="Times New Roman" w:eastAsia="Times New Roman" w:hAnsi="Times New Roman" w:cs="Times New Roman"/>
                <w:sz w:val="24"/>
                <w:szCs w:val="24"/>
                <w:lang w:eastAsia="lv-LV"/>
              </w:rPr>
              <w:t xml:space="preserve"> panta trešo daļu un piekto daļu</w:t>
            </w:r>
            <w:r w:rsidR="008E153C" w:rsidRPr="00240DAF">
              <w:rPr>
                <w:rFonts w:ascii="Times New Roman" w:eastAsia="Times New Roman" w:hAnsi="Times New Roman" w:cs="Times New Roman"/>
                <w:sz w:val="24"/>
                <w:szCs w:val="24"/>
                <w:lang w:eastAsia="lv-LV"/>
              </w:rPr>
              <w:t xml:space="preserve">. Attiecīgs papildinājums izdarīts arī </w:t>
            </w:r>
            <w:r w:rsidR="00572857" w:rsidRPr="00240DAF">
              <w:rPr>
                <w:rFonts w:ascii="Times New Roman" w:eastAsia="Times New Roman" w:hAnsi="Times New Roman" w:cs="Times New Roman"/>
                <w:sz w:val="24"/>
                <w:szCs w:val="24"/>
                <w:lang w:eastAsia="lv-LV"/>
              </w:rPr>
              <w:t xml:space="preserve">projekta </w:t>
            </w:r>
            <w:r w:rsidR="004C0F18" w:rsidRPr="00240DAF">
              <w:rPr>
                <w:rFonts w:ascii="Times New Roman" w:eastAsia="Times New Roman" w:hAnsi="Times New Roman" w:cs="Times New Roman"/>
                <w:sz w:val="24"/>
                <w:szCs w:val="24"/>
                <w:lang w:eastAsia="lv-LV"/>
              </w:rPr>
              <w:t>1</w:t>
            </w:r>
            <w:r w:rsidR="008266D0" w:rsidRPr="00240DAF">
              <w:rPr>
                <w:rFonts w:ascii="Times New Roman" w:eastAsia="Times New Roman" w:hAnsi="Times New Roman" w:cs="Times New Roman"/>
                <w:sz w:val="24"/>
                <w:szCs w:val="24"/>
                <w:lang w:eastAsia="lv-LV"/>
              </w:rPr>
              <w:t>.</w:t>
            </w:r>
            <w:r w:rsidR="008E153C" w:rsidRPr="00240DAF">
              <w:rPr>
                <w:rFonts w:ascii="Times New Roman" w:eastAsia="Times New Roman" w:hAnsi="Times New Roman" w:cs="Times New Roman"/>
                <w:sz w:val="24"/>
                <w:szCs w:val="24"/>
                <w:lang w:eastAsia="lv-LV"/>
              </w:rPr>
              <w:t> punktā.</w:t>
            </w:r>
          </w:p>
        </w:tc>
      </w:tr>
      <w:tr w:rsidR="00240DAF" w:rsidRPr="00240DAF" w14:paraId="06BC4C7D" w14:textId="77777777" w:rsidTr="008C6A64">
        <w:trPr>
          <w:cantSplit/>
        </w:trPr>
        <w:tc>
          <w:tcPr>
            <w:tcW w:w="309" w:type="pct"/>
            <w:hideMark/>
          </w:tcPr>
          <w:p w14:paraId="3F700889" w14:textId="77777777" w:rsidR="00BD33E0" w:rsidRPr="00240DAF" w:rsidRDefault="00BD33E0" w:rsidP="00CD7C3F">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3.</w:t>
            </w:r>
          </w:p>
        </w:tc>
        <w:tc>
          <w:tcPr>
            <w:tcW w:w="1466" w:type="pct"/>
            <w:hideMark/>
          </w:tcPr>
          <w:p w14:paraId="48044F01" w14:textId="77777777"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 xml:space="preserve">Projekta izstrādē iesaistītās institūcijas un publiskas </w:t>
            </w:r>
            <w:r w:rsidRPr="00240DAF">
              <w:rPr>
                <w:rFonts w:ascii="Times New Roman" w:hAnsi="Times New Roman" w:cs="Times New Roman"/>
                <w:sz w:val="24"/>
                <w:szCs w:val="24"/>
              </w:rPr>
              <w:lastRenderedPageBreak/>
              <w:t>personas kapitālsabiedrības</w:t>
            </w:r>
          </w:p>
        </w:tc>
        <w:tc>
          <w:tcPr>
            <w:tcW w:w="3225" w:type="pct"/>
            <w:hideMark/>
          </w:tcPr>
          <w:p w14:paraId="6857AE08" w14:textId="5B507B4B" w:rsidR="00BD33E0" w:rsidRPr="00240DAF" w:rsidRDefault="00BD33E0" w:rsidP="00CD7C3F">
            <w:pPr>
              <w:keepLines/>
              <w:spacing w:after="0" w:line="240" w:lineRule="auto"/>
              <w:contextualSpacing/>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lastRenderedPageBreak/>
              <w:t>Ekonomikas ministrija</w:t>
            </w:r>
          </w:p>
        </w:tc>
      </w:tr>
      <w:tr w:rsidR="00240DAF" w:rsidRPr="00240DAF" w14:paraId="5BEF0F1A" w14:textId="77777777" w:rsidTr="008C6A64">
        <w:trPr>
          <w:cantSplit/>
        </w:trPr>
        <w:tc>
          <w:tcPr>
            <w:tcW w:w="309" w:type="pct"/>
            <w:hideMark/>
          </w:tcPr>
          <w:p w14:paraId="00CF1A40" w14:textId="77777777" w:rsidR="008C6A64" w:rsidRPr="00240DAF" w:rsidRDefault="008C6A64" w:rsidP="008C6A64">
            <w:pPr>
              <w:keepLines/>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6" w:type="pct"/>
            <w:hideMark/>
          </w:tcPr>
          <w:p w14:paraId="242EBDA0" w14:textId="77777777" w:rsidR="008C6A64" w:rsidRPr="00240DAF" w:rsidRDefault="008C6A64" w:rsidP="008C6A64">
            <w:pPr>
              <w:keepLine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tcPr>
          <w:p w14:paraId="302D7BB1" w14:textId="7B8C7990" w:rsidR="008C6A64" w:rsidRPr="00240DAF" w:rsidRDefault="00440A62" w:rsidP="005259F2">
            <w:pPr>
              <w:tabs>
                <w:tab w:val="left" w:pos="209"/>
              </w:tabs>
              <w:spacing w:after="0" w:line="240" w:lineRule="auto"/>
              <w:jc w:val="both"/>
              <w:outlineLvl w:val="3"/>
              <w:rPr>
                <w:rFonts w:ascii="Times New Roman" w:hAnsi="Times New Roman" w:cs="Times New Roman"/>
                <w:sz w:val="24"/>
                <w:szCs w:val="24"/>
              </w:rPr>
            </w:pPr>
            <w:r w:rsidRPr="00240DAF">
              <w:rPr>
                <w:rFonts w:ascii="Times New Roman" w:hAnsi="Times New Roman" w:cs="Times New Roman"/>
                <w:sz w:val="24"/>
                <w:szCs w:val="24"/>
              </w:rPr>
              <w:t>Nav</w:t>
            </w:r>
          </w:p>
        </w:tc>
      </w:tr>
    </w:tbl>
    <w:p w14:paraId="7D2339D0" w14:textId="77777777" w:rsidR="00BD33E0" w:rsidRPr="00240DAF"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240DAF" w14:paraId="4EB10F44" w14:textId="77777777" w:rsidTr="00EA2EB8">
        <w:trPr>
          <w:cantSplit/>
          <w:trHeight w:val="380"/>
        </w:trPr>
        <w:tc>
          <w:tcPr>
            <w:tcW w:w="5000" w:type="pct"/>
            <w:gridSpan w:val="3"/>
            <w:vAlign w:val="center"/>
            <w:hideMark/>
          </w:tcPr>
          <w:p w14:paraId="4B6DCF28" w14:textId="7FA1554B" w:rsidR="002C436F" w:rsidRPr="00240DAF" w:rsidRDefault="00BD33E0" w:rsidP="00273449">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b/>
                <w:bCs/>
                <w:sz w:val="24"/>
                <w:szCs w:val="24"/>
              </w:rPr>
              <w:t>II. Tiesību akta projekta ietekme uz sabiedrību, tautsaimniecības attīstību un administratīvo slogu</w:t>
            </w:r>
          </w:p>
        </w:tc>
      </w:tr>
      <w:tr w:rsidR="00240DAF" w:rsidRPr="00240DAF" w14:paraId="76806F50" w14:textId="77777777" w:rsidTr="00EA2EB8">
        <w:tc>
          <w:tcPr>
            <w:tcW w:w="309" w:type="pct"/>
            <w:hideMark/>
          </w:tcPr>
          <w:p w14:paraId="79A38675"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67" w:type="pct"/>
            <w:hideMark/>
          </w:tcPr>
          <w:p w14:paraId="116A1FC8" w14:textId="2E7AD4B8" w:rsidR="002C436F" w:rsidRPr="00240DAF" w:rsidRDefault="00BD33E0" w:rsidP="00123B14">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mērķgrupas, kuras tiesiskais regulējums ietekmē vai varētu ietekmēt</w:t>
            </w:r>
          </w:p>
        </w:tc>
        <w:tc>
          <w:tcPr>
            <w:tcW w:w="3225" w:type="pct"/>
            <w:hideMark/>
          </w:tcPr>
          <w:p w14:paraId="6FF3E842" w14:textId="25055CDD" w:rsidR="00D637FE" w:rsidRDefault="00D637FE" w:rsidP="00D637FE">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 xml:space="preserve">Komersanti, kas saņem </w:t>
            </w:r>
            <w:r w:rsidR="00C67C79" w:rsidRPr="00240DAF">
              <w:rPr>
                <w:rFonts w:ascii="Times New Roman" w:hAnsi="Times New Roman" w:cs="Times New Roman"/>
                <w:sz w:val="24"/>
                <w:szCs w:val="24"/>
              </w:rPr>
              <w:t>komercdarbības</w:t>
            </w:r>
            <w:r w:rsidRPr="00240DAF">
              <w:rPr>
                <w:rFonts w:ascii="Times New Roman" w:hAnsi="Times New Roman" w:cs="Times New Roman"/>
                <w:sz w:val="24"/>
                <w:szCs w:val="24"/>
              </w:rPr>
              <w:t xml:space="preserve"> atbalstu elektroenerģijas ražošanai no atjaunojamiem energoresursiem.</w:t>
            </w:r>
          </w:p>
          <w:p w14:paraId="735AA379" w14:textId="77777777" w:rsidR="00BA2CB2" w:rsidRDefault="00BA2CB2" w:rsidP="00BA2CB2">
            <w:pPr>
              <w:spacing w:after="0" w:line="240" w:lineRule="auto"/>
              <w:contextualSpacing/>
              <w:jc w:val="both"/>
              <w:rPr>
                <w:rFonts w:ascii="Times New Roman" w:hAnsi="Times New Roman" w:cs="Times New Roman"/>
                <w:sz w:val="24"/>
                <w:szCs w:val="24"/>
              </w:rPr>
            </w:pPr>
            <w:r w:rsidRPr="009B1634">
              <w:rPr>
                <w:rFonts w:ascii="Times New Roman" w:hAnsi="Times New Roman" w:cs="Times New Roman"/>
                <w:sz w:val="24"/>
                <w:szCs w:val="24"/>
              </w:rPr>
              <w:t xml:space="preserve">Būvniecības valsts kontroles </w:t>
            </w:r>
            <w:r>
              <w:rPr>
                <w:rFonts w:ascii="Times New Roman" w:hAnsi="Times New Roman" w:cs="Times New Roman"/>
                <w:sz w:val="24"/>
                <w:szCs w:val="24"/>
              </w:rPr>
              <w:t>birojs, kurš īsteno obligātā iepirkuma uzraudzības funkciju.</w:t>
            </w:r>
          </w:p>
          <w:p w14:paraId="2F51F713" w14:textId="1368ADCB" w:rsidR="00BD33E0" w:rsidRPr="00240DAF" w:rsidRDefault="00BA2CB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Publiskais t</w:t>
            </w:r>
            <w:r w:rsidRPr="00240DAF">
              <w:rPr>
                <w:rFonts w:ascii="Times New Roman" w:hAnsi="Times New Roman" w:cs="Times New Roman"/>
                <w:sz w:val="24"/>
                <w:szCs w:val="24"/>
              </w:rPr>
              <w:t>irgotājs</w:t>
            </w:r>
            <w:r w:rsidR="00D637FE" w:rsidRPr="00240DAF">
              <w:rPr>
                <w:rFonts w:ascii="Times New Roman" w:hAnsi="Times New Roman" w:cs="Times New Roman"/>
                <w:sz w:val="24"/>
                <w:szCs w:val="24"/>
              </w:rPr>
              <w:t>, kas no komersanta elektroenerģijas obligātā iepirkuma ietvaros iepērk elektroenerģiju.</w:t>
            </w:r>
          </w:p>
        </w:tc>
      </w:tr>
      <w:tr w:rsidR="00240DAF" w:rsidRPr="00240DAF" w14:paraId="6B8D6D74" w14:textId="77777777" w:rsidTr="00EA2EB8">
        <w:tc>
          <w:tcPr>
            <w:tcW w:w="309" w:type="pct"/>
            <w:hideMark/>
          </w:tcPr>
          <w:p w14:paraId="383B40FB"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67" w:type="pct"/>
            <w:hideMark/>
          </w:tcPr>
          <w:p w14:paraId="5438ACD5"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Tiesiskā regulējuma ietekme uz tautsaimniecību un administratīvo slogu</w:t>
            </w:r>
          </w:p>
        </w:tc>
        <w:tc>
          <w:tcPr>
            <w:tcW w:w="3225" w:type="pct"/>
          </w:tcPr>
          <w:p w14:paraId="5097C864" w14:textId="40A196D5" w:rsidR="00BB6985" w:rsidRPr="00240DAF" w:rsidRDefault="00BD33E0" w:rsidP="00DD75E8">
            <w:pPr>
              <w:spacing w:before="120" w:after="0"/>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lang w:eastAsia="lv-LV"/>
              </w:rPr>
              <w:t>Tiesiskajam regulējumam prognozējama pozitīva ietekme uz tautsaimniecību</w:t>
            </w:r>
            <w:r w:rsidR="009C0911" w:rsidRPr="00240DAF">
              <w:rPr>
                <w:rFonts w:ascii="Times New Roman" w:eastAsia="Times New Roman" w:hAnsi="Times New Roman" w:cs="Times New Roman"/>
                <w:sz w:val="24"/>
                <w:szCs w:val="24"/>
                <w:lang w:eastAsia="lv-LV"/>
              </w:rPr>
              <w:t xml:space="preserve">, jo tiks pārskatītas </w:t>
            </w:r>
            <w:r w:rsidR="00A25F6D" w:rsidRPr="00240DAF">
              <w:rPr>
                <w:rFonts w:ascii="Times New Roman" w:eastAsia="Times New Roman" w:hAnsi="Times New Roman" w:cs="Times New Roman"/>
                <w:sz w:val="24"/>
                <w:szCs w:val="24"/>
                <w:lang w:eastAsia="lv-LV"/>
              </w:rPr>
              <w:t xml:space="preserve">elektroenerģijas </w:t>
            </w:r>
            <w:r w:rsidR="009C0911" w:rsidRPr="00240DAF">
              <w:rPr>
                <w:rFonts w:ascii="Times New Roman" w:eastAsia="Times New Roman" w:hAnsi="Times New Roman" w:cs="Times New Roman"/>
                <w:sz w:val="24"/>
                <w:szCs w:val="24"/>
              </w:rPr>
              <w:t>cenas noteikšanas formulas</w:t>
            </w:r>
            <w:r w:rsidR="00F51FC6" w:rsidRPr="00240DAF">
              <w:rPr>
                <w:rFonts w:ascii="Times New Roman" w:eastAsia="Times New Roman" w:hAnsi="Times New Roman" w:cs="Times New Roman"/>
                <w:sz w:val="24"/>
                <w:szCs w:val="24"/>
              </w:rPr>
              <w:t xml:space="preserve"> vēja elektrostacijām</w:t>
            </w:r>
            <w:r w:rsidR="00A25F6D" w:rsidRPr="00240DAF">
              <w:rPr>
                <w:rFonts w:ascii="Times New Roman" w:eastAsia="Times New Roman" w:hAnsi="Times New Roman" w:cs="Times New Roman"/>
                <w:sz w:val="24"/>
                <w:szCs w:val="24"/>
              </w:rPr>
              <w:t>, kas saņem atbalstu obligātā iepirkuma ietvaros</w:t>
            </w:r>
            <w:r w:rsidR="00F51FC6" w:rsidRPr="00240DAF">
              <w:rPr>
                <w:rFonts w:ascii="Times New Roman" w:eastAsia="Times New Roman" w:hAnsi="Times New Roman" w:cs="Times New Roman"/>
                <w:sz w:val="24"/>
                <w:szCs w:val="24"/>
              </w:rPr>
              <w:t xml:space="preserve"> un kas </w:t>
            </w:r>
            <w:r w:rsidR="00F51FC6" w:rsidRPr="00240DAF">
              <w:rPr>
                <w:rFonts w:ascii="Times New Roman" w:hAnsi="Times New Roman" w:cs="Times New Roman"/>
                <w:sz w:val="24"/>
                <w:szCs w:val="24"/>
              </w:rPr>
              <w:t>ekspluatāciju uzsākušas no 2020. gada 1. janvāra</w:t>
            </w:r>
            <w:r w:rsidR="00CE20CB" w:rsidRPr="00240DAF">
              <w:rPr>
                <w:rFonts w:ascii="Times New Roman" w:eastAsia="Times New Roman" w:hAnsi="Times New Roman" w:cs="Times New Roman"/>
                <w:sz w:val="24"/>
                <w:szCs w:val="24"/>
              </w:rPr>
              <w:t>, tād</w:t>
            </w:r>
            <w:r w:rsidR="00F926C2" w:rsidRPr="00240DAF">
              <w:rPr>
                <w:rFonts w:ascii="Times New Roman" w:eastAsia="Times New Roman" w:hAnsi="Times New Roman" w:cs="Times New Roman"/>
                <w:sz w:val="24"/>
                <w:szCs w:val="24"/>
              </w:rPr>
              <w:t>ē</w:t>
            </w:r>
            <w:r w:rsidR="00CE20CB" w:rsidRPr="00240DAF">
              <w:rPr>
                <w:rFonts w:ascii="Times New Roman" w:eastAsia="Times New Roman" w:hAnsi="Times New Roman" w:cs="Times New Roman"/>
                <w:sz w:val="24"/>
                <w:szCs w:val="24"/>
              </w:rPr>
              <w:t>jādi samazinot maksājumu slogu elektroenerģijas gala patērētājiem, un vienlaikus sekmējot elektroenerģijas ražotāju tuvināšanos darbībai tirgus apstākļos.</w:t>
            </w:r>
            <w:r w:rsidR="00D9713F" w:rsidRPr="00240DAF">
              <w:rPr>
                <w:rFonts w:ascii="Times New Roman" w:eastAsia="Times New Roman" w:hAnsi="Times New Roman" w:cs="Times New Roman"/>
                <w:sz w:val="24"/>
                <w:szCs w:val="24"/>
              </w:rPr>
              <w:t xml:space="preserve"> </w:t>
            </w:r>
          </w:p>
          <w:p w14:paraId="55D98E71" w14:textId="456CEEFB" w:rsidR="00185E2F" w:rsidRPr="00240DAF" w:rsidRDefault="00955232" w:rsidP="00DD75E8">
            <w:pPr>
              <w:spacing w:before="120" w:after="0"/>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Paplašinot cietās biomasas veidu izmantošanas iespējas elektrostacijās, tiks novērsts</w:t>
            </w:r>
            <w:r w:rsidR="009719C5" w:rsidRPr="00240DAF">
              <w:rPr>
                <w:rFonts w:ascii="Times New Roman" w:eastAsia="Times New Roman" w:hAnsi="Times New Roman" w:cs="Times New Roman"/>
                <w:sz w:val="24"/>
                <w:szCs w:val="24"/>
              </w:rPr>
              <w:t xml:space="preserve"> pastāvošais</w:t>
            </w:r>
            <w:r w:rsidRPr="00240DAF">
              <w:rPr>
                <w:rFonts w:ascii="Times New Roman" w:eastAsia="Times New Roman" w:hAnsi="Times New Roman" w:cs="Times New Roman"/>
                <w:sz w:val="24"/>
                <w:szCs w:val="24"/>
              </w:rPr>
              <w:t xml:space="preserve"> ierobežojums, ļaujot komersantiem pielāgot elektroenerģijas ražošanu kurināmā pieejamībai tirgū.</w:t>
            </w:r>
          </w:p>
          <w:p w14:paraId="5307C14A" w14:textId="1C91C8C5" w:rsidR="00D762FF" w:rsidRPr="00240DAF" w:rsidRDefault="00B50722" w:rsidP="00DD75E8">
            <w:pPr>
              <w:spacing w:before="120" w:after="0"/>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Ar projektu tiks nodrošināta arī iespēja komersantiem elektroenerģijas obligātā iepirkuma ietvaros godprātīgi izmantot tiesiskās aizsardzības procesu. Vienlaikus pastāv risks, ka, tiesiskās aizsardzības process noslēdzas neveiksmīgi</w:t>
            </w:r>
            <w:r w:rsidR="0030009A" w:rsidRPr="00240DAF">
              <w:rPr>
                <w:rFonts w:ascii="Times New Roman" w:eastAsia="Times New Roman" w:hAnsi="Times New Roman" w:cs="Times New Roman"/>
                <w:sz w:val="24"/>
                <w:szCs w:val="24"/>
              </w:rPr>
              <w:t xml:space="preserve"> un var iestāties komersanta maksātnespēja.</w:t>
            </w:r>
          </w:p>
          <w:p w14:paraId="0F8E7692" w14:textId="408BEAFD" w:rsidR="005C61AA" w:rsidRPr="00240DAF" w:rsidRDefault="004C0F18" w:rsidP="005C61AA">
            <w:pPr>
              <w:spacing w:after="0" w:line="240" w:lineRule="auto"/>
              <w:contextualSpacing/>
              <w:jc w:val="both"/>
              <w:rPr>
                <w:rFonts w:ascii="Times New Roman" w:eastAsia="Times New Roman" w:hAnsi="Times New Roman" w:cs="Times New Roman"/>
                <w:sz w:val="24"/>
                <w:szCs w:val="24"/>
              </w:rPr>
            </w:pPr>
            <w:r w:rsidRPr="00240DAF">
              <w:rPr>
                <w:rFonts w:ascii="Times New Roman" w:eastAsia="Times New Roman" w:hAnsi="Times New Roman" w:cs="Times New Roman"/>
                <w:sz w:val="24"/>
                <w:szCs w:val="24"/>
              </w:rPr>
              <w:t>Kā arī ar projektu tiks nodrošināts</w:t>
            </w:r>
            <w:r w:rsidR="00392669" w:rsidRPr="00240DAF">
              <w:rPr>
                <w:rFonts w:ascii="Times New Roman" w:eastAsia="Times New Roman" w:hAnsi="Times New Roman" w:cs="Times New Roman"/>
                <w:sz w:val="24"/>
                <w:szCs w:val="24"/>
              </w:rPr>
              <w:t xml:space="preserve"> regulējums</w:t>
            </w:r>
            <w:r w:rsidRPr="00240DAF">
              <w:rPr>
                <w:rFonts w:ascii="Times New Roman" w:eastAsia="Times New Roman" w:hAnsi="Times New Roman" w:cs="Times New Roman"/>
                <w:sz w:val="24"/>
                <w:szCs w:val="24"/>
              </w:rPr>
              <w:t xml:space="preserve"> nepamatoti vai nelikumīgi saņemt</w:t>
            </w:r>
            <w:r w:rsidR="00392669" w:rsidRPr="00240DAF">
              <w:rPr>
                <w:rFonts w:ascii="Times New Roman" w:eastAsia="Times New Roman" w:hAnsi="Times New Roman" w:cs="Times New Roman"/>
                <w:sz w:val="24"/>
                <w:szCs w:val="24"/>
              </w:rPr>
              <w:t>a</w:t>
            </w:r>
            <w:r w:rsidRPr="00240DAF">
              <w:rPr>
                <w:rFonts w:ascii="Times New Roman" w:eastAsia="Times New Roman" w:hAnsi="Times New Roman" w:cs="Times New Roman"/>
                <w:sz w:val="24"/>
                <w:szCs w:val="24"/>
              </w:rPr>
              <w:t xml:space="preserve"> </w:t>
            </w:r>
            <w:r w:rsidR="00C67C79" w:rsidRPr="00240DAF">
              <w:rPr>
                <w:rFonts w:ascii="Times New Roman" w:hAnsi="Times New Roman" w:cs="Times New Roman"/>
                <w:sz w:val="24"/>
                <w:szCs w:val="24"/>
              </w:rPr>
              <w:t>komercdarbības</w:t>
            </w:r>
            <w:r w:rsidRPr="00240DAF">
              <w:rPr>
                <w:rFonts w:ascii="Times New Roman" w:eastAsia="Times New Roman" w:hAnsi="Times New Roman" w:cs="Times New Roman"/>
                <w:sz w:val="24"/>
                <w:szCs w:val="24"/>
              </w:rPr>
              <w:t xml:space="preserve"> atbalst</w:t>
            </w:r>
            <w:r w:rsidR="00392669" w:rsidRPr="00240DAF">
              <w:rPr>
                <w:rFonts w:ascii="Times New Roman" w:eastAsia="Times New Roman" w:hAnsi="Times New Roman" w:cs="Times New Roman"/>
                <w:sz w:val="24"/>
                <w:szCs w:val="24"/>
              </w:rPr>
              <w:t>a</w:t>
            </w:r>
            <w:r w:rsidRPr="00240DAF">
              <w:rPr>
                <w:rFonts w:ascii="Times New Roman" w:eastAsia="Times New Roman" w:hAnsi="Times New Roman" w:cs="Times New Roman"/>
                <w:sz w:val="24"/>
                <w:szCs w:val="24"/>
              </w:rPr>
              <w:t>, kuru saņēmuši komersanti, pamatojoties uz iegūtajām tiesībām</w:t>
            </w:r>
            <w:r w:rsidR="00EC023D" w:rsidRPr="00240DAF">
              <w:rPr>
                <w:rFonts w:ascii="Times New Roman" w:eastAsia="Times New Roman" w:hAnsi="Times New Roman" w:cs="Times New Roman"/>
                <w:sz w:val="24"/>
                <w:szCs w:val="24"/>
                <w:lang w:eastAsia="lv-LV"/>
              </w:rPr>
              <w:t xml:space="preserve"> tirgot no atjaunojamiem energoresursiem saražoto elektroenerģiju obligātā iepirkuma ietvaros</w:t>
            </w:r>
            <w:r w:rsidR="00392669" w:rsidRPr="00240DAF">
              <w:rPr>
                <w:rFonts w:ascii="Times New Roman" w:eastAsia="Times New Roman" w:hAnsi="Times New Roman" w:cs="Times New Roman"/>
                <w:sz w:val="24"/>
                <w:szCs w:val="24"/>
                <w:lang w:eastAsia="lv-LV"/>
              </w:rPr>
              <w:t>, atgūšanai</w:t>
            </w:r>
            <w:r w:rsidRPr="00240DAF">
              <w:rPr>
                <w:rFonts w:ascii="Times New Roman" w:eastAsia="Times New Roman" w:hAnsi="Times New Roman" w:cs="Times New Roman"/>
                <w:sz w:val="24"/>
                <w:szCs w:val="24"/>
              </w:rPr>
              <w:t xml:space="preserve">. Tādējādi </w:t>
            </w:r>
            <w:r w:rsidR="00392669" w:rsidRPr="00240DAF">
              <w:rPr>
                <w:rFonts w:ascii="Times New Roman" w:eastAsia="Times New Roman" w:hAnsi="Times New Roman" w:cs="Times New Roman"/>
                <w:sz w:val="24"/>
                <w:szCs w:val="24"/>
              </w:rPr>
              <w:t xml:space="preserve">projektā ietvertās normas </w:t>
            </w:r>
            <w:r w:rsidR="00392669" w:rsidRPr="00240DAF">
              <w:rPr>
                <w:rFonts w:ascii="Times New Roman" w:eastAsia="Times New Roman" w:hAnsi="Times New Roman" w:cs="Times New Roman"/>
                <w:sz w:val="24"/>
                <w:szCs w:val="24"/>
                <w:lang w:eastAsia="lv-LV"/>
              </w:rPr>
              <w:t>ļaus nākotnē novērst</w:t>
            </w:r>
            <w:r w:rsidR="006A1B37" w:rsidRPr="00240DAF">
              <w:rPr>
                <w:rFonts w:ascii="Times New Roman" w:eastAsia="Times New Roman" w:hAnsi="Times New Roman" w:cs="Times New Roman"/>
                <w:sz w:val="24"/>
                <w:szCs w:val="24"/>
                <w:lang w:eastAsia="lv-LV"/>
              </w:rPr>
              <w:t xml:space="preserve"> </w:t>
            </w:r>
            <w:r w:rsidR="00392669" w:rsidRPr="00240DAF">
              <w:rPr>
                <w:rFonts w:ascii="Times New Roman" w:eastAsia="Times New Roman" w:hAnsi="Times New Roman" w:cs="Times New Roman"/>
                <w:sz w:val="24"/>
                <w:szCs w:val="24"/>
                <w:lang w:eastAsia="lv-LV"/>
              </w:rPr>
              <w:t>potenciāl</w:t>
            </w:r>
            <w:r w:rsidR="00D57767" w:rsidRPr="00240DAF">
              <w:rPr>
                <w:rFonts w:ascii="Times New Roman" w:eastAsia="Times New Roman" w:hAnsi="Times New Roman" w:cs="Times New Roman"/>
                <w:sz w:val="24"/>
                <w:szCs w:val="24"/>
                <w:lang w:eastAsia="lv-LV"/>
              </w:rPr>
              <w:t>u</w:t>
            </w:r>
            <w:r w:rsidR="00392669" w:rsidRPr="00240DAF">
              <w:rPr>
                <w:rFonts w:ascii="Times New Roman" w:eastAsia="Times New Roman" w:hAnsi="Times New Roman" w:cs="Times New Roman"/>
                <w:sz w:val="24"/>
                <w:szCs w:val="24"/>
                <w:lang w:eastAsia="lv-LV"/>
              </w:rPr>
              <w:t xml:space="preserve">s </w:t>
            </w:r>
            <w:r w:rsidR="00954EF0" w:rsidRPr="00240DAF">
              <w:rPr>
                <w:rFonts w:ascii="Times New Roman" w:eastAsia="Times New Roman" w:hAnsi="Times New Roman" w:cs="Times New Roman"/>
                <w:sz w:val="24"/>
                <w:szCs w:val="24"/>
              </w:rPr>
              <w:t>sabiedrības</w:t>
            </w:r>
            <w:r w:rsidR="00392669" w:rsidRPr="00240DAF">
              <w:rPr>
                <w:rFonts w:ascii="Times New Roman" w:eastAsia="Times New Roman" w:hAnsi="Times New Roman" w:cs="Times New Roman"/>
                <w:sz w:val="24"/>
                <w:szCs w:val="24"/>
              </w:rPr>
              <w:t xml:space="preserve"> līdzekļu nepamatota vai nelikumīga izlietojuma</w:t>
            </w:r>
            <w:r w:rsidR="00392669" w:rsidRPr="00240DAF">
              <w:rPr>
                <w:rFonts w:ascii="Times New Roman" w:eastAsia="Times New Roman" w:hAnsi="Times New Roman" w:cs="Times New Roman"/>
                <w:sz w:val="24"/>
                <w:szCs w:val="24"/>
                <w:lang w:eastAsia="lv-LV"/>
              </w:rPr>
              <w:t xml:space="preserve"> riskus</w:t>
            </w:r>
            <w:r w:rsidRPr="00240DAF">
              <w:rPr>
                <w:rFonts w:ascii="Times New Roman" w:eastAsia="Times New Roman" w:hAnsi="Times New Roman" w:cs="Times New Roman"/>
                <w:sz w:val="24"/>
                <w:szCs w:val="24"/>
              </w:rPr>
              <w:t>.</w:t>
            </w:r>
          </w:p>
          <w:p w14:paraId="1D4B4471" w14:textId="1480400A" w:rsidR="009C0911" w:rsidRPr="00240DAF" w:rsidRDefault="009C0911" w:rsidP="00DD75E8">
            <w:pPr>
              <w:spacing w:before="120" w:after="0"/>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Tiesisk</w:t>
            </w:r>
            <w:r w:rsidR="00E20BBA" w:rsidRPr="00240DAF">
              <w:rPr>
                <w:rFonts w:ascii="Times New Roman" w:eastAsia="Times New Roman" w:hAnsi="Times New Roman" w:cs="Times New Roman"/>
                <w:sz w:val="24"/>
                <w:szCs w:val="24"/>
                <w:lang w:eastAsia="lv-LV"/>
              </w:rPr>
              <w:t xml:space="preserve">ais regulējums palielinās administratīvo slogu Būvniecības valsts kontroles birojam un </w:t>
            </w:r>
            <w:r w:rsidR="009661D8" w:rsidRPr="00240DAF">
              <w:rPr>
                <w:rFonts w:ascii="Times New Roman" w:eastAsia="Times New Roman" w:hAnsi="Times New Roman" w:cs="Times New Roman"/>
                <w:sz w:val="24"/>
                <w:szCs w:val="24"/>
                <w:lang w:eastAsia="lv-LV"/>
              </w:rPr>
              <w:t>publiskajam tirgotājam.</w:t>
            </w:r>
          </w:p>
        </w:tc>
      </w:tr>
      <w:tr w:rsidR="00240DAF" w:rsidRPr="00240DAF" w14:paraId="7529B2D3" w14:textId="77777777" w:rsidTr="00EA2EB8">
        <w:trPr>
          <w:cantSplit/>
        </w:trPr>
        <w:tc>
          <w:tcPr>
            <w:tcW w:w="309" w:type="pct"/>
            <w:hideMark/>
          </w:tcPr>
          <w:p w14:paraId="2BACE325"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467" w:type="pct"/>
            <w:hideMark/>
          </w:tcPr>
          <w:p w14:paraId="2292BA6A"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Administratīvo izmaksu monetārs novērtējums</w:t>
            </w:r>
          </w:p>
        </w:tc>
        <w:tc>
          <w:tcPr>
            <w:tcW w:w="3225" w:type="pct"/>
            <w:hideMark/>
          </w:tcPr>
          <w:p w14:paraId="72064248" w14:textId="6712B6CB" w:rsidR="00FB274A" w:rsidRPr="00240DAF" w:rsidRDefault="00130E70" w:rsidP="00FB274A">
            <w:pPr>
              <w:pStyle w:val="tv213"/>
              <w:spacing w:before="0" w:beforeAutospacing="0" w:after="0" w:afterAutospacing="0"/>
              <w:contextualSpacing/>
              <w:jc w:val="both"/>
              <w:rPr>
                <w:bCs/>
              </w:rPr>
            </w:pPr>
            <w:r w:rsidRPr="00240DAF">
              <w:t>P</w:t>
            </w:r>
            <w:r w:rsidR="00176F07" w:rsidRPr="00240DAF">
              <w:t>rojekt</w:t>
            </w:r>
            <w:r w:rsidR="00564634" w:rsidRPr="00240DAF">
              <w:t>s</w:t>
            </w:r>
            <w:r w:rsidR="00176F07" w:rsidRPr="00240DAF">
              <w:t xml:space="preserve"> šo jomu neskar.</w:t>
            </w:r>
          </w:p>
        </w:tc>
      </w:tr>
      <w:tr w:rsidR="00240DAF" w:rsidRPr="00240DAF" w14:paraId="517C7F8E" w14:textId="77777777" w:rsidTr="00EA2EB8">
        <w:trPr>
          <w:cantSplit/>
        </w:trPr>
        <w:tc>
          <w:tcPr>
            <w:tcW w:w="309" w:type="pct"/>
            <w:hideMark/>
          </w:tcPr>
          <w:p w14:paraId="5BBE2D6E" w14:textId="77777777" w:rsidR="00FB274A" w:rsidRPr="00240DAF" w:rsidRDefault="00FB274A" w:rsidP="00FB274A">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467" w:type="pct"/>
            <w:hideMark/>
          </w:tcPr>
          <w:p w14:paraId="29E1BAA4" w14:textId="77777777" w:rsidR="00FB274A" w:rsidRPr="00240DAF" w:rsidRDefault="00FB274A" w:rsidP="00FB274A">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Atbilstības izmaksu monetārs novērtējums</w:t>
            </w:r>
          </w:p>
        </w:tc>
        <w:tc>
          <w:tcPr>
            <w:tcW w:w="3225" w:type="pct"/>
            <w:hideMark/>
          </w:tcPr>
          <w:p w14:paraId="53C1EBB6" w14:textId="6FCED027" w:rsidR="00FB274A" w:rsidRPr="00240DAF" w:rsidRDefault="00130E70" w:rsidP="00FB274A">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P</w:t>
            </w:r>
            <w:r w:rsidR="00176F07" w:rsidRPr="00240DAF">
              <w:rPr>
                <w:rFonts w:ascii="Times New Roman" w:eastAsia="Times New Roman" w:hAnsi="Times New Roman" w:cs="Times New Roman"/>
                <w:sz w:val="24"/>
                <w:szCs w:val="24"/>
                <w:lang w:eastAsia="lv-LV"/>
              </w:rPr>
              <w:t>rojekt</w:t>
            </w:r>
            <w:r w:rsidR="00564634" w:rsidRPr="00240DAF">
              <w:rPr>
                <w:rFonts w:ascii="Times New Roman" w:eastAsia="Times New Roman" w:hAnsi="Times New Roman" w:cs="Times New Roman"/>
                <w:sz w:val="24"/>
                <w:szCs w:val="24"/>
                <w:lang w:eastAsia="lv-LV"/>
              </w:rPr>
              <w:t>s</w:t>
            </w:r>
            <w:r w:rsidR="00176F07" w:rsidRPr="00240DAF">
              <w:rPr>
                <w:rFonts w:ascii="Times New Roman" w:eastAsia="Times New Roman" w:hAnsi="Times New Roman" w:cs="Times New Roman"/>
                <w:sz w:val="24"/>
                <w:szCs w:val="24"/>
                <w:lang w:eastAsia="lv-LV"/>
              </w:rPr>
              <w:t xml:space="preserve"> šo jomu neskar.</w:t>
            </w:r>
          </w:p>
        </w:tc>
      </w:tr>
      <w:tr w:rsidR="00BD33E0" w:rsidRPr="00240DAF" w14:paraId="443342AB" w14:textId="77777777" w:rsidTr="00EA2EB8">
        <w:trPr>
          <w:cantSplit/>
        </w:trPr>
        <w:tc>
          <w:tcPr>
            <w:tcW w:w="309" w:type="pct"/>
            <w:hideMark/>
          </w:tcPr>
          <w:p w14:paraId="30364DA4" w14:textId="77777777" w:rsidR="00BD33E0" w:rsidRPr="00240DAF" w:rsidRDefault="00BD33E0"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5.</w:t>
            </w:r>
          </w:p>
        </w:tc>
        <w:tc>
          <w:tcPr>
            <w:tcW w:w="1467" w:type="pct"/>
            <w:hideMark/>
          </w:tcPr>
          <w:p w14:paraId="2E4D6B5D" w14:textId="77777777" w:rsidR="00BD33E0" w:rsidRPr="00240DAF" w:rsidRDefault="00BD33E0"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25" w:type="pct"/>
            <w:hideMark/>
          </w:tcPr>
          <w:p w14:paraId="6B1CA001" w14:textId="1CA18D76" w:rsidR="00BD33E0" w:rsidRPr="00240DAF" w:rsidRDefault="00BD33E0"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iCs/>
                <w:sz w:val="24"/>
                <w:szCs w:val="24"/>
                <w:lang w:eastAsia="lv-LV"/>
              </w:rPr>
              <w:t>Nav</w:t>
            </w:r>
          </w:p>
        </w:tc>
      </w:tr>
    </w:tbl>
    <w:p w14:paraId="7D918125" w14:textId="13027E0B" w:rsidR="00BD33E0" w:rsidRPr="00240DAF"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240DAF" w14:paraId="5C8BF5DF" w14:textId="77777777" w:rsidTr="00984D2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240DAF" w:rsidRDefault="0038445D" w:rsidP="00984D21">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lastRenderedPageBreak/>
              <w:t>III. Tiesību akta projekta ietekme uz valsts budžetu un pašvaldību budžetiem</w:t>
            </w:r>
          </w:p>
        </w:tc>
      </w:tr>
      <w:tr w:rsidR="00240DAF" w:rsidRPr="00240DAF" w14:paraId="5EEE8042" w14:textId="77777777" w:rsidTr="00984D2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240DAF" w:rsidRDefault="00624ED8"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tbl>
    <w:p w14:paraId="1D2B8C3A" w14:textId="77777777" w:rsidR="0038445D" w:rsidRPr="00240DAF"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240DAF"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240DAF" w:rsidRDefault="00BD33E0" w:rsidP="00D93B68">
            <w:pPr>
              <w:spacing w:after="0" w:line="240" w:lineRule="auto"/>
              <w:jc w:val="center"/>
              <w:rPr>
                <w:rFonts w:ascii="Times New Roman" w:hAnsi="Times New Roman" w:cs="Times New Roman"/>
                <w:b/>
                <w:bCs/>
                <w:sz w:val="24"/>
                <w:szCs w:val="24"/>
              </w:rPr>
            </w:pPr>
            <w:bookmarkStart w:id="6" w:name="_Hlk14089848"/>
            <w:r w:rsidRPr="00240DAF">
              <w:rPr>
                <w:rFonts w:ascii="Times New Roman" w:hAnsi="Times New Roman" w:cs="Times New Roman"/>
                <w:b/>
                <w:bCs/>
                <w:sz w:val="24"/>
                <w:szCs w:val="24"/>
              </w:rPr>
              <w:t>IV. Tiesību akta projekta ietekme uz spēkā esošo tiesību normu sistēmu</w:t>
            </w:r>
          </w:p>
        </w:tc>
      </w:tr>
      <w:tr w:rsidR="00240DAF" w:rsidRPr="00240DAF"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240DAF" w:rsidRDefault="008E153C" w:rsidP="00D93B68">
            <w:pPr>
              <w:spacing w:after="0" w:line="240" w:lineRule="auto"/>
              <w:jc w:val="center"/>
              <w:rPr>
                <w:rFonts w:ascii="Times New Roman" w:hAnsi="Times New Roman" w:cs="Times New Roman"/>
                <w:b/>
                <w:bCs/>
                <w:sz w:val="24"/>
                <w:szCs w:val="24"/>
              </w:rPr>
            </w:pPr>
            <w:r w:rsidRPr="00240DAF">
              <w:rPr>
                <w:rFonts w:ascii="Times New Roman" w:hAnsi="Times New Roman" w:cs="Times New Roman"/>
                <w:sz w:val="24"/>
                <w:szCs w:val="24"/>
              </w:rPr>
              <w:t>Projekts</w:t>
            </w:r>
            <w:r w:rsidRPr="00240DAF">
              <w:rPr>
                <w:rFonts w:ascii="Times New Roman" w:hAnsi="Times New Roman" w:cs="Times New Roman"/>
                <w:bCs/>
                <w:sz w:val="24"/>
                <w:szCs w:val="24"/>
              </w:rPr>
              <w:t xml:space="preserve"> šo jomu neskar</w:t>
            </w:r>
          </w:p>
        </w:tc>
      </w:tr>
      <w:bookmarkEnd w:id="6"/>
    </w:tbl>
    <w:p w14:paraId="6BE36A27" w14:textId="77777777" w:rsidR="00EC023D" w:rsidRPr="00240DAF"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77"/>
        <w:gridCol w:w="9"/>
      </w:tblGrid>
      <w:tr w:rsidR="00240DAF" w:rsidRPr="00240DAF" w14:paraId="17625C95" w14:textId="77777777" w:rsidTr="005259F2">
        <w:trPr>
          <w:gridAfter w:val="1"/>
          <w:wAfter w:w="3" w:type="pct"/>
          <w:cantSplit/>
        </w:trPr>
        <w:tc>
          <w:tcPr>
            <w:tcW w:w="4995" w:type="pct"/>
            <w:gridSpan w:val="3"/>
            <w:vAlign w:val="center"/>
            <w:hideMark/>
          </w:tcPr>
          <w:p w14:paraId="2CE990BD"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 Tiesību akta projekta atbilstība Latvijas Republikas starptautiskajām saistībām</w:t>
            </w:r>
          </w:p>
        </w:tc>
      </w:tr>
      <w:tr w:rsidR="00240DAF" w:rsidRPr="00240DAF" w14:paraId="4FE103C3"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54E03F7C"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39F06033"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pret Eiropas Savienību</w:t>
            </w:r>
          </w:p>
        </w:tc>
        <w:tc>
          <w:tcPr>
            <w:tcW w:w="3299" w:type="pct"/>
            <w:gridSpan w:val="2"/>
            <w:tcBorders>
              <w:top w:val="outset" w:sz="6" w:space="0" w:color="414142"/>
              <w:left w:val="outset" w:sz="6" w:space="0" w:color="414142"/>
              <w:bottom w:val="outset" w:sz="6" w:space="0" w:color="414142"/>
              <w:right w:val="outset" w:sz="6" w:space="0" w:color="414142"/>
            </w:tcBorders>
          </w:tcPr>
          <w:p w14:paraId="55A74A6F" w14:textId="77777777" w:rsidR="005259F2" w:rsidRPr="00240DAF" w:rsidRDefault="005259F2" w:rsidP="001F016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Regula Nr. 794/2004;</w:t>
            </w:r>
          </w:p>
          <w:p w14:paraId="0DDF7039" w14:textId="6A425476" w:rsidR="005259F2" w:rsidRPr="00240DAF" w:rsidRDefault="005259F2" w:rsidP="001F016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Regula </w:t>
            </w:r>
            <w:hyperlink r:id="rId17" w:tgtFrame="_blank" w:history="1">
              <w:r w:rsidR="00E47A59"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p>
        </w:tc>
      </w:tr>
      <w:tr w:rsidR="00240DAF" w:rsidRPr="00240DAF" w14:paraId="111DF658"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065A2D81"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4C906349"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Citas starptautiskās saistības</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5A3DD4EA"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5B51BDC2"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5803F92"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6413A751"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6106C21D"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Nav</w:t>
            </w:r>
          </w:p>
        </w:tc>
      </w:tr>
    </w:tbl>
    <w:p w14:paraId="69E9928A" w14:textId="77777777" w:rsidR="005259F2" w:rsidRPr="00240DAF"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240DAF" w14:paraId="7DB94883" w14:textId="77777777" w:rsidTr="001F016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240DAF" w:rsidRDefault="005259F2" w:rsidP="001F016E">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1. tabula</w:t>
            </w:r>
            <w:r w:rsidRPr="00240DAF">
              <w:rPr>
                <w:rFonts w:ascii="Times New Roman" w:hAnsi="Times New Roman" w:cs="Times New Roman"/>
                <w:b/>
                <w:bCs/>
                <w:sz w:val="24"/>
                <w:szCs w:val="24"/>
              </w:rPr>
              <w:br/>
              <w:t>Tiesību akta projekta atbilstība ES tiesību aktiem</w:t>
            </w:r>
          </w:p>
        </w:tc>
      </w:tr>
      <w:tr w:rsidR="00240DAF" w:rsidRPr="00240DAF" w14:paraId="10501156"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87BAC41" w14:textId="77777777" w:rsidR="005259F2" w:rsidRPr="00240DAF" w:rsidRDefault="005259F2" w:rsidP="001F016E">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Regula Nr. 794/2004;</w:t>
            </w:r>
          </w:p>
          <w:p w14:paraId="0B8BE154" w14:textId="2A3F4DDC" w:rsidR="005259F2" w:rsidRPr="00240DAF" w:rsidRDefault="005259F2" w:rsidP="00BE6B1F">
            <w:pPr>
              <w:spacing w:after="0" w:line="240" w:lineRule="auto"/>
              <w:jc w:val="both"/>
              <w:rPr>
                <w:rFonts w:ascii="Times New Roman" w:hAnsi="Times New Roman" w:cs="Times New Roman"/>
                <w:sz w:val="24"/>
                <w:szCs w:val="24"/>
              </w:rPr>
            </w:pPr>
            <w:r w:rsidRPr="00240DAF">
              <w:rPr>
                <w:rFonts w:ascii="Times New Roman" w:hAnsi="Times New Roman" w:cs="Times New Roman"/>
                <w:sz w:val="24"/>
                <w:szCs w:val="24"/>
              </w:rPr>
              <w:t xml:space="preserve">Regula </w:t>
            </w:r>
            <w:hyperlink r:id="rId18" w:tgtFrame="_blank" w:history="1">
              <w:r w:rsidR="00E47A59" w:rsidRPr="00240DAF">
                <w:rPr>
                  <w:rFonts w:ascii="Times New Roman" w:hAnsi="Times New Roman" w:cs="Times New Roman"/>
                  <w:sz w:val="24"/>
                  <w:szCs w:val="24"/>
                </w:rPr>
                <w:t>2015/1589</w:t>
              </w:r>
            </w:hyperlink>
            <w:r w:rsidRPr="00240DAF">
              <w:rPr>
                <w:rFonts w:ascii="Times New Roman" w:hAnsi="Times New Roman" w:cs="Times New Roman"/>
                <w:sz w:val="24"/>
                <w:szCs w:val="24"/>
              </w:rPr>
              <w:t>.</w:t>
            </w:r>
          </w:p>
        </w:tc>
      </w:tr>
      <w:tr w:rsidR="00240DAF" w:rsidRPr="00240DAF" w14:paraId="0259073F"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240DAF" w:rsidRDefault="005259F2" w:rsidP="001F016E">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D</w:t>
            </w:r>
          </w:p>
        </w:tc>
      </w:tr>
      <w:tr w:rsidR="00240DAF" w:rsidRPr="00240DAF" w14:paraId="66FA0D6A"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D083A4D"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0F3F86F"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240DAF" w14:paraId="3E4A36A4"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7D60272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 xml:space="preserve">Regulas Nr. 794/2004 </w:t>
            </w:r>
            <w:r w:rsidR="00C83AFB" w:rsidRPr="00240DAF">
              <w:rPr>
                <w:rFonts w:ascii="Times New Roman" w:hAnsi="Times New Roman" w:cs="Times New Roman"/>
                <w:sz w:val="24"/>
                <w:szCs w:val="24"/>
              </w:rPr>
              <w:t>9. panta 2. punkts</w:t>
            </w:r>
            <w:r w:rsidR="00954EF0" w:rsidRPr="00240DAF">
              <w:rPr>
                <w:rFonts w:ascii="Times New Roman" w:hAnsi="Times New Roman" w:cs="Times New Roman"/>
                <w:sz w:val="24"/>
                <w:szCs w:val="24"/>
              </w:rPr>
              <w:t xml:space="preserve"> un</w:t>
            </w:r>
            <w:r w:rsidR="00C83AFB" w:rsidRPr="00240DAF">
              <w:rPr>
                <w:rFonts w:ascii="Times New Roman" w:hAnsi="Times New Roman" w:cs="Times New Roman"/>
                <w:sz w:val="24"/>
                <w:szCs w:val="24"/>
              </w:rPr>
              <w:t xml:space="preserve"> </w:t>
            </w:r>
            <w:r w:rsidRPr="00240DAF">
              <w:rPr>
                <w:rFonts w:ascii="Times New Roman" w:hAnsi="Times New Roman" w:cs="Times New Roman"/>
                <w:sz w:val="24"/>
                <w:szCs w:val="24"/>
              </w:rPr>
              <w:t xml:space="preserve">11. pants, </w:t>
            </w:r>
            <w:r w:rsidRPr="00240DAF">
              <w:rPr>
                <w:rFonts w:ascii="Times New Roman" w:eastAsia="Times New Roman" w:hAnsi="Times New Roman" w:cs="Times New Roman"/>
                <w:sz w:val="24"/>
                <w:szCs w:val="24"/>
                <w:lang w:eastAsia="lv-LV"/>
              </w:rPr>
              <w:t xml:space="preserve">Regulas </w:t>
            </w:r>
            <w:hyperlink r:id="rId19" w:tgtFrame="_blank" w:history="1">
              <w:r w:rsidR="00E47A59" w:rsidRPr="00240DAF">
                <w:rPr>
                  <w:rFonts w:ascii="Times New Roman" w:hAnsi="Times New Roman" w:cs="Times New Roman"/>
                  <w:sz w:val="24"/>
                  <w:szCs w:val="24"/>
                </w:rPr>
                <w:t>2015/1589</w:t>
              </w:r>
            </w:hyperlink>
            <w:r w:rsidR="00E47A59" w:rsidRPr="00240DAF">
              <w:rPr>
                <w:rFonts w:ascii="Times New Roman" w:eastAsia="Times New Roman" w:hAnsi="Times New Roman" w:cs="Times New Roman"/>
                <w:sz w:val="24"/>
                <w:szCs w:val="24"/>
                <w:lang w:eastAsia="lv-LV"/>
              </w:rPr>
              <w:t xml:space="preserve"> </w:t>
            </w:r>
            <w:r w:rsidRPr="00240DAF">
              <w:rPr>
                <w:rFonts w:ascii="Times New Roman" w:eastAsia="Times New Roman" w:hAnsi="Times New Roman" w:cs="Times New Roman"/>
                <w:sz w:val="24"/>
                <w:szCs w:val="24"/>
                <w:lang w:eastAsia="lv-LV"/>
              </w:rPr>
              <w:t>1. panta f) punkts</w:t>
            </w:r>
          </w:p>
        </w:tc>
        <w:tc>
          <w:tcPr>
            <w:tcW w:w="1101" w:type="pct"/>
            <w:tcBorders>
              <w:top w:val="outset" w:sz="6" w:space="0" w:color="414142"/>
              <w:left w:val="outset" w:sz="6" w:space="0" w:color="414142"/>
              <w:bottom w:val="outset" w:sz="6" w:space="0" w:color="414142"/>
              <w:right w:val="outset" w:sz="6" w:space="0" w:color="414142"/>
            </w:tcBorders>
          </w:tcPr>
          <w:p w14:paraId="794AED4D" w14:textId="4A3C703F" w:rsidR="005259F2" w:rsidRPr="00240DAF" w:rsidRDefault="00572857"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w:t>
            </w:r>
            <w:r w:rsidR="005259F2" w:rsidRPr="00240DAF">
              <w:rPr>
                <w:rFonts w:ascii="Times New Roman" w:hAnsi="Times New Roman" w:cs="Times New Roman"/>
                <w:sz w:val="24"/>
                <w:szCs w:val="24"/>
              </w:rPr>
              <w:t>rojekta 1</w:t>
            </w:r>
            <w:r w:rsidR="009F1C93">
              <w:rPr>
                <w:rFonts w:ascii="Times New Roman" w:hAnsi="Times New Roman" w:cs="Times New Roman"/>
                <w:sz w:val="24"/>
                <w:szCs w:val="24"/>
              </w:rPr>
              <w:t>3</w:t>
            </w:r>
            <w:r w:rsidR="005259F2" w:rsidRPr="00240DAF">
              <w:rPr>
                <w:rFonts w:ascii="Times New Roman" w:hAnsi="Times New Roman" w:cs="Times New Roman"/>
                <w:sz w:val="24"/>
                <w:szCs w:val="24"/>
              </w:rPr>
              <w:t xml:space="preserve">. punktā izteiktais MK noteikumu Nr. 262 </w:t>
            </w:r>
            <w:r w:rsidR="005259F2" w:rsidRPr="00240DAF">
              <w:rPr>
                <w:rFonts w:ascii="Times New Roman" w:hAnsi="Times New Roman" w:cs="Times New Roman"/>
                <w:sz w:val="24"/>
                <w:szCs w:val="24"/>
                <w:shd w:val="clear" w:color="auto" w:fill="FFFFFF"/>
              </w:rPr>
              <w:t>63.</w:t>
            </w:r>
            <w:r w:rsidR="005259F2" w:rsidRPr="00240DAF">
              <w:rPr>
                <w:rFonts w:ascii="Times New Roman" w:hAnsi="Times New Roman" w:cs="Times New Roman"/>
                <w:sz w:val="24"/>
                <w:szCs w:val="24"/>
                <w:shd w:val="clear" w:color="auto" w:fill="FFFFFF"/>
                <w:vertAlign w:val="superscript"/>
              </w:rPr>
              <w:t>25</w:t>
            </w:r>
            <w:r w:rsidR="005259F2" w:rsidRPr="00240DAF">
              <w:rPr>
                <w:rFonts w:ascii="Times New Roman" w:hAnsi="Times New Roman" w:cs="Times New Roman"/>
                <w:sz w:val="24"/>
                <w:szCs w:val="24"/>
                <w:shd w:val="clear" w:color="auto" w:fill="FFFFFF"/>
              </w:rPr>
              <w:t> </w:t>
            </w:r>
            <w:r w:rsidR="005259F2" w:rsidRPr="00240DAF">
              <w:rPr>
                <w:rFonts w:ascii="Times New Roman" w:hAnsi="Times New Roman" w:cs="Times New Roman"/>
                <w:sz w:val="24"/>
                <w:szCs w:val="24"/>
              </w:rPr>
              <w:t>punkts</w:t>
            </w:r>
          </w:p>
        </w:tc>
        <w:tc>
          <w:tcPr>
            <w:tcW w:w="1401" w:type="pct"/>
            <w:tcBorders>
              <w:top w:val="outset" w:sz="6" w:space="0" w:color="414142"/>
              <w:left w:val="outset" w:sz="6" w:space="0" w:color="414142"/>
              <w:bottom w:val="outset" w:sz="6" w:space="0" w:color="414142"/>
              <w:right w:val="outset" w:sz="6" w:space="0" w:color="414142"/>
            </w:tcBorders>
          </w:tcPr>
          <w:p w14:paraId="53AC1A49" w14:textId="5DDEE6BD"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ES tiesību akta vienība</w:t>
            </w:r>
            <w:r w:rsidR="00591001" w:rsidRPr="00240DAF">
              <w:rPr>
                <w:rFonts w:ascii="Times New Roman" w:hAnsi="Times New Roman" w:cs="Times New Roman"/>
                <w:sz w:val="24"/>
                <w:szCs w:val="24"/>
              </w:rPr>
              <w:t>s</w:t>
            </w:r>
            <w:r w:rsidRPr="00240DAF">
              <w:rPr>
                <w:rFonts w:ascii="Times New Roman" w:hAnsi="Times New Roman" w:cs="Times New Roman"/>
                <w:sz w:val="24"/>
                <w:szCs w:val="24"/>
              </w:rPr>
              <w:t xml:space="preserve"> </w:t>
            </w:r>
            <w:r w:rsidR="00A852B1" w:rsidRPr="00240DAF">
              <w:rPr>
                <w:rFonts w:ascii="Times New Roman" w:hAnsi="Times New Roman" w:cs="Times New Roman"/>
                <w:sz w:val="24"/>
                <w:szCs w:val="24"/>
              </w:rPr>
              <w:t xml:space="preserve">ieviesta </w:t>
            </w:r>
            <w:r w:rsidRPr="00240DAF">
              <w:rPr>
                <w:rFonts w:ascii="Times New Roman" w:hAnsi="Times New Roman" w:cs="Times New Roman"/>
                <w:sz w:val="24"/>
                <w:szCs w:val="24"/>
              </w:rPr>
              <w:t>pilnībā</w:t>
            </w:r>
          </w:p>
        </w:tc>
        <w:tc>
          <w:tcPr>
            <w:tcW w:w="1433" w:type="pct"/>
            <w:tcBorders>
              <w:top w:val="outset" w:sz="6" w:space="0" w:color="414142"/>
              <w:left w:val="outset" w:sz="6" w:space="0" w:color="414142"/>
              <w:bottom w:val="outset" w:sz="6" w:space="0" w:color="414142"/>
              <w:right w:val="outset" w:sz="6" w:space="0" w:color="414142"/>
            </w:tcBorders>
          </w:tcPr>
          <w:p w14:paraId="5A4904CE" w14:textId="0CAA638E"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nesatur stingrākas prasības nekā attiecīgais ES tiesību akts</w:t>
            </w:r>
          </w:p>
        </w:tc>
      </w:tr>
      <w:tr w:rsidR="00240DAF" w:rsidRPr="00240DAF" w14:paraId="25C3EDF3"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lastRenderedPageBreak/>
              <w:t>Kā ir izmantota ES tiesību aktā paredzētā rīcības brīvība dalībvalstij pārņemt vai ieviest noteiktas ES tiesību akta normas?</w:t>
            </w:r>
            <w:r w:rsidRPr="00240DAF">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0C7941FC"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r w:rsidR="00240DAF" w:rsidRPr="00240DAF" w14:paraId="291F5EA9" w14:textId="77777777" w:rsidTr="001F016E">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240DAF" w:rsidRDefault="005259F2" w:rsidP="001F016E">
            <w:pPr>
              <w:spacing w:after="0" w:line="240" w:lineRule="auto"/>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77777777" w:rsidR="005259F2" w:rsidRPr="00240DAF" w:rsidRDefault="005259F2" w:rsidP="001F016E">
            <w:pPr>
              <w:spacing w:after="0" w:line="240" w:lineRule="auto"/>
              <w:ind w:right="93"/>
              <w:jc w:val="both"/>
              <w:rPr>
                <w:rFonts w:ascii="Times New Roman" w:hAnsi="Times New Roman" w:cs="Times New Roman"/>
                <w:sz w:val="24"/>
                <w:szCs w:val="24"/>
              </w:rPr>
            </w:pPr>
            <w:r w:rsidRPr="00240DAF">
              <w:rPr>
                <w:rFonts w:ascii="Times New Roman" w:hAnsi="Times New Roman" w:cs="Times New Roman"/>
                <w:sz w:val="24"/>
                <w:szCs w:val="24"/>
              </w:rPr>
              <w:t>Nav</w:t>
            </w:r>
          </w:p>
        </w:tc>
      </w:tr>
      <w:tr w:rsidR="00240DAF" w:rsidRPr="00240DAF" w14:paraId="36023DF8" w14:textId="77777777" w:rsidTr="001F016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240DAF" w:rsidRDefault="005259F2" w:rsidP="001F016E">
            <w:pPr>
              <w:spacing w:after="0" w:line="240" w:lineRule="auto"/>
              <w:jc w:val="center"/>
              <w:rPr>
                <w:rFonts w:ascii="Times New Roman" w:hAnsi="Times New Roman" w:cs="Times New Roman"/>
                <w:b/>
                <w:bCs/>
                <w:sz w:val="24"/>
                <w:szCs w:val="24"/>
              </w:rPr>
            </w:pPr>
            <w:r w:rsidRPr="00240DAF">
              <w:rPr>
                <w:rFonts w:ascii="Times New Roman" w:hAnsi="Times New Roman" w:cs="Times New Roman"/>
                <w:b/>
                <w:bCs/>
                <w:sz w:val="24"/>
                <w:szCs w:val="24"/>
              </w:rPr>
              <w:t>2. tabula</w:t>
            </w:r>
            <w:r w:rsidRPr="00240DAF">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240DAF">
              <w:rPr>
                <w:rFonts w:ascii="Times New Roman" w:hAnsi="Times New Roman" w:cs="Times New Roman"/>
                <w:b/>
                <w:bCs/>
                <w:sz w:val="24"/>
                <w:szCs w:val="24"/>
              </w:rPr>
              <w:br/>
              <w:t>Pasākumi šo saistību izpildei</w:t>
            </w:r>
          </w:p>
        </w:tc>
      </w:tr>
      <w:tr w:rsidR="005259F2" w:rsidRPr="00240DAF" w14:paraId="7BDA9002" w14:textId="77777777" w:rsidTr="001F016E">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240DAF" w:rsidRDefault="005259F2" w:rsidP="005259F2">
            <w:pPr>
              <w:spacing w:after="0" w:line="240" w:lineRule="auto"/>
              <w:jc w:val="center"/>
              <w:rPr>
                <w:rFonts w:ascii="Times New Roman" w:hAnsi="Times New Roman" w:cs="Times New Roman"/>
                <w:sz w:val="24"/>
                <w:szCs w:val="24"/>
              </w:rPr>
            </w:pPr>
            <w:r w:rsidRPr="00240DAF">
              <w:rPr>
                <w:rFonts w:ascii="Times New Roman" w:hAnsi="Times New Roman" w:cs="Times New Roman"/>
                <w:sz w:val="24"/>
                <w:szCs w:val="24"/>
              </w:rPr>
              <w:t>Projekts šo jomu neskar</w:t>
            </w:r>
          </w:p>
        </w:tc>
      </w:tr>
    </w:tbl>
    <w:p w14:paraId="4825E442" w14:textId="77777777" w:rsidR="005259F2" w:rsidRPr="00240DAF"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240DAF" w14:paraId="7BCBE15C" w14:textId="77777777" w:rsidTr="007A288A">
        <w:trPr>
          <w:cantSplit/>
        </w:trPr>
        <w:tc>
          <w:tcPr>
            <w:tcW w:w="5000" w:type="pct"/>
            <w:gridSpan w:val="3"/>
            <w:vAlign w:val="center"/>
            <w:hideMark/>
          </w:tcPr>
          <w:p w14:paraId="202D1002"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 Sabiedrības līdzdalība un komunikācijas aktivitātes</w:t>
            </w:r>
          </w:p>
        </w:tc>
      </w:tr>
      <w:tr w:rsidR="00240DAF" w:rsidRPr="00240DAF" w14:paraId="24101A8A" w14:textId="77777777" w:rsidTr="00D26886">
        <w:trPr>
          <w:cantSplit/>
        </w:trPr>
        <w:tc>
          <w:tcPr>
            <w:tcW w:w="154" w:type="pct"/>
            <w:hideMark/>
          </w:tcPr>
          <w:p w14:paraId="57916EF2"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642" w:type="pct"/>
            <w:hideMark/>
          </w:tcPr>
          <w:p w14:paraId="015A22BE"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1E11C442" w:rsidR="00D21F56" w:rsidRPr="00240DAF" w:rsidRDefault="00D13D7A" w:rsidP="006B322A">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hAnsi="Times New Roman" w:cs="Times New Roman"/>
                <w:sz w:val="24"/>
                <w:szCs w:val="24"/>
              </w:rPr>
              <w:t xml:space="preserve">Sabiedrības līdzdalība </w:t>
            </w:r>
            <w:r w:rsidR="00572857" w:rsidRPr="00240DAF">
              <w:rPr>
                <w:rFonts w:ascii="Times New Roman" w:hAnsi="Times New Roman" w:cs="Times New Roman"/>
                <w:sz w:val="24"/>
                <w:szCs w:val="24"/>
              </w:rPr>
              <w:t>p</w:t>
            </w:r>
            <w:r w:rsidRPr="00240DAF">
              <w:rPr>
                <w:rFonts w:ascii="Times New Roman" w:hAnsi="Times New Roman" w:cs="Times New Roman"/>
                <w:sz w:val="24"/>
                <w:szCs w:val="24"/>
              </w:rPr>
              <w:t xml:space="preserve">rojekta izstrādē </w:t>
            </w:r>
            <w:r w:rsidR="00E621F7" w:rsidRPr="00240DAF">
              <w:rPr>
                <w:rFonts w:ascii="Times New Roman" w:hAnsi="Times New Roman" w:cs="Times New Roman"/>
                <w:sz w:val="24"/>
                <w:szCs w:val="24"/>
              </w:rPr>
              <w:t xml:space="preserve">ir </w:t>
            </w:r>
            <w:r w:rsidRPr="00240DAF">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240DAF">
              <w:rPr>
                <w:rFonts w:ascii="Times New Roman" w:hAnsi="Times New Roman" w:cs="Times New Roman"/>
                <w:sz w:val="24"/>
                <w:szCs w:val="24"/>
                <w:vertAlign w:val="superscript"/>
              </w:rPr>
              <w:t>1 </w:t>
            </w:r>
            <w:r w:rsidRPr="00240DAF">
              <w:rPr>
                <w:rFonts w:ascii="Times New Roman" w:hAnsi="Times New Roman" w:cs="Times New Roman"/>
                <w:sz w:val="24"/>
                <w:szCs w:val="24"/>
              </w:rPr>
              <w:t>apakšpunktā, proti, sabiedrības pārstāvjiem tika dota iespēja rakstiski sniegt viedokli par projektu tā izstrādes stadijā.</w:t>
            </w:r>
          </w:p>
        </w:tc>
      </w:tr>
      <w:tr w:rsidR="00240DAF" w:rsidRPr="00240DAF" w14:paraId="63F312DE" w14:textId="77777777" w:rsidTr="00D26886">
        <w:trPr>
          <w:cantSplit/>
        </w:trPr>
        <w:tc>
          <w:tcPr>
            <w:tcW w:w="154" w:type="pct"/>
            <w:hideMark/>
          </w:tcPr>
          <w:p w14:paraId="18D6E405"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lastRenderedPageBreak/>
              <w:t>2.</w:t>
            </w:r>
          </w:p>
        </w:tc>
        <w:tc>
          <w:tcPr>
            <w:tcW w:w="1642" w:type="pct"/>
            <w:hideMark/>
          </w:tcPr>
          <w:p w14:paraId="06F65D06"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 projekta izstrādē</w:t>
            </w:r>
          </w:p>
        </w:tc>
        <w:tc>
          <w:tcPr>
            <w:tcW w:w="3204" w:type="pct"/>
            <w:hideMark/>
          </w:tcPr>
          <w:p w14:paraId="47D5AA11" w14:textId="2AA2E6BA" w:rsidR="0066762C" w:rsidRPr="00240DAF" w:rsidRDefault="00E621F7" w:rsidP="00D7112D">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2020. gada 20. janvārī projekts publicēts Ekonomikas ministrijas mājaslapā (https://em.gov.lv/lv/</w:t>
            </w:r>
            <w:r w:rsidRPr="00240DAF">
              <w:rPr>
                <w:rFonts w:ascii="Times New Roman" w:hAnsi="Times New Roman" w:cs="Times New Roman"/>
                <w:sz w:val="24"/>
                <w:szCs w:val="24"/>
              </w:rPr>
              <w:br/>
              <w:t>Ministrija/</w:t>
            </w:r>
            <w:proofErr w:type="spellStart"/>
            <w:r w:rsidRPr="00240DAF">
              <w:rPr>
                <w:rFonts w:ascii="Times New Roman" w:hAnsi="Times New Roman" w:cs="Times New Roman"/>
                <w:sz w:val="24"/>
                <w:szCs w:val="24"/>
              </w:rPr>
              <w:t>sabiedribas_lidzdaliba</w:t>
            </w:r>
            <w:proofErr w:type="spellEnd"/>
            <w:r w:rsidRPr="00240DAF">
              <w:rPr>
                <w:rFonts w:ascii="Times New Roman" w:hAnsi="Times New Roman" w:cs="Times New Roman"/>
                <w:sz w:val="24"/>
                <w:szCs w:val="24"/>
              </w:rPr>
              <w:t>/</w:t>
            </w:r>
            <w:proofErr w:type="spellStart"/>
            <w:r w:rsidRPr="00240DAF">
              <w:rPr>
                <w:rFonts w:ascii="Times New Roman" w:hAnsi="Times New Roman" w:cs="Times New Roman"/>
                <w:sz w:val="24"/>
                <w:szCs w:val="24"/>
              </w:rPr>
              <w:t>diskusiju_dokumenti</w:t>
            </w:r>
            <w:proofErr w:type="spellEnd"/>
            <w:r w:rsidRPr="00240DAF">
              <w:rPr>
                <w:rFonts w:ascii="Times New Roman" w:hAnsi="Times New Roman" w:cs="Times New Roman"/>
                <w:sz w:val="24"/>
                <w:szCs w:val="24"/>
              </w:rPr>
              <w:t>/), kā arī informācija ievietota Valsts kancelejas mājas lapā - sadaļā “Sabiedrības līdzdalība” (https://www.mk.gov.lv/</w:t>
            </w:r>
            <w:r w:rsidRPr="00240DAF">
              <w:rPr>
                <w:rFonts w:ascii="Times New Roman" w:hAnsi="Times New Roman" w:cs="Times New Roman"/>
                <w:sz w:val="24"/>
                <w:szCs w:val="24"/>
              </w:rPr>
              <w:br/>
            </w:r>
            <w:proofErr w:type="spellStart"/>
            <w:r w:rsidRPr="00240DAF">
              <w:rPr>
                <w:rFonts w:ascii="Times New Roman" w:hAnsi="Times New Roman" w:cs="Times New Roman"/>
                <w:sz w:val="24"/>
                <w:szCs w:val="24"/>
              </w:rPr>
              <w:t>content</w:t>
            </w:r>
            <w:proofErr w:type="spellEnd"/>
            <w:r w:rsidRPr="00240DAF">
              <w:rPr>
                <w:rFonts w:ascii="Times New Roman" w:hAnsi="Times New Roman" w:cs="Times New Roman"/>
                <w:sz w:val="24"/>
                <w:szCs w:val="24"/>
              </w:rPr>
              <w:t>/ministru-kabineta-diskusiju-dokumenti)</w:t>
            </w:r>
            <w:r w:rsidR="00686B84" w:rsidRPr="00240DAF">
              <w:rPr>
                <w:rFonts w:ascii="Times New Roman" w:hAnsi="Times New Roman" w:cs="Times New Roman"/>
                <w:sz w:val="24"/>
                <w:szCs w:val="24"/>
              </w:rPr>
              <w:t>.</w:t>
            </w:r>
          </w:p>
          <w:p w14:paraId="338DDA0E" w14:textId="6CF42805" w:rsidR="007A288A" w:rsidRPr="00240DAF" w:rsidRDefault="007A288A" w:rsidP="00D7112D">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 xml:space="preserve">Ņemot vērā, ka projektā iekļauti papildu grozījumi, sabiedrības pārstāvjiem tiek </w:t>
            </w:r>
            <w:r w:rsidR="00294372" w:rsidRPr="00240DAF">
              <w:rPr>
                <w:rFonts w:ascii="Times New Roman" w:hAnsi="Times New Roman" w:cs="Times New Roman"/>
                <w:sz w:val="24"/>
                <w:szCs w:val="24"/>
              </w:rPr>
              <w:t xml:space="preserve">atkārtoti </w:t>
            </w:r>
            <w:r w:rsidRPr="00240DAF">
              <w:rPr>
                <w:rFonts w:ascii="Times New Roman" w:hAnsi="Times New Roman" w:cs="Times New Roman"/>
                <w:sz w:val="24"/>
                <w:szCs w:val="24"/>
              </w:rPr>
              <w:t>nodrošināta iespēja sniegt rakstisku viedokli atbilstoši MK noteikumu Nr. 970 7.4.</w:t>
            </w:r>
            <w:r w:rsidRPr="00240DAF">
              <w:rPr>
                <w:rFonts w:ascii="Times New Roman" w:hAnsi="Times New Roman" w:cs="Times New Roman"/>
                <w:sz w:val="24"/>
                <w:szCs w:val="24"/>
                <w:vertAlign w:val="superscript"/>
              </w:rPr>
              <w:t>1</w:t>
            </w:r>
            <w:r w:rsidRPr="00240DAF">
              <w:rPr>
                <w:rFonts w:ascii="Times New Roman" w:hAnsi="Times New Roman" w:cs="Times New Roman"/>
                <w:sz w:val="24"/>
                <w:szCs w:val="24"/>
              </w:rPr>
              <w:t xml:space="preserve"> punktam. Paziņojums par līdzdalības iespējām projekta izstrādes procesā </w:t>
            </w:r>
            <w:r w:rsidR="006038E6" w:rsidRPr="00240DAF">
              <w:rPr>
                <w:rFonts w:ascii="Times New Roman" w:hAnsi="Times New Roman" w:cs="Times New Roman"/>
                <w:sz w:val="24"/>
                <w:szCs w:val="24"/>
              </w:rPr>
              <w:t>09</w:t>
            </w:r>
            <w:r w:rsidRPr="00240DAF">
              <w:rPr>
                <w:rFonts w:ascii="Times New Roman" w:hAnsi="Times New Roman" w:cs="Times New Roman"/>
                <w:sz w:val="24"/>
                <w:szCs w:val="24"/>
              </w:rPr>
              <w:t>.03.2020. publicēts Ekonomikas ministrijas tīmekļvietnē, kā arī Ministru kabineta tīmekļa vietnē, aicinot iesniegt rakstveida viedokļus par projektu līdz 13.03.2020</w:t>
            </w:r>
            <w:r w:rsidR="00044CC8" w:rsidRPr="00240DAF">
              <w:rPr>
                <w:rFonts w:ascii="Times New Roman" w:hAnsi="Times New Roman" w:cs="Times New Roman"/>
                <w:sz w:val="24"/>
                <w:szCs w:val="24"/>
              </w:rPr>
              <w:t>.</w:t>
            </w:r>
          </w:p>
        </w:tc>
      </w:tr>
      <w:tr w:rsidR="00240DAF" w:rsidRPr="00240DAF" w14:paraId="126433F7" w14:textId="77777777" w:rsidTr="00D26886">
        <w:trPr>
          <w:cantSplit/>
        </w:trPr>
        <w:tc>
          <w:tcPr>
            <w:tcW w:w="154" w:type="pct"/>
            <w:hideMark/>
          </w:tcPr>
          <w:p w14:paraId="7F27A8EF"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642" w:type="pct"/>
            <w:hideMark/>
          </w:tcPr>
          <w:p w14:paraId="2F88D44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Sabiedrības līdzdalības rezultāti</w:t>
            </w:r>
          </w:p>
        </w:tc>
        <w:tc>
          <w:tcPr>
            <w:tcW w:w="3204" w:type="pct"/>
            <w:hideMark/>
          </w:tcPr>
          <w:p w14:paraId="1C660F43" w14:textId="6CF44451" w:rsidR="0009371C" w:rsidRPr="00240DAF" w:rsidRDefault="006E57D5" w:rsidP="104E6385">
            <w:pPr>
              <w:spacing w:after="0" w:line="240" w:lineRule="auto"/>
              <w:contextualSpacing/>
              <w:jc w:val="both"/>
              <w:rPr>
                <w:rFonts w:ascii="Times New Roman" w:hAnsi="Times New Roman" w:cs="Times New Roman"/>
                <w:sz w:val="24"/>
                <w:szCs w:val="24"/>
              </w:rPr>
            </w:pPr>
            <w:r w:rsidRPr="00240DAF">
              <w:rPr>
                <w:rFonts w:ascii="Times New Roman" w:hAnsi="Times New Roman" w:cs="Times New Roman"/>
                <w:sz w:val="24"/>
                <w:szCs w:val="24"/>
              </w:rPr>
              <w:t>Sabiedrisko konsultāciju procesā tika saņemti komentāri no Latvijas atjaunojamās enerģijas federācijas, kas daļēji ņemti vērā.</w:t>
            </w:r>
          </w:p>
        </w:tc>
      </w:tr>
      <w:tr w:rsidR="0066762C" w:rsidRPr="00240DAF" w14:paraId="24C795D4" w14:textId="77777777" w:rsidTr="00D26886">
        <w:trPr>
          <w:cantSplit/>
        </w:trPr>
        <w:tc>
          <w:tcPr>
            <w:tcW w:w="154" w:type="pct"/>
            <w:hideMark/>
          </w:tcPr>
          <w:p w14:paraId="292A4E2B"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4.</w:t>
            </w:r>
          </w:p>
        </w:tc>
        <w:tc>
          <w:tcPr>
            <w:tcW w:w="1642" w:type="pct"/>
            <w:hideMark/>
          </w:tcPr>
          <w:p w14:paraId="57058D61"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04" w:type="pct"/>
            <w:hideMark/>
          </w:tcPr>
          <w:p w14:paraId="0B0DA034" w14:textId="4E21B8EC"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Nav</w:t>
            </w:r>
          </w:p>
        </w:tc>
      </w:tr>
    </w:tbl>
    <w:p w14:paraId="17CB9C91" w14:textId="77777777" w:rsidR="00BD33E0" w:rsidRPr="00240DAF"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240DAF" w14:paraId="794B0C51" w14:textId="77777777" w:rsidTr="0066762C">
        <w:trPr>
          <w:cantSplit/>
        </w:trPr>
        <w:tc>
          <w:tcPr>
            <w:tcW w:w="5000" w:type="pct"/>
            <w:gridSpan w:val="3"/>
            <w:vAlign w:val="center"/>
            <w:hideMark/>
          </w:tcPr>
          <w:p w14:paraId="79422324" w14:textId="77777777" w:rsidR="00BD33E0" w:rsidRPr="00240DAF" w:rsidRDefault="00BD33E0" w:rsidP="00D93B68">
            <w:pPr>
              <w:spacing w:after="0" w:line="240" w:lineRule="auto"/>
              <w:contextualSpacing/>
              <w:jc w:val="center"/>
              <w:rPr>
                <w:rFonts w:ascii="Times New Roman" w:hAnsi="Times New Roman" w:cs="Times New Roman"/>
                <w:b/>
                <w:bCs/>
                <w:sz w:val="24"/>
                <w:szCs w:val="24"/>
              </w:rPr>
            </w:pPr>
            <w:r w:rsidRPr="00240DAF">
              <w:rPr>
                <w:rFonts w:ascii="Times New Roman" w:hAnsi="Times New Roman" w:cs="Times New Roman"/>
                <w:b/>
                <w:bCs/>
                <w:sz w:val="24"/>
                <w:szCs w:val="24"/>
              </w:rPr>
              <w:t>VII. Tiesību akta projekta izpildes nodrošināšana un tās ietekme uz institūcijām</w:t>
            </w:r>
          </w:p>
        </w:tc>
      </w:tr>
      <w:tr w:rsidR="00240DAF" w:rsidRPr="00240DAF" w14:paraId="3D13362E" w14:textId="77777777" w:rsidTr="0066762C">
        <w:trPr>
          <w:cantSplit/>
        </w:trPr>
        <w:tc>
          <w:tcPr>
            <w:tcW w:w="311" w:type="pct"/>
            <w:hideMark/>
          </w:tcPr>
          <w:p w14:paraId="4F248386"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1.</w:t>
            </w:r>
          </w:p>
        </w:tc>
        <w:tc>
          <w:tcPr>
            <w:tcW w:w="1479" w:type="pct"/>
            <w:hideMark/>
          </w:tcPr>
          <w:p w14:paraId="46D68E83"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izpildē iesaistītās institūcijas</w:t>
            </w:r>
          </w:p>
        </w:tc>
        <w:tc>
          <w:tcPr>
            <w:tcW w:w="3210" w:type="pct"/>
            <w:hideMark/>
          </w:tcPr>
          <w:p w14:paraId="30260178" w14:textId="027C93EA" w:rsidR="0066762C" w:rsidRPr="00240DAF" w:rsidRDefault="0066762C" w:rsidP="00D93B68">
            <w:pPr>
              <w:spacing w:after="0" w:line="240" w:lineRule="auto"/>
              <w:contextualSpacing/>
              <w:jc w:val="both"/>
              <w:rPr>
                <w:rFonts w:ascii="Times New Roman" w:hAnsi="Times New Roman" w:cs="Times New Roman"/>
                <w:sz w:val="24"/>
                <w:szCs w:val="24"/>
              </w:rPr>
            </w:pPr>
            <w:r w:rsidRPr="00240DAF">
              <w:rPr>
                <w:rFonts w:ascii="Times New Roman" w:eastAsia="Times New Roman" w:hAnsi="Times New Roman" w:cs="Times New Roman"/>
                <w:sz w:val="24"/>
                <w:szCs w:val="24"/>
                <w:lang w:eastAsia="lv-LV"/>
              </w:rPr>
              <w:t>Ekonomikas ministrija</w:t>
            </w:r>
            <w:r w:rsidR="00E16AC7" w:rsidRPr="00240DAF">
              <w:rPr>
                <w:rFonts w:ascii="Times New Roman" w:eastAsia="Times New Roman" w:hAnsi="Times New Roman" w:cs="Times New Roman"/>
                <w:sz w:val="24"/>
                <w:szCs w:val="24"/>
                <w:lang w:eastAsia="lv-LV"/>
              </w:rPr>
              <w:t xml:space="preserve">, </w:t>
            </w:r>
            <w:r w:rsidR="00B922B1" w:rsidRPr="00240DAF">
              <w:rPr>
                <w:rFonts w:ascii="Times New Roman" w:eastAsia="Times New Roman" w:hAnsi="Times New Roman" w:cs="Times New Roman"/>
                <w:sz w:val="24"/>
                <w:szCs w:val="24"/>
                <w:lang w:eastAsia="lv-LV"/>
              </w:rPr>
              <w:t>Būvniecības valsts kontroles birojs</w:t>
            </w:r>
            <w:r w:rsidR="005259F2" w:rsidRPr="00240DAF">
              <w:rPr>
                <w:rFonts w:ascii="Times New Roman" w:eastAsia="Times New Roman" w:hAnsi="Times New Roman" w:cs="Times New Roman"/>
                <w:sz w:val="24"/>
                <w:szCs w:val="24"/>
                <w:lang w:eastAsia="lv-LV"/>
              </w:rPr>
              <w:t xml:space="preserve">, </w:t>
            </w:r>
            <w:r w:rsidR="00EB7117" w:rsidRPr="00240DAF">
              <w:rPr>
                <w:rFonts w:ascii="Times New Roman" w:eastAsia="Times New Roman" w:hAnsi="Times New Roman" w:cs="Times New Roman"/>
                <w:sz w:val="24"/>
                <w:szCs w:val="24"/>
                <w:lang w:eastAsia="lv-LV"/>
              </w:rPr>
              <w:t xml:space="preserve">Valsts ieņēmumu dienests, </w:t>
            </w:r>
            <w:r w:rsidR="00955F4B" w:rsidRPr="00240DAF">
              <w:rPr>
                <w:rFonts w:ascii="Times New Roman" w:eastAsia="Times New Roman" w:hAnsi="Times New Roman" w:cs="Times New Roman"/>
                <w:sz w:val="24"/>
                <w:szCs w:val="24"/>
                <w:lang w:eastAsia="lv-LV"/>
              </w:rPr>
              <w:t>publiskais tirgotājs, sistēmas operators.</w:t>
            </w:r>
          </w:p>
        </w:tc>
      </w:tr>
      <w:tr w:rsidR="00240DAF" w:rsidRPr="00240DAF" w14:paraId="6F1534C4" w14:textId="77777777" w:rsidTr="0066762C">
        <w:trPr>
          <w:cantSplit/>
        </w:trPr>
        <w:tc>
          <w:tcPr>
            <w:tcW w:w="311" w:type="pct"/>
            <w:hideMark/>
          </w:tcPr>
          <w:p w14:paraId="25125788"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2.</w:t>
            </w:r>
          </w:p>
        </w:tc>
        <w:tc>
          <w:tcPr>
            <w:tcW w:w="1479" w:type="pct"/>
            <w:hideMark/>
          </w:tcPr>
          <w:p w14:paraId="4BB4C78F"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Projekta izpildes ietekme uz pārvaldes funkcijām un institucionālo struktūru.</w:t>
            </w:r>
            <w:r w:rsidRPr="00240DAF">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2645772A" w:rsidR="00FB274A" w:rsidRPr="00240DAF"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240DAF">
              <w:rPr>
                <w:rFonts w:ascii="Times New Roman" w:eastAsia="Times New Roman" w:hAnsi="Times New Roman" w:cs="Times New Roman"/>
                <w:sz w:val="24"/>
                <w:szCs w:val="24"/>
                <w:lang w:eastAsia="lv-LV"/>
              </w:rPr>
              <w:t>Grozījumi</w:t>
            </w:r>
            <w:r w:rsidR="006B322A" w:rsidRPr="00240DAF">
              <w:rPr>
                <w:rFonts w:ascii="Times New Roman" w:eastAsia="Times New Roman" w:hAnsi="Times New Roman" w:cs="Times New Roman"/>
                <w:sz w:val="24"/>
                <w:szCs w:val="24"/>
                <w:lang w:eastAsia="lv-LV"/>
              </w:rPr>
              <w:t xml:space="preserve">em nav plānota ietekme uz </w:t>
            </w:r>
            <w:r w:rsidR="006B322A" w:rsidRPr="00240DAF">
              <w:rPr>
                <w:rFonts w:ascii="Times New Roman" w:hAnsi="Times New Roman" w:cs="Times New Roman"/>
                <w:sz w:val="24"/>
                <w:szCs w:val="24"/>
              </w:rPr>
              <w:t>pārvaldes funkcijām vai institucionālo struktūru.</w:t>
            </w:r>
          </w:p>
        </w:tc>
      </w:tr>
      <w:tr w:rsidR="008C6A64" w:rsidRPr="00240DAF" w14:paraId="36F9C038" w14:textId="77777777" w:rsidTr="0066762C">
        <w:trPr>
          <w:cantSplit/>
        </w:trPr>
        <w:tc>
          <w:tcPr>
            <w:tcW w:w="311" w:type="pct"/>
            <w:hideMark/>
          </w:tcPr>
          <w:p w14:paraId="1B963B2A" w14:textId="77777777" w:rsidR="0066762C" w:rsidRPr="00240DAF" w:rsidRDefault="0066762C" w:rsidP="00D93B68">
            <w:pPr>
              <w:spacing w:after="0" w:line="240" w:lineRule="auto"/>
              <w:contextualSpacing/>
              <w:jc w:val="center"/>
              <w:rPr>
                <w:rFonts w:ascii="Times New Roman" w:hAnsi="Times New Roman" w:cs="Times New Roman"/>
                <w:sz w:val="24"/>
                <w:szCs w:val="24"/>
              </w:rPr>
            </w:pPr>
            <w:r w:rsidRPr="00240DAF">
              <w:rPr>
                <w:rFonts w:ascii="Times New Roman" w:hAnsi="Times New Roman" w:cs="Times New Roman"/>
                <w:sz w:val="24"/>
                <w:szCs w:val="24"/>
              </w:rPr>
              <w:t>3.</w:t>
            </w:r>
          </w:p>
        </w:tc>
        <w:tc>
          <w:tcPr>
            <w:tcW w:w="1479" w:type="pct"/>
            <w:hideMark/>
          </w:tcPr>
          <w:p w14:paraId="6D688CC0" w14:textId="77777777" w:rsidR="0066762C" w:rsidRPr="00240DAF" w:rsidRDefault="0066762C" w:rsidP="00D93B68">
            <w:pPr>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Cita informācija</w:t>
            </w:r>
          </w:p>
        </w:tc>
        <w:tc>
          <w:tcPr>
            <w:tcW w:w="3210" w:type="pct"/>
            <w:hideMark/>
          </w:tcPr>
          <w:p w14:paraId="5EECA16D" w14:textId="1E877850" w:rsidR="0066762C" w:rsidRPr="00240DAF" w:rsidRDefault="00EB7117" w:rsidP="00F6087E">
            <w:pPr>
              <w:spacing w:after="0"/>
              <w:jc w:val="both"/>
              <w:rPr>
                <w:rFonts w:ascii="Times New Roman" w:hAnsi="Times New Roman" w:cs="Times New Roman"/>
                <w:sz w:val="24"/>
                <w:szCs w:val="24"/>
              </w:rPr>
            </w:pPr>
            <w:r w:rsidRPr="00240DAF">
              <w:rPr>
                <w:rFonts w:ascii="Times New Roman" w:hAnsi="Times New Roman" w:cs="Times New Roman"/>
                <w:sz w:val="24"/>
                <w:szCs w:val="24"/>
                <w:lang w:eastAsia="lv-LV"/>
              </w:rPr>
              <w:t>Noteikumu projekts tiks īstenots tā izpildē iesaistīto institūciju piešķirto valsts budžeta līdzekļu ietvaros.</w:t>
            </w:r>
          </w:p>
        </w:tc>
      </w:tr>
    </w:tbl>
    <w:p w14:paraId="166433AB" w14:textId="4DEB495E" w:rsidR="007825B4" w:rsidRPr="00240DAF"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66A67A6" w14:textId="4B17369A"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C99DC91" w14:textId="77777777" w:rsidR="00C959E8" w:rsidRPr="00240DAF"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240DAF" w:rsidRDefault="00CA211D" w:rsidP="00B42E2A">
      <w:pPr>
        <w:tabs>
          <w:tab w:val="right" w:pos="9071"/>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E</w:t>
      </w:r>
      <w:r w:rsidR="009F4CAC" w:rsidRPr="00240DAF">
        <w:rPr>
          <w:rFonts w:ascii="Times New Roman" w:hAnsi="Times New Roman" w:cs="Times New Roman"/>
          <w:sz w:val="24"/>
          <w:szCs w:val="24"/>
        </w:rPr>
        <w:t>konomikas ministr</w:t>
      </w:r>
      <w:r w:rsidR="00B42E2A" w:rsidRPr="00240DAF">
        <w:rPr>
          <w:rFonts w:ascii="Times New Roman" w:hAnsi="Times New Roman" w:cs="Times New Roman"/>
          <w:sz w:val="24"/>
          <w:szCs w:val="24"/>
        </w:rPr>
        <w:t>s</w:t>
      </w:r>
      <w:r w:rsidR="009F4CAC" w:rsidRPr="00240DAF" w:rsidDel="009F4CAC">
        <w:rPr>
          <w:rFonts w:ascii="Times New Roman" w:hAnsi="Times New Roman" w:cs="Times New Roman"/>
          <w:sz w:val="24"/>
          <w:szCs w:val="24"/>
        </w:rPr>
        <w:t xml:space="preserve"> </w:t>
      </w:r>
      <w:r w:rsidR="00894C55" w:rsidRPr="00240DAF">
        <w:rPr>
          <w:rFonts w:ascii="Times New Roman" w:hAnsi="Times New Roman" w:cs="Times New Roman"/>
          <w:sz w:val="24"/>
          <w:szCs w:val="24"/>
        </w:rPr>
        <w:tab/>
      </w:r>
      <w:r w:rsidR="00B42E2A" w:rsidRPr="00240DAF">
        <w:rPr>
          <w:rFonts w:ascii="Times New Roman" w:hAnsi="Times New Roman" w:cs="Times New Roman"/>
          <w:sz w:val="24"/>
          <w:szCs w:val="24"/>
        </w:rPr>
        <w:t>J. Vitenbergs</w:t>
      </w:r>
    </w:p>
    <w:p w14:paraId="6B5FD572" w14:textId="3C1CE9FB" w:rsidR="001E7256" w:rsidRPr="00240DAF"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240DAF"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240DAF" w:rsidRDefault="00F11F4E"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Vīza:</w:t>
      </w:r>
    </w:p>
    <w:p w14:paraId="3311205A" w14:textId="77777777" w:rsidR="0006494E" w:rsidRPr="00240DAF" w:rsidRDefault="00437885"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w:t>
      </w:r>
      <w:r w:rsidR="00894C55" w:rsidRPr="00240DAF">
        <w:rPr>
          <w:rFonts w:ascii="Times New Roman" w:hAnsi="Times New Roman" w:cs="Times New Roman"/>
          <w:sz w:val="24"/>
          <w:szCs w:val="24"/>
        </w:rPr>
        <w:t>alsts sekretār</w:t>
      </w:r>
      <w:r w:rsidR="0006494E" w:rsidRPr="00240DAF">
        <w:rPr>
          <w:rFonts w:ascii="Times New Roman" w:hAnsi="Times New Roman" w:cs="Times New Roman"/>
          <w:sz w:val="24"/>
          <w:szCs w:val="24"/>
        </w:rPr>
        <w:t>a pienākumu izpildītājs,</w:t>
      </w:r>
    </w:p>
    <w:p w14:paraId="50F97596" w14:textId="644A4EB7" w:rsidR="00894C55" w:rsidRPr="00240DAF" w:rsidRDefault="0006494E" w:rsidP="00D93B68">
      <w:pPr>
        <w:tabs>
          <w:tab w:val="left" w:pos="7938"/>
        </w:tabs>
        <w:spacing w:after="0" w:line="240" w:lineRule="auto"/>
        <w:contextualSpacing/>
        <w:rPr>
          <w:rFonts w:ascii="Times New Roman" w:hAnsi="Times New Roman" w:cs="Times New Roman"/>
          <w:sz w:val="24"/>
          <w:szCs w:val="24"/>
        </w:rPr>
      </w:pPr>
      <w:r w:rsidRPr="00240DAF">
        <w:rPr>
          <w:rFonts w:ascii="Times New Roman" w:hAnsi="Times New Roman" w:cs="Times New Roman"/>
          <w:sz w:val="24"/>
          <w:szCs w:val="24"/>
        </w:rPr>
        <w:t>valsts sekretāra vietnieks</w:t>
      </w:r>
      <w:r w:rsidR="00894C55" w:rsidRPr="00240DAF">
        <w:rPr>
          <w:rFonts w:ascii="Times New Roman" w:hAnsi="Times New Roman" w:cs="Times New Roman"/>
          <w:sz w:val="24"/>
          <w:szCs w:val="24"/>
        </w:rPr>
        <w:tab/>
      </w:r>
      <w:r w:rsidRPr="00240DAF">
        <w:rPr>
          <w:rFonts w:ascii="Times New Roman" w:hAnsi="Times New Roman" w:cs="Times New Roman"/>
          <w:sz w:val="24"/>
          <w:szCs w:val="24"/>
        </w:rPr>
        <w:t>E. Valantis</w:t>
      </w:r>
    </w:p>
    <w:p w14:paraId="0D20EAB0" w14:textId="2DC74507" w:rsidR="00894C55" w:rsidRPr="00240DAF"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240DAF"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240DAF" w:rsidRDefault="00123B14" w:rsidP="00D93B68">
      <w:pPr>
        <w:tabs>
          <w:tab w:val="left" w:pos="6237"/>
        </w:tabs>
        <w:spacing w:after="0" w:line="240" w:lineRule="auto"/>
        <w:contextualSpacing/>
        <w:rPr>
          <w:rFonts w:ascii="Times New Roman" w:hAnsi="Times New Roman" w:cs="Times New Roman"/>
        </w:rPr>
      </w:pPr>
    </w:p>
    <w:p w14:paraId="42D82AB1" w14:textId="77777777" w:rsidR="009053FB" w:rsidRPr="00240DAF" w:rsidRDefault="009053FB" w:rsidP="00D93B68">
      <w:pPr>
        <w:tabs>
          <w:tab w:val="left" w:pos="6237"/>
        </w:tabs>
        <w:spacing w:after="0" w:line="240" w:lineRule="auto"/>
        <w:contextualSpacing/>
        <w:rPr>
          <w:rFonts w:ascii="Times New Roman" w:hAnsi="Times New Roman" w:cs="Times New Roman"/>
          <w:sz w:val="20"/>
          <w:szCs w:val="20"/>
        </w:rPr>
      </w:pPr>
    </w:p>
    <w:p w14:paraId="3B80180D" w14:textId="5F70E2FD" w:rsidR="005A791E" w:rsidRPr="00240DAF"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A. Neimanis</w:t>
      </w:r>
      <w:r w:rsidR="003D376F" w:rsidRPr="00240DAF">
        <w:rPr>
          <w:rFonts w:ascii="Times New Roman" w:hAnsi="Times New Roman" w:cs="Times New Roman"/>
          <w:sz w:val="20"/>
          <w:szCs w:val="20"/>
        </w:rPr>
        <w:t>,</w:t>
      </w:r>
      <w:r w:rsidR="0079359A" w:rsidRPr="00240DAF">
        <w:rPr>
          <w:rFonts w:ascii="Times New Roman" w:hAnsi="Times New Roman" w:cs="Times New Roman"/>
          <w:sz w:val="20"/>
          <w:szCs w:val="20"/>
        </w:rPr>
        <w:t xml:space="preserve"> </w:t>
      </w:r>
      <w:r w:rsidR="00894C55" w:rsidRPr="00240DAF">
        <w:rPr>
          <w:rFonts w:ascii="Times New Roman" w:hAnsi="Times New Roman" w:cs="Times New Roman"/>
          <w:sz w:val="20"/>
          <w:szCs w:val="20"/>
        </w:rPr>
        <w:t>6701</w:t>
      </w:r>
      <w:r w:rsidR="00943543" w:rsidRPr="00240DAF">
        <w:rPr>
          <w:rFonts w:ascii="Times New Roman" w:hAnsi="Times New Roman" w:cs="Times New Roman"/>
          <w:sz w:val="20"/>
          <w:szCs w:val="20"/>
        </w:rPr>
        <w:t>3</w:t>
      </w:r>
      <w:r w:rsidRPr="00240DAF">
        <w:rPr>
          <w:rFonts w:ascii="Times New Roman" w:hAnsi="Times New Roman" w:cs="Times New Roman"/>
          <w:sz w:val="20"/>
          <w:szCs w:val="20"/>
        </w:rPr>
        <w:t>249</w:t>
      </w:r>
    </w:p>
    <w:p w14:paraId="3C277055" w14:textId="74ABFACC" w:rsidR="00894C55" w:rsidRPr="00240DAF" w:rsidRDefault="00F93EC6" w:rsidP="00D93B68">
      <w:pPr>
        <w:tabs>
          <w:tab w:val="left" w:pos="6237"/>
        </w:tabs>
        <w:spacing w:after="0" w:line="240" w:lineRule="auto"/>
        <w:contextualSpacing/>
        <w:rPr>
          <w:rFonts w:ascii="Times New Roman" w:hAnsi="Times New Roman" w:cs="Times New Roman"/>
          <w:sz w:val="20"/>
          <w:szCs w:val="20"/>
        </w:rPr>
      </w:pPr>
      <w:r w:rsidRPr="00240DAF">
        <w:rPr>
          <w:rFonts w:ascii="Times New Roman" w:hAnsi="Times New Roman" w:cs="Times New Roman"/>
          <w:sz w:val="20"/>
          <w:szCs w:val="20"/>
        </w:rPr>
        <w:t>Aivars Neimanis</w:t>
      </w:r>
      <w:r w:rsidR="005A791E" w:rsidRPr="00240DAF">
        <w:rPr>
          <w:rFonts w:ascii="Times New Roman" w:hAnsi="Times New Roman" w:cs="Times New Roman"/>
          <w:sz w:val="20"/>
          <w:szCs w:val="20"/>
        </w:rPr>
        <w:t>@em.gov.lv</w:t>
      </w:r>
    </w:p>
    <w:sectPr w:rsidR="00894C55" w:rsidRPr="00240DAF" w:rsidSect="003E6B73">
      <w:headerReference w:type="default" r:id="rId20"/>
      <w:footerReference w:type="default" r:id="rId21"/>
      <w:footerReference w:type="first" r:id="rId2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1BE8" w14:textId="77777777" w:rsidR="00796751" w:rsidRDefault="00796751" w:rsidP="00894C55">
      <w:pPr>
        <w:spacing w:after="0" w:line="240" w:lineRule="auto"/>
      </w:pPr>
      <w:r>
        <w:separator/>
      </w:r>
    </w:p>
  </w:endnote>
  <w:endnote w:type="continuationSeparator" w:id="0">
    <w:p w14:paraId="4F263B80" w14:textId="77777777" w:rsidR="00796751" w:rsidRDefault="00796751" w:rsidP="00894C55">
      <w:pPr>
        <w:spacing w:after="0" w:line="240" w:lineRule="auto"/>
      </w:pPr>
      <w:r>
        <w:continuationSeparator/>
      </w:r>
    </w:p>
  </w:endnote>
  <w:endnote w:type="continuationNotice" w:id="1">
    <w:p w14:paraId="1A97153F" w14:textId="77777777" w:rsidR="00796751" w:rsidRDefault="00796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623A89DE"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379F">
      <w:rPr>
        <w:rFonts w:ascii="Times New Roman" w:hAnsi="Times New Roman" w:cs="Times New Roman"/>
        <w:noProof/>
        <w:sz w:val="20"/>
        <w:szCs w:val="20"/>
      </w:rPr>
      <w:t>EMAnot_270420_Groz262.docx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475C82"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379F">
      <w:rPr>
        <w:rFonts w:ascii="Times New Roman" w:hAnsi="Times New Roman" w:cs="Times New Roman"/>
        <w:noProof/>
        <w:sz w:val="20"/>
        <w:szCs w:val="20"/>
      </w:rPr>
      <w:t>EMAnot_270420_Groz262.docx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40B6" w14:textId="77777777" w:rsidR="00796751" w:rsidRDefault="00796751" w:rsidP="00894C55">
      <w:pPr>
        <w:spacing w:after="0" w:line="240" w:lineRule="auto"/>
      </w:pPr>
      <w:r>
        <w:separator/>
      </w:r>
    </w:p>
  </w:footnote>
  <w:footnote w:type="continuationSeparator" w:id="0">
    <w:p w14:paraId="379B47DA" w14:textId="77777777" w:rsidR="00796751" w:rsidRDefault="00796751" w:rsidP="00894C55">
      <w:pPr>
        <w:spacing w:after="0" w:line="240" w:lineRule="auto"/>
      </w:pPr>
      <w:r>
        <w:continuationSeparator/>
      </w:r>
    </w:p>
  </w:footnote>
  <w:footnote w:type="continuationNotice" w:id="1">
    <w:p w14:paraId="03014B8E" w14:textId="77777777" w:rsidR="00796751" w:rsidRDefault="00796751">
      <w:pPr>
        <w:spacing w:after="0" w:line="240" w:lineRule="auto"/>
      </w:pPr>
    </w:p>
  </w:footnote>
  <w:footnote w:id="2">
    <w:p w14:paraId="271E6E0C" w14:textId="77777777" w:rsidR="00226D07" w:rsidRPr="00226D07"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2006.gada 6.novembra noteikumi Nr.921 “Noteikumi par elektroenerģijas ražošanu koģenerācijā”</w:t>
      </w:r>
    </w:p>
  </w:footnote>
  <w:footnote w:id="3">
    <w:p w14:paraId="557084F8" w14:textId="77777777" w:rsidR="00226D07" w:rsidRPr="00226D07"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2009.gada 10.marta noteikumi Nr.221 “Noteikumi par elektroenerģijas ražošanu un cenu noteikšanu, ražojot elektroenerģiju koģenerācijā”</w:t>
      </w:r>
    </w:p>
  </w:footnote>
  <w:footnote w:id="4">
    <w:p w14:paraId="58AA0A4A" w14:textId="77777777" w:rsidR="00226D07" w:rsidRPr="00226D07"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2007.gada 24.jūlija noteikumi Nr.503 “Noteikumi par elektroenerģijas ražošanu, izmantojot atjaunojamos energoresursus”</w:t>
      </w:r>
    </w:p>
  </w:footnote>
  <w:footnote w:id="5">
    <w:p w14:paraId="0E599DD1" w14:textId="77777777" w:rsidR="00226D07" w:rsidRPr="000F63BB" w:rsidRDefault="00226D07" w:rsidP="00226D07">
      <w:pPr>
        <w:pStyle w:val="FootnoteText"/>
        <w:jc w:val="both"/>
        <w:rPr>
          <w:rFonts w:ascii="Times New Roman" w:hAnsi="Times New Roman" w:cs="Times New Roman"/>
        </w:rPr>
      </w:pPr>
      <w:r w:rsidRPr="00226D07">
        <w:rPr>
          <w:rStyle w:val="FootnoteReference"/>
          <w:rFonts w:ascii="Times New Roman" w:hAnsi="Times New Roman" w:cs="Times New Roman"/>
        </w:rPr>
        <w:footnoteRef/>
      </w:r>
      <w:r w:rsidRPr="00226D07">
        <w:rPr>
          <w:rFonts w:ascii="Times New Roman" w:hAnsi="Times New Roman" w:cs="Times New Roman"/>
        </w:rPr>
        <w:t xml:space="preserve"> Ministru kabineta 2009.gada 24.februāra noteikumi Nr.198 “Noteikumi par elektroenerģijas ražošanu, izmantojot </w:t>
      </w:r>
      <w:r w:rsidRPr="000F63BB">
        <w:rPr>
          <w:rFonts w:ascii="Times New Roman" w:hAnsi="Times New Roman" w:cs="Times New Roman"/>
        </w:rPr>
        <w:t>atjaunojamos energoresursus, un cenu noteikšanas kārtību”</w:t>
      </w:r>
    </w:p>
  </w:footnote>
  <w:footnote w:id="6">
    <w:p w14:paraId="273D43F0" w14:textId="10DC08ED" w:rsidR="000F63BB" w:rsidRDefault="000F63BB" w:rsidP="000F63BB">
      <w:pPr>
        <w:pStyle w:val="FootnoteText"/>
        <w:jc w:val="both"/>
      </w:pPr>
      <w:r w:rsidRPr="000F63BB">
        <w:rPr>
          <w:rStyle w:val="FootnoteReference"/>
          <w:rFonts w:ascii="Times New Roman" w:hAnsi="Times New Roman" w:cs="Times New Roman"/>
        </w:rPr>
        <w:footnoteRef/>
      </w:r>
      <w:r w:rsidRPr="000F63BB">
        <w:rPr>
          <w:rFonts w:ascii="Times New Roman" w:hAnsi="Times New Roman" w:cs="Times New Roman"/>
        </w:rPr>
        <w:t xml:space="preserve"> Ministru kabineta 2010. gada 16. marta noteikumi Nr. 262 “Noteikumi par elektroenerģijas ražošanu, izmantojot atjaunojamos energoresursus, un cenu noteikšanas kārtību</w:t>
      </w:r>
    </w:p>
  </w:footnote>
  <w:footnote w:id="7">
    <w:p w14:paraId="573BC3AA" w14:textId="213D2DB6" w:rsidR="00B227B5" w:rsidRPr="000D70EA" w:rsidRDefault="00B227B5" w:rsidP="00B227B5">
      <w:pPr>
        <w:pStyle w:val="FootnoteText"/>
        <w:rPr>
          <w:rFonts w:ascii="Times New Roman" w:hAnsi="Times New Roman" w:cs="Times New Roman"/>
          <w:szCs w:val="24"/>
        </w:rPr>
      </w:pPr>
      <w:r w:rsidRPr="000D70EA">
        <w:rPr>
          <w:rStyle w:val="FootnoteReference"/>
          <w:rFonts w:ascii="Times New Roman" w:hAnsi="Times New Roman" w:cs="Times New Roman"/>
          <w:szCs w:val="24"/>
        </w:rPr>
        <w:footnoteRef/>
      </w:r>
      <w:r w:rsidRPr="000D70EA">
        <w:rPr>
          <w:rFonts w:ascii="Times New Roman" w:hAnsi="Times New Roman" w:cs="Times New Roman"/>
          <w:szCs w:val="24"/>
        </w:rPr>
        <w:t xml:space="preserve"> Satversmes tiesas 2011.gada 3. novembra sprieduma lietā nr. 2011-05-01 15.2.apakšpunkts un 2015.gada 3.jūlija sprieduma lietā Nr. 2014-12-01 21.3.</w:t>
      </w:r>
      <w:r>
        <w:rPr>
          <w:rFonts w:ascii="Times New Roman" w:hAnsi="Times New Roman" w:cs="Times New Roman"/>
          <w:szCs w:val="24"/>
        </w:rPr>
        <w:t>apakš</w:t>
      </w:r>
      <w:r w:rsidRPr="000D70EA">
        <w:rPr>
          <w:rFonts w:ascii="Times New Roman" w:hAnsi="Times New Roman" w:cs="Times New Roman"/>
          <w:szCs w:val="24"/>
        </w:rPr>
        <w:t>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9"/>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ocumentProtection w:edit="forms" w:enforcement="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A40"/>
    <w:rsid w:val="00005E57"/>
    <w:rsid w:val="00005F1D"/>
    <w:rsid w:val="000062FE"/>
    <w:rsid w:val="0000723E"/>
    <w:rsid w:val="00011699"/>
    <w:rsid w:val="00012C87"/>
    <w:rsid w:val="0001394E"/>
    <w:rsid w:val="00014882"/>
    <w:rsid w:val="00015213"/>
    <w:rsid w:val="000156BC"/>
    <w:rsid w:val="00016DB2"/>
    <w:rsid w:val="00020185"/>
    <w:rsid w:val="00021828"/>
    <w:rsid w:val="0002200B"/>
    <w:rsid w:val="0002232B"/>
    <w:rsid w:val="000229C8"/>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72C6"/>
    <w:rsid w:val="0004000C"/>
    <w:rsid w:val="0004014E"/>
    <w:rsid w:val="00041367"/>
    <w:rsid w:val="00042A73"/>
    <w:rsid w:val="00044CC8"/>
    <w:rsid w:val="00044F09"/>
    <w:rsid w:val="00045B89"/>
    <w:rsid w:val="00045C07"/>
    <w:rsid w:val="000470A2"/>
    <w:rsid w:val="00047214"/>
    <w:rsid w:val="00050F02"/>
    <w:rsid w:val="00051D8D"/>
    <w:rsid w:val="00052475"/>
    <w:rsid w:val="000537AB"/>
    <w:rsid w:val="00054A1D"/>
    <w:rsid w:val="000557DE"/>
    <w:rsid w:val="00056F1B"/>
    <w:rsid w:val="00057297"/>
    <w:rsid w:val="000604E6"/>
    <w:rsid w:val="0006228C"/>
    <w:rsid w:val="000632D9"/>
    <w:rsid w:val="0006494E"/>
    <w:rsid w:val="00065A79"/>
    <w:rsid w:val="0006682B"/>
    <w:rsid w:val="000671E3"/>
    <w:rsid w:val="0007157E"/>
    <w:rsid w:val="00071F6D"/>
    <w:rsid w:val="000720FD"/>
    <w:rsid w:val="00072CC0"/>
    <w:rsid w:val="000731B9"/>
    <w:rsid w:val="0007379F"/>
    <w:rsid w:val="00073ACB"/>
    <w:rsid w:val="000759A2"/>
    <w:rsid w:val="00076A71"/>
    <w:rsid w:val="00077B6F"/>
    <w:rsid w:val="0008357F"/>
    <w:rsid w:val="000863C3"/>
    <w:rsid w:val="00086951"/>
    <w:rsid w:val="00087FA7"/>
    <w:rsid w:val="00090EA3"/>
    <w:rsid w:val="0009184F"/>
    <w:rsid w:val="000922FB"/>
    <w:rsid w:val="00092E46"/>
    <w:rsid w:val="000932BB"/>
    <w:rsid w:val="0009371C"/>
    <w:rsid w:val="000942FA"/>
    <w:rsid w:val="00095B2C"/>
    <w:rsid w:val="00096D45"/>
    <w:rsid w:val="000A0577"/>
    <w:rsid w:val="000A099C"/>
    <w:rsid w:val="000A1AB5"/>
    <w:rsid w:val="000A21A9"/>
    <w:rsid w:val="000A2A90"/>
    <w:rsid w:val="000A2E0A"/>
    <w:rsid w:val="000A57DB"/>
    <w:rsid w:val="000A7AB2"/>
    <w:rsid w:val="000B080B"/>
    <w:rsid w:val="000B194A"/>
    <w:rsid w:val="000B275C"/>
    <w:rsid w:val="000B3A23"/>
    <w:rsid w:val="000B5812"/>
    <w:rsid w:val="000B5C44"/>
    <w:rsid w:val="000B5CBA"/>
    <w:rsid w:val="000B6F95"/>
    <w:rsid w:val="000B7DFB"/>
    <w:rsid w:val="000C1AEA"/>
    <w:rsid w:val="000C431D"/>
    <w:rsid w:val="000C54D2"/>
    <w:rsid w:val="000C5FC6"/>
    <w:rsid w:val="000C619D"/>
    <w:rsid w:val="000C6267"/>
    <w:rsid w:val="000C6A39"/>
    <w:rsid w:val="000C7A0E"/>
    <w:rsid w:val="000D50C5"/>
    <w:rsid w:val="000D5238"/>
    <w:rsid w:val="000D5F27"/>
    <w:rsid w:val="000D65C9"/>
    <w:rsid w:val="000D6967"/>
    <w:rsid w:val="000E117B"/>
    <w:rsid w:val="000E28DC"/>
    <w:rsid w:val="000E36F3"/>
    <w:rsid w:val="000E4028"/>
    <w:rsid w:val="000E4E6A"/>
    <w:rsid w:val="000E4EAB"/>
    <w:rsid w:val="000E60A9"/>
    <w:rsid w:val="000E61C1"/>
    <w:rsid w:val="000E7C65"/>
    <w:rsid w:val="000E7E7A"/>
    <w:rsid w:val="000F1470"/>
    <w:rsid w:val="000F2391"/>
    <w:rsid w:val="000F2F02"/>
    <w:rsid w:val="000F3776"/>
    <w:rsid w:val="000F4FD7"/>
    <w:rsid w:val="000F5149"/>
    <w:rsid w:val="000F63BB"/>
    <w:rsid w:val="00100562"/>
    <w:rsid w:val="0010085B"/>
    <w:rsid w:val="00100DBD"/>
    <w:rsid w:val="00102EF1"/>
    <w:rsid w:val="001077FB"/>
    <w:rsid w:val="00110CD1"/>
    <w:rsid w:val="0011102C"/>
    <w:rsid w:val="001117E5"/>
    <w:rsid w:val="00120705"/>
    <w:rsid w:val="00121391"/>
    <w:rsid w:val="00123546"/>
    <w:rsid w:val="00123B14"/>
    <w:rsid w:val="00124588"/>
    <w:rsid w:val="00124A7B"/>
    <w:rsid w:val="00127186"/>
    <w:rsid w:val="001273F3"/>
    <w:rsid w:val="001276E7"/>
    <w:rsid w:val="00127F9B"/>
    <w:rsid w:val="00130E70"/>
    <w:rsid w:val="00131AEA"/>
    <w:rsid w:val="0013358E"/>
    <w:rsid w:val="001341B2"/>
    <w:rsid w:val="001350CC"/>
    <w:rsid w:val="001356BD"/>
    <w:rsid w:val="00136451"/>
    <w:rsid w:val="00137D1B"/>
    <w:rsid w:val="001411B7"/>
    <w:rsid w:val="00142DA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5229"/>
    <w:rsid w:val="00156261"/>
    <w:rsid w:val="00157D2C"/>
    <w:rsid w:val="0016155E"/>
    <w:rsid w:val="00163536"/>
    <w:rsid w:val="00163926"/>
    <w:rsid w:val="00163ADB"/>
    <w:rsid w:val="00164757"/>
    <w:rsid w:val="00164CF5"/>
    <w:rsid w:val="0016567B"/>
    <w:rsid w:val="00165A0C"/>
    <w:rsid w:val="001676A2"/>
    <w:rsid w:val="0017011A"/>
    <w:rsid w:val="0017280E"/>
    <w:rsid w:val="00176F07"/>
    <w:rsid w:val="0018048A"/>
    <w:rsid w:val="00180829"/>
    <w:rsid w:val="00182319"/>
    <w:rsid w:val="0018264F"/>
    <w:rsid w:val="001851D6"/>
    <w:rsid w:val="00185E2F"/>
    <w:rsid w:val="001860F5"/>
    <w:rsid w:val="00187611"/>
    <w:rsid w:val="00191610"/>
    <w:rsid w:val="0019246E"/>
    <w:rsid w:val="00192DD9"/>
    <w:rsid w:val="00193B95"/>
    <w:rsid w:val="001958A9"/>
    <w:rsid w:val="00195C26"/>
    <w:rsid w:val="00195DA9"/>
    <w:rsid w:val="001969F4"/>
    <w:rsid w:val="001A10B7"/>
    <w:rsid w:val="001A2F32"/>
    <w:rsid w:val="001A5416"/>
    <w:rsid w:val="001A5F4F"/>
    <w:rsid w:val="001A6880"/>
    <w:rsid w:val="001B0B44"/>
    <w:rsid w:val="001B1095"/>
    <w:rsid w:val="001B1F47"/>
    <w:rsid w:val="001B29E2"/>
    <w:rsid w:val="001B375E"/>
    <w:rsid w:val="001B62F6"/>
    <w:rsid w:val="001B67E8"/>
    <w:rsid w:val="001B6987"/>
    <w:rsid w:val="001C3779"/>
    <w:rsid w:val="001C4F40"/>
    <w:rsid w:val="001C5CDB"/>
    <w:rsid w:val="001C5D2F"/>
    <w:rsid w:val="001C63F4"/>
    <w:rsid w:val="001D0C39"/>
    <w:rsid w:val="001D5192"/>
    <w:rsid w:val="001D5FBD"/>
    <w:rsid w:val="001D6891"/>
    <w:rsid w:val="001D6EB9"/>
    <w:rsid w:val="001D7D12"/>
    <w:rsid w:val="001E1211"/>
    <w:rsid w:val="001E161C"/>
    <w:rsid w:val="001E36B5"/>
    <w:rsid w:val="001E4A5A"/>
    <w:rsid w:val="001E4AAA"/>
    <w:rsid w:val="001E52A2"/>
    <w:rsid w:val="001E57AB"/>
    <w:rsid w:val="001E595A"/>
    <w:rsid w:val="001E69FB"/>
    <w:rsid w:val="001E7256"/>
    <w:rsid w:val="001F1D3D"/>
    <w:rsid w:val="001F209C"/>
    <w:rsid w:val="001F4642"/>
    <w:rsid w:val="001F63A0"/>
    <w:rsid w:val="001F6AC9"/>
    <w:rsid w:val="002017CE"/>
    <w:rsid w:val="00201AF0"/>
    <w:rsid w:val="0020252E"/>
    <w:rsid w:val="002043EB"/>
    <w:rsid w:val="00205120"/>
    <w:rsid w:val="002071CD"/>
    <w:rsid w:val="0021115D"/>
    <w:rsid w:val="00212C10"/>
    <w:rsid w:val="00212D6D"/>
    <w:rsid w:val="00215271"/>
    <w:rsid w:val="002157F6"/>
    <w:rsid w:val="00215DB2"/>
    <w:rsid w:val="00224257"/>
    <w:rsid w:val="002243CE"/>
    <w:rsid w:val="0022481B"/>
    <w:rsid w:val="002265D1"/>
    <w:rsid w:val="00226D07"/>
    <w:rsid w:val="00226D5B"/>
    <w:rsid w:val="00226F3C"/>
    <w:rsid w:val="00227E17"/>
    <w:rsid w:val="00233DAF"/>
    <w:rsid w:val="00234CFC"/>
    <w:rsid w:val="00234E27"/>
    <w:rsid w:val="0023564B"/>
    <w:rsid w:val="00235AA9"/>
    <w:rsid w:val="00237A54"/>
    <w:rsid w:val="0024096B"/>
    <w:rsid w:val="00240DAF"/>
    <w:rsid w:val="0024271D"/>
    <w:rsid w:val="002429B7"/>
    <w:rsid w:val="00243426"/>
    <w:rsid w:val="0024502B"/>
    <w:rsid w:val="00245B34"/>
    <w:rsid w:val="00246BAF"/>
    <w:rsid w:val="002474AF"/>
    <w:rsid w:val="002510F5"/>
    <w:rsid w:val="00254AD0"/>
    <w:rsid w:val="00255D55"/>
    <w:rsid w:val="00256B0A"/>
    <w:rsid w:val="0025743B"/>
    <w:rsid w:val="002575F6"/>
    <w:rsid w:val="0026524D"/>
    <w:rsid w:val="00266E29"/>
    <w:rsid w:val="002679C0"/>
    <w:rsid w:val="00267D4C"/>
    <w:rsid w:val="00267ED7"/>
    <w:rsid w:val="00271F43"/>
    <w:rsid w:val="00272DC7"/>
    <w:rsid w:val="00273449"/>
    <w:rsid w:val="0027447A"/>
    <w:rsid w:val="00274E97"/>
    <w:rsid w:val="00274FD0"/>
    <w:rsid w:val="00275C1E"/>
    <w:rsid w:val="00276DC4"/>
    <w:rsid w:val="00277351"/>
    <w:rsid w:val="00277669"/>
    <w:rsid w:val="002776DD"/>
    <w:rsid w:val="00277F42"/>
    <w:rsid w:val="00280FC9"/>
    <w:rsid w:val="00282D98"/>
    <w:rsid w:val="00283442"/>
    <w:rsid w:val="002838A2"/>
    <w:rsid w:val="00283CC5"/>
    <w:rsid w:val="00284945"/>
    <w:rsid w:val="00284E53"/>
    <w:rsid w:val="00285224"/>
    <w:rsid w:val="0028569F"/>
    <w:rsid w:val="00286720"/>
    <w:rsid w:val="00287D34"/>
    <w:rsid w:val="00290D4C"/>
    <w:rsid w:val="00291623"/>
    <w:rsid w:val="0029332B"/>
    <w:rsid w:val="002937EB"/>
    <w:rsid w:val="002942FC"/>
    <w:rsid w:val="00294372"/>
    <w:rsid w:val="002A1C26"/>
    <w:rsid w:val="002A509B"/>
    <w:rsid w:val="002A6D99"/>
    <w:rsid w:val="002A6E1F"/>
    <w:rsid w:val="002A7236"/>
    <w:rsid w:val="002A7A37"/>
    <w:rsid w:val="002B16EF"/>
    <w:rsid w:val="002B1AF2"/>
    <w:rsid w:val="002B261D"/>
    <w:rsid w:val="002B2A63"/>
    <w:rsid w:val="002B372B"/>
    <w:rsid w:val="002B41A9"/>
    <w:rsid w:val="002B5047"/>
    <w:rsid w:val="002B5E28"/>
    <w:rsid w:val="002B6411"/>
    <w:rsid w:val="002B6BC6"/>
    <w:rsid w:val="002B7801"/>
    <w:rsid w:val="002B7DF1"/>
    <w:rsid w:val="002B7E23"/>
    <w:rsid w:val="002C0CCE"/>
    <w:rsid w:val="002C2FD7"/>
    <w:rsid w:val="002C31FF"/>
    <w:rsid w:val="002C3B01"/>
    <w:rsid w:val="002C436F"/>
    <w:rsid w:val="002C7589"/>
    <w:rsid w:val="002D0011"/>
    <w:rsid w:val="002D1081"/>
    <w:rsid w:val="002D1631"/>
    <w:rsid w:val="002D235C"/>
    <w:rsid w:val="002D2DF8"/>
    <w:rsid w:val="002D2F45"/>
    <w:rsid w:val="002D42FC"/>
    <w:rsid w:val="002D5370"/>
    <w:rsid w:val="002D6301"/>
    <w:rsid w:val="002D64D1"/>
    <w:rsid w:val="002D65CD"/>
    <w:rsid w:val="002D75F4"/>
    <w:rsid w:val="002E01E2"/>
    <w:rsid w:val="002E0D89"/>
    <w:rsid w:val="002E27AF"/>
    <w:rsid w:val="002E32D6"/>
    <w:rsid w:val="002E4639"/>
    <w:rsid w:val="002E6042"/>
    <w:rsid w:val="002F0026"/>
    <w:rsid w:val="002F1C38"/>
    <w:rsid w:val="002F2783"/>
    <w:rsid w:val="002F32E3"/>
    <w:rsid w:val="002F3E59"/>
    <w:rsid w:val="002F4AC5"/>
    <w:rsid w:val="002F5B9F"/>
    <w:rsid w:val="002F6BCE"/>
    <w:rsid w:val="002F764D"/>
    <w:rsid w:val="002F78B7"/>
    <w:rsid w:val="0030009A"/>
    <w:rsid w:val="00302C3D"/>
    <w:rsid w:val="00304A04"/>
    <w:rsid w:val="003075CE"/>
    <w:rsid w:val="00311873"/>
    <w:rsid w:val="003131B1"/>
    <w:rsid w:val="00315579"/>
    <w:rsid w:val="0031741E"/>
    <w:rsid w:val="003201C3"/>
    <w:rsid w:val="003213E9"/>
    <w:rsid w:val="00321EBA"/>
    <w:rsid w:val="003222B6"/>
    <w:rsid w:val="003225C6"/>
    <w:rsid w:val="00323B03"/>
    <w:rsid w:val="003241C7"/>
    <w:rsid w:val="00325440"/>
    <w:rsid w:val="00327543"/>
    <w:rsid w:val="00327679"/>
    <w:rsid w:val="0032795E"/>
    <w:rsid w:val="00327DBD"/>
    <w:rsid w:val="003304CC"/>
    <w:rsid w:val="00331911"/>
    <w:rsid w:val="00333E4F"/>
    <w:rsid w:val="0033437B"/>
    <w:rsid w:val="00335555"/>
    <w:rsid w:val="00335A43"/>
    <w:rsid w:val="00336643"/>
    <w:rsid w:val="00336DCF"/>
    <w:rsid w:val="00337E2D"/>
    <w:rsid w:val="00340E8D"/>
    <w:rsid w:val="00342B7A"/>
    <w:rsid w:val="00343B88"/>
    <w:rsid w:val="00345A1D"/>
    <w:rsid w:val="0035069B"/>
    <w:rsid w:val="00350DE9"/>
    <w:rsid w:val="003512DD"/>
    <w:rsid w:val="003528EA"/>
    <w:rsid w:val="003533E0"/>
    <w:rsid w:val="0035453D"/>
    <w:rsid w:val="00354AF2"/>
    <w:rsid w:val="003552B6"/>
    <w:rsid w:val="00355F6E"/>
    <w:rsid w:val="00360020"/>
    <w:rsid w:val="00360660"/>
    <w:rsid w:val="00361030"/>
    <w:rsid w:val="0036196D"/>
    <w:rsid w:val="00361B9B"/>
    <w:rsid w:val="00361E97"/>
    <w:rsid w:val="00362DAE"/>
    <w:rsid w:val="00363CD3"/>
    <w:rsid w:val="00365F41"/>
    <w:rsid w:val="00366838"/>
    <w:rsid w:val="00366E95"/>
    <w:rsid w:val="003704A0"/>
    <w:rsid w:val="0037133A"/>
    <w:rsid w:val="00371B92"/>
    <w:rsid w:val="003725D0"/>
    <w:rsid w:val="00375E77"/>
    <w:rsid w:val="00377A35"/>
    <w:rsid w:val="0038050C"/>
    <w:rsid w:val="0038445D"/>
    <w:rsid w:val="00386783"/>
    <w:rsid w:val="00392669"/>
    <w:rsid w:val="00392FCB"/>
    <w:rsid w:val="00397956"/>
    <w:rsid w:val="00397F4C"/>
    <w:rsid w:val="003A05E2"/>
    <w:rsid w:val="003A05EC"/>
    <w:rsid w:val="003A4323"/>
    <w:rsid w:val="003B03DF"/>
    <w:rsid w:val="003B0BF9"/>
    <w:rsid w:val="003B2D0E"/>
    <w:rsid w:val="003B3B5A"/>
    <w:rsid w:val="003B52B7"/>
    <w:rsid w:val="003B5C4B"/>
    <w:rsid w:val="003B6B9A"/>
    <w:rsid w:val="003B7AB8"/>
    <w:rsid w:val="003C1E30"/>
    <w:rsid w:val="003C220C"/>
    <w:rsid w:val="003C2410"/>
    <w:rsid w:val="003C2C20"/>
    <w:rsid w:val="003C44A6"/>
    <w:rsid w:val="003C5ED6"/>
    <w:rsid w:val="003C71F5"/>
    <w:rsid w:val="003C7574"/>
    <w:rsid w:val="003D18E8"/>
    <w:rsid w:val="003D376F"/>
    <w:rsid w:val="003D4076"/>
    <w:rsid w:val="003D647A"/>
    <w:rsid w:val="003D6B17"/>
    <w:rsid w:val="003D6DA1"/>
    <w:rsid w:val="003E0791"/>
    <w:rsid w:val="003E1479"/>
    <w:rsid w:val="003E2386"/>
    <w:rsid w:val="003E50F1"/>
    <w:rsid w:val="003E6B73"/>
    <w:rsid w:val="003E7C01"/>
    <w:rsid w:val="003F19E2"/>
    <w:rsid w:val="003F2575"/>
    <w:rsid w:val="003F28AC"/>
    <w:rsid w:val="003F4F69"/>
    <w:rsid w:val="003F5010"/>
    <w:rsid w:val="003F78BA"/>
    <w:rsid w:val="003F7C25"/>
    <w:rsid w:val="00400AC4"/>
    <w:rsid w:val="0040299F"/>
    <w:rsid w:val="00402A7A"/>
    <w:rsid w:val="004037D8"/>
    <w:rsid w:val="00403EB7"/>
    <w:rsid w:val="004045AF"/>
    <w:rsid w:val="0040519D"/>
    <w:rsid w:val="00405D4C"/>
    <w:rsid w:val="00406270"/>
    <w:rsid w:val="0041082F"/>
    <w:rsid w:val="00412118"/>
    <w:rsid w:val="00413B5E"/>
    <w:rsid w:val="004151E0"/>
    <w:rsid w:val="004155F2"/>
    <w:rsid w:val="00416143"/>
    <w:rsid w:val="00420316"/>
    <w:rsid w:val="00421F3E"/>
    <w:rsid w:val="00424443"/>
    <w:rsid w:val="00426193"/>
    <w:rsid w:val="00426261"/>
    <w:rsid w:val="00426674"/>
    <w:rsid w:val="00430679"/>
    <w:rsid w:val="00431EB3"/>
    <w:rsid w:val="00433C8B"/>
    <w:rsid w:val="00434A9E"/>
    <w:rsid w:val="0043534C"/>
    <w:rsid w:val="0043627B"/>
    <w:rsid w:val="00437885"/>
    <w:rsid w:val="00440508"/>
    <w:rsid w:val="00440995"/>
    <w:rsid w:val="00440A2B"/>
    <w:rsid w:val="00440A62"/>
    <w:rsid w:val="00440F43"/>
    <w:rsid w:val="00443037"/>
    <w:rsid w:val="00443B15"/>
    <w:rsid w:val="00443C18"/>
    <w:rsid w:val="004452C0"/>
    <w:rsid w:val="004454FE"/>
    <w:rsid w:val="00450A37"/>
    <w:rsid w:val="00450F12"/>
    <w:rsid w:val="0045294E"/>
    <w:rsid w:val="004533F6"/>
    <w:rsid w:val="004574E7"/>
    <w:rsid w:val="00460ED4"/>
    <w:rsid w:val="004620E6"/>
    <w:rsid w:val="004630D6"/>
    <w:rsid w:val="00463B0B"/>
    <w:rsid w:val="00463E47"/>
    <w:rsid w:val="00464786"/>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6D4"/>
    <w:rsid w:val="00480724"/>
    <w:rsid w:val="004808CE"/>
    <w:rsid w:val="00481F51"/>
    <w:rsid w:val="004825E9"/>
    <w:rsid w:val="00483782"/>
    <w:rsid w:val="00485634"/>
    <w:rsid w:val="00485E99"/>
    <w:rsid w:val="0048657B"/>
    <w:rsid w:val="00486F09"/>
    <w:rsid w:val="004873AA"/>
    <w:rsid w:val="0049131A"/>
    <w:rsid w:val="004913CB"/>
    <w:rsid w:val="0049792D"/>
    <w:rsid w:val="004979D8"/>
    <w:rsid w:val="00497AB5"/>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FD4"/>
    <w:rsid w:val="004B5BEC"/>
    <w:rsid w:val="004B7581"/>
    <w:rsid w:val="004B7B9D"/>
    <w:rsid w:val="004C0833"/>
    <w:rsid w:val="004C0951"/>
    <w:rsid w:val="004C0F18"/>
    <w:rsid w:val="004C5620"/>
    <w:rsid w:val="004C66BB"/>
    <w:rsid w:val="004C6ECE"/>
    <w:rsid w:val="004D39F5"/>
    <w:rsid w:val="004D4560"/>
    <w:rsid w:val="004D5A2C"/>
    <w:rsid w:val="004D7B78"/>
    <w:rsid w:val="004D7E4E"/>
    <w:rsid w:val="004E1D93"/>
    <w:rsid w:val="004E21F6"/>
    <w:rsid w:val="004E3F09"/>
    <w:rsid w:val="004E534D"/>
    <w:rsid w:val="004E5F6B"/>
    <w:rsid w:val="004E69C1"/>
    <w:rsid w:val="004F21B4"/>
    <w:rsid w:val="004F5436"/>
    <w:rsid w:val="004F5975"/>
    <w:rsid w:val="004F5A45"/>
    <w:rsid w:val="004F6A0E"/>
    <w:rsid w:val="005004CA"/>
    <w:rsid w:val="00500A23"/>
    <w:rsid w:val="0050178F"/>
    <w:rsid w:val="00501FFD"/>
    <w:rsid w:val="00502312"/>
    <w:rsid w:val="00503EB3"/>
    <w:rsid w:val="00504275"/>
    <w:rsid w:val="005055F6"/>
    <w:rsid w:val="00510BF1"/>
    <w:rsid w:val="00510E47"/>
    <w:rsid w:val="0051154B"/>
    <w:rsid w:val="005115CD"/>
    <w:rsid w:val="005162CE"/>
    <w:rsid w:val="00517BB0"/>
    <w:rsid w:val="005212D2"/>
    <w:rsid w:val="0052168D"/>
    <w:rsid w:val="00522A89"/>
    <w:rsid w:val="00523E7B"/>
    <w:rsid w:val="00523F6E"/>
    <w:rsid w:val="0052400A"/>
    <w:rsid w:val="00525474"/>
    <w:rsid w:val="005259EB"/>
    <w:rsid w:val="005259F2"/>
    <w:rsid w:val="00526003"/>
    <w:rsid w:val="00527291"/>
    <w:rsid w:val="005304FA"/>
    <w:rsid w:val="00530BA5"/>
    <w:rsid w:val="00537076"/>
    <w:rsid w:val="00540954"/>
    <w:rsid w:val="005421D1"/>
    <w:rsid w:val="00542211"/>
    <w:rsid w:val="00542A44"/>
    <w:rsid w:val="00542D34"/>
    <w:rsid w:val="00543CD9"/>
    <w:rsid w:val="0054459F"/>
    <w:rsid w:val="00544F76"/>
    <w:rsid w:val="00545EE3"/>
    <w:rsid w:val="005465B9"/>
    <w:rsid w:val="005517CE"/>
    <w:rsid w:val="00551E29"/>
    <w:rsid w:val="00554683"/>
    <w:rsid w:val="00554A91"/>
    <w:rsid w:val="00554F63"/>
    <w:rsid w:val="005550D6"/>
    <w:rsid w:val="0055580C"/>
    <w:rsid w:val="00555FB0"/>
    <w:rsid w:val="00560A41"/>
    <w:rsid w:val="00561209"/>
    <w:rsid w:val="00561DD0"/>
    <w:rsid w:val="00564634"/>
    <w:rsid w:val="00564C94"/>
    <w:rsid w:val="00564E05"/>
    <w:rsid w:val="00565952"/>
    <w:rsid w:val="0057210A"/>
    <w:rsid w:val="00572857"/>
    <w:rsid w:val="0057648D"/>
    <w:rsid w:val="00576598"/>
    <w:rsid w:val="00580D87"/>
    <w:rsid w:val="005827F1"/>
    <w:rsid w:val="00582E85"/>
    <w:rsid w:val="00583BCA"/>
    <w:rsid w:val="00583FA8"/>
    <w:rsid w:val="005845FA"/>
    <w:rsid w:val="00584E1D"/>
    <w:rsid w:val="00584EAD"/>
    <w:rsid w:val="00586425"/>
    <w:rsid w:val="00586535"/>
    <w:rsid w:val="00586EA7"/>
    <w:rsid w:val="005877AC"/>
    <w:rsid w:val="00591001"/>
    <w:rsid w:val="005921FD"/>
    <w:rsid w:val="005931FB"/>
    <w:rsid w:val="00593718"/>
    <w:rsid w:val="00593796"/>
    <w:rsid w:val="00595C12"/>
    <w:rsid w:val="0059664F"/>
    <w:rsid w:val="005A0C01"/>
    <w:rsid w:val="005A13CC"/>
    <w:rsid w:val="005A3549"/>
    <w:rsid w:val="005A404F"/>
    <w:rsid w:val="005A5EB4"/>
    <w:rsid w:val="005A791E"/>
    <w:rsid w:val="005A7F8B"/>
    <w:rsid w:val="005B1E04"/>
    <w:rsid w:val="005B2E20"/>
    <w:rsid w:val="005B4500"/>
    <w:rsid w:val="005B5A51"/>
    <w:rsid w:val="005B6058"/>
    <w:rsid w:val="005B6174"/>
    <w:rsid w:val="005B64DA"/>
    <w:rsid w:val="005B6876"/>
    <w:rsid w:val="005B7B9D"/>
    <w:rsid w:val="005B7F37"/>
    <w:rsid w:val="005C0649"/>
    <w:rsid w:val="005C16B4"/>
    <w:rsid w:val="005C1CAD"/>
    <w:rsid w:val="005C2E1C"/>
    <w:rsid w:val="005C2F8A"/>
    <w:rsid w:val="005C3ECE"/>
    <w:rsid w:val="005C61AA"/>
    <w:rsid w:val="005C7857"/>
    <w:rsid w:val="005D0238"/>
    <w:rsid w:val="005D0D23"/>
    <w:rsid w:val="005D0D9F"/>
    <w:rsid w:val="005D0F37"/>
    <w:rsid w:val="005D1904"/>
    <w:rsid w:val="005D3565"/>
    <w:rsid w:val="005D437D"/>
    <w:rsid w:val="005D6D64"/>
    <w:rsid w:val="005D764F"/>
    <w:rsid w:val="005E01F3"/>
    <w:rsid w:val="005E2CB5"/>
    <w:rsid w:val="005E2E9F"/>
    <w:rsid w:val="005E4B92"/>
    <w:rsid w:val="005E5000"/>
    <w:rsid w:val="005E5871"/>
    <w:rsid w:val="005E6DCE"/>
    <w:rsid w:val="005E75BF"/>
    <w:rsid w:val="005E7CEF"/>
    <w:rsid w:val="005F20E6"/>
    <w:rsid w:val="005F3929"/>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10B00"/>
    <w:rsid w:val="00610C73"/>
    <w:rsid w:val="006115FA"/>
    <w:rsid w:val="0061239E"/>
    <w:rsid w:val="006146CD"/>
    <w:rsid w:val="00614908"/>
    <w:rsid w:val="006163E9"/>
    <w:rsid w:val="00617E03"/>
    <w:rsid w:val="00621D72"/>
    <w:rsid w:val="0062392D"/>
    <w:rsid w:val="00624ED8"/>
    <w:rsid w:val="006259C7"/>
    <w:rsid w:val="00626118"/>
    <w:rsid w:val="006278C9"/>
    <w:rsid w:val="006300CE"/>
    <w:rsid w:val="00634C79"/>
    <w:rsid w:val="0063547A"/>
    <w:rsid w:val="00635C75"/>
    <w:rsid w:val="00635CBA"/>
    <w:rsid w:val="006363D7"/>
    <w:rsid w:val="00636A8A"/>
    <w:rsid w:val="00636ED1"/>
    <w:rsid w:val="00642A51"/>
    <w:rsid w:val="006434E7"/>
    <w:rsid w:val="00643BE5"/>
    <w:rsid w:val="00650E8E"/>
    <w:rsid w:val="00651351"/>
    <w:rsid w:val="00651D4F"/>
    <w:rsid w:val="00652873"/>
    <w:rsid w:val="00654955"/>
    <w:rsid w:val="006553CF"/>
    <w:rsid w:val="00655FD3"/>
    <w:rsid w:val="006604A7"/>
    <w:rsid w:val="00663474"/>
    <w:rsid w:val="00663D63"/>
    <w:rsid w:val="0066454C"/>
    <w:rsid w:val="0066762C"/>
    <w:rsid w:val="00670092"/>
    <w:rsid w:val="006713B2"/>
    <w:rsid w:val="0067399B"/>
    <w:rsid w:val="0067504D"/>
    <w:rsid w:val="0067519C"/>
    <w:rsid w:val="006754B1"/>
    <w:rsid w:val="00677C56"/>
    <w:rsid w:val="00677CD7"/>
    <w:rsid w:val="0068231A"/>
    <w:rsid w:val="00682C4D"/>
    <w:rsid w:val="00684526"/>
    <w:rsid w:val="006845E1"/>
    <w:rsid w:val="0068462E"/>
    <w:rsid w:val="00685B2D"/>
    <w:rsid w:val="006860E5"/>
    <w:rsid w:val="00686B84"/>
    <w:rsid w:val="006904B6"/>
    <w:rsid w:val="0069051E"/>
    <w:rsid w:val="0069101B"/>
    <w:rsid w:val="00691540"/>
    <w:rsid w:val="00691BE5"/>
    <w:rsid w:val="00693685"/>
    <w:rsid w:val="00693FBD"/>
    <w:rsid w:val="0069596C"/>
    <w:rsid w:val="00695FE4"/>
    <w:rsid w:val="006A1B37"/>
    <w:rsid w:val="006A436A"/>
    <w:rsid w:val="006A6A7D"/>
    <w:rsid w:val="006A72D6"/>
    <w:rsid w:val="006B10C6"/>
    <w:rsid w:val="006B15BE"/>
    <w:rsid w:val="006B268B"/>
    <w:rsid w:val="006B2B12"/>
    <w:rsid w:val="006B322A"/>
    <w:rsid w:val="006B46E0"/>
    <w:rsid w:val="006B4BAD"/>
    <w:rsid w:val="006B52C7"/>
    <w:rsid w:val="006B68EB"/>
    <w:rsid w:val="006C2B21"/>
    <w:rsid w:val="006C5C5E"/>
    <w:rsid w:val="006C5CB9"/>
    <w:rsid w:val="006D12EE"/>
    <w:rsid w:val="006D1463"/>
    <w:rsid w:val="006D342A"/>
    <w:rsid w:val="006D39EC"/>
    <w:rsid w:val="006D4E48"/>
    <w:rsid w:val="006D5737"/>
    <w:rsid w:val="006D5F5A"/>
    <w:rsid w:val="006D60B7"/>
    <w:rsid w:val="006E1081"/>
    <w:rsid w:val="006E1522"/>
    <w:rsid w:val="006E164B"/>
    <w:rsid w:val="006E2BEB"/>
    <w:rsid w:val="006E2DA1"/>
    <w:rsid w:val="006E32C2"/>
    <w:rsid w:val="006E3AA6"/>
    <w:rsid w:val="006E48EF"/>
    <w:rsid w:val="006E4D04"/>
    <w:rsid w:val="006E51E9"/>
    <w:rsid w:val="006E57D5"/>
    <w:rsid w:val="006E7D2A"/>
    <w:rsid w:val="006F4638"/>
    <w:rsid w:val="006F4B7D"/>
    <w:rsid w:val="006F4EC3"/>
    <w:rsid w:val="006F66AE"/>
    <w:rsid w:val="006F7699"/>
    <w:rsid w:val="006F7E40"/>
    <w:rsid w:val="007005B8"/>
    <w:rsid w:val="00701009"/>
    <w:rsid w:val="00701055"/>
    <w:rsid w:val="007023D1"/>
    <w:rsid w:val="00702B02"/>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23C7"/>
    <w:rsid w:val="00755049"/>
    <w:rsid w:val="007564BC"/>
    <w:rsid w:val="00756D88"/>
    <w:rsid w:val="00761233"/>
    <w:rsid w:val="0076198C"/>
    <w:rsid w:val="00761B4B"/>
    <w:rsid w:val="00762B75"/>
    <w:rsid w:val="0076492F"/>
    <w:rsid w:val="007657E9"/>
    <w:rsid w:val="00766BCC"/>
    <w:rsid w:val="00767AC2"/>
    <w:rsid w:val="0077022C"/>
    <w:rsid w:val="00770383"/>
    <w:rsid w:val="007707B6"/>
    <w:rsid w:val="007721D6"/>
    <w:rsid w:val="00773AF6"/>
    <w:rsid w:val="00773FC7"/>
    <w:rsid w:val="00775212"/>
    <w:rsid w:val="0077583D"/>
    <w:rsid w:val="007759CA"/>
    <w:rsid w:val="007818AF"/>
    <w:rsid w:val="00781994"/>
    <w:rsid w:val="007819A5"/>
    <w:rsid w:val="007825B4"/>
    <w:rsid w:val="00782CC1"/>
    <w:rsid w:val="0078314F"/>
    <w:rsid w:val="00786D9A"/>
    <w:rsid w:val="0079054F"/>
    <w:rsid w:val="00790595"/>
    <w:rsid w:val="00792ADE"/>
    <w:rsid w:val="00792BCF"/>
    <w:rsid w:val="0079359A"/>
    <w:rsid w:val="00793ADF"/>
    <w:rsid w:val="00794D6D"/>
    <w:rsid w:val="00796751"/>
    <w:rsid w:val="007A2642"/>
    <w:rsid w:val="007A288A"/>
    <w:rsid w:val="007A52BD"/>
    <w:rsid w:val="007A795D"/>
    <w:rsid w:val="007B0AD1"/>
    <w:rsid w:val="007B32F0"/>
    <w:rsid w:val="007B3A5E"/>
    <w:rsid w:val="007B56FC"/>
    <w:rsid w:val="007B7482"/>
    <w:rsid w:val="007C052E"/>
    <w:rsid w:val="007C111C"/>
    <w:rsid w:val="007C1EAC"/>
    <w:rsid w:val="007C220F"/>
    <w:rsid w:val="007C2F4B"/>
    <w:rsid w:val="007C3151"/>
    <w:rsid w:val="007C33B7"/>
    <w:rsid w:val="007C4005"/>
    <w:rsid w:val="007C4518"/>
    <w:rsid w:val="007C4901"/>
    <w:rsid w:val="007C5748"/>
    <w:rsid w:val="007C62F3"/>
    <w:rsid w:val="007D1900"/>
    <w:rsid w:val="007D1BBB"/>
    <w:rsid w:val="007D1D1D"/>
    <w:rsid w:val="007D1D9B"/>
    <w:rsid w:val="007D2A69"/>
    <w:rsid w:val="007D30CB"/>
    <w:rsid w:val="007D35EF"/>
    <w:rsid w:val="007D3BDD"/>
    <w:rsid w:val="007D6738"/>
    <w:rsid w:val="007D6B81"/>
    <w:rsid w:val="007D6EF5"/>
    <w:rsid w:val="007E053E"/>
    <w:rsid w:val="007E1E54"/>
    <w:rsid w:val="007E441D"/>
    <w:rsid w:val="007E4FD8"/>
    <w:rsid w:val="007E674F"/>
    <w:rsid w:val="007E6B1E"/>
    <w:rsid w:val="007F143F"/>
    <w:rsid w:val="007F1505"/>
    <w:rsid w:val="007F26F5"/>
    <w:rsid w:val="007F45BF"/>
    <w:rsid w:val="007F659A"/>
    <w:rsid w:val="007F7403"/>
    <w:rsid w:val="00802580"/>
    <w:rsid w:val="00802C0F"/>
    <w:rsid w:val="0080310C"/>
    <w:rsid w:val="00804FB1"/>
    <w:rsid w:val="00807392"/>
    <w:rsid w:val="00810BC0"/>
    <w:rsid w:val="00811B7B"/>
    <w:rsid w:val="00812441"/>
    <w:rsid w:val="00812A78"/>
    <w:rsid w:val="00813309"/>
    <w:rsid w:val="0081454C"/>
    <w:rsid w:val="00814DFF"/>
    <w:rsid w:val="008163CC"/>
    <w:rsid w:val="00816C11"/>
    <w:rsid w:val="00821AC4"/>
    <w:rsid w:val="008221FC"/>
    <w:rsid w:val="0082282C"/>
    <w:rsid w:val="0082338D"/>
    <w:rsid w:val="0082573B"/>
    <w:rsid w:val="008266D0"/>
    <w:rsid w:val="00831006"/>
    <w:rsid w:val="008328B8"/>
    <w:rsid w:val="008354CC"/>
    <w:rsid w:val="00835C50"/>
    <w:rsid w:val="00841C68"/>
    <w:rsid w:val="00843DBA"/>
    <w:rsid w:val="008449EE"/>
    <w:rsid w:val="0084502D"/>
    <w:rsid w:val="00845E3C"/>
    <w:rsid w:val="008465E2"/>
    <w:rsid w:val="0085087A"/>
    <w:rsid w:val="008545A1"/>
    <w:rsid w:val="008559E2"/>
    <w:rsid w:val="00855D7C"/>
    <w:rsid w:val="00857187"/>
    <w:rsid w:val="00857DBD"/>
    <w:rsid w:val="00860893"/>
    <w:rsid w:val="00860EB5"/>
    <w:rsid w:val="008612FF"/>
    <w:rsid w:val="00863BBE"/>
    <w:rsid w:val="00864650"/>
    <w:rsid w:val="00864E00"/>
    <w:rsid w:val="00864EF7"/>
    <w:rsid w:val="008670CD"/>
    <w:rsid w:val="00867683"/>
    <w:rsid w:val="00867DF5"/>
    <w:rsid w:val="00870B50"/>
    <w:rsid w:val="0087342D"/>
    <w:rsid w:val="008737D2"/>
    <w:rsid w:val="00873874"/>
    <w:rsid w:val="00875292"/>
    <w:rsid w:val="0087579A"/>
    <w:rsid w:val="0087794D"/>
    <w:rsid w:val="00877D05"/>
    <w:rsid w:val="008814A0"/>
    <w:rsid w:val="00881D02"/>
    <w:rsid w:val="00882055"/>
    <w:rsid w:val="0088398B"/>
    <w:rsid w:val="00883ABD"/>
    <w:rsid w:val="00883DBC"/>
    <w:rsid w:val="00883DBD"/>
    <w:rsid w:val="008855CA"/>
    <w:rsid w:val="00885BAF"/>
    <w:rsid w:val="00886C84"/>
    <w:rsid w:val="00891EF3"/>
    <w:rsid w:val="00892A4E"/>
    <w:rsid w:val="00894C55"/>
    <w:rsid w:val="00894D96"/>
    <w:rsid w:val="00895E55"/>
    <w:rsid w:val="008A1574"/>
    <w:rsid w:val="008A7A2C"/>
    <w:rsid w:val="008B2E38"/>
    <w:rsid w:val="008B2E96"/>
    <w:rsid w:val="008B345E"/>
    <w:rsid w:val="008B3550"/>
    <w:rsid w:val="008B4140"/>
    <w:rsid w:val="008B5E7A"/>
    <w:rsid w:val="008B67C3"/>
    <w:rsid w:val="008B6A46"/>
    <w:rsid w:val="008C0BFD"/>
    <w:rsid w:val="008C1AC8"/>
    <w:rsid w:val="008C3614"/>
    <w:rsid w:val="008C5352"/>
    <w:rsid w:val="008C6A64"/>
    <w:rsid w:val="008C7DD6"/>
    <w:rsid w:val="008D176D"/>
    <w:rsid w:val="008D1895"/>
    <w:rsid w:val="008D316C"/>
    <w:rsid w:val="008D4E09"/>
    <w:rsid w:val="008D53D4"/>
    <w:rsid w:val="008D5EFA"/>
    <w:rsid w:val="008D6364"/>
    <w:rsid w:val="008E136A"/>
    <w:rsid w:val="008E153C"/>
    <w:rsid w:val="008E2A12"/>
    <w:rsid w:val="008E2D83"/>
    <w:rsid w:val="008E2F98"/>
    <w:rsid w:val="008E3B83"/>
    <w:rsid w:val="008E498A"/>
    <w:rsid w:val="008E587E"/>
    <w:rsid w:val="008E6EB5"/>
    <w:rsid w:val="008F063F"/>
    <w:rsid w:val="008F0C84"/>
    <w:rsid w:val="008F18EB"/>
    <w:rsid w:val="008F4BDD"/>
    <w:rsid w:val="008F6A81"/>
    <w:rsid w:val="00903BC0"/>
    <w:rsid w:val="00903F67"/>
    <w:rsid w:val="00904281"/>
    <w:rsid w:val="009053FB"/>
    <w:rsid w:val="009058B2"/>
    <w:rsid w:val="0090761D"/>
    <w:rsid w:val="009119C9"/>
    <w:rsid w:val="009123A9"/>
    <w:rsid w:val="00912DB5"/>
    <w:rsid w:val="0091363A"/>
    <w:rsid w:val="00914DBE"/>
    <w:rsid w:val="0091556F"/>
    <w:rsid w:val="00915BCD"/>
    <w:rsid w:val="009163BE"/>
    <w:rsid w:val="00917015"/>
    <w:rsid w:val="00917B91"/>
    <w:rsid w:val="00917EE7"/>
    <w:rsid w:val="00927E1C"/>
    <w:rsid w:val="00930D6E"/>
    <w:rsid w:val="0093172E"/>
    <w:rsid w:val="0093289F"/>
    <w:rsid w:val="00935EEF"/>
    <w:rsid w:val="009416AB"/>
    <w:rsid w:val="00943543"/>
    <w:rsid w:val="00943731"/>
    <w:rsid w:val="00944001"/>
    <w:rsid w:val="0094417F"/>
    <w:rsid w:val="0094472E"/>
    <w:rsid w:val="0094794B"/>
    <w:rsid w:val="009501BA"/>
    <w:rsid w:val="009504E2"/>
    <w:rsid w:val="00952A72"/>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214"/>
    <w:rsid w:val="009719C5"/>
    <w:rsid w:val="00973C9A"/>
    <w:rsid w:val="009746C1"/>
    <w:rsid w:val="00976754"/>
    <w:rsid w:val="0097755B"/>
    <w:rsid w:val="00981351"/>
    <w:rsid w:val="00982D63"/>
    <w:rsid w:val="0098348A"/>
    <w:rsid w:val="00983D52"/>
    <w:rsid w:val="00984E00"/>
    <w:rsid w:val="00986393"/>
    <w:rsid w:val="00994AB8"/>
    <w:rsid w:val="00994C0F"/>
    <w:rsid w:val="00995DAD"/>
    <w:rsid w:val="00996C9F"/>
    <w:rsid w:val="009A020F"/>
    <w:rsid w:val="009A2051"/>
    <w:rsid w:val="009A4653"/>
    <w:rsid w:val="009B0EAA"/>
    <w:rsid w:val="009B39F6"/>
    <w:rsid w:val="009B419C"/>
    <w:rsid w:val="009B4FA4"/>
    <w:rsid w:val="009C0321"/>
    <w:rsid w:val="009C0911"/>
    <w:rsid w:val="009C122F"/>
    <w:rsid w:val="009C1238"/>
    <w:rsid w:val="009C16F2"/>
    <w:rsid w:val="009C387B"/>
    <w:rsid w:val="009C45F4"/>
    <w:rsid w:val="009D1D0E"/>
    <w:rsid w:val="009D2344"/>
    <w:rsid w:val="009D33FC"/>
    <w:rsid w:val="009D3DC8"/>
    <w:rsid w:val="009D531B"/>
    <w:rsid w:val="009D53D6"/>
    <w:rsid w:val="009D6450"/>
    <w:rsid w:val="009D6E3E"/>
    <w:rsid w:val="009D7046"/>
    <w:rsid w:val="009D75F5"/>
    <w:rsid w:val="009D763E"/>
    <w:rsid w:val="009E1005"/>
    <w:rsid w:val="009E1329"/>
    <w:rsid w:val="009E2282"/>
    <w:rsid w:val="009E3A57"/>
    <w:rsid w:val="009E5339"/>
    <w:rsid w:val="009E5E94"/>
    <w:rsid w:val="009E68A3"/>
    <w:rsid w:val="009E6AD9"/>
    <w:rsid w:val="009E7BAC"/>
    <w:rsid w:val="009F0B07"/>
    <w:rsid w:val="009F1C93"/>
    <w:rsid w:val="009F218C"/>
    <w:rsid w:val="009F2BFE"/>
    <w:rsid w:val="009F3E99"/>
    <w:rsid w:val="009F3F86"/>
    <w:rsid w:val="009F4983"/>
    <w:rsid w:val="009F4CAC"/>
    <w:rsid w:val="009F7D01"/>
    <w:rsid w:val="00A01E5F"/>
    <w:rsid w:val="00A02247"/>
    <w:rsid w:val="00A0375C"/>
    <w:rsid w:val="00A037AD"/>
    <w:rsid w:val="00A03E2F"/>
    <w:rsid w:val="00A03F82"/>
    <w:rsid w:val="00A04F98"/>
    <w:rsid w:val="00A05ACD"/>
    <w:rsid w:val="00A06AE0"/>
    <w:rsid w:val="00A079D0"/>
    <w:rsid w:val="00A11131"/>
    <w:rsid w:val="00A12C7F"/>
    <w:rsid w:val="00A1375D"/>
    <w:rsid w:val="00A13E56"/>
    <w:rsid w:val="00A13EAF"/>
    <w:rsid w:val="00A155AA"/>
    <w:rsid w:val="00A20832"/>
    <w:rsid w:val="00A221B6"/>
    <w:rsid w:val="00A22C08"/>
    <w:rsid w:val="00A2533D"/>
    <w:rsid w:val="00A258EF"/>
    <w:rsid w:val="00A25F6D"/>
    <w:rsid w:val="00A2747F"/>
    <w:rsid w:val="00A27B2C"/>
    <w:rsid w:val="00A302B6"/>
    <w:rsid w:val="00A30316"/>
    <w:rsid w:val="00A30AA6"/>
    <w:rsid w:val="00A31EA9"/>
    <w:rsid w:val="00A32FAD"/>
    <w:rsid w:val="00A33715"/>
    <w:rsid w:val="00A33E2F"/>
    <w:rsid w:val="00A34596"/>
    <w:rsid w:val="00A34CAE"/>
    <w:rsid w:val="00A3537D"/>
    <w:rsid w:val="00A36D17"/>
    <w:rsid w:val="00A3706D"/>
    <w:rsid w:val="00A3747D"/>
    <w:rsid w:val="00A40FE8"/>
    <w:rsid w:val="00A411FB"/>
    <w:rsid w:val="00A41532"/>
    <w:rsid w:val="00A41F0E"/>
    <w:rsid w:val="00A42D5E"/>
    <w:rsid w:val="00A4571A"/>
    <w:rsid w:val="00A463BB"/>
    <w:rsid w:val="00A475A0"/>
    <w:rsid w:val="00A50606"/>
    <w:rsid w:val="00A50A21"/>
    <w:rsid w:val="00A518A6"/>
    <w:rsid w:val="00A51953"/>
    <w:rsid w:val="00A5387D"/>
    <w:rsid w:val="00A5418F"/>
    <w:rsid w:val="00A54A93"/>
    <w:rsid w:val="00A5669E"/>
    <w:rsid w:val="00A56CFE"/>
    <w:rsid w:val="00A60ACD"/>
    <w:rsid w:val="00A617B1"/>
    <w:rsid w:val="00A617ED"/>
    <w:rsid w:val="00A62C40"/>
    <w:rsid w:val="00A62FCE"/>
    <w:rsid w:val="00A6342D"/>
    <w:rsid w:val="00A67016"/>
    <w:rsid w:val="00A676A1"/>
    <w:rsid w:val="00A7042F"/>
    <w:rsid w:val="00A758F9"/>
    <w:rsid w:val="00A76BF1"/>
    <w:rsid w:val="00A80A95"/>
    <w:rsid w:val="00A810A5"/>
    <w:rsid w:val="00A81201"/>
    <w:rsid w:val="00A834C8"/>
    <w:rsid w:val="00A83CB2"/>
    <w:rsid w:val="00A852B1"/>
    <w:rsid w:val="00A874E5"/>
    <w:rsid w:val="00A90E84"/>
    <w:rsid w:val="00A91A6C"/>
    <w:rsid w:val="00A93D86"/>
    <w:rsid w:val="00A96112"/>
    <w:rsid w:val="00A96DFD"/>
    <w:rsid w:val="00A9784C"/>
    <w:rsid w:val="00A97C8E"/>
    <w:rsid w:val="00AA0ACB"/>
    <w:rsid w:val="00AA47CB"/>
    <w:rsid w:val="00AA5971"/>
    <w:rsid w:val="00AA59A6"/>
    <w:rsid w:val="00AA62C3"/>
    <w:rsid w:val="00AA6486"/>
    <w:rsid w:val="00AA6F62"/>
    <w:rsid w:val="00AA799A"/>
    <w:rsid w:val="00AA7BCC"/>
    <w:rsid w:val="00AB133D"/>
    <w:rsid w:val="00AB1BE3"/>
    <w:rsid w:val="00AB230C"/>
    <w:rsid w:val="00AB2441"/>
    <w:rsid w:val="00AB4359"/>
    <w:rsid w:val="00AB5681"/>
    <w:rsid w:val="00AB60C9"/>
    <w:rsid w:val="00AB72A5"/>
    <w:rsid w:val="00AB7A25"/>
    <w:rsid w:val="00AC1D5C"/>
    <w:rsid w:val="00AC4403"/>
    <w:rsid w:val="00AC5298"/>
    <w:rsid w:val="00AC5D28"/>
    <w:rsid w:val="00AD0499"/>
    <w:rsid w:val="00AD08BC"/>
    <w:rsid w:val="00AD2604"/>
    <w:rsid w:val="00AD2BC8"/>
    <w:rsid w:val="00AD2E8A"/>
    <w:rsid w:val="00AD43A9"/>
    <w:rsid w:val="00AD4A30"/>
    <w:rsid w:val="00AD6840"/>
    <w:rsid w:val="00AD7092"/>
    <w:rsid w:val="00AD7B01"/>
    <w:rsid w:val="00AE02BC"/>
    <w:rsid w:val="00AE0D65"/>
    <w:rsid w:val="00AE1394"/>
    <w:rsid w:val="00AE4C3D"/>
    <w:rsid w:val="00AE5567"/>
    <w:rsid w:val="00AE7593"/>
    <w:rsid w:val="00AE78DA"/>
    <w:rsid w:val="00AF1CB0"/>
    <w:rsid w:val="00AF345F"/>
    <w:rsid w:val="00AF3891"/>
    <w:rsid w:val="00AF54D0"/>
    <w:rsid w:val="00AF687D"/>
    <w:rsid w:val="00B00001"/>
    <w:rsid w:val="00B030D4"/>
    <w:rsid w:val="00B04EEC"/>
    <w:rsid w:val="00B0523D"/>
    <w:rsid w:val="00B05C56"/>
    <w:rsid w:val="00B06B4C"/>
    <w:rsid w:val="00B14275"/>
    <w:rsid w:val="00B14489"/>
    <w:rsid w:val="00B14AF1"/>
    <w:rsid w:val="00B16776"/>
    <w:rsid w:val="00B16C74"/>
    <w:rsid w:val="00B171EE"/>
    <w:rsid w:val="00B17702"/>
    <w:rsid w:val="00B20E87"/>
    <w:rsid w:val="00B2165C"/>
    <w:rsid w:val="00B224BE"/>
    <w:rsid w:val="00B225E7"/>
    <w:rsid w:val="00B227B5"/>
    <w:rsid w:val="00B22DE3"/>
    <w:rsid w:val="00B243A9"/>
    <w:rsid w:val="00B25FBB"/>
    <w:rsid w:val="00B27CA8"/>
    <w:rsid w:val="00B324D8"/>
    <w:rsid w:val="00B32B96"/>
    <w:rsid w:val="00B330CB"/>
    <w:rsid w:val="00B34DD3"/>
    <w:rsid w:val="00B36388"/>
    <w:rsid w:val="00B3659D"/>
    <w:rsid w:val="00B4089C"/>
    <w:rsid w:val="00B42E2A"/>
    <w:rsid w:val="00B43C5A"/>
    <w:rsid w:val="00B43CE6"/>
    <w:rsid w:val="00B50722"/>
    <w:rsid w:val="00B52AAB"/>
    <w:rsid w:val="00B52B2B"/>
    <w:rsid w:val="00B52F99"/>
    <w:rsid w:val="00B548D4"/>
    <w:rsid w:val="00B54B0F"/>
    <w:rsid w:val="00B55CA0"/>
    <w:rsid w:val="00B55D32"/>
    <w:rsid w:val="00B56D70"/>
    <w:rsid w:val="00B5779A"/>
    <w:rsid w:val="00B6144B"/>
    <w:rsid w:val="00B615E0"/>
    <w:rsid w:val="00B63DD8"/>
    <w:rsid w:val="00B640A3"/>
    <w:rsid w:val="00B6744D"/>
    <w:rsid w:val="00B70D3C"/>
    <w:rsid w:val="00B71438"/>
    <w:rsid w:val="00B71959"/>
    <w:rsid w:val="00B72D88"/>
    <w:rsid w:val="00B740CB"/>
    <w:rsid w:val="00B74D0A"/>
    <w:rsid w:val="00B769EC"/>
    <w:rsid w:val="00B77A19"/>
    <w:rsid w:val="00B77EA0"/>
    <w:rsid w:val="00B80599"/>
    <w:rsid w:val="00B813BA"/>
    <w:rsid w:val="00B82AC9"/>
    <w:rsid w:val="00B82F7A"/>
    <w:rsid w:val="00B84A80"/>
    <w:rsid w:val="00B8545A"/>
    <w:rsid w:val="00B85C39"/>
    <w:rsid w:val="00B87012"/>
    <w:rsid w:val="00B9106B"/>
    <w:rsid w:val="00B922B1"/>
    <w:rsid w:val="00B9232C"/>
    <w:rsid w:val="00B93DE8"/>
    <w:rsid w:val="00B945AA"/>
    <w:rsid w:val="00B94EDF"/>
    <w:rsid w:val="00BA2B82"/>
    <w:rsid w:val="00BA2CB2"/>
    <w:rsid w:val="00BA53DE"/>
    <w:rsid w:val="00BA5AC9"/>
    <w:rsid w:val="00BA6DD9"/>
    <w:rsid w:val="00BB0F50"/>
    <w:rsid w:val="00BB1F43"/>
    <w:rsid w:val="00BB3413"/>
    <w:rsid w:val="00BB3A23"/>
    <w:rsid w:val="00BB3C99"/>
    <w:rsid w:val="00BB6985"/>
    <w:rsid w:val="00BB6C81"/>
    <w:rsid w:val="00BB764A"/>
    <w:rsid w:val="00BB7E8D"/>
    <w:rsid w:val="00BC0893"/>
    <w:rsid w:val="00BC16B4"/>
    <w:rsid w:val="00BC1B4A"/>
    <w:rsid w:val="00BC2574"/>
    <w:rsid w:val="00BC2B73"/>
    <w:rsid w:val="00BC2D94"/>
    <w:rsid w:val="00BC3178"/>
    <w:rsid w:val="00BC378B"/>
    <w:rsid w:val="00BC399D"/>
    <w:rsid w:val="00BC5048"/>
    <w:rsid w:val="00BC5B75"/>
    <w:rsid w:val="00BD152E"/>
    <w:rsid w:val="00BD1828"/>
    <w:rsid w:val="00BD1A61"/>
    <w:rsid w:val="00BD33E0"/>
    <w:rsid w:val="00BD4425"/>
    <w:rsid w:val="00BD44C9"/>
    <w:rsid w:val="00BD4986"/>
    <w:rsid w:val="00BD53E3"/>
    <w:rsid w:val="00BD57AA"/>
    <w:rsid w:val="00BD5A9A"/>
    <w:rsid w:val="00BD7159"/>
    <w:rsid w:val="00BE10FA"/>
    <w:rsid w:val="00BE3E06"/>
    <w:rsid w:val="00BE3FAC"/>
    <w:rsid w:val="00BE4A2D"/>
    <w:rsid w:val="00BE592D"/>
    <w:rsid w:val="00BE6B1F"/>
    <w:rsid w:val="00BE6C8A"/>
    <w:rsid w:val="00BF097C"/>
    <w:rsid w:val="00BF1410"/>
    <w:rsid w:val="00BF1980"/>
    <w:rsid w:val="00BF378A"/>
    <w:rsid w:val="00BF47B4"/>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5B49"/>
    <w:rsid w:val="00C26AA2"/>
    <w:rsid w:val="00C27843"/>
    <w:rsid w:val="00C27AC7"/>
    <w:rsid w:val="00C31841"/>
    <w:rsid w:val="00C321D0"/>
    <w:rsid w:val="00C325BE"/>
    <w:rsid w:val="00C327F5"/>
    <w:rsid w:val="00C348D9"/>
    <w:rsid w:val="00C35652"/>
    <w:rsid w:val="00C35C78"/>
    <w:rsid w:val="00C365C6"/>
    <w:rsid w:val="00C3680F"/>
    <w:rsid w:val="00C37988"/>
    <w:rsid w:val="00C40EB5"/>
    <w:rsid w:val="00C40ECF"/>
    <w:rsid w:val="00C40F12"/>
    <w:rsid w:val="00C41824"/>
    <w:rsid w:val="00C41D99"/>
    <w:rsid w:val="00C43292"/>
    <w:rsid w:val="00C450A7"/>
    <w:rsid w:val="00C47023"/>
    <w:rsid w:val="00C53DD3"/>
    <w:rsid w:val="00C55838"/>
    <w:rsid w:val="00C565B7"/>
    <w:rsid w:val="00C56A81"/>
    <w:rsid w:val="00C57934"/>
    <w:rsid w:val="00C57DD6"/>
    <w:rsid w:val="00C60E22"/>
    <w:rsid w:val="00C64B29"/>
    <w:rsid w:val="00C64BC8"/>
    <w:rsid w:val="00C658FD"/>
    <w:rsid w:val="00C65C78"/>
    <w:rsid w:val="00C678D2"/>
    <w:rsid w:val="00C67C79"/>
    <w:rsid w:val="00C704CC"/>
    <w:rsid w:val="00C7056D"/>
    <w:rsid w:val="00C7280E"/>
    <w:rsid w:val="00C7297D"/>
    <w:rsid w:val="00C7310B"/>
    <w:rsid w:val="00C749E3"/>
    <w:rsid w:val="00C75197"/>
    <w:rsid w:val="00C75304"/>
    <w:rsid w:val="00C75FF5"/>
    <w:rsid w:val="00C762AA"/>
    <w:rsid w:val="00C815AD"/>
    <w:rsid w:val="00C818B3"/>
    <w:rsid w:val="00C81BC4"/>
    <w:rsid w:val="00C8300F"/>
    <w:rsid w:val="00C8391A"/>
    <w:rsid w:val="00C83AFB"/>
    <w:rsid w:val="00C83BDA"/>
    <w:rsid w:val="00C842AA"/>
    <w:rsid w:val="00C84AFB"/>
    <w:rsid w:val="00C84F66"/>
    <w:rsid w:val="00C8688C"/>
    <w:rsid w:val="00C86F71"/>
    <w:rsid w:val="00C9026D"/>
    <w:rsid w:val="00C90294"/>
    <w:rsid w:val="00C90803"/>
    <w:rsid w:val="00C90885"/>
    <w:rsid w:val="00C925BD"/>
    <w:rsid w:val="00C959E8"/>
    <w:rsid w:val="00C95FA3"/>
    <w:rsid w:val="00C97CBA"/>
    <w:rsid w:val="00C97E41"/>
    <w:rsid w:val="00CA0735"/>
    <w:rsid w:val="00CA19C6"/>
    <w:rsid w:val="00CA1E17"/>
    <w:rsid w:val="00CA211D"/>
    <w:rsid w:val="00CA22C2"/>
    <w:rsid w:val="00CA2C86"/>
    <w:rsid w:val="00CA4C1D"/>
    <w:rsid w:val="00CA5082"/>
    <w:rsid w:val="00CA5BF5"/>
    <w:rsid w:val="00CB31E6"/>
    <w:rsid w:val="00CB3251"/>
    <w:rsid w:val="00CB75B7"/>
    <w:rsid w:val="00CB7E54"/>
    <w:rsid w:val="00CC190D"/>
    <w:rsid w:val="00CC2DBB"/>
    <w:rsid w:val="00CC3957"/>
    <w:rsid w:val="00CC3B6F"/>
    <w:rsid w:val="00CC7605"/>
    <w:rsid w:val="00CC7B73"/>
    <w:rsid w:val="00CD0CCD"/>
    <w:rsid w:val="00CD18CB"/>
    <w:rsid w:val="00CD2C75"/>
    <w:rsid w:val="00CD3B28"/>
    <w:rsid w:val="00CD5247"/>
    <w:rsid w:val="00CD7C3F"/>
    <w:rsid w:val="00CE0908"/>
    <w:rsid w:val="00CE1F3B"/>
    <w:rsid w:val="00CE20CB"/>
    <w:rsid w:val="00CE23C2"/>
    <w:rsid w:val="00CE36C7"/>
    <w:rsid w:val="00CE447E"/>
    <w:rsid w:val="00CE5657"/>
    <w:rsid w:val="00CE5BA1"/>
    <w:rsid w:val="00CE5CCF"/>
    <w:rsid w:val="00CE793D"/>
    <w:rsid w:val="00CF142C"/>
    <w:rsid w:val="00CF2E2D"/>
    <w:rsid w:val="00CF344A"/>
    <w:rsid w:val="00CF42E1"/>
    <w:rsid w:val="00CF49F4"/>
    <w:rsid w:val="00CF567E"/>
    <w:rsid w:val="00CF6FA6"/>
    <w:rsid w:val="00D01940"/>
    <w:rsid w:val="00D01F35"/>
    <w:rsid w:val="00D03060"/>
    <w:rsid w:val="00D047C4"/>
    <w:rsid w:val="00D04C7E"/>
    <w:rsid w:val="00D05E23"/>
    <w:rsid w:val="00D1297C"/>
    <w:rsid w:val="00D13490"/>
    <w:rsid w:val="00D13D7A"/>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319A9"/>
    <w:rsid w:val="00D36A1D"/>
    <w:rsid w:val="00D422DF"/>
    <w:rsid w:val="00D42C2F"/>
    <w:rsid w:val="00D44E0E"/>
    <w:rsid w:val="00D44E4D"/>
    <w:rsid w:val="00D44F72"/>
    <w:rsid w:val="00D46B9B"/>
    <w:rsid w:val="00D50DA5"/>
    <w:rsid w:val="00D51C2A"/>
    <w:rsid w:val="00D522D3"/>
    <w:rsid w:val="00D53958"/>
    <w:rsid w:val="00D53CA4"/>
    <w:rsid w:val="00D5403B"/>
    <w:rsid w:val="00D55130"/>
    <w:rsid w:val="00D57767"/>
    <w:rsid w:val="00D60056"/>
    <w:rsid w:val="00D607E1"/>
    <w:rsid w:val="00D61003"/>
    <w:rsid w:val="00D61466"/>
    <w:rsid w:val="00D61D69"/>
    <w:rsid w:val="00D622BB"/>
    <w:rsid w:val="00D637FE"/>
    <w:rsid w:val="00D6431A"/>
    <w:rsid w:val="00D65324"/>
    <w:rsid w:val="00D66611"/>
    <w:rsid w:val="00D67104"/>
    <w:rsid w:val="00D67934"/>
    <w:rsid w:val="00D7110E"/>
    <w:rsid w:val="00D7112D"/>
    <w:rsid w:val="00D71292"/>
    <w:rsid w:val="00D72D88"/>
    <w:rsid w:val="00D73A75"/>
    <w:rsid w:val="00D762FF"/>
    <w:rsid w:val="00D76A85"/>
    <w:rsid w:val="00D8135A"/>
    <w:rsid w:val="00D815CB"/>
    <w:rsid w:val="00D8588E"/>
    <w:rsid w:val="00D92E1E"/>
    <w:rsid w:val="00D93B68"/>
    <w:rsid w:val="00D94996"/>
    <w:rsid w:val="00D95681"/>
    <w:rsid w:val="00D9713F"/>
    <w:rsid w:val="00D971EF"/>
    <w:rsid w:val="00D973EC"/>
    <w:rsid w:val="00D979C7"/>
    <w:rsid w:val="00D97A06"/>
    <w:rsid w:val="00DA22F9"/>
    <w:rsid w:val="00DA2705"/>
    <w:rsid w:val="00DA2976"/>
    <w:rsid w:val="00DA29B5"/>
    <w:rsid w:val="00DA59DB"/>
    <w:rsid w:val="00DA6F4A"/>
    <w:rsid w:val="00DA7122"/>
    <w:rsid w:val="00DB020D"/>
    <w:rsid w:val="00DB03F9"/>
    <w:rsid w:val="00DB0F00"/>
    <w:rsid w:val="00DB16D7"/>
    <w:rsid w:val="00DB2706"/>
    <w:rsid w:val="00DB384C"/>
    <w:rsid w:val="00DB4949"/>
    <w:rsid w:val="00DB5696"/>
    <w:rsid w:val="00DB7D2C"/>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4A3B"/>
    <w:rsid w:val="00DD5B80"/>
    <w:rsid w:val="00DD6A07"/>
    <w:rsid w:val="00DD75E8"/>
    <w:rsid w:val="00DD7ED7"/>
    <w:rsid w:val="00DE0333"/>
    <w:rsid w:val="00DE0D4B"/>
    <w:rsid w:val="00DE2162"/>
    <w:rsid w:val="00DE3038"/>
    <w:rsid w:val="00DE35E1"/>
    <w:rsid w:val="00DE5A1C"/>
    <w:rsid w:val="00DF444D"/>
    <w:rsid w:val="00DF44F3"/>
    <w:rsid w:val="00DF4EBE"/>
    <w:rsid w:val="00DF56BC"/>
    <w:rsid w:val="00DF60CD"/>
    <w:rsid w:val="00DF630B"/>
    <w:rsid w:val="00DF6F84"/>
    <w:rsid w:val="00DF7240"/>
    <w:rsid w:val="00E006F5"/>
    <w:rsid w:val="00E01CC2"/>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7C2D"/>
    <w:rsid w:val="00E20BBA"/>
    <w:rsid w:val="00E22FBC"/>
    <w:rsid w:val="00E23A9F"/>
    <w:rsid w:val="00E242BB"/>
    <w:rsid w:val="00E247A0"/>
    <w:rsid w:val="00E24E5F"/>
    <w:rsid w:val="00E24F0C"/>
    <w:rsid w:val="00E2503A"/>
    <w:rsid w:val="00E25695"/>
    <w:rsid w:val="00E259F8"/>
    <w:rsid w:val="00E26C46"/>
    <w:rsid w:val="00E27C3C"/>
    <w:rsid w:val="00E33B0A"/>
    <w:rsid w:val="00E340E4"/>
    <w:rsid w:val="00E35593"/>
    <w:rsid w:val="00E35922"/>
    <w:rsid w:val="00E4148D"/>
    <w:rsid w:val="00E41960"/>
    <w:rsid w:val="00E432A9"/>
    <w:rsid w:val="00E4410A"/>
    <w:rsid w:val="00E44555"/>
    <w:rsid w:val="00E470F5"/>
    <w:rsid w:val="00E47A59"/>
    <w:rsid w:val="00E51ABA"/>
    <w:rsid w:val="00E5269C"/>
    <w:rsid w:val="00E5281D"/>
    <w:rsid w:val="00E52DA5"/>
    <w:rsid w:val="00E54B7F"/>
    <w:rsid w:val="00E57EEC"/>
    <w:rsid w:val="00E60C2F"/>
    <w:rsid w:val="00E60DF6"/>
    <w:rsid w:val="00E621F7"/>
    <w:rsid w:val="00E63785"/>
    <w:rsid w:val="00E64B41"/>
    <w:rsid w:val="00E720B9"/>
    <w:rsid w:val="00E761F7"/>
    <w:rsid w:val="00E76B23"/>
    <w:rsid w:val="00E80763"/>
    <w:rsid w:val="00E8097A"/>
    <w:rsid w:val="00E80C25"/>
    <w:rsid w:val="00E80F35"/>
    <w:rsid w:val="00E820A1"/>
    <w:rsid w:val="00E82377"/>
    <w:rsid w:val="00E82C2D"/>
    <w:rsid w:val="00E8376B"/>
    <w:rsid w:val="00E84333"/>
    <w:rsid w:val="00E87058"/>
    <w:rsid w:val="00E9016D"/>
    <w:rsid w:val="00E90978"/>
    <w:rsid w:val="00E90C01"/>
    <w:rsid w:val="00E918EC"/>
    <w:rsid w:val="00E92D68"/>
    <w:rsid w:val="00E936E1"/>
    <w:rsid w:val="00E949F8"/>
    <w:rsid w:val="00E95437"/>
    <w:rsid w:val="00E957F3"/>
    <w:rsid w:val="00E97BD7"/>
    <w:rsid w:val="00EA1D15"/>
    <w:rsid w:val="00EA2AF3"/>
    <w:rsid w:val="00EA2EB8"/>
    <w:rsid w:val="00EA457A"/>
    <w:rsid w:val="00EA486E"/>
    <w:rsid w:val="00EA6331"/>
    <w:rsid w:val="00EA7E6A"/>
    <w:rsid w:val="00EA7E97"/>
    <w:rsid w:val="00EB0C61"/>
    <w:rsid w:val="00EB0FB0"/>
    <w:rsid w:val="00EB1A7F"/>
    <w:rsid w:val="00EB1FED"/>
    <w:rsid w:val="00EB402A"/>
    <w:rsid w:val="00EB4380"/>
    <w:rsid w:val="00EB50DD"/>
    <w:rsid w:val="00EB51BF"/>
    <w:rsid w:val="00EB54FA"/>
    <w:rsid w:val="00EB577C"/>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35B0"/>
    <w:rsid w:val="00ED3D76"/>
    <w:rsid w:val="00ED6659"/>
    <w:rsid w:val="00ED7C0D"/>
    <w:rsid w:val="00EE0CC4"/>
    <w:rsid w:val="00EE1DA9"/>
    <w:rsid w:val="00EE2F44"/>
    <w:rsid w:val="00EE6848"/>
    <w:rsid w:val="00EE732E"/>
    <w:rsid w:val="00EE7EBD"/>
    <w:rsid w:val="00EF03D3"/>
    <w:rsid w:val="00EF1165"/>
    <w:rsid w:val="00EF1B54"/>
    <w:rsid w:val="00EF2976"/>
    <w:rsid w:val="00EF2F20"/>
    <w:rsid w:val="00EF3997"/>
    <w:rsid w:val="00EF4584"/>
    <w:rsid w:val="00EF4A4C"/>
    <w:rsid w:val="00EF6A63"/>
    <w:rsid w:val="00EF72EA"/>
    <w:rsid w:val="00EF7D48"/>
    <w:rsid w:val="00F01C8F"/>
    <w:rsid w:val="00F046E0"/>
    <w:rsid w:val="00F04998"/>
    <w:rsid w:val="00F053C2"/>
    <w:rsid w:val="00F059EA"/>
    <w:rsid w:val="00F07A92"/>
    <w:rsid w:val="00F11375"/>
    <w:rsid w:val="00F113F1"/>
    <w:rsid w:val="00F11F4E"/>
    <w:rsid w:val="00F1216F"/>
    <w:rsid w:val="00F138E8"/>
    <w:rsid w:val="00F14C32"/>
    <w:rsid w:val="00F14E08"/>
    <w:rsid w:val="00F201A2"/>
    <w:rsid w:val="00F2054B"/>
    <w:rsid w:val="00F229F7"/>
    <w:rsid w:val="00F235E9"/>
    <w:rsid w:val="00F24CE3"/>
    <w:rsid w:val="00F262F4"/>
    <w:rsid w:val="00F26476"/>
    <w:rsid w:val="00F267BF"/>
    <w:rsid w:val="00F30145"/>
    <w:rsid w:val="00F30E73"/>
    <w:rsid w:val="00F31AF2"/>
    <w:rsid w:val="00F3214D"/>
    <w:rsid w:val="00F324FB"/>
    <w:rsid w:val="00F329CA"/>
    <w:rsid w:val="00F332DF"/>
    <w:rsid w:val="00F343A7"/>
    <w:rsid w:val="00F36861"/>
    <w:rsid w:val="00F369CE"/>
    <w:rsid w:val="00F41563"/>
    <w:rsid w:val="00F41725"/>
    <w:rsid w:val="00F4460F"/>
    <w:rsid w:val="00F45730"/>
    <w:rsid w:val="00F47EC4"/>
    <w:rsid w:val="00F50C80"/>
    <w:rsid w:val="00F5108F"/>
    <w:rsid w:val="00F515AF"/>
    <w:rsid w:val="00F51FC6"/>
    <w:rsid w:val="00F525E3"/>
    <w:rsid w:val="00F536CF"/>
    <w:rsid w:val="00F53CBF"/>
    <w:rsid w:val="00F541A4"/>
    <w:rsid w:val="00F5538E"/>
    <w:rsid w:val="00F55DE8"/>
    <w:rsid w:val="00F56A2B"/>
    <w:rsid w:val="00F57B0C"/>
    <w:rsid w:val="00F60877"/>
    <w:rsid w:val="00F6087E"/>
    <w:rsid w:val="00F6129E"/>
    <w:rsid w:val="00F62F8C"/>
    <w:rsid w:val="00F64A6C"/>
    <w:rsid w:val="00F6682C"/>
    <w:rsid w:val="00F718D1"/>
    <w:rsid w:val="00F7335D"/>
    <w:rsid w:val="00F733E5"/>
    <w:rsid w:val="00F7587A"/>
    <w:rsid w:val="00F75F2F"/>
    <w:rsid w:val="00F76E4B"/>
    <w:rsid w:val="00F7784C"/>
    <w:rsid w:val="00F77B10"/>
    <w:rsid w:val="00F81D58"/>
    <w:rsid w:val="00F827BB"/>
    <w:rsid w:val="00F82D29"/>
    <w:rsid w:val="00F836DF"/>
    <w:rsid w:val="00F83C19"/>
    <w:rsid w:val="00F84F17"/>
    <w:rsid w:val="00F855BC"/>
    <w:rsid w:val="00F86C9F"/>
    <w:rsid w:val="00F87AC0"/>
    <w:rsid w:val="00F87D73"/>
    <w:rsid w:val="00F919C8"/>
    <w:rsid w:val="00F926C2"/>
    <w:rsid w:val="00F928B9"/>
    <w:rsid w:val="00F93EC6"/>
    <w:rsid w:val="00F942DB"/>
    <w:rsid w:val="00F950CB"/>
    <w:rsid w:val="00F957A3"/>
    <w:rsid w:val="00F963C6"/>
    <w:rsid w:val="00F96731"/>
    <w:rsid w:val="00F97233"/>
    <w:rsid w:val="00F97F11"/>
    <w:rsid w:val="00FA20C9"/>
    <w:rsid w:val="00FA5A41"/>
    <w:rsid w:val="00FA692A"/>
    <w:rsid w:val="00FA7B0A"/>
    <w:rsid w:val="00FA7CB5"/>
    <w:rsid w:val="00FB02E1"/>
    <w:rsid w:val="00FB1832"/>
    <w:rsid w:val="00FB274A"/>
    <w:rsid w:val="00FB2E8F"/>
    <w:rsid w:val="00FB3713"/>
    <w:rsid w:val="00FB66E7"/>
    <w:rsid w:val="00FC2373"/>
    <w:rsid w:val="00FC3258"/>
    <w:rsid w:val="00FC3C46"/>
    <w:rsid w:val="00FC6BEA"/>
    <w:rsid w:val="00FC7AEA"/>
    <w:rsid w:val="00FD0356"/>
    <w:rsid w:val="00FD101D"/>
    <w:rsid w:val="00FD1CEC"/>
    <w:rsid w:val="00FD1E5C"/>
    <w:rsid w:val="00FD23E3"/>
    <w:rsid w:val="00FD3435"/>
    <w:rsid w:val="00FD3448"/>
    <w:rsid w:val="00FD5EBC"/>
    <w:rsid w:val="00FD65FF"/>
    <w:rsid w:val="00FD667C"/>
    <w:rsid w:val="00FD72D2"/>
    <w:rsid w:val="00FE0DB4"/>
    <w:rsid w:val="00FE15ED"/>
    <w:rsid w:val="00FE1C2A"/>
    <w:rsid w:val="00FE4980"/>
    <w:rsid w:val="00FE5FB7"/>
    <w:rsid w:val="00FE6751"/>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1999/659/oj/?locale=LV" TargetMode="External"/><Relationship Id="rId18" Type="http://schemas.openxmlformats.org/officeDocument/2006/relationships/hyperlink" Target="http://eur-lex.europa.eu/eli/reg/1999/659/oj/?locale=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ur-lex.europa.eu/eli/reg/1999/659/oj/?locale=LV" TargetMode="External"/><Relationship Id="rId17" Type="http://schemas.openxmlformats.org/officeDocument/2006/relationships/hyperlink" Target="http://eur-lex.europa.eu/eli/reg/1999/659/oj/?locale=LV" TargetMode="External"/><Relationship Id="rId2" Type="http://schemas.openxmlformats.org/officeDocument/2006/relationships/customXml" Target="../customXml/item2.xml"/><Relationship Id="rId16" Type="http://schemas.openxmlformats.org/officeDocument/2006/relationships/hyperlink" Target="https://likumi.lv/ta/id/55567-administrativa-procesa-liku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1999/659/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eli/reg/1999/659/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1999/659/oj/?locale=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063290-310C-4303-9081-B2E38144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15</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 gada 16. marta noteikumos Nr. 262 “Noteikumi par elektroenerģijas ražošanu, izmantojot atjaunojamos energoresursus, un cenu noteikšanas kārtību””</vt:lpstr>
    </vt:vector>
  </TitlesOfParts>
  <Company>Ekonomikas ministrija</Company>
  <LinksUpToDate>false</LinksUpToDate>
  <CharactersWithSpaces>35571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16. marta noteikumos Nr. 262 “Noteikumi par elektroenerģijas ražošanu, izmantojot atjaunojamos energoresursus, un cenu noteikšanas kārtību””</dc:title>
  <dc:subject>Projekta sākotnējās ietekmes novērtējuma apvienotais ziņojums (anotācija)</dc:subject>
  <dc:creator>Aivars.Neimanis@em.gov.lv</dc:creator>
  <cp:keywords/>
  <dc:description>A.Neimanis, 67013249, Aivars.Neimanis@em.gov.lv</dc:description>
  <cp:lastModifiedBy>Ingars Sils</cp:lastModifiedBy>
  <cp:revision>20</cp:revision>
  <cp:lastPrinted>2020-03-04T06:29:00Z</cp:lastPrinted>
  <dcterms:created xsi:type="dcterms:W3CDTF">2020-04-23T05:40:00Z</dcterms:created>
  <dcterms:modified xsi:type="dcterms:W3CDTF">2020-04-28T05:45:00Z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