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03468" w14:textId="77777777" w:rsidR="0012687C" w:rsidRDefault="007116C7" w:rsidP="00DB7395">
      <w:pPr>
        <w:pStyle w:val="naisnod"/>
        <w:spacing w:before="0" w:after="0"/>
        <w:ind w:firstLine="720"/>
        <w:rPr>
          <w:sz w:val="28"/>
          <w:szCs w:val="28"/>
        </w:rPr>
      </w:pPr>
      <w:r w:rsidRPr="00712B66">
        <w:rPr>
          <w:sz w:val="28"/>
          <w:szCs w:val="28"/>
        </w:rPr>
        <w:t>Izziņa par atzinumos sniegtajiem iebildumiem</w:t>
      </w:r>
      <w:r w:rsidR="0012687C">
        <w:rPr>
          <w:sz w:val="28"/>
          <w:szCs w:val="28"/>
        </w:rPr>
        <w:t xml:space="preserve"> par </w:t>
      </w:r>
    </w:p>
    <w:p w14:paraId="6D374635" w14:textId="77777777" w:rsidR="007116C7" w:rsidRPr="00C92DF4" w:rsidRDefault="00C92DF4" w:rsidP="00B36CA7">
      <w:pPr>
        <w:pStyle w:val="naisnod"/>
        <w:spacing w:before="0" w:after="0"/>
        <w:ind w:firstLine="720"/>
        <w:rPr>
          <w:b w:val="0"/>
          <w:bCs w:val="0"/>
          <w:sz w:val="28"/>
          <w:szCs w:val="28"/>
          <w:highlight w:val="yellow"/>
        </w:rPr>
      </w:pPr>
      <w:r w:rsidRPr="00C92DF4">
        <w:rPr>
          <w:rFonts w:eastAsia="Calibri"/>
          <w:b w:val="0"/>
          <w:bCs w:val="0"/>
          <w:sz w:val="28"/>
          <w:szCs w:val="28"/>
        </w:rPr>
        <w:t>grozījumiem Ministru kabineta 2016. gada 12. aprīļa noteikumos Nr.227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w:t>
      </w:r>
    </w:p>
    <w:tbl>
      <w:tblPr>
        <w:tblW w:w="0" w:type="auto"/>
        <w:jc w:val="center"/>
        <w:tblLook w:val="00A0" w:firstRow="1" w:lastRow="0" w:firstColumn="1" w:lastColumn="0" w:noHBand="0" w:noVBand="0"/>
      </w:tblPr>
      <w:tblGrid>
        <w:gridCol w:w="10188"/>
      </w:tblGrid>
      <w:tr w:rsidR="007116C7" w:rsidRPr="00712B66" w14:paraId="52668D5C" w14:textId="77777777">
        <w:trPr>
          <w:jc w:val="center"/>
        </w:trPr>
        <w:tc>
          <w:tcPr>
            <w:tcW w:w="10188" w:type="dxa"/>
            <w:tcBorders>
              <w:bottom w:val="single" w:sz="6" w:space="0" w:color="000000"/>
            </w:tcBorders>
          </w:tcPr>
          <w:p w14:paraId="7C8D4394" w14:textId="77777777" w:rsidR="007116C7" w:rsidRPr="00712B66" w:rsidRDefault="007116C7" w:rsidP="00DB7395">
            <w:pPr>
              <w:ind w:firstLine="720"/>
            </w:pPr>
          </w:p>
        </w:tc>
      </w:tr>
    </w:tbl>
    <w:p w14:paraId="4349E15B" w14:textId="77777777" w:rsidR="007116C7" w:rsidRPr="00712B66" w:rsidRDefault="007116C7" w:rsidP="009623BC">
      <w:pPr>
        <w:pStyle w:val="naisc"/>
        <w:spacing w:before="0" w:after="0"/>
        <w:ind w:firstLine="1080"/>
      </w:pPr>
      <w:r w:rsidRPr="00712B66">
        <w:t>(dokumenta veids un nosaukums)</w:t>
      </w:r>
    </w:p>
    <w:p w14:paraId="04573F39" w14:textId="77777777" w:rsidR="007B4C0F" w:rsidRPr="00712B66" w:rsidRDefault="007B4C0F" w:rsidP="00DB7395">
      <w:pPr>
        <w:pStyle w:val="naisf"/>
        <w:spacing w:before="0" w:after="0"/>
        <w:ind w:firstLine="720"/>
      </w:pPr>
    </w:p>
    <w:p w14:paraId="2221150C"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6A312EB2"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35B26E58"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7BD94B7C"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5A31D8AB"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45520571"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76A79A69"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16DBB099"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5129A34" w14:textId="77777777" w:rsidR="005F4BFD" w:rsidRPr="00712B66" w:rsidRDefault="005F4BFD" w:rsidP="00364BB6">
            <w:pPr>
              <w:jc w:val="center"/>
            </w:pPr>
            <w:r w:rsidRPr="00712B66">
              <w:t>Projekta attiecīgā punkta (panta) galīgā redakcija</w:t>
            </w:r>
          </w:p>
        </w:tc>
      </w:tr>
      <w:tr w:rsidR="005F4BFD" w:rsidRPr="008A36C9" w14:paraId="24992A32" w14:textId="77777777">
        <w:tc>
          <w:tcPr>
            <w:tcW w:w="708" w:type="dxa"/>
            <w:tcBorders>
              <w:top w:val="single" w:sz="6" w:space="0" w:color="000000"/>
              <w:left w:val="single" w:sz="6" w:space="0" w:color="000000"/>
              <w:bottom w:val="single" w:sz="6" w:space="0" w:color="000000"/>
              <w:right w:val="single" w:sz="6" w:space="0" w:color="000000"/>
            </w:tcBorders>
          </w:tcPr>
          <w:p w14:paraId="193FFB51"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469901A1"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76E067F5"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1A01267B"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392DF58E"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33321D42" w14:textId="77777777" w:rsidR="005F4BFD" w:rsidRPr="008A36C9" w:rsidRDefault="008A36C9" w:rsidP="008A36C9">
            <w:pPr>
              <w:jc w:val="center"/>
              <w:rPr>
                <w:sz w:val="20"/>
                <w:szCs w:val="20"/>
              </w:rPr>
            </w:pPr>
            <w:r w:rsidRPr="008A36C9">
              <w:rPr>
                <w:sz w:val="20"/>
                <w:szCs w:val="20"/>
              </w:rPr>
              <w:t>6</w:t>
            </w:r>
          </w:p>
        </w:tc>
      </w:tr>
      <w:tr w:rsidR="005F4BFD" w:rsidRPr="00712B66" w14:paraId="07797301" w14:textId="77777777">
        <w:tc>
          <w:tcPr>
            <w:tcW w:w="708" w:type="dxa"/>
            <w:tcBorders>
              <w:left w:val="single" w:sz="6" w:space="0" w:color="000000"/>
              <w:bottom w:val="single" w:sz="4" w:space="0" w:color="auto"/>
              <w:right w:val="single" w:sz="6" w:space="0" w:color="000000"/>
            </w:tcBorders>
          </w:tcPr>
          <w:p w14:paraId="22F48301" w14:textId="77777777"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195271BE"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0AE2383B" w14:textId="77777777"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2393D75F"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79BA2A3B"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75F307A6" w14:textId="77777777" w:rsidR="005F4BFD" w:rsidRPr="00712B66" w:rsidRDefault="005F4BFD" w:rsidP="0036160E"/>
        </w:tc>
      </w:tr>
    </w:tbl>
    <w:p w14:paraId="593D9F0A" w14:textId="77777777" w:rsidR="007B4C0F" w:rsidRPr="00712B66" w:rsidRDefault="007B4C0F" w:rsidP="007B4C0F">
      <w:pPr>
        <w:pStyle w:val="naisf"/>
        <w:spacing w:before="0" w:after="0"/>
        <w:ind w:firstLine="0"/>
      </w:pPr>
    </w:p>
    <w:p w14:paraId="2C0B2CE2"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43C5A34E"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6237"/>
      </w:tblGrid>
      <w:tr w:rsidR="007B4C0F" w:rsidRPr="00712B66" w14:paraId="5D137A4B" w14:textId="77777777">
        <w:tc>
          <w:tcPr>
            <w:tcW w:w="6345" w:type="dxa"/>
          </w:tcPr>
          <w:p w14:paraId="1016D2F0" w14:textId="77777777" w:rsidR="007B4C0F" w:rsidRPr="00712B66" w:rsidRDefault="005D67F7" w:rsidP="005D67F7">
            <w:pPr>
              <w:pStyle w:val="naisf"/>
              <w:spacing w:before="0" w:after="0"/>
              <w:ind w:firstLine="0"/>
            </w:pPr>
            <w:r w:rsidRPr="00712B66">
              <w:t>D</w:t>
            </w:r>
            <w:r w:rsidR="007B4C0F" w:rsidRPr="00712B66">
              <w:t>atums</w:t>
            </w:r>
          </w:p>
        </w:tc>
        <w:tc>
          <w:tcPr>
            <w:tcW w:w="6237" w:type="dxa"/>
            <w:tcBorders>
              <w:bottom w:val="single" w:sz="4" w:space="0" w:color="auto"/>
            </w:tcBorders>
          </w:tcPr>
          <w:p w14:paraId="56A6EE5E" w14:textId="4FCFEFCE" w:rsidR="007B4C0F" w:rsidRPr="00712B66" w:rsidRDefault="005A4B30" w:rsidP="0036160E">
            <w:pPr>
              <w:pStyle w:val="NormalWeb"/>
              <w:spacing w:before="0" w:beforeAutospacing="0" w:after="0" w:afterAutospacing="0"/>
              <w:ind w:firstLine="720"/>
            </w:pPr>
            <w:r>
              <w:t>10</w:t>
            </w:r>
            <w:r w:rsidR="009A1DC8">
              <w:t>.</w:t>
            </w:r>
            <w:r>
              <w:t>10</w:t>
            </w:r>
            <w:r w:rsidR="009A1DC8">
              <w:t>.201</w:t>
            </w:r>
            <w:r>
              <w:t>9</w:t>
            </w:r>
            <w:r w:rsidR="009A1DC8">
              <w:t>.</w:t>
            </w:r>
            <w:r w:rsidR="00B935DE">
              <w:t>, 30.10.2019.</w:t>
            </w:r>
            <w:r w:rsidR="00527D3B">
              <w:t xml:space="preserve">, </w:t>
            </w:r>
            <w:r w:rsidR="00527D3B" w:rsidRPr="00527D3B">
              <w:t>23.01.2020</w:t>
            </w:r>
            <w:r w:rsidR="00527D3B">
              <w:t>.</w:t>
            </w:r>
            <w:r w:rsidR="00D540E5">
              <w:t>, 13.03.2020.</w:t>
            </w:r>
          </w:p>
        </w:tc>
      </w:tr>
      <w:tr w:rsidR="003C27A2" w:rsidRPr="00712B66" w14:paraId="388BC87E" w14:textId="77777777">
        <w:tc>
          <w:tcPr>
            <w:tcW w:w="6345" w:type="dxa"/>
          </w:tcPr>
          <w:p w14:paraId="4F476989" w14:textId="77777777" w:rsidR="003C27A2" w:rsidRPr="00712B66" w:rsidRDefault="003C27A2" w:rsidP="007B4C0F">
            <w:pPr>
              <w:pStyle w:val="naisf"/>
              <w:spacing w:before="0" w:after="0"/>
              <w:ind w:firstLine="0"/>
            </w:pPr>
          </w:p>
        </w:tc>
        <w:tc>
          <w:tcPr>
            <w:tcW w:w="6237" w:type="dxa"/>
            <w:tcBorders>
              <w:top w:val="single" w:sz="4" w:space="0" w:color="auto"/>
            </w:tcBorders>
          </w:tcPr>
          <w:p w14:paraId="01A881E4" w14:textId="77777777" w:rsidR="003C27A2" w:rsidRPr="00712B66" w:rsidRDefault="003C27A2" w:rsidP="0036160E">
            <w:pPr>
              <w:pStyle w:val="NormalWeb"/>
              <w:spacing w:before="0" w:beforeAutospacing="0" w:after="0" w:afterAutospacing="0"/>
              <w:ind w:firstLine="720"/>
            </w:pPr>
          </w:p>
        </w:tc>
      </w:tr>
      <w:tr w:rsidR="00BA0E14" w:rsidRPr="00712B66" w14:paraId="6AB5C405" w14:textId="77777777">
        <w:tc>
          <w:tcPr>
            <w:tcW w:w="6345" w:type="dxa"/>
          </w:tcPr>
          <w:p w14:paraId="65975A3F" w14:textId="77777777" w:rsidR="00BA0E14" w:rsidRPr="00712B66" w:rsidRDefault="00BA0E14" w:rsidP="00BA0E14">
            <w:pPr>
              <w:pStyle w:val="naiskr"/>
              <w:spacing w:before="0" w:after="0"/>
            </w:pPr>
            <w:r>
              <w:t>Saskaņošanas d</w:t>
            </w:r>
            <w:r w:rsidRPr="00712B66">
              <w:t>alībnieki</w:t>
            </w:r>
          </w:p>
        </w:tc>
        <w:tc>
          <w:tcPr>
            <w:tcW w:w="6237" w:type="dxa"/>
          </w:tcPr>
          <w:p w14:paraId="7A6E0B55" w14:textId="77777777" w:rsidR="00BA0E14" w:rsidRPr="00712B66" w:rsidRDefault="00BA0E14" w:rsidP="00D82A98">
            <w:pPr>
              <w:pStyle w:val="naiskr"/>
              <w:ind w:firstLine="720"/>
            </w:pPr>
            <w:r>
              <w:t>Finanšu ministrija;</w:t>
            </w:r>
          </w:p>
        </w:tc>
      </w:tr>
      <w:tr w:rsidR="00BA0E14" w:rsidRPr="00712B66" w14:paraId="2464CC29" w14:textId="77777777">
        <w:tc>
          <w:tcPr>
            <w:tcW w:w="6345" w:type="dxa"/>
          </w:tcPr>
          <w:p w14:paraId="5A2DF5AA" w14:textId="77777777" w:rsidR="00BA0E14" w:rsidRPr="00712B66" w:rsidRDefault="00BA0E14" w:rsidP="00BA0E14">
            <w:pPr>
              <w:pStyle w:val="naiskr"/>
              <w:spacing w:before="0" w:after="0"/>
              <w:ind w:firstLine="720"/>
            </w:pPr>
          </w:p>
        </w:tc>
        <w:tc>
          <w:tcPr>
            <w:tcW w:w="6237" w:type="dxa"/>
            <w:tcBorders>
              <w:top w:val="single" w:sz="6" w:space="0" w:color="000000"/>
              <w:bottom w:val="single" w:sz="6" w:space="0" w:color="000000"/>
            </w:tcBorders>
          </w:tcPr>
          <w:p w14:paraId="303672A5" w14:textId="77777777" w:rsidR="00D82A98" w:rsidRDefault="00D82A98" w:rsidP="00D82A98">
            <w:pPr>
              <w:pStyle w:val="naiskr"/>
              <w:spacing w:before="0" w:after="0"/>
              <w:ind w:firstLine="720"/>
            </w:pPr>
          </w:p>
          <w:p w14:paraId="33D8EF65" w14:textId="77777777" w:rsidR="00D82A98" w:rsidRPr="00712B66" w:rsidRDefault="00D82A98" w:rsidP="00D82A98">
            <w:pPr>
              <w:pStyle w:val="naiskr"/>
              <w:spacing w:before="0" w:after="0"/>
              <w:ind w:firstLine="720"/>
            </w:pPr>
            <w:r>
              <w:t>Tieslietu ministrija</w:t>
            </w:r>
          </w:p>
        </w:tc>
      </w:tr>
    </w:tbl>
    <w:p w14:paraId="49F90BE6" w14:textId="77777777" w:rsidR="008D1694" w:rsidRDefault="008D1694"/>
    <w:p w14:paraId="724A4993" w14:textId="77777777" w:rsidR="008A36C9" w:rsidRDefault="008D1694" w:rsidP="00E81FC8">
      <w:pPr>
        <w:tabs>
          <w:tab w:val="left" w:pos="3894"/>
        </w:tabs>
      </w:pPr>
      <w:r>
        <w:tab/>
      </w:r>
    </w:p>
    <w:tbl>
      <w:tblPr>
        <w:tblW w:w="14415" w:type="dxa"/>
        <w:tblLook w:val="00A0" w:firstRow="1" w:lastRow="0" w:firstColumn="1" w:lastColumn="0" w:noHBand="0" w:noVBand="0"/>
      </w:tblPr>
      <w:tblGrid>
        <w:gridCol w:w="6466"/>
        <w:gridCol w:w="3140"/>
        <w:gridCol w:w="4809"/>
      </w:tblGrid>
      <w:tr w:rsidR="007B4C0F" w:rsidRPr="00712B66" w14:paraId="1F926F78" w14:textId="77777777" w:rsidTr="001B77DD">
        <w:trPr>
          <w:trHeight w:val="285"/>
        </w:trPr>
        <w:tc>
          <w:tcPr>
            <w:tcW w:w="6466" w:type="dxa"/>
          </w:tcPr>
          <w:p w14:paraId="26F57022"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3140" w:type="dxa"/>
          </w:tcPr>
          <w:p w14:paraId="30DB9933" w14:textId="77777777" w:rsidR="007B4C0F" w:rsidRPr="00712B66" w:rsidRDefault="004472B5" w:rsidP="00D00C9E">
            <w:pPr>
              <w:pStyle w:val="naiskr"/>
              <w:spacing w:before="0" w:after="0"/>
              <w:ind w:hanging="86"/>
            </w:pPr>
            <w:r>
              <w:t>Finanšu ministrijas</w:t>
            </w:r>
            <w:r w:rsidR="00D00C9E">
              <w:t xml:space="preserve"> </w:t>
            </w:r>
            <w:r w:rsidR="00EC738D">
              <w:t xml:space="preserve">iebildumi </w:t>
            </w:r>
          </w:p>
        </w:tc>
        <w:tc>
          <w:tcPr>
            <w:tcW w:w="4809" w:type="dxa"/>
          </w:tcPr>
          <w:p w14:paraId="739112FD" w14:textId="77777777" w:rsidR="007B4C0F" w:rsidRPr="00712B66" w:rsidRDefault="007B4C0F" w:rsidP="0036160E">
            <w:pPr>
              <w:pStyle w:val="naiskr"/>
              <w:spacing w:before="0" w:after="0"/>
              <w:ind w:firstLine="12"/>
            </w:pPr>
          </w:p>
        </w:tc>
      </w:tr>
      <w:tr w:rsidR="003C27A2" w:rsidRPr="00712B66" w14:paraId="1072257D" w14:textId="77777777" w:rsidTr="00D00C9E">
        <w:trPr>
          <w:trHeight w:val="465"/>
        </w:trPr>
        <w:tc>
          <w:tcPr>
            <w:tcW w:w="6466" w:type="dxa"/>
          </w:tcPr>
          <w:p w14:paraId="4FCB164D" w14:textId="77777777" w:rsidR="003C27A2" w:rsidRPr="00712B66" w:rsidRDefault="003C27A2" w:rsidP="0036160E">
            <w:pPr>
              <w:pStyle w:val="naiskr"/>
              <w:spacing w:before="0" w:after="0"/>
              <w:ind w:firstLine="720"/>
            </w:pPr>
            <w:r w:rsidRPr="00712B66">
              <w:t>  </w:t>
            </w:r>
          </w:p>
        </w:tc>
        <w:tc>
          <w:tcPr>
            <w:tcW w:w="7949" w:type="dxa"/>
            <w:gridSpan w:val="2"/>
            <w:tcBorders>
              <w:top w:val="single" w:sz="6" w:space="0" w:color="000000"/>
              <w:bottom w:val="single" w:sz="6" w:space="0" w:color="000000"/>
            </w:tcBorders>
          </w:tcPr>
          <w:p w14:paraId="3D235B4B" w14:textId="77777777" w:rsidR="003C27A2" w:rsidRPr="00712B66" w:rsidRDefault="003C27A2" w:rsidP="0036160E">
            <w:pPr>
              <w:pStyle w:val="NormalWeb"/>
              <w:spacing w:before="0" w:beforeAutospacing="0" w:after="0" w:afterAutospacing="0"/>
              <w:ind w:firstLine="720"/>
            </w:pPr>
          </w:p>
        </w:tc>
      </w:tr>
      <w:tr w:rsidR="007B4C0F" w:rsidRPr="00712B66" w14:paraId="6BC96305" w14:textId="77777777" w:rsidTr="00D00C9E">
        <w:trPr>
          <w:trHeight w:val="465"/>
        </w:trPr>
        <w:tc>
          <w:tcPr>
            <w:tcW w:w="14415" w:type="dxa"/>
            <w:gridSpan w:val="3"/>
          </w:tcPr>
          <w:p w14:paraId="0614ECB4" w14:textId="77777777" w:rsidR="007B4C0F" w:rsidRPr="00712B66" w:rsidRDefault="007B4C0F" w:rsidP="003C27A2">
            <w:pPr>
              <w:pStyle w:val="naisc"/>
              <w:spacing w:before="0" w:after="0"/>
              <w:ind w:left="4820" w:firstLine="720"/>
            </w:pPr>
          </w:p>
        </w:tc>
      </w:tr>
      <w:tr w:rsidR="007B4C0F" w:rsidRPr="00712B66" w14:paraId="7EB29F28" w14:textId="77777777" w:rsidTr="00D00C9E">
        <w:tc>
          <w:tcPr>
            <w:tcW w:w="6466" w:type="dxa"/>
          </w:tcPr>
          <w:p w14:paraId="27E8A869"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7949" w:type="dxa"/>
            <w:gridSpan w:val="2"/>
          </w:tcPr>
          <w:p w14:paraId="239185B5" w14:textId="77777777" w:rsidR="007B4C0F" w:rsidRDefault="007B4C0F" w:rsidP="0036160E">
            <w:pPr>
              <w:pStyle w:val="naiskr"/>
              <w:spacing w:before="0" w:after="0"/>
              <w:ind w:firstLine="720"/>
            </w:pPr>
          </w:p>
          <w:p w14:paraId="20C3481F" w14:textId="77777777" w:rsidR="00D00C9E" w:rsidRPr="00712B66" w:rsidRDefault="00D00C9E" w:rsidP="00D00C9E">
            <w:pPr>
              <w:pStyle w:val="naiskr"/>
              <w:spacing w:before="0" w:after="0"/>
              <w:ind w:hanging="86"/>
            </w:pPr>
            <w:r>
              <w:t xml:space="preserve">Nav attiecināms </w:t>
            </w:r>
          </w:p>
        </w:tc>
      </w:tr>
      <w:tr w:rsidR="007B4C0F" w:rsidRPr="00712B66" w14:paraId="770B999D" w14:textId="77777777" w:rsidTr="00D00C9E">
        <w:tc>
          <w:tcPr>
            <w:tcW w:w="6466" w:type="dxa"/>
          </w:tcPr>
          <w:p w14:paraId="2590AFD4" w14:textId="77777777" w:rsidR="007B4C0F" w:rsidRPr="00712B66" w:rsidRDefault="007B4C0F" w:rsidP="0036160E">
            <w:pPr>
              <w:pStyle w:val="naiskr"/>
              <w:spacing w:before="0" w:after="0"/>
              <w:ind w:firstLine="720"/>
            </w:pPr>
            <w:r w:rsidRPr="00712B66">
              <w:t>  </w:t>
            </w:r>
          </w:p>
        </w:tc>
        <w:tc>
          <w:tcPr>
            <w:tcW w:w="7949" w:type="dxa"/>
            <w:gridSpan w:val="2"/>
            <w:tcBorders>
              <w:top w:val="single" w:sz="6" w:space="0" w:color="000000"/>
              <w:bottom w:val="single" w:sz="6" w:space="0" w:color="000000"/>
            </w:tcBorders>
          </w:tcPr>
          <w:p w14:paraId="3AB619E1" w14:textId="77777777" w:rsidR="007B4C0F" w:rsidRPr="00712B66" w:rsidRDefault="007B4C0F" w:rsidP="0036160E">
            <w:pPr>
              <w:pStyle w:val="naiskr"/>
              <w:spacing w:before="0" w:after="0"/>
              <w:ind w:firstLine="720"/>
            </w:pPr>
          </w:p>
        </w:tc>
      </w:tr>
    </w:tbl>
    <w:p w14:paraId="131103D0" w14:textId="77777777" w:rsidR="00683081" w:rsidRPr="00712B66" w:rsidRDefault="00683081" w:rsidP="00683081">
      <w:pPr>
        <w:pStyle w:val="naisf"/>
        <w:spacing w:before="0" w:after="0"/>
        <w:ind w:firstLine="720"/>
      </w:pPr>
    </w:p>
    <w:p w14:paraId="0ECC0C12"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44F7C948" w14:textId="77777777" w:rsidR="007B4C0F" w:rsidRPr="00712B66" w:rsidRDefault="007B4C0F" w:rsidP="00DB7395">
      <w:pPr>
        <w:pStyle w:val="naisf"/>
        <w:spacing w:before="0" w:after="0"/>
        <w:ind w:firstLine="720"/>
      </w:pPr>
    </w:p>
    <w:tbl>
      <w:tblPr>
        <w:tblW w:w="14743"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18"/>
        <w:gridCol w:w="534"/>
        <w:gridCol w:w="2574"/>
        <w:gridCol w:w="119"/>
        <w:gridCol w:w="5103"/>
        <w:gridCol w:w="957"/>
        <w:gridCol w:w="2020"/>
        <w:gridCol w:w="3118"/>
      </w:tblGrid>
      <w:tr w:rsidR="00134188" w:rsidRPr="00712B66" w14:paraId="5B31AA06" w14:textId="77777777" w:rsidTr="002C295F">
        <w:tc>
          <w:tcPr>
            <w:tcW w:w="852" w:type="dxa"/>
            <w:gridSpan w:val="2"/>
            <w:tcBorders>
              <w:top w:val="single" w:sz="6" w:space="0" w:color="000000"/>
              <w:left w:val="single" w:sz="6" w:space="0" w:color="000000"/>
              <w:bottom w:val="single" w:sz="6" w:space="0" w:color="000000"/>
              <w:right w:val="single" w:sz="6" w:space="0" w:color="000000"/>
            </w:tcBorders>
            <w:vAlign w:val="center"/>
          </w:tcPr>
          <w:p w14:paraId="70F1B894" w14:textId="77777777" w:rsidR="00134188" w:rsidRPr="00712B66" w:rsidRDefault="00134188" w:rsidP="009623BC">
            <w:pPr>
              <w:pStyle w:val="naisc"/>
              <w:spacing w:before="0" w:after="0"/>
            </w:pPr>
            <w:r w:rsidRPr="00712B66">
              <w:t>Nr. p.</w:t>
            </w:r>
            <w:r w:rsidR="00D64FB0">
              <w:t> </w:t>
            </w:r>
            <w:r w:rsidRPr="00712B66">
              <w:t>k.</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14:paraId="0442F56A"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5103" w:type="dxa"/>
            <w:tcBorders>
              <w:top w:val="single" w:sz="6" w:space="0" w:color="000000"/>
              <w:left w:val="single" w:sz="6" w:space="0" w:color="000000"/>
              <w:bottom w:val="single" w:sz="6" w:space="0" w:color="000000"/>
              <w:right w:val="single" w:sz="6" w:space="0" w:color="000000"/>
            </w:tcBorders>
            <w:vAlign w:val="center"/>
          </w:tcPr>
          <w:p w14:paraId="17CD8980"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14:paraId="4320AA7F"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118" w:type="dxa"/>
            <w:tcBorders>
              <w:top w:val="single" w:sz="4" w:space="0" w:color="auto"/>
              <w:left w:val="single" w:sz="4" w:space="0" w:color="auto"/>
              <w:bottom w:val="single" w:sz="4" w:space="0" w:color="auto"/>
            </w:tcBorders>
            <w:vAlign w:val="center"/>
          </w:tcPr>
          <w:p w14:paraId="5739B06A" w14:textId="77777777" w:rsidR="00134188" w:rsidRPr="00712B66" w:rsidRDefault="00134188" w:rsidP="009623BC">
            <w:pPr>
              <w:jc w:val="center"/>
            </w:pPr>
            <w:r w:rsidRPr="00712B66">
              <w:t>Projekta attiecīgā punkta (panta) galīgā redakcija</w:t>
            </w:r>
          </w:p>
        </w:tc>
      </w:tr>
      <w:tr w:rsidR="00134188" w:rsidRPr="003B71E0" w14:paraId="7E6EE825" w14:textId="77777777" w:rsidTr="002C295F">
        <w:tc>
          <w:tcPr>
            <w:tcW w:w="852" w:type="dxa"/>
            <w:gridSpan w:val="2"/>
            <w:tcBorders>
              <w:top w:val="single" w:sz="6" w:space="0" w:color="000000"/>
              <w:left w:val="single" w:sz="6" w:space="0" w:color="000000"/>
              <w:bottom w:val="single" w:sz="6" w:space="0" w:color="000000"/>
              <w:right w:val="single" w:sz="6" w:space="0" w:color="000000"/>
            </w:tcBorders>
          </w:tcPr>
          <w:p w14:paraId="1B548804" w14:textId="77777777" w:rsidR="00134188" w:rsidRPr="003B71E0" w:rsidRDefault="003B71E0" w:rsidP="003B71E0">
            <w:pPr>
              <w:pStyle w:val="naisc"/>
              <w:spacing w:before="0" w:after="0"/>
              <w:rPr>
                <w:sz w:val="20"/>
                <w:szCs w:val="20"/>
              </w:rPr>
            </w:pPr>
            <w:r w:rsidRPr="003B71E0">
              <w:rPr>
                <w:sz w:val="20"/>
                <w:szCs w:val="20"/>
              </w:rPr>
              <w:t>1</w:t>
            </w:r>
          </w:p>
        </w:tc>
        <w:tc>
          <w:tcPr>
            <w:tcW w:w="2693" w:type="dxa"/>
            <w:gridSpan w:val="2"/>
            <w:tcBorders>
              <w:top w:val="single" w:sz="6" w:space="0" w:color="000000"/>
              <w:left w:val="single" w:sz="6" w:space="0" w:color="000000"/>
              <w:bottom w:val="single" w:sz="6" w:space="0" w:color="000000"/>
              <w:right w:val="single" w:sz="6" w:space="0" w:color="000000"/>
            </w:tcBorders>
          </w:tcPr>
          <w:p w14:paraId="14F2C125" w14:textId="77777777" w:rsidR="00134188" w:rsidRPr="003B71E0" w:rsidRDefault="00F34AAB" w:rsidP="003B71E0">
            <w:pPr>
              <w:pStyle w:val="naisc"/>
              <w:spacing w:before="0" w:after="0"/>
              <w:ind w:firstLine="720"/>
              <w:rPr>
                <w:sz w:val="20"/>
                <w:szCs w:val="20"/>
              </w:rPr>
            </w:pPr>
            <w:r>
              <w:rPr>
                <w:sz w:val="20"/>
                <w:szCs w:val="20"/>
              </w:rPr>
              <w:t>2</w:t>
            </w:r>
          </w:p>
        </w:tc>
        <w:tc>
          <w:tcPr>
            <w:tcW w:w="5103" w:type="dxa"/>
            <w:tcBorders>
              <w:top w:val="single" w:sz="6" w:space="0" w:color="000000"/>
              <w:left w:val="single" w:sz="6" w:space="0" w:color="000000"/>
              <w:bottom w:val="single" w:sz="6" w:space="0" w:color="000000"/>
              <w:right w:val="single" w:sz="6" w:space="0" w:color="000000"/>
            </w:tcBorders>
          </w:tcPr>
          <w:p w14:paraId="3FE86B0E"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2977" w:type="dxa"/>
            <w:gridSpan w:val="2"/>
            <w:tcBorders>
              <w:top w:val="single" w:sz="6" w:space="0" w:color="000000"/>
              <w:left w:val="single" w:sz="6" w:space="0" w:color="000000"/>
              <w:bottom w:val="single" w:sz="6" w:space="0" w:color="000000"/>
              <w:right w:val="single" w:sz="6" w:space="0" w:color="000000"/>
            </w:tcBorders>
          </w:tcPr>
          <w:p w14:paraId="525FBDEB"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3118" w:type="dxa"/>
            <w:tcBorders>
              <w:top w:val="single" w:sz="4" w:space="0" w:color="auto"/>
              <w:left w:val="single" w:sz="4" w:space="0" w:color="auto"/>
              <w:bottom w:val="single" w:sz="4" w:space="0" w:color="auto"/>
            </w:tcBorders>
          </w:tcPr>
          <w:p w14:paraId="3E05C54D" w14:textId="77777777" w:rsidR="00134188" w:rsidRPr="003B71E0" w:rsidRDefault="003B71E0" w:rsidP="003B71E0">
            <w:pPr>
              <w:jc w:val="center"/>
              <w:rPr>
                <w:sz w:val="20"/>
                <w:szCs w:val="20"/>
              </w:rPr>
            </w:pPr>
            <w:r w:rsidRPr="003B71E0">
              <w:rPr>
                <w:sz w:val="20"/>
                <w:szCs w:val="20"/>
              </w:rPr>
              <w:t>5</w:t>
            </w:r>
          </w:p>
        </w:tc>
      </w:tr>
      <w:tr w:rsidR="00134188" w:rsidRPr="00712B66" w14:paraId="13A594DC" w14:textId="77777777" w:rsidTr="002C295F">
        <w:tc>
          <w:tcPr>
            <w:tcW w:w="852" w:type="dxa"/>
            <w:gridSpan w:val="2"/>
            <w:tcBorders>
              <w:left w:val="single" w:sz="6" w:space="0" w:color="000000"/>
              <w:bottom w:val="single" w:sz="4" w:space="0" w:color="auto"/>
              <w:right w:val="single" w:sz="6" w:space="0" w:color="000000"/>
            </w:tcBorders>
          </w:tcPr>
          <w:p w14:paraId="7FCCD716" w14:textId="77777777" w:rsidR="00134188" w:rsidRPr="00712B66" w:rsidRDefault="00685615" w:rsidP="00204858">
            <w:pPr>
              <w:pStyle w:val="naisc"/>
              <w:spacing w:before="0" w:after="0"/>
            </w:pPr>
            <w:r>
              <w:t xml:space="preserve">1. </w:t>
            </w:r>
          </w:p>
        </w:tc>
        <w:tc>
          <w:tcPr>
            <w:tcW w:w="2693" w:type="dxa"/>
            <w:gridSpan w:val="2"/>
            <w:tcBorders>
              <w:left w:val="single" w:sz="6" w:space="0" w:color="000000"/>
              <w:bottom w:val="single" w:sz="4" w:space="0" w:color="auto"/>
              <w:right w:val="single" w:sz="6" w:space="0" w:color="000000"/>
            </w:tcBorders>
          </w:tcPr>
          <w:p w14:paraId="70646CBD" w14:textId="77777777" w:rsidR="00C53719" w:rsidRPr="00C53719" w:rsidRDefault="001D407D" w:rsidP="001D407D">
            <w:pPr>
              <w:jc w:val="both"/>
            </w:pPr>
            <w:r>
              <w:t>A</w:t>
            </w:r>
            <w:r w:rsidRPr="008B06E5">
              <w:t>notācijas I. sadaļas “Tiesību akta projekta izs</w:t>
            </w:r>
            <w:r>
              <w:t>trādes nepieciešamība” 2. punkts</w:t>
            </w:r>
            <w:r w:rsidRPr="008B06E5">
              <w:t xml:space="preserve"> “Pašreizējā situācija un problēmas, kuru risināšanai tiesību akta projekts izstrādāts, tiesiskā regulējuma mērķis un būtība”</w:t>
            </w:r>
          </w:p>
          <w:p w14:paraId="57AC7157" w14:textId="77777777" w:rsidR="00C53719" w:rsidRPr="00C53719" w:rsidRDefault="00C53719" w:rsidP="00C53719"/>
          <w:p w14:paraId="0D84F8FD" w14:textId="77777777" w:rsidR="00C53719" w:rsidRPr="00C53719" w:rsidRDefault="00C53719" w:rsidP="00C53719"/>
        </w:tc>
        <w:tc>
          <w:tcPr>
            <w:tcW w:w="5103" w:type="dxa"/>
            <w:tcBorders>
              <w:left w:val="single" w:sz="6" w:space="0" w:color="000000"/>
              <w:bottom w:val="single" w:sz="4" w:space="0" w:color="auto"/>
              <w:right w:val="single" w:sz="6" w:space="0" w:color="000000"/>
            </w:tcBorders>
          </w:tcPr>
          <w:p w14:paraId="4150C858" w14:textId="77777777" w:rsidR="00197F48" w:rsidRPr="00197F48" w:rsidRDefault="00197F48" w:rsidP="008717E0">
            <w:pPr>
              <w:pStyle w:val="naisc"/>
              <w:spacing w:before="0" w:after="0"/>
              <w:jc w:val="both"/>
              <w:rPr>
                <w:b/>
              </w:rPr>
            </w:pPr>
            <w:r w:rsidRPr="00197F48">
              <w:rPr>
                <w:b/>
              </w:rPr>
              <w:t xml:space="preserve">Finanšu </w:t>
            </w:r>
            <w:r w:rsidR="00B6089A">
              <w:rPr>
                <w:b/>
              </w:rPr>
              <w:t>ministrija</w:t>
            </w:r>
            <w:r w:rsidR="003D2A1E">
              <w:rPr>
                <w:b/>
              </w:rPr>
              <w:t xml:space="preserve">s </w:t>
            </w:r>
            <w:r w:rsidR="003D2A1E" w:rsidRPr="002D52DC">
              <w:rPr>
                <w:b/>
              </w:rPr>
              <w:t>18.10.2019.</w:t>
            </w:r>
            <w:r w:rsidR="003D2A1E">
              <w:rPr>
                <w:b/>
              </w:rPr>
              <w:t xml:space="preserve"> atzinums</w:t>
            </w:r>
          </w:p>
          <w:p w14:paraId="5322A7EB" w14:textId="77777777" w:rsidR="00134188" w:rsidRPr="00712B66" w:rsidRDefault="008B4B5E" w:rsidP="008717E0">
            <w:pPr>
              <w:pStyle w:val="naisc"/>
              <w:spacing w:before="0" w:after="0"/>
              <w:jc w:val="both"/>
            </w:pPr>
            <w:r w:rsidRPr="008B4B5E">
              <w:t>Lūdzam papildināt pasākuma pirmās un otrās atlases kārtas MK noteikumu anotācijas I. sadaļas “Tiesību akta projekta izstrādes nepieciešamība” 2.punktu “Pašreizējā situācija un problēmas, kuru risināšanai tiesību akta projekts izstrādāts, tiesiskā regulējuma mērķis un būtība” (turpmāk – I. sadaļas 2.punkts) ar informāciju, kādas izdevumu pozīcijas atbilst kādiem intervences kodiem, kas atbilst darbības programmas “Izaugsme un nodarbinātība” attiecīgajam prioritārajam virzienam.</w:t>
            </w:r>
          </w:p>
        </w:tc>
        <w:tc>
          <w:tcPr>
            <w:tcW w:w="2977" w:type="dxa"/>
            <w:gridSpan w:val="2"/>
            <w:tcBorders>
              <w:left w:val="single" w:sz="6" w:space="0" w:color="000000"/>
              <w:bottom w:val="single" w:sz="4" w:space="0" w:color="auto"/>
              <w:right w:val="single" w:sz="6" w:space="0" w:color="000000"/>
            </w:tcBorders>
          </w:tcPr>
          <w:p w14:paraId="7390B4F0" w14:textId="77777777" w:rsidR="001D407D" w:rsidRDefault="001D407D" w:rsidP="001D407D">
            <w:pPr>
              <w:pStyle w:val="naisc"/>
              <w:spacing w:before="0" w:after="0"/>
              <w:rPr>
                <w:b/>
              </w:rPr>
            </w:pPr>
            <w:r w:rsidRPr="001D407D">
              <w:rPr>
                <w:b/>
              </w:rPr>
              <w:t>Ņemts vērā</w:t>
            </w:r>
          </w:p>
          <w:p w14:paraId="117A61D6" w14:textId="77777777" w:rsidR="00134188" w:rsidRPr="004239CB" w:rsidRDefault="00134188" w:rsidP="00EC12B4">
            <w:pPr>
              <w:pStyle w:val="naisc"/>
              <w:spacing w:before="0" w:after="0"/>
              <w:jc w:val="both"/>
              <w:rPr>
                <w:b/>
              </w:rPr>
            </w:pPr>
          </w:p>
        </w:tc>
        <w:tc>
          <w:tcPr>
            <w:tcW w:w="3118" w:type="dxa"/>
            <w:tcBorders>
              <w:top w:val="single" w:sz="4" w:space="0" w:color="auto"/>
              <w:left w:val="single" w:sz="4" w:space="0" w:color="auto"/>
              <w:bottom w:val="single" w:sz="4" w:space="0" w:color="auto"/>
            </w:tcBorders>
          </w:tcPr>
          <w:p w14:paraId="1F0811F5" w14:textId="77777777" w:rsidR="00134188" w:rsidRPr="00712B66" w:rsidRDefault="0028245F" w:rsidP="0028245F">
            <w:pPr>
              <w:jc w:val="center"/>
            </w:pPr>
            <w:r>
              <w:t>Norma svītrota.</w:t>
            </w:r>
          </w:p>
        </w:tc>
      </w:tr>
      <w:tr w:rsidR="00133B06" w:rsidRPr="00712B66" w14:paraId="299A91B7" w14:textId="77777777" w:rsidTr="002C295F">
        <w:tc>
          <w:tcPr>
            <w:tcW w:w="852" w:type="dxa"/>
            <w:gridSpan w:val="2"/>
            <w:tcBorders>
              <w:left w:val="single" w:sz="6" w:space="0" w:color="000000"/>
              <w:bottom w:val="single" w:sz="4" w:space="0" w:color="auto"/>
              <w:right w:val="single" w:sz="6" w:space="0" w:color="000000"/>
            </w:tcBorders>
          </w:tcPr>
          <w:p w14:paraId="524C7FE2" w14:textId="77777777" w:rsidR="008B06E5" w:rsidRDefault="008B06E5" w:rsidP="00DB7395">
            <w:pPr>
              <w:pStyle w:val="naisc"/>
              <w:spacing w:before="0" w:after="0"/>
              <w:ind w:firstLine="720"/>
            </w:pPr>
          </w:p>
          <w:p w14:paraId="5BD2D146" w14:textId="77777777" w:rsidR="008B06E5" w:rsidRPr="008B06E5" w:rsidRDefault="008B06E5" w:rsidP="008B06E5"/>
          <w:p w14:paraId="41B351E8" w14:textId="77777777" w:rsidR="008B06E5" w:rsidRDefault="008B06E5" w:rsidP="008B06E5"/>
          <w:p w14:paraId="175A0534" w14:textId="77777777" w:rsidR="00133B06" w:rsidRPr="008B06E5" w:rsidRDefault="008B06E5" w:rsidP="00204858">
            <w:pPr>
              <w:jc w:val="center"/>
            </w:pPr>
            <w:r>
              <w:t>2.</w:t>
            </w:r>
          </w:p>
        </w:tc>
        <w:tc>
          <w:tcPr>
            <w:tcW w:w="2693" w:type="dxa"/>
            <w:gridSpan w:val="2"/>
            <w:tcBorders>
              <w:left w:val="single" w:sz="6" w:space="0" w:color="000000"/>
              <w:bottom w:val="single" w:sz="4" w:space="0" w:color="auto"/>
              <w:right w:val="single" w:sz="6" w:space="0" w:color="000000"/>
            </w:tcBorders>
          </w:tcPr>
          <w:p w14:paraId="73866026" w14:textId="77777777" w:rsidR="00133B06" w:rsidRDefault="008B06E5" w:rsidP="00685615">
            <w:pPr>
              <w:pStyle w:val="naisc"/>
              <w:spacing w:before="0" w:after="0"/>
              <w:jc w:val="both"/>
            </w:pPr>
            <w:r>
              <w:t>A</w:t>
            </w:r>
            <w:r w:rsidRPr="008B06E5">
              <w:t>notācijas I. sadaļas “Tiesību akta projekta izs</w:t>
            </w:r>
            <w:r>
              <w:t>trādes nepieciešamība” 2. punkts</w:t>
            </w:r>
            <w:r w:rsidRPr="008B06E5">
              <w:t xml:space="preserve"> “Pašreizējā </w:t>
            </w:r>
            <w:r w:rsidRPr="008B06E5">
              <w:lastRenderedPageBreak/>
              <w:t>situācija un problēmas, kuru risināšanai tiesību akta projekts izstrādāts, tiesiskā regulējuma mērķis un būtība”</w:t>
            </w:r>
          </w:p>
        </w:tc>
        <w:tc>
          <w:tcPr>
            <w:tcW w:w="5103" w:type="dxa"/>
            <w:tcBorders>
              <w:left w:val="single" w:sz="6" w:space="0" w:color="000000"/>
              <w:bottom w:val="single" w:sz="4" w:space="0" w:color="auto"/>
              <w:right w:val="single" w:sz="6" w:space="0" w:color="000000"/>
            </w:tcBorders>
          </w:tcPr>
          <w:p w14:paraId="05237DDB" w14:textId="77777777" w:rsidR="003D2A1E" w:rsidRPr="00197F48" w:rsidRDefault="003D2A1E" w:rsidP="003D2A1E">
            <w:pPr>
              <w:pStyle w:val="naisc"/>
              <w:spacing w:before="0" w:after="0"/>
              <w:jc w:val="both"/>
              <w:rPr>
                <w:b/>
              </w:rPr>
            </w:pPr>
            <w:r w:rsidRPr="00197F48">
              <w:rPr>
                <w:b/>
              </w:rPr>
              <w:lastRenderedPageBreak/>
              <w:t xml:space="preserve">Finanšu </w:t>
            </w:r>
            <w:r>
              <w:rPr>
                <w:b/>
              </w:rPr>
              <w:t xml:space="preserve">ministrijas </w:t>
            </w:r>
            <w:r w:rsidRPr="002D52DC">
              <w:rPr>
                <w:b/>
              </w:rPr>
              <w:t>18.10.2019.</w:t>
            </w:r>
            <w:r>
              <w:rPr>
                <w:b/>
              </w:rPr>
              <w:t xml:space="preserve"> atzinums</w:t>
            </w:r>
          </w:p>
          <w:p w14:paraId="3D9FEB56" w14:textId="77777777" w:rsidR="008B4B5E" w:rsidRDefault="008B4B5E" w:rsidP="008B4B5E">
            <w:pPr>
              <w:pStyle w:val="naisc"/>
              <w:jc w:val="both"/>
            </w:pPr>
            <w:r>
              <w:t>Lūdzam papildināt pasākuma pirmās un otrās atlases kārtas MK noteikumu projektu anotācijas ar informāciju, ka EM sadarbībā ar CFLA ir izvērtējušas ierosināto grozījumu ietekmi uz:</w:t>
            </w:r>
          </w:p>
          <w:p w14:paraId="3B142599" w14:textId="77777777" w:rsidR="008B4B5E" w:rsidRDefault="008B4B5E" w:rsidP="008B4B5E">
            <w:pPr>
              <w:pStyle w:val="naisc"/>
              <w:jc w:val="both"/>
            </w:pPr>
            <w:r>
              <w:lastRenderedPageBreak/>
              <w:t>a. Īstenošanā esošajiem projektiem, t.i. vai būs nepieciešami grozījumi noslēgtajos līgumos;</w:t>
            </w:r>
          </w:p>
          <w:p w14:paraId="0EF332E1" w14:textId="77777777" w:rsidR="008B4B5E" w:rsidRDefault="008B4B5E" w:rsidP="008B4B5E">
            <w:pPr>
              <w:pStyle w:val="naisc"/>
              <w:jc w:val="both"/>
            </w:pPr>
            <w:r>
              <w:t>b. Projektu iesniegumiem, kuri atrodas vērtēšanas procesā;</w:t>
            </w:r>
          </w:p>
          <w:p w14:paraId="22F3A27A" w14:textId="77777777" w:rsidR="00133B06" w:rsidRPr="004D5D71" w:rsidRDefault="008B4B5E" w:rsidP="008B4B5E">
            <w:pPr>
              <w:pStyle w:val="naisc"/>
              <w:spacing w:before="0" w:after="0"/>
              <w:jc w:val="both"/>
            </w:pPr>
            <w:r>
              <w:t>Attiecībā uz īstenošanā esošajiem projektiem, anotācijā jābūt ietvertai informācijai, ka tiks izvērtēta nepieciešamība veikt grozījumus projektā.</w:t>
            </w:r>
          </w:p>
        </w:tc>
        <w:tc>
          <w:tcPr>
            <w:tcW w:w="2977" w:type="dxa"/>
            <w:gridSpan w:val="2"/>
            <w:tcBorders>
              <w:left w:val="single" w:sz="6" w:space="0" w:color="000000"/>
              <w:bottom w:val="single" w:sz="4" w:space="0" w:color="auto"/>
              <w:right w:val="single" w:sz="6" w:space="0" w:color="000000"/>
            </w:tcBorders>
          </w:tcPr>
          <w:p w14:paraId="77ACF9C2" w14:textId="77777777" w:rsidR="00133B06" w:rsidRPr="00B70B28" w:rsidRDefault="00B70B28" w:rsidP="00215E89">
            <w:pPr>
              <w:pStyle w:val="naisc"/>
              <w:spacing w:before="0" w:after="0"/>
              <w:rPr>
                <w:b/>
              </w:rPr>
            </w:pPr>
            <w:r w:rsidRPr="00B70B28">
              <w:rPr>
                <w:b/>
              </w:rPr>
              <w:lastRenderedPageBreak/>
              <w:t>Ņemts vērā</w:t>
            </w:r>
          </w:p>
        </w:tc>
        <w:tc>
          <w:tcPr>
            <w:tcW w:w="3118" w:type="dxa"/>
            <w:tcBorders>
              <w:top w:val="single" w:sz="4" w:space="0" w:color="auto"/>
              <w:left w:val="single" w:sz="4" w:space="0" w:color="auto"/>
              <w:bottom w:val="single" w:sz="4" w:space="0" w:color="auto"/>
            </w:tcBorders>
          </w:tcPr>
          <w:p w14:paraId="41F686B4" w14:textId="77777777" w:rsidR="00133B06" w:rsidRPr="00712B66" w:rsidRDefault="00F4571A" w:rsidP="00754FD2">
            <w:pPr>
              <w:jc w:val="both"/>
            </w:pPr>
            <w:r>
              <w:t>Skatīt</w:t>
            </w:r>
            <w:r w:rsidR="00EA3BD3">
              <w:t xml:space="preserve"> </w:t>
            </w:r>
            <w:r>
              <w:t>a</w:t>
            </w:r>
            <w:r w:rsidR="00754FD2" w:rsidRPr="00754FD2">
              <w:t xml:space="preserve">notācijas I. sadaļas “Tiesību akta projekta izstrādes nepieciešamība” 2. punkts “Pašreizējā situācija un problēmas, kuru </w:t>
            </w:r>
            <w:r w:rsidR="00754FD2" w:rsidRPr="00754FD2">
              <w:lastRenderedPageBreak/>
              <w:t>risināšanai tiesību akta projekts izstrādāts, tiesiskā regulējuma mērķis un būtība”</w:t>
            </w:r>
            <w:r w:rsidR="00754FD2">
              <w:t xml:space="preserve">. </w:t>
            </w:r>
          </w:p>
        </w:tc>
      </w:tr>
      <w:tr w:rsidR="00B935DE" w:rsidRPr="00712B66" w14:paraId="49538970" w14:textId="77777777" w:rsidTr="00E81FC8">
        <w:trPr>
          <w:trHeight w:val="6505"/>
        </w:trPr>
        <w:tc>
          <w:tcPr>
            <w:tcW w:w="852" w:type="dxa"/>
            <w:gridSpan w:val="2"/>
            <w:tcBorders>
              <w:left w:val="single" w:sz="6" w:space="0" w:color="000000"/>
              <w:bottom w:val="single" w:sz="4" w:space="0" w:color="auto"/>
              <w:right w:val="single" w:sz="6" w:space="0" w:color="000000"/>
            </w:tcBorders>
          </w:tcPr>
          <w:p w14:paraId="29D4E9A8" w14:textId="77777777" w:rsidR="00B935DE" w:rsidRDefault="00B935DE" w:rsidP="00B935DE">
            <w:pPr>
              <w:pStyle w:val="naisc"/>
              <w:spacing w:before="0" w:after="0"/>
              <w:ind w:firstLine="720"/>
            </w:pPr>
            <w:r>
              <w:lastRenderedPageBreak/>
              <w:t>23.</w:t>
            </w:r>
          </w:p>
        </w:tc>
        <w:tc>
          <w:tcPr>
            <w:tcW w:w="2693" w:type="dxa"/>
            <w:gridSpan w:val="2"/>
            <w:tcBorders>
              <w:left w:val="single" w:sz="6" w:space="0" w:color="000000"/>
              <w:bottom w:val="single" w:sz="4" w:space="0" w:color="auto"/>
              <w:right w:val="single" w:sz="6" w:space="0" w:color="000000"/>
            </w:tcBorders>
          </w:tcPr>
          <w:p w14:paraId="68149324" w14:textId="77777777" w:rsidR="00B935DE" w:rsidRDefault="005D7622" w:rsidP="00685615">
            <w:pPr>
              <w:pStyle w:val="naisc"/>
              <w:spacing w:before="0" w:after="0"/>
              <w:jc w:val="both"/>
            </w:pPr>
            <w:r>
              <w:t>Ministru Kabineta noteikumu projekts</w:t>
            </w:r>
          </w:p>
          <w:p w14:paraId="785DC65C" w14:textId="77777777" w:rsidR="00E053FF" w:rsidRPr="00E053FF" w:rsidRDefault="00E053FF" w:rsidP="00E053FF"/>
          <w:p w14:paraId="408FA20C" w14:textId="77777777" w:rsidR="00E053FF" w:rsidRPr="00E053FF" w:rsidRDefault="00E053FF" w:rsidP="00E053FF"/>
          <w:p w14:paraId="61486C1E" w14:textId="77777777" w:rsidR="00E053FF" w:rsidRPr="00E053FF" w:rsidRDefault="00E053FF" w:rsidP="00E053FF"/>
          <w:p w14:paraId="326898DC" w14:textId="77777777" w:rsidR="00E053FF" w:rsidRPr="00E053FF" w:rsidRDefault="00E053FF" w:rsidP="00E053FF"/>
          <w:p w14:paraId="71BD0137" w14:textId="77777777" w:rsidR="00E053FF" w:rsidRPr="00E053FF" w:rsidRDefault="00E053FF" w:rsidP="00E053FF"/>
          <w:p w14:paraId="7AE49E40" w14:textId="77777777" w:rsidR="00E053FF" w:rsidRPr="00E053FF" w:rsidRDefault="00E053FF" w:rsidP="00E053FF"/>
          <w:p w14:paraId="2F980672" w14:textId="77777777" w:rsidR="00E053FF" w:rsidRPr="00E053FF" w:rsidRDefault="00E053FF" w:rsidP="00E053FF"/>
          <w:p w14:paraId="763C0D5E" w14:textId="77777777" w:rsidR="00E053FF" w:rsidRPr="00E053FF" w:rsidRDefault="00E053FF" w:rsidP="00E053FF"/>
          <w:p w14:paraId="78D9B3B3" w14:textId="77777777" w:rsidR="00E053FF" w:rsidRPr="00E053FF" w:rsidRDefault="00E053FF" w:rsidP="00E053FF"/>
          <w:p w14:paraId="52CFD13D" w14:textId="77777777" w:rsidR="00E053FF" w:rsidRPr="00E053FF" w:rsidRDefault="00E053FF" w:rsidP="00E053FF"/>
          <w:p w14:paraId="099AEAB4" w14:textId="77777777" w:rsidR="00E053FF" w:rsidRPr="00E053FF" w:rsidRDefault="00E053FF" w:rsidP="00E053FF"/>
          <w:p w14:paraId="172AB131" w14:textId="77777777" w:rsidR="00E053FF" w:rsidRPr="00E053FF" w:rsidRDefault="00E053FF" w:rsidP="00E053FF"/>
          <w:p w14:paraId="5BDC684F" w14:textId="77777777" w:rsidR="00E053FF" w:rsidRPr="00E053FF" w:rsidRDefault="00E053FF" w:rsidP="00E053FF"/>
          <w:p w14:paraId="319A91CA" w14:textId="77777777" w:rsidR="00E053FF" w:rsidRPr="00E053FF" w:rsidRDefault="00E053FF" w:rsidP="00E053FF"/>
          <w:p w14:paraId="11D7CC3A" w14:textId="77777777" w:rsidR="00E053FF" w:rsidRPr="00E053FF" w:rsidRDefault="00E053FF" w:rsidP="00E053FF"/>
          <w:p w14:paraId="1EC27862" w14:textId="77777777" w:rsidR="00E053FF" w:rsidRPr="00E053FF" w:rsidRDefault="00E053FF" w:rsidP="00E053FF"/>
          <w:p w14:paraId="2590FAA1" w14:textId="77777777" w:rsidR="00E053FF" w:rsidRPr="00E053FF" w:rsidRDefault="00E053FF" w:rsidP="00E053FF"/>
        </w:tc>
        <w:tc>
          <w:tcPr>
            <w:tcW w:w="5103" w:type="dxa"/>
            <w:tcBorders>
              <w:left w:val="single" w:sz="6" w:space="0" w:color="000000"/>
              <w:bottom w:val="single" w:sz="4" w:space="0" w:color="auto"/>
              <w:right w:val="single" w:sz="6" w:space="0" w:color="000000"/>
            </w:tcBorders>
          </w:tcPr>
          <w:p w14:paraId="45EBC0B7" w14:textId="77777777" w:rsidR="00B935DE" w:rsidRPr="00B935DE" w:rsidRDefault="00B935DE" w:rsidP="00B935DE">
            <w:pPr>
              <w:pStyle w:val="naisc"/>
              <w:spacing w:before="0" w:after="0"/>
              <w:jc w:val="both"/>
              <w:rPr>
                <w:b/>
              </w:rPr>
            </w:pPr>
            <w:r w:rsidRPr="00B935DE">
              <w:rPr>
                <w:b/>
              </w:rPr>
              <w:t>Finanšu ministrijas 07.11.2019. atzinums</w:t>
            </w:r>
          </w:p>
          <w:p w14:paraId="004CF83D" w14:textId="77777777" w:rsidR="00B935DE" w:rsidRPr="00B935DE" w:rsidRDefault="00B935DE" w:rsidP="00B935DE">
            <w:pPr>
              <w:pStyle w:val="ListParagraph"/>
              <w:spacing w:after="0" w:line="240" w:lineRule="auto"/>
              <w:ind w:left="0"/>
              <w:contextualSpacing w:val="0"/>
              <w:jc w:val="both"/>
              <w:rPr>
                <w:rFonts w:ascii="Times New Roman" w:hAnsi="Times New Roman"/>
                <w:sz w:val="24"/>
                <w:szCs w:val="24"/>
              </w:rPr>
            </w:pPr>
            <w:r w:rsidRPr="00B935DE">
              <w:rPr>
                <w:rFonts w:ascii="Times New Roman" w:hAnsi="Times New Roman"/>
                <w:sz w:val="24"/>
                <w:szCs w:val="24"/>
              </w:rPr>
              <w:t xml:space="preserve">Ievērojot to, ka komercdarbības atbalsts pirmās atlases kārtas MK noteikumu projekta ietvaros tiek sniegts saskaņā ar Komisijas 2013.gada 18.decembra regulu Nr.1407/2013 par Līguma par Eiropas Savienības darbību 107. un 108.panta piemērošanu </w:t>
            </w:r>
            <w:proofErr w:type="spellStart"/>
            <w:r w:rsidRPr="00B935DE">
              <w:rPr>
                <w:rFonts w:ascii="Times New Roman" w:hAnsi="Times New Roman"/>
                <w:i/>
                <w:sz w:val="24"/>
                <w:szCs w:val="24"/>
              </w:rPr>
              <w:t>de</w:t>
            </w:r>
            <w:proofErr w:type="spellEnd"/>
            <w:r w:rsidRPr="00B935DE">
              <w:rPr>
                <w:rFonts w:ascii="Times New Roman" w:hAnsi="Times New Roman"/>
                <w:i/>
                <w:sz w:val="24"/>
                <w:szCs w:val="24"/>
              </w:rPr>
              <w:t xml:space="preserve"> </w:t>
            </w:r>
            <w:proofErr w:type="spellStart"/>
            <w:r w:rsidRPr="00B935DE">
              <w:rPr>
                <w:rFonts w:ascii="Times New Roman" w:hAnsi="Times New Roman"/>
                <w:i/>
                <w:sz w:val="24"/>
                <w:szCs w:val="24"/>
              </w:rPr>
              <w:t>minimis</w:t>
            </w:r>
            <w:proofErr w:type="spellEnd"/>
            <w:r w:rsidRPr="00B935DE">
              <w:rPr>
                <w:rFonts w:ascii="Times New Roman" w:hAnsi="Times New Roman"/>
                <w:sz w:val="24"/>
                <w:szCs w:val="24"/>
              </w:rPr>
              <w:t xml:space="preserve"> atbalstam (turpmāk – Komisijas regula Nr.1407/2013) un Komisijas 2014.gada 17.jūnija regulu Nr.651/2014, ar ko noteiktas atbalsta kategorijas atzīst par saderīgām ar iekšējo tirgu, piemērojot Līguma 107. un 108.pantu (turpmāk – Komisijas regula Nr.651/2014), un, ņemot vērā aktuālāko Eiropas Savienības tiesas judikatūru (sk. Eiropas Savienības Tiesas 2019.gada 5.marta spriedumu lietā Nr.C-349/17 (ECLI:EU:C:2019:172)), lūdzam papildināt pirmās atlases kārtas MK noteikumu projektu ar punktu, kas paredz komercdarbības atbalsta atgūšanu kopā ar procentiem, ja komercdarbības atbalsta saņēmējs ir pārkāpis Komisijas regulas Nr.1407/2013 vai Komisijas regulas Nr.651/2014 prasības, piemēram, šādā redakcijā: </w:t>
            </w:r>
          </w:p>
          <w:p w14:paraId="23DBE1C7" w14:textId="77777777" w:rsidR="00B935DE" w:rsidRPr="00B935DE" w:rsidRDefault="00B935DE" w:rsidP="00B935DE">
            <w:pPr>
              <w:pStyle w:val="ListParagraph"/>
              <w:ind w:left="0"/>
              <w:jc w:val="both"/>
              <w:rPr>
                <w:rFonts w:ascii="Times New Roman" w:hAnsi="Times New Roman"/>
                <w:sz w:val="24"/>
                <w:szCs w:val="24"/>
              </w:rPr>
            </w:pPr>
            <w:r w:rsidRPr="00B935DE">
              <w:rPr>
                <w:rFonts w:ascii="Times New Roman" w:hAnsi="Times New Roman"/>
                <w:sz w:val="24"/>
                <w:szCs w:val="24"/>
              </w:rPr>
              <w:t xml:space="preserve">"Ja finansējuma saņēmējs ir pārkāpis Komisijas </w:t>
            </w:r>
            <w:r w:rsidRPr="00B935DE">
              <w:rPr>
                <w:rFonts w:ascii="Times New Roman" w:hAnsi="Times New Roman"/>
                <w:sz w:val="24"/>
                <w:szCs w:val="24"/>
              </w:rPr>
              <w:lastRenderedPageBreak/>
              <w:t>regulas Nr. 1407/2013 vai Komisijas regulas Nr.651/2014 prasības, finansējuma saņēmējam ir pienākums atmaksāt sadarbības iestādei visu projekta ietvaros saņemto valsts atbalstu, kas piešķirts saskaņā ar attiecīgo regulu,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tc>
        <w:tc>
          <w:tcPr>
            <w:tcW w:w="2977" w:type="dxa"/>
            <w:gridSpan w:val="2"/>
            <w:tcBorders>
              <w:left w:val="single" w:sz="6" w:space="0" w:color="000000"/>
              <w:bottom w:val="single" w:sz="4" w:space="0" w:color="auto"/>
              <w:right w:val="single" w:sz="6" w:space="0" w:color="000000"/>
            </w:tcBorders>
          </w:tcPr>
          <w:p w14:paraId="457149D0" w14:textId="77777777" w:rsidR="00B935DE" w:rsidRPr="00B70B28" w:rsidRDefault="00B935DE" w:rsidP="00215E89">
            <w:pPr>
              <w:pStyle w:val="naisc"/>
              <w:spacing w:before="0" w:after="0"/>
              <w:rPr>
                <w:b/>
              </w:rPr>
            </w:pPr>
            <w:r w:rsidRPr="00B70B28">
              <w:rPr>
                <w:b/>
              </w:rPr>
              <w:lastRenderedPageBreak/>
              <w:t>Ņemts vērā</w:t>
            </w:r>
          </w:p>
        </w:tc>
        <w:tc>
          <w:tcPr>
            <w:tcW w:w="3118" w:type="dxa"/>
            <w:tcBorders>
              <w:top w:val="single" w:sz="4" w:space="0" w:color="auto"/>
              <w:left w:val="single" w:sz="4" w:space="0" w:color="auto"/>
              <w:bottom w:val="single" w:sz="4" w:space="0" w:color="auto"/>
            </w:tcBorders>
          </w:tcPr>
          <w:p w14:paraId="26299378" w14:textId="77777777" w:rsidR="005D7622" w:rsidRDefault="005D7622" w:rsidP="005D7622">
            <w:pPr>
              <w:spacing w:before="120" w:after="120" w:line="259" w:lineRule="auto"/>
              <w:jc w:val="both"/>
              <w:rPr>
                <w:rFonts w:eastAsia="Calibri"/>
                <w:lang w:eastAsia="en-US"/>
              </w:rPr>
            </w:pPr>
            <w:r>
              <w:t xml:space="preserve">Ministru Kabineta </w:t>
            </w:r>
            <w:r w:rsidRPr="00B93BA2">
              <w:rPr>
                <w:rFonts w:eastAsia="Calibri"/>
                <w:lang w:eastAsia="en-US"/>
              </w:rPr>
              <w:t>noteikumu</w:t>
            </w:r>
            <w:r>
              <w:rPr>
                <w:rFonts w:eastAsia="Calibri"/>
                <w:lang w:eastAsia="en-US"/>
              </w:rPr>
              <w:t xml:space="preserve"> projekts papildināts ar </w:t>
            </w:r>
            <w:bookmarkStart w:id="0" w:name="_Hlk30516566"/>
            <w:r w:rsidR="004711A0" w:rsidRPr="004711A0">
              <w:t>50</w:t>
            </w:r>
            <w:r w:rsidR="004711A0" w:rsidRPr="004711A0">
              <w:rPr>
                <w:vertAlign w:val="superscript"/>
              </w:rPr>
              <w:t>1</w:t>
            </w:r>
            <w:bookmarkEnd w:id="0"/>
            <w:r w:rsidRPr="00B93BA2">
              <w:rPr>
                <w:rFonts w:eastAsia="Calibri"/>
                <w:lang w:eastAsia="en-US"/>
              </w:rPr>
              <w:t>. punkt</w:t>
            </w:r>
            <w:r>
              <w:rPr>
                <w:rFonts w:eastAsia="Calibri"/>
                <w:lang w:eastAsia="en-US"/>
              </w:rPr>
              <w:t>u</w:t>
            </w:r>
            <w:r w:rsidRPr="00B93BA2">
              <w:rPr>
                <w:rFonts w:eastAsia="Calibri"/>
                <w:lang w:eastAsia="en-US"/>
              </w:rPr>
              <w:t>:</w:t>
            </w:r>
          </w:p>
          <w:p w14:paraId="240B3372" w14:textId="77777777" w:rsidR="004E1E90" w:rsidRPr="004E1E90" w:rsidRDefault="004E1E90" w:rsidP="004E1E90">
            <w:pPr>
              <w:spacing w:before="120" w:after="120" w:line="259" w:lineRule="auto"/>
              <w:jc w:val="both"/>
              <w:rPr>
                <w:rFonts w:eastAsia="Calibri"/>
                <w:lang w:eastAsia="en-US"/>
              </w:rPr>
            </w:pPr>
            <w:r w:rsidRPr="004E1E90">
              <w:rPr>
                <w:rFonts w:eastAsia="Calibri"/>
                <w:lang w:eastAsia="en-US"/>
              </w:rPr>
              <w:t xml:space="preserve">"Ja finansējuma saņēmējs ir pārkāpis Komisijas regulas Nr. 1407/2013 vai Komisijas regulas Nr.651/2014 prasības, finansējuma saņēmējam ir pienākums atmaksāt sadarbības iestādei visu projekta ietvaros saņemto valsts atbalstu, kas piešķirts saskaņā ar attiecīgo regulu, kopā ar procentiem, ko publicē Eiropas Komisija saskaņā ar Komisijas 2004. gada 21. aprīļa regulas (EK) Nr. 794/2004, ar ko īsteno Padomes Regulu (ES) 2015/1589, ar ko nosaka sīki izstrādātus noteikumus Līguma par Eiropas </w:t>
            </w:r>
            <w:r w:rsidRPr="004E1E90">
              <w:rPr>
                <w:rFonts w:eastAsia="Calibri"/>
                <w:lang w:eastAsia="en-US"/>
              </w:rPr>
              <w:lastRenderedPageBreak/>
              <w:t>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14:paraId="5CC14F84" w14:textId="77777777" w:rsidR="004E1E90" w:rsidRPr="00B93BA2" w:rsidRDefault="004E1E90" w:rsidP="005D7622">
            <w:pPr>
              <w:spacing w:before="120" w:after="120" w:line="259" w:lineRule="auto"/>
              <w:jc w:val="both"/>
              <w:rPr>
                <w:rFonts w:eastAsia="Calibri"/>
                <w:lang w:eastAsia="en-US"/>
              </w:rPr>
            </w:pPr>
          </w:p>
          <w:p w14:paraId="7F145025" w14:textId="77777777" w:rsidR="00B935DE" w:rsidRDefault="00B935DE" w:rsidP="00754FD2">
            <w:pPr>
              <w:jc w:val="both"/>
            </w:pPr>
          </w:p>
        </w:tc>
      </w:tr>
      <w:tr w:rsidR="006F1BB1" w:rsidRPr="00712B66" w14:paraId="79F70C8C" w14:textId="77777777" w:rsidTr="002C295F">
        <w:tc>
          <w:tcPr>
            <w:tcW w:w="14743" w:type="dxa"/>
            <w:gridSpan w:val="8"/>
            <w:tcBorders>
              <w:left w:val="single" w:sz="6" w:space="0" w:color="000000"/>
              <w:bottom w:val="single" w:sz="4" w:space="0" w:color="auto"/>
            </w:tcBorders>
          </w:tcPr>
          <w:p w14:paraId="24CC5A0B" w14:textId="77777777" w:rsidR="006F1BB1" w:rsidRDefault="006F1BB1" w:rsidP="006F1BB1">
            <w:pPr>
              <w:jc w:val="center"/>
              <w:rPr>
                <w:b/>
              </w:rPr>
            </w:pPr>
            <w:r w:rsidRPr="0035539D">
              <w:rPr>
                <w:b/>
              </w:rPr>
              <w:lastRenderedPageBreak/>
              <w:t>Priekšlikumi</w:t>
            </w:r>
          </w:p>
          <w:p w14:paraId="4EA70EFE" w14:textId="77777777" w:rsidR="003D2A1E" w:rsidRPr="001B10E5" w:rsidRDefault="003D2A1E" w:rsidP="006F1BB1">
            <w:pPr>
              <w:jc w:val="center"/>
              <w:rPr>
                <w:b/>
                <w:highlight w:val="yellow"/>
              </w:rPr>
            </w:pPr>
          </w:p>
        </w:tc>
      </w:tr>
      <w:tr w:rsidR="008A0252" w:rsidRPr="00712B66" w14:paraId="662346F4" w14:textId="77777777" w:rsidTr="002C295F">
        <w:tc>
          <w:tcPr>
            <w:tcW w:w="852" w:type="dxa"/>
            <w:gridSpan w:val="2"/>
            <w:tcBorders>
              <w:left w:val="single" w:sz="6" w:space="0" w:color="000000"/>
              <w:bottom w:val="single" w:sz="4" w:space="0" w:color="auto"/>
              <w:right w:val="single" w:sz="6" w:space="0" w:color="000000"/>
            </w:tcBorders>
          </w:tcPr>
          <w:p w14:paraId="15A954BE" w14:textId="77777777" w:rsidR="008A0252" w:rsidRPr="0035539D" w:rsidRDefault="006F1BB1" w:rsidP="00B70B28">
            <w:pPr>
              <w:pStyle w:val="naisc"/>
              <w:spacing w:before="0" w:after="0"/>
            </w:pPr>
            <w:r w:rsidRPr="0035539D">
              <w:t xml:space="preserve">1. </w:t>
            </w:r>
          </w:p>
        </w:tc>
        <w:tc>
          <w:tcPr>
            <w:tcW w:w="2693" w:type="dxa"/>
            <w:gridSpan w:val="2"/>
            <w:tcBorders>
              <w:left w:val="single" w:sz="6" w:space="0" w:color="000000"/>
              <w:bottom w:val="single" w:sz="4" w:space="0" w:color="auto"/>
              <w:right w:val="single" w:sz="6" w:space="0" w:color="000000"/>
            </w:tcBorders>
          </w:tcPr>
          <w:p w14:paraId="1C24B67F" w14:textId="77777777" w:rsidR="008A0252" w:rsidRDefault="0035539D" w:rsidP="006F1BB1">
            <w:r>
              <w:t>Ministru Kabineta noteikum</w:t>
            </w:r>
            <w:r w:rsidR="005674A9">
              <w:t>u projekts</w:t>
            </w:r>
          </w:p>
          <w:p w14:paraId="4779E5D3" w14:textId="77777777" w:rsidR="00E053FF" w:rsidRPr="00E053FF" w:rsidRDefault="00E053FF" w:rsidP="00E053FF"/>
          <w:p w14:paraId="2A72B8A1" w14:textId="77777777" w:rsidR="00E053FF" w:rsidRPr="00E053FF" w:rsidRDefault="00E053FF" w:rsidP="00E053FF"/>
          <w:p w14:paraId="0E21BE53" w14:textId="77777777" w:rsidR="00E053FF" w:rsidRPr="00E053FF" w:rsidRDefault="00E053FF" w:rsidP="00E053FF"/>
          <w:p w14:paraId="3F8F34B8" w14:textId="77777777" w:rsidR="00E053FF" w:rsidRPr="00E053FF" w:rsidRDefault="00E053FF" w:rsidP="00E053FF"/>
          <w:p w14:paraId="73E64404" w14:textId="77777777" w:rsidR="00E053FF" w:rsidRPr="00E053FF" w:rsidRDefault="00E053FF" w:rsidP="00E053FF"/>
          <w:p w14:paraId="63CC511A" w14:textId="77777777" w:rsidR="00E053FF" w:rsidRPr="00E053FF" w:rsidRDefault="00E053FF" w:rsidP="00E053FF"/>
          <w:p w14:paraId="305031D5" w14:textId="77777777" w:rsidR="00E053FF" w:rsidRPr="00E053FF" w:rsidRDefault="00E053FF" w:rsidP="00E053FF"/>
          <w:p w14:paraId="0F9474A0" w14:textId="77777777" w:rsidR="00E053FF" w:rsidRPr="00E053FF" w:rsidRDefault="00E053FF" w:rsidP="00E053FF"/>
          <w:p w14:paraId="4D4AD319" w14:textId="77777777" w:rsidR="00E053FF" w:rsidRPr="00E053FF" w:rsidRDefault="00E053FF" w:rsidP="00E053FF"/>
          <w:p w14:paraId="4A915008" w14:textId="77777777" w:rsidR="00E053FF" w:rsidRPr="00E053FF" w:rsidRDefault="00E053FF" w:rsidP="00E053FF"/>
          <w:p w14:paraId="43B8169A" w14:textId="77777777" w:rsidR="00E053FF" w:rsidRPr="00E053FF" w:rsidRDefault="00E053FF" w:rsidP="00E053FF"/>
          <w:p w14:paraId="0847E7AB" w14:textId="77777777" w:rsidR="00E053FF" w:rsidRPr="00E053FF" w:rsidRDefault="00E053FF" w:rsidP="00E053FF"/>
        </w:tc>
        <w:tc>
          <w:tcPr>
            <w:tcW w:w="5103" w:type="dxa"/>
            <w:tcBorders>
              <w:left w:val="single" w:sz="6" w:space="0" w:color="000000"/>
              <w:bottom w:val="single" w:sz="4" w:space="0" w:color="auto"/>
              <w:right w:val="single" w:sz="6" w:space="0" w:color="000000"/>
            </w:tcBorders>
          </w:tcPr>
          <w:p w14:paraId="498F36CE" w14:textId="77777777" w:rsidR="003D2A1E" w:rsidRPr="00197F48" w:rsidRDefault="003D2A1E" w:rsidP="003D2A1E">
            <w:pPr>
              <w:pStyle w:val="naisc"/>
              <w:spacing w:before="0" w:after="0"/>
              <w:jc w:val="both"/>
              <w:rPr>
                <w:b/>
              </w:rPr>
            </w:pPr>
            <w:r w:rsidRPr="00197F48">
              <w:rPr>
                <w:b/>
              </w:rPr>
              <w:lastRenderedPageBreak/>
              <w:t xml:space="preserve">Finanšu </w:t>
            </w:r>
            <w:r>
              <w:rPr>
                <w:b/>
              </w:rPr>
              <w:t xml:space="preserve">ministrijas </w:t>
            </w:r>
            <w:r w:rsidRPr="002D52DC">
              <w:rPr>
                <w:b/>
              </w:rPr>
              <w:t>18.10.2019.</w:t>
            </w:r>
            <w:r>
              <w:rPr>
                <w:b/>
              </w:rPr>
              <w:t xml:space="preserve"> atzinums</w:t>
            </w:r>
          </w:p>
          <w:p w14:paraId="163652B5" w14:textId="77777777" w:rsidR="0035539D" w:rsidRPr="0035539D" w:rsidRDefault="0035539D" w:rsidP="0035539D">
            <w:pPr>
              <w:jc w:val="both"/>
              <w:rPr>
                <w:rFonts w:eastAsia="Calibri"/>
                <w:lang w:eastAsia="en-US"/>
              </w:rPr>
            </w:pPr>
            <w:r w:rsidRPr="0035539D">
              <w:rPr>
                <w:rFonts w:eastAsia="Calibri"/>
                <w:lang w:eastAsia="en-US"/>
              </w:rPr>
              <w:t xml:space="preserve">Lūdzam izteikt Ministru kabineta 2016. gada 12. aprīļa noteikumu Nr.227 “Darbības programmas "Izaugsme un nodarbinātība" 3.1.1. specifiskā atbalsta mērķa "Sekmēt MVK izveidi un attīstību, īpaši apstrādes rūpniecībā un RIS3 prioritārajās nozarēs" 3.1.1.5. pasākuma "Atbalsts </w:t>
            </w:r>
            <w:r w:rsidRPr="0035539D">
              <w:rPr>
                <w:rFonts w:eastAsia="Calibri"/>
                <w:lang w:eastAsia="en-US"/>
              </w:rPr>
              <w:lastRenderedPageBreak/>
              <w:t>ieguldījumiem ražošanas telpu un infrastruktūras izveidei vai rekonstrukcijai" īstenošanas noteikumi” nosaukumu šādā redakcijā:</w:t>
            </w:r>
          </w:p>
          <w:p w14:paraId="3D0FA360" w14:textId="77777777" w:rsidR="0035539D" w:rsidRPr="0035539D" w:rsidRDefault="0035539D" w:rsidP="0035539D">
            <w:pPr>
              <w:jc w:val="both"/>
              <w:rPr>
                <w:rFonts w:eastAsia="Calibri"/>
                <w:lang w:eastAsia="en-US"/>
              </w:rPr>
            </w:pPr>
            <w:r w:rsidRPr="0035539D">
              <w:rPr>
                <w:rFonts w:eastAsia="Calibri"/>
              </w:rPr>
              <w:t xml:space="preserve">“Darbības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w:t>
            </w:r>
            <w:r w:rsidRPr="0035539D">
              <w:rPr>
                <w:rFonts w:eastAsia="Calibri"/>
                <w:b/>
              </w:rPr>
              <w:t>pirmās</w:t>
            </w:r>
            <w:r w:rsidRPr="0035539D">
              <w:rPr>
                <w:rFonts w:eastAsia="Calibri"/>
              </w:rPr>
              <w:t xml:space="preserve"> projektu iesniegumu atlases kārtas īstenošanas noteikumi”.</w:t>
            </w:r>
          </w:p>
          <w:p w14:paraId="1BFB6781" w14:textId="77777777" w:rsidR="008A0252" w:rsidRPr="0035539D" w:rsidRDefault="008A0252" w:rsidP="00F34597">
            <w:pPr>
              <w:pStyle w:val="naisc"/>
              <w:spacing w:before="0" w:after="0"/>
              <w:jc w:val="both"/>
            </w:pPr>
          </w:p>
        </w:tc>
        <w:tc>
          <w:tcPr>
            <w:tcW w:w="2977" w:type="dxa"/>
            <w:gridSpan w:val="2"/>
            <w:tcBorders>
              <w:left w:val="single" w:sz="6" w:space="0" w:color="000000"/>
              <w:bottom w:val="single" w:sz="4" w:space="0" w:color="auto"/>
              <w:right w:val="single" w:sz="6" w:space="0" w:color="000000"/>
            </w:tcBorders>
          </w:tcPr>
          <w:p w14:paraId="16BE7A3C" w14:textId="77777777" w:rsidR="008A0252" w:rsidRPr="0035539D" w:rsidRDefault="00204858" w:rsidP="00204858">
            <w:pPr>
              <w:pStyle w:val="naisc"/>
              <w:spacing w:before="0" w:after="0"/>
              <w:ind w:firstLine="720"/>
              <w:jc w:val="left"/>
              <w:rPr>
                <w:b/>
              </w:rPr>
            </w:pPr>
            <w:r w:rsidRPr="0035539D">
              <w:rPr>
                <w:b/>
              </w:rPr>
              <w:lastRenderedPageBreak/>
              <w:t xml:space="preserve">Ņemts vērā </w:t>
            </w:r>
          </w:p>
        </w:tc>
        <w:tc>
          <w:tcPr>
            <w:tcW w:w="3118" w:type="dxa"/>
            <w:tcBorders>
              <w:top w:val="single" w:sz="4" w:space="0" w:color="auto"/>
              <w:left w:val="single" w:sz="4" w:space="0" w:color="auto"/>
              <w:bottom w:val="single" w:sz="4" w:space="0" w:color="auto"/>
            </w:tcBorders>
          </w:tcPr>
          <w:p w14:paraId="24641662" w14:textId="77777777" w:rsidR="008A0252" w:rsidRDefault="00204858" w:rsidP="00E97C92">
            <w:pPr>
              <w:jc w:val="both"/>
            </w:pPr>
            <w:r w:rsidRPr="0035539D">
              <w:t xml:space="preserve">Precizēts </w:t>
            </w:r>
            <w:r w:rsidR="0035539D">
              <w:t xml:space="preserve">Ministru Kabineta noteikumu </w:t>
            </w:r>
            <w:r w:rsidR="005674A9">
              <w:t xml:space="preserve">projekta </w:t>
            </w:r>
            <w:r w:rsidR="0035539D">
              <w:t>nosaukums:</w:t>
            </w:r>
          </w:p>
          <w:p w14:paraId="2EBB6520" w14:textId="77777777" w:rsidR="0035539D" w:rsidRPr="0035539D" w:rsidRDefault="0035539D" w:rsidP="00E97C92">
            <w:pPr>
              <w:jc w:val="both"/>
              <w:rPr>
                <w:rFonts w:eastAsia="Calibri"/>
                <w:lang w:eastAsia="en-US"/>
              </w:rPr>
            </w:pPr>
            <w:r w:rsidRPr="0035539D">
              <w:rPr>
                <w:rFonts w:eastAsia="Calibri"/>
              </w:rPr>
              <w:t xml:space="preserve">“Darbības programmas "Izaugsme un nodarbinātība" 3.1.1. specifiskā atbalsta mērķa "Sekmēt MVK izveidi </w:t>
            </w:r>
            <w:r w:rsidRPr="0035539D">
              <w:rPr>
                <w:rFonts w:eastAsia="Calibri"/>
              </w:rPr>
              <w:lastRenderedPageBreak/>
              <w:t xml:space="preserve">un attīstību, īpaši apstrādes rūpniecībā un RIS3 prioritārajās nozarēs" 3.1.1.5. pasākuma "Atbalsts ieguldījumiem ražošanas telpu un infrastruktūras izveidei vai rekonstrukcijai" </w:t>
            </w:r>
            <w:r w:rsidRPr="0035539D">
              <w:rPr>
                <w:rFonts w:eastAsia="Calibri"/>
                <w:bCs/>
              </w:rPr>
              <w:t>pirmās</w:t>
            </w:r>
            <w:r w:rsidRPr="0035539D">
              <w:rPr>
                <w:rFonts w:eastAsia="Calibri"/>
              </w:rPr>
              <w:t xml:space="preserve"> projektu iesniegumu atlases kārtas īstenošanas noteikumi”.</w:t>
            </w:r>
          </w:p>
        </w:tc>
      </w:tr>
      <w:tr w:rsidR="0035539D" w:rsidRPr="00712B66" w14:paraId="514642ED" w14:textId="77777777" w:rsidTr="002C295F">
        <w:tc>
          <w:tcPr>
            <w:tcW w:w="852" w:type="dxa"/>
            <w:gridSpan w:val="2"/>
            <w:tcBorders>
              <w:left w:val="single" w:sz="6" w:space="0" w:color="000000"/>
              <w:bottom w:val="single" w:sz="4" w:space="0" w:color="auto"/>
              <w:right w:val="single" w:sz="6" w:space="0" w:color="000000"/>
            </w:tcBorders>
          </w:tcPr>
          <w:p w14:paraId="7265DFAC" w14:textId="77777777" w:rsidR="0035539D" w:rsidRPr="001B10E5" w:rsidRDefault="00EF4319" w:rsidP="00B70B28">
            <w:pPr>
              <w:pStyle w:val="naisc"/>
              <w:spacing w:before="0" w:after="0"/>
              <w:rPr>
                <w:highlight w:val="yellow"/>
              </w:rPr>
            </w:pPr>
            <w:r w:rsidRPr="004E25E6">
              <w:lastRenderedPageBreak/>
              <w:t>2.</w:t>
            </w:r>
          </w:p>
        </w:tc>
        <w:tc>
          <w:tcPr>
            <w:tcW w:w="2693" w:type="dxa"/>
            <w:gridSpan w:val="2"/>
            <w:tcBorders>
              <w:left w:val="single" w:sz="6" w:space="0" w:color="000000"/>
              <w:bottom w:val="single" w:sz="4" w:space="0" w:color="auto"/>
              <w:right w:val="single" w:sz="6" w:space="0" w:color="000000"/>
            </w:tcBorders>
          </w:tcPr>
          <w:p w14:paraId="4942ABF1" w14:textId="77777777" w:rsidR="0035539D" w:rsidRPr="001B10E5" w:rsidRDefault="004E25E6" w:rsidP="006F1BB1">
            <w:pPr>
              <w:rPr>
                <w:highlight w:val="yellow"/>
              </w:rPr>
            </w:pPr>
            <w:r>
              <w:t>Ministru Kabineta noteikum</w:t>
            </w:r>
            <w:r w:rsidR="005674A9">
              <w:t>u projekts</w:t>
            </w:r>
            <w:r>
              <w:t xml:space="preserve"> un a</w:t>
            </w:r>
            <w:r w:rsidR="00EF4319" w:rsidRPr="008B06E5">
              <w:t>notācijas I. sadaļas “Tiesību akta projekta izs</w:t>
            </w:r>
            <w:r w:rsidR="00EF4319">
              <w:t>trādes nepieciešamība” 2. punkts</w:t>
            </w:r>
            <w:r w:rsidR="00EF4319" w:rsidRPr="008B06E5">
              <w:t xml:space="preserve"> “Pašreizējā situācija un problēmas, kuru risināšanai tiesību akta projekts izstrādāts, tiesiskā regulējuma mērķis un būtība”</w:t>
            </w:r>
          </w:p>
        </w:tc>
        <w:tc>
          <w:tcPr>
            <w:tcW w:w="5103" w:type="dxa"/>
            <w:tcBorders>
              <w:left w:val="single" w:sz="6" w:space="0" w:color="000000"/>
              <w:bottom w:val="single" w:sz="4" w:space="0" w:color="auto"/>
              <w:right w:val="single" w:sz="6" w:space="0" w:color="000000"/>
            </w:tcBorders>
          </w:tcPr>
          <w:p w14:paraId="1DCB0A1B" w14:textId="77777777" w:rsidR="003D2A1E" w:rsidRPr="00197F48" w:rsidRDefault="003D2A1E" w:rsidP="003D2A1E">
            <w:pPr>
              <w:pStyle w:val="naisc"/>
              <w:spacing w:before="0" w:after="0"/>
              <w:jc w:val="both"/>
              <w:rPr>
                <w:b/>
              </w:rPr>
            </w:pPr>
            <w:r w:rsidRPr="00197F48">
              <w:rPr>
                <w:b/>
              </w:rPr>
              <w:t xml:space="preserve">Finanšu </w:t>
            </w:r>
            <w:r>
              <w:rPr>
                <w:b/>
              </w:rPr>
              <w:t xml:space="preserve">ministrijas </w:t>
            </w:r>
            <w:r w:rsidRPr="002D52DC">
              <w:rPr>
                <w:b/>
              </w:rPr>
              <w:t>18.10.2019.</w:t>
            </w:r>
            <w:r>
              <w:rPr>
                <w:b/>
              </w:rPr>
              <w:t xml:space="preserve"> atzinums</w:t>
            </w:r>
          </w:p>
          <w:p w14:paraId="114F6136" w14:textId="77777777" w:rsidR="00EF4319" w:rsidRPr="00EF4319" w:rsidRDefault="00EF4319" w:rsidP="00EF4319">
            <w:pPr>
              <w:jc w:val="both"/>
              <w:rPr>
                <w:rFonts w:eastAsia="Calibri"/>
                <w:lang w:eastAsia="en-US"/>
              </w:rPr>
            </w:pPr>
            <w:r w:rsidRPr="00EF4319">
              <w:rPr>
                <w:rFonts w:eastAsia="Calibri"/>
                <w:lang w:eastAsia="en-US"/>
              </w:rPr>
              <w:t>Lūdzam pasākuma pirmās atlases kārtas MK noteikumu projektā norādīto finansējumu  norādīt ar cipariem bez nullēm aiz komata. Lūdzam atbilstoši precizēt arī anotācijā sniegto informāciju.</w:t>
            </w:r>
          </w:p>
          <w:p w14:paraId="2D511F52" w14:textId="77777777" w:rsidR="0035539D" w:rsidRPr="001B10E5" w:rsidRDefault="0035539D" w:rsidP="00F34597">
            <w:pPr>
              <w:pStyle w:val="naisc"/>
              <w:spacing w:before="0" w:after="0"/>
              <w:jc w:val="both"/>
              <w:rPr>
                <w:b/>
                <w:highlight w:val="yellow"/>
              </w:rPr>
            </w:pPr>
          </w:p>
        </w:tc>
        <w:tc>
          <w:tcPr>
            <w:tcW w:w="2977" w:type="dxa"/>
            <w:gridSpan w:val="2"/>
            <w:tcBorders>
              <w:left w:val="single" w:sz="6" w:space="0" w:color="000000"/>
              <w:bottom w:val="single" w:sz="4" w:space="0" w:color="auto"/>
              <w:right w:val="single" w:sz="6" w:space="0" w:color="000000"/>
            </w:tcBorders>
          </w:tcPr>
          <w:p w14:paraId="1C2B6A4D" w14:textId="77777777" w:rsidR="0035539D" w:rsidRPr="001B10E5" w:rsidRDefault="00EF4319" w:rsidP="00204858">
            <w:pPr>
              <w:pStyle w:val="naisc"/>
              <w:spacing w:before="0" w:after="0"/>
              <w:ind w:firstLine="720"/>
              <w:jc w:val="left"/>
              <w:rPr>
                <w:b/>
                <w:highlight w:val="yellow"/>
              </w:rPr>
            </w:pPr>
            <w:r w:rsidRPr="0035539D">
              <w:rPr>
                <w:b/>
              </w:rPr>
              <w:t>Ņemts vērā</w:t>
            </w:r>
          </w:p>
        </w:tc>
        <w:tc>
          <w:tcPr>
            <w:tcW w:w="3118" w:type="dxa"/>
            <w:tcBorders>
              <w:top w:val="single" w:sz="4" w:space="0" w:color="auto"/>
              <w:left w:val="single" w:sz="4" w:space="0" w:color="auto"/>
              <w:bottom w:val="single" w:sz="4" w:space="0" w:color="auto"/>
            </w:tcBorders>
          </w:tcPr>
          <w:p w14:paraId="4899D9D3" w14:textId="77777777" w:rsidR="0035539D" w:rsidRPr="001B10E5" w:rsidRDefault="0028245F" w:rsidP="0028245F">
            <w:pPr>
              <w:jc w:val="center"/>
              <w:rPr>
                <w:highlight w:val="yellow"/>
              </w:rPr>
            </w:pPr>
            <w:r>
              <w:t>Norma svītrota.</w:t>
            </w:r>
          </w:p>
        </w:tc>
      </w:tr>
      <w:tr w:rsidR="00F4571A" w:rsidRPr="00712B66" w14:paraId="24473F2D" w14:textId="77777777" w:rsidTr="002C295F">
        <w:tc>
          <w:tcPr>
            <w:tcW w:w="852" w:type="dxa"/>
            <w:gridSpan w:val="2"/>
            <w:tcBorders>
              <w:left w:val="single" w:sz="6" w:space="0" w:color="000000"/>
              <w:bottom w:val="single" w:sz="4" w:space="0" w:color="auto"/>
              <w:right w:val="single" w:sz="6" w:space="0" w:color="000000"/>
            </w:tcBorders>
          </w:tcPr>
          <w:p w14:paraId="0F825EAF" w14:textId="77777777" w:rsidR="00F4571A" w:rsidRPr="004E25E6" w:rsidRDefault="00F4571A" w:rsidP="00B70B28">
            <w:pPr>
              <w:pStyle w:val="naisc"/>
              <w:spacing w:before="0" w:after="0"/>
            </w:pPr>
            <w:r>
              <w:t xml:space="preserve">3. </w:t>
            </w:r>
          </w:p>
        </w:tc>
        <w:tc>
          <w:tcPr>
            <w:tcW w:w="2693" w:type="dxa"/>
            <w:gridSpan w:val="2"/>
            <w:tcBorders>
              <w:left w:val="single" w:sz="6" w:space="0" w:color="000000"/>
              <w:bottom w:val="single" w:sz="4" w:space="0" w:color="auto"/>
              <w:right w:val="single" w:sz="6" w:space="0" w:color="000000"/>
            </w:tcBorders>
          </w:tcPr>
          <w:p w14:paraId="17771839" w14:textId="77777777" w:rsidR="00F4571A" w:rsidRDefault="00F4571A" w:rsidP="006F1BB1">
            <w:r>
              <w:t>A</w:t>
            </w:r>
            <w:r w:rsidRPr="008B06E5">
              <w:t>notācijas I. sadaļas “Tiesību akta projekta izs</w:t>
            </w:r>
            <w:r>
              <w:t>trādes nepieciešamība” 2. punkts</w:t>
            </w:r>
            <w:r w:rsidRPr="008B06E5">
              <w:t xml:space="preserve"> “Pašreizējā situācija un problēmas, kuru risināšanai tiesību akta projekts izstrādāts, tiesiskā regulējuma </w:t>
            </w:r>
            <w:r w:rsidRPr="008B06E5">
              <w:lastRenderedPageBreak/>
              <w:t>mērķis un būtība”</w:t>
            </w:r>
          </w:p>
        </w:tc>
        <w:tc>
          <w:tcPr>
            <w:tcW w:w="5103" w:type="dxa"/>
            <w:tcBorders>
              <w:left w:val="single" w:sz="6" w:space="0" w:color="000000"/>
              <w:bottom w:val="single" w:sz="4" w:space="0" w:color="auto"/>
              <w:right w:val="single" w:sz="6" w:space="0" w:color="000000"/>
            </w:tcBorders>
          </w:tcPr>
          <w:p w14:paraId="4EE90278" w14:textId="77777777" w:rsidR="003D2A1E" w:rsidRPr="00197F48" w:rsidRDefault="003D2A1E" w:rsidP="003D2A1E">
            <w:pPr>
              <w:pStyle w:val="naisc"/>
              <w:spacing w:before="0" w:after="0"/>
              <w:jc w:val="both"/>
              <w:rPr>
                <w:b/>
              </w:rPr>
            </w:pPr>
            <w:r w:rsidRPr="00197F48">
              <w:rPr>
                <w:b/>
              </w:rPr>
              <w:lastRenderedPageBreak/>
              <w:t xml:space="preserve">Finanšu </w:t>
            </w:r>
            <w:r>
              <w:rPr>
                <w:b/>
              </w:rPr>
              <w:t xml:space="preserve">ministrijas </w:t>
            </w:r>
            <w:r w:rsidRPr="002D52DC">
              <w:rPr>
                <w:b/>
              </w:rPr>
              <w:t>18.10.2019.</w:t>
            </w:r>
            <w:r>
              <w:rPr>
                <w:b/>
              </w:rPr>
              <w:t xml:space="preserve"> atzinums</w:t>
            </w:r>
          </w:p>
          <w:p w14:paraId="5C10A589" w14:textId="77777777" w:rsidR="00FC77E7" w:rsidRPr="00FC77E7" w:rsidRDefault="00FC77E7" w:rsidP="00FC77E7">
            <w:pPr>
              <w:jc w:val="both"/>
              <w:rPr>
                <w:rFonts w:eastAsia="Calibri"/>
                <w:lang w:eastAsia="en-US"/>
              </w:rPr>
            </w:pPr>
            <w:r w:rsidRPr="00FC77E7">
              <w:rPr>
                <w:rFonts w:eastAsia="Calibri"/>
                <w:lang w:eastAsia="x-none"/>
              </w:rPr>
              <w:t xml:space="preserve">Lūdzam pasākuma pirmās un otrās atlases kārtas MK noteikumu anotācijas I. sadaļas 2. punkta aprakstā precizēt datus par 3.1.1.5.pasākuma pirmās kārtas ietvaros noslēgtajiem, pabeigtajiem un pārtrauktajiem līgumiem. Pēc CFLA 11/10/2019 datiem 3.1.1.5.pasākuma pirmās kārtas ietvaros ir noslēgti 16 līgumi par projektu īstenošanu, 17 projekti ir pabeigti un 7 līgumi par </w:t>
            </w:r>
            <w:r w:rsidRPr="00FC77E7">
              <w:rPr>
                <w:rFonts w:eastAsia="Calibri"/>
                <w:lang w:eastAsia="x-none"/>
              </w:rPr>
              <w:lastRenderedPageBreak/>
              <w:t>projektu īstenošanu ir pārtraukti.</w:t>
            </w:r>
          </w:p>
          <w:p w14:paraId="05AB60D9" w14:textId="77777777" w:rsidR="00F4571A" w:rsidRPr="0035539D" w:rsidRDefault="00F4571A" w:rsidP="00EF4319">
            <w:pPr>
              <w:pStyle w:val="naisc"/>
              <w:spacing w:before="0" w:after="0"/>
              <w:jc w:val="both"/>
              <w:rPr>
                <w:b/>
              </w:rPr>
            </w:pPr>
          </w:p>
        </w:tc>
        <w:tc>
          <w:tcPr>
            <w:tcW w:w="2977" w:type="dxa"/>
            <w:gridSpan w:val="2"/>
            <w:tcBorders>
              <w:left w:val="single" w:sz="6" w:space="0" w:color="000000"/>
              <w:bottom w:val="single" w:sz="4" w:space="0" w:color="auto"/>
              <w:right w:val="single" w:sz="6" w:space="0" w:color="000000"/>
            </w:tcBorders>
          </w:tcPr>
          <w:p w14:paraId="1AAF23C6" w14:textId="77777777" w:rsidR="00F4571A" w:rsidRPr="0035539D" w:rsidRDefault="00FC77E7" w:rsidP="00204858">
            <w:pPr>
              <w:pStyle w:val="naisc"/>
              <w:spacing w:before="0" w:after="0"/>
              <w:ind w:firstLine="720"/>
              <w:jc w:val="left"/>
              <w:rPr>
                <w:b/>
              </w:rPr>
            </w:pPr>
            <w:r w:rsidRPr="0035539D">
              <w:rPr>
                <w:b/>
              </w:rPr>
              <w:lastRenderedPageBreak/>
              <w:t>Ņemts vērā</w:t>
            </w:r>
          </w:p>
        </w:tc>
        <w:tc>
          <w:tcPr>
            <w:tcW w:w="3118" w:type="dxa"/>
            <w:tcBorders>
              <w:top w:val="single" w:sz="4" w:space="0" w:color="auto"/>
              <w:left w:val="single" w:sz="4" w:space="0" w:color="auto"/>
              <w:bottom w:val="single" w:sz="4" w:space="0" w:color="auto"/>
            </w:tcBorders>
          </w:tcPr>
          <w:p w14:paraId="4BFC2C95" w14:textId="77777777" w:rsidR="00F4571A" w:rsidRDefault="00F4571A" w:rsidP="00E97C92">
            <w:pPr>
              <w:jc w:val="both"/>
            </w:pPr>
            <w:r>
              <w:t>Skatīt a</w:t>
            </w:r>
            <w:r w:rsidRPr="00EC12B4">
              <w:t>notācijas I. sadaļas “Tiesību akta projekta izstrādes nepieciešamība” 2. punkt</w:t>
            </w:r>
            <w:r>
              <w:t>u</w:t>
            </w:r>
            <w:r w:rsidRPr="00EC12B4">
              <w:t xml:space="preserve"> “Pašreizējā situācija un problēmas, kuru risināšanai tiesību akta projekts izstrādāts, tiesiskā regulējuma mērķis un būtība”.</w:t>
            </w:r>
          </w:p>
        </w:tc>
      </w:tr>
      <w:tr w:rsidR="00456F19" w:rsidRPr="00712B66" w14:paraId="0337AC5E" w14:textId="77777777" w:rsidTr="002C295F">
        <w:tc>
          <w:tcPr>
            <w:tcW w:w="852" w:type="dxa"/>
            <w:gridSpan w:val="2"/>
            <w:tcBorders>
              <w:left w:val="single" w:sz="6" w:space="0" w:color="000000"/>
              <w:bottom w:val="single" w:sz="4" w:space="0" w:color="auto"/>
              <w:right w:val="single" w:sz="6" w:space="0" w:color="000000"/>
            </w:tcBorders>
          </w:tcPr>
          <w:p w14:paraId="5C4F5C2A" w14:textId="77777777" w:rsidR="00456F19" w:rsidRDefault="00456F19" w:rsidP="00B70B28">
            <w:pPr>
              <w:pStyle w:val="naisc"/>
              <w:spacing w:before="0" w:after="0"/>
            </w:pPr>
          </w:p>
        </w:tc>
        <w:tc>
          <w:tcPr>
            <w:tcW w:w="2693" w:type="dxa"/>
            <w:gridSpan w:val="2"/>
            <w:tcBorders>
              <w:left w:val="single" w:sz="6" w:space="0" w:color="000000"/>
              <w:bottom w:val="single" w:sz="4" w:space="0" w:color="auto"/>
              <w:right w:val="single" w:sz="6" w:space="0" w:color="000000"/>
            </w:tcBorders>
          </w:tcPr>
          <w:p w14:paraId="6B8FA7A6" w14:textId="77777777" w:rsidR="00456F19" w:rsidRDefault="00456F19" w:rsidP="006F1BB1">
            <w:r>
              <w:t>A</w:t>
            </w:r>
            <w:r w:rsidRPr="00456F19">
              <w:t>notācijas I. sadaļas “Tiesību akta projekta izstrādes nepieciešamība” 2. punkt</w:t>
            </w:r>
            <w:r w:rsidR="006546DC">
              <w:t>s</w:t>
            </w:r>
            <w:r w:rsidRPr="00456F19">
              <w:t xml:space="preserve"> “Pašreizējā situācija un problēmas, kuru risināšanai tiesību akta projekts izstrādāts, tiesiskā regulējuma mērķis un būtība”</w:t>
            </w:r>
          </w:p>
        </w:tc>
        <w:tc>
          <w:tcPr>
            <w:tcW w:w="5103" w:type="dxa"/>
            <w:tcBorders>
              <w:left w:val="single" w:sz="6" w:space="0" w:color="000000"/>
              <w:bottom w:val="single" w:sz="4" w:space="0" w:color="auto"/>
              <w:right w:val="single" w:sz="6" w:space="0" w:color="000000"/>
            </w:tcBorders>
          </w:tcPr>
          <w:p w14:paraId="011F76D5" w14:textId="77777777" w:rsidR="00456F19" w:rsidRDefault="00456F19" w:rsidP="003D2A1E">
            <w:pPr>
              <w:pStyle w:val="naisc"/>
              <w:spacing w:before="0" w:after="0"/>
              <w:jc w:val="both"/>
              <w:rPr>
                <w:b/>
              </w:rPr>
            </w:pPr>
            <w:r w:rsidRPr="00456F19">
              <w:rPr>
                <w:b/>
              </w:rPr>
              <w:t>Finanšu ministrijas 30.01.2020. atzinums</w:t>
            </w:r>
          </w:p>
          <w:p w14:paraId="2F1E6FAB" w14:textId="77777777" w:rsidR="0070640E" w:rsidRDefault="00456F19" w:rsidP="0070640E">
            <w:pPr>
              <w:pStyle w:val="ListParagraph"/>
              <w:numPr>
                <w:ilvl w:val="0"/>
                <w:numId w:val="9"/>
              </w:numPr>
              <w:spacing w:after="0" w:line="240" w:lineRule="auto"/>
              <w:ind w:left="0" w:hanging="284"/>
              <w:contextualSpacing w:val="0"/>
              <w:jc w:val="both"/>
              <w:rPr>
                <w:rFonts w:ascii="Times New Roman" w:hAnsi="Times New Roman"/>
                <w:sz w:val="24"/>
                <w:szCs w:val="24"/>
              </w:rPr>
            </w:pPr>
            <w:r w:rsidRPr="00456F19">
              <w:rPr>
                <w:rFonts w:ascii="Times New Roman" w:hAnsi="Times New Roman"/>
                <w:sz w:val="24"/>
                <w:szCs w:val="24"/>
              </w:rPr>
              <w:t>Ņemot vērā to, ka 3.1.1.5.pasākuma pirmās atlases kārtas MK noteikumu projekta anotācijā noteikts, ka esošiem projektiem var tikt pagarināts projekta īstenošanas termiņš, lūdzam papildināt anotāciju ar informāciju, ka projektu īstenošanas termiņa pagarināšana tiks veikta, ievērojot Ministru kabineta 2014.gada 16.decembra noteikumu Nr.784</w:t>
            </w:r>
            <w:r w:rsidR="0070640E">
              <w:rPr>
                <w:rStyle w:val="FootnoteReference"/>
                <w:sz w:val="24"/>
                <w:szCs w:val="24"/>
              </w:rPr>
              <w:t>*</w:t>
            </w:r>
            <w:r w:rsidRPr="00456F19">
              <w:rPr>
                <w:rFonts w:ascii="Times New Roman" w:hAnsi="Times New Roman"/>
                <w:sz w:val="24"/>
                <w:szCs w:val="24"/>
              </w:rPr>
              <w:t xml:space="preserve"> 51.</w:t>
            </w:r>
            <w:r w:rsidRPr="00456F19">
              <w:rPr>
                <w:rFonts w:ascii="Times New Roman" w:hAnsi="Times New Roman"/>
                <w:sz w:val="24"/>
                <w:szCs w:val="24"/>
                <w:vertAlign w:val="superscript"/>
              </w:rPr>
              <w:t>1</w:t>
            </w:r>
            <w:r w:rsidRPr="00456F19">
              <w:rPr>
                <w:rFonts w:ascii="Times New Roman" w:hAnsi="Times New Roman"/>
                <w:sz w:val="24"/>
                <w:szCs w:val="24"/>
              </w:rPr>
              <w:t> - 51.</w:t>
            </w:r>
            <w:r w:rsidRPr="00456F19">
              <w:rPr>
                <w:rFonts w:ascii="Times New Roman" w:hAnsi="Times New Roman"/>
                <w:sz w:val="24"/>
                <w:szCs w:val="24"/>
                <w:vertAlign w:val="superscript"/>
              </w:rPr>
              <w:t>5</w:t>
            </w:r>
            <w:r w:rsidRPr="00456F19">
              <w:rPr>
                <w:rFonts w:ascii="Times New Roman" w:hAnsi="Times New Roman"/>
                <w:sz w:val="24"/>
                <w:szCs w:val="24"/>
              </w:rPr>
              <w:t xml:space="preserve"> punktos noteikto.</w:t>
            </w:r>
          </w:p>
          <w:p w14:paraId="3DAEC5FE" w14:textId="77777777" w:rsidR="0070640E" w:rsidRPr="0070640E" w:rsidRDefault="0070640E" w:rsidP="0070640E">
            <w:pPr>
              <w:pStyle w:val="ListParagraph"/>
              <w:numPr>
                <w:ilvl w:val="0"/>
                <w:numId w:val="9"/>
              </w:numPr>
              <w:spacing w:after="0" w:line="240" w:lineRule="auto"/>
              <w:ind w:left="0" w:hanging="284"/>
              <w:contextualSpacing w:val="0"/>
              <w:jc w:val="both"/>
              <w:rPr>
                <w:rFonts w:ascii="Times New Roman" w:hAnsi="Times New Roman"/>
                <w:sz w:val="24"/>
                <w:szCs w:val="24"/>
              </w:rPr>
            </w:pPr>
          </w:p>
          <w:p w14:paraId="74EE8291" w14:textId="77777777" w:rsidR="00456F19" w:rsidRPr="0070640E" w:rsidRDefault="0070640E" w:rsidP="0070640E">
            <w:pPr>
              <w:pStyle w:val="ListParagraph"/>
              <w:spacing w:after="0" w:line="240" w:lineRule="auto"/>
              <w:ind w:left="0"/>
              <w:contextualSpacing w:val="0"/>
              <w:jc w:val="both"/>
              <w:rPr>
                <w:rFonts w:ascii="Times New Roman" w:hAnsi="Times New Roman"/>
                <w:sz w:val="20"/>
                <w:szCs w:val="20"/>
              </w:rPr>
            </w:pPr>
            <w:r w:rsidRPr="0070640E">
              <w:rPr>
                <w:rFonts w:ascii="Times New Roman" w:hAnsi="Times New Roman"/>
                <w:sz w:val="20"/>
                <w:szCs w:val="20"/>
                <w:vertAlign w:val="superscript"/>
              </w:rPr>
              <w:t>*</w:t>
            </w:r>
            <w:r w:rsidRPr="0070640E">
              <w:rPr>
                <w:rFonts w:ascii="Times New Roman" w:hAnsi="Times New Roman"/>
                <w:sz w:val="20"/>
                <w:szCs w:val="20"/>
              </w:rPr>
              <w:t>Ministru kabineta 2014.gada 16.decembra noteikumi Nr.784 „Kārtība, kādā Eiropas Savienības struktūrfondu un Kohēzijas fonda vadībā iesaistītās institūcijas nodrošina plānošanas dokumentu sagatavošanu un fondu ieviešanu 2014.-2020.gada plānošanas periodā”</w:t>
            </w:r>
          </w:p>
        </w:tc>
        <w:tc>
          <w:tcPr>
            <w:tcW w:w="2977" w:type="dxa"/>
            <w:gridSpan w:val="2"/>
            <w:tcBorders>
              <w:left w:val="single" w:sz="6" w:space="0" w:color="000000"/>
              <w:bottom w:val="single" w:sz="4" w:space="0" w:color="auto"/>
              <w:right w:val="single" w:sz="6" w:space="0" w:color="000000"/>
            </w:tcBorders>
          </w:tcPr>
          <w:p w14:paraId="7D13DC60" w14:textId="77777777" w:rsidR="00456F19" w:rsidRPr="0035539D" w:rsidRDefault="00456F19" w:rsidP="00204858">
            <w:pPr>
              <w:pStyle w:val="naisc"/>
              <w:spacing w:before="0" w:after="0"/>
              <w:ind w:firstLine="720"/>
              <w:jc w:val="left"/>
              <w:rPr>
                <w:b/>
              </w:rPr>
            </w:pPr>
            <w:r w:rsidRPr="0035539D">
              <w:rPr>
                <w:b/>
              </w:rPr>
              <w:t>Ņemts vērā</w:t>
            </w:r>
          </w:p>
        </w:tc>
        <w:tc>
          <w:tcPr>
            <w:tcW w:w="3118" w:type="dxa"/>
            <w:tcBorders>
              <w:top w:val="single" w:sz="4" w:space="0" w:color="auto"/>
              <w:left w:val="single" w:sz="4" w:space="0" w:color="auto"/>
              <w:bottom w:val="single" w:sz="4" w:space="0" w:color="auto"/>
            </w:tcBorders>
          </w:tcPr>
          <w:p w14:paraId="7DFA37B2" w14:textId="77777777" w:rsidR="00456F19" w:rsidRDefault="00456F19" w:rsidP="00E97C92">
            <w:pPr>
              <w:jc w:val="both"/>
            </w:pPr>
            <w:r>
              <w:t>Skatīt a</w:t>
            </w:r>
            <w:r w:rsidRPr="00EC12B4">
              <w:t>notācijas I. sadaļas “Tiesību akta projekta izstrādes nepieciešamība” 2. punkt</w:t>
            </w:r>
            <w:r>
              <w:t>u</w:t>
            </w:r>
            <w:r w:rsidRPr="00EC12B4">
              <w:t xml:space="preserve"> “Pašreizējā situācija un problēmas, kuru risināšanai tiesību akta projekts izstrādāts, tiesiskā regulējuma mērķis un būtība”.</w:t>
            </w:r>
          </w:p>
        </w:tc>
      </w:tr>
      <w:tr w:rsidR="00A2387E" w:rsidRPr="00712B66" w14:paraId="3A978BD8" w14:textId="77777777" w:rsidTr="002C295F">
        <w:tc>
          <w:tcPr>
            <w:tcW w:w="852" w:type="dxa"/>
            <w:gridSpan w:val="2"/>
            <w:tcBorders>
              <w:left w:val="single" w:sz="6" w:space="0" w:color="000000"/>
              <w:bottom w:val="single" w:sz="4" w:space="0" w:color="auto"/>
              <w:right w:val="single" w:sz="6" w:space="0" w:color="000000"/>
            </w:tcBorders>
          </w:tcPr>
          <w:p w14:paraId="09DC39A4" w14:textId="77777777" w:rsidR="00A2387E" w:rsidRDefault="00A2387E" w:rsidP="00B70B28">
            <w:pPr>
              <w:pStyle w:val="naisc"/>
              <w:spacing w:before="0" w:after="0"/>
            </w:pPr>
          </w:p>
        </w:tc>
        <w:tc>
          <w:tcPr>
            <w:tcW w:w="2693" w:type="dxa"/>
            <w:gridSpan w:val="2"/>
            <w:tcBorders>
              <w:left w:val="single" w:sz="6" w:space="0" w:color="000000"/>
              <w:bottom w:val="single" w:sz="4" w:space="0" w:color="auto"/>
              <w:right w:val="single" w:sz="6" w:space="0" w:color="000000"/>
            </w:tcBorders>
          </w:tcPr>
          <w:p w14:paraId="609BF17D" w14:textId="77777777" w:rsidR="00A2387E" w:rsidRDefault="006546DC" w:rsidP="006F1BB1">
            <w:r>
              <w:t>A</w:t>
            </w:r>
            <w:r w:rsidRPr="00456F19">
              <w:t xml:space="preserve">notācijas </w:t>
            </w:r>
            <w:r w:rsidRPr="00A2387E">
              <w:rPr>
                <w:rFonts w:eastAsia="Calibri"/>
              </w:rPr>
              <w:t>III sadaļ</w:t>
            </w:r>
            <w:r>
              <w:rPr>
                <w:rFonts w:eastAsia="Calibri"/>
              </w:rPr>
              <w:t>a</w:t>
            </w:r>
            <w:r w:rsidRPr="00A2387E">
              <w:rPr>
                <w:rFonts w:eastAsia="Calibri"/>
              </w:rPr>
              <w:t xml:space="preserve"> "Tiesību akta projekta ietekme uz valsts budžetu un pašvaldību budžetiem" </w:t>
            </w:r>
            <w:r>
              <w:rPr>
                <w:rFonts w:eastAsia="Calibri"/>
              </w:rPr>
              <w:t xml:space="preserve">un </w:t>
            </w:r>
            <w:r w:rsidRPr="00456F19">
              <w:t>I. sadaļas “Tiesību akta projekta izstrādes nepieciešamība” 2. punkt</w:t>
            </w:r>
            <w:r>
              <w:t>s</w:t>
            </w:r>
            <w:r w:rsidRPr="00456F19">
              <w:t xml:space="preserve"> “Pašreizējā situācija un problēmas, kuru risināšanai tiesību akta projekts izstrādāts, tiesiskā regulējuma mērķis un būtība”</w:t>
            </w:r>
          </w:p>
        </w:tc>
        <w:tc>
          <w:tcPr>
            <w:tcW w:w="5103" w:type="dxa"/>
            <w:tcBorders>
              <w:left w:val="single" w:sz="6" w:space="0" w:color="000000"/>
              <w:bottom w:val="single" w:sz="4" w:space="0" w:color="auto"/>
              <w:right w:val="single" w:sz="6" w:space="0" w:color="000000"/>
            </w:tcBorders>
          </w:tcPr>
          <w:p w14:paraId="598C3FFC" w14:textId="77777777" w:rsidR="00A2387E" w:rsidRDefault="00A2387E" w:rsidP="003D2A1E">
            <w:pPr>
              <w:pStyle w:val="naisc"/>
              <w:spacing w:before="0" w:after="0"/>
              <w:jc w:val="both"/>
              <w:rPr>
                <w:b/>
              </w:rPr>
            </w:pPr>
            <w:r w:rsidRPr="00456F19">
              <w:rPr>
                <w:b/>
              </w:rPr>
              <w:t>Finanšu ministrijas 30.01.2020. atzinums</w:t>
            </w:r>
          </w:p>
          <w:p w14:paraId="747F9391" w14:textId="77777777" w:rsidR="00A2387E" w:rsidRPr="00A2387E" w:rsidRDefault="00A2387E" w:rsidP="00A2387E">
            <w:pPr>
              <w:jc w:val="both"/>
              <w:rPr>
                <w:rFonts w:eastAsia="Calibri"/>
              </w:rPr>
            </w:pPr>
            <w:r w:rsidRPr="00A2387E">
              <w:rPr>
                <w:rFonts w:eastAsia="Calibri"/>
              </w:rPr>
              <w:t xml:space="preserve">Ņemot vērā, ka pirmās atlases kārtas MK noteikumu projekts paredz samazināt 3.1.1.5. pasākuma pirmās atlases kārtas Eiropas Reģionālās attīstības fonda (turpmāk – ERAF) finansējumu, savukārt otrās atlases kārtas MK noteikumu projekts paredz palielināt minētā pasākumā otrai atlases kārtai paredzēto ERAF finansējumu, nepieciešams aizpildīt abu noteikumu projektu anotācijas III sadaļu "Tiesību akta projekta ietekme uz valsts budžetu un pašvaldību budžetiem" atbilstoši Ministru kabineta 2009.gada 15.decembra instrukcijas Nr.19 “Tiesību akta projekta sākotnējās ietekmes izvērtēšanas kārtība” prasībām, norādot EM budžetā 2020.gadam un turpmākajiem gadiem paredzēto finansējumu, kā arī samazināmā un </w:t>
            </w:r>
            <w:r w:rsidRPr="00A2387E">
              <w:rPr>
                <w:rFonts w:eastAsia="Calibri"/>
              </w:rPr>
              <w:lastRenderedPageBreak/>
              <w:t>palielināmā finansējuma apmēru konkrētajos gados.</w:t>
            </w:r>
          </w:p>
          <w:p w14:paraId="5D4D0687" w14:textId="77777777" w:rsidR="0070640E" w:rsidRDefault="00A2387E" w:rsidP="0070640E">
            <w:pPr>
              <w:ind w:firstLine="720"/>
              <w:jc w:val="both"/>
              <w:rPr>
                <w:rFonts w:eastAsia="Calibri"/>
              </w:rPr>
            </w:pPr>
            <w:r w:rsidRPr="00A2387E">
              <w:rPr>
                <w:rFonts w:eastAsia="Calibri"/>
              </w:rPr>
              <w:t>Vienlaikus vēršam uzmanību, ka saskaņā ar Ministru kabineta 2020.gada 21.janvāra noteikumiem Nr.34</w:t>
            </w:r>
            <w:r w:rsidR="00CA6E29">
              <w:rPr>
                <w:rFonts w:eastAsia="Calibri"/>
                <w:vertAlign w:val="superscript"/>
              </w:rPr>
              <w:t>*</w:t>
            </w:r>
            <w:r w:rsidR="0070640E">
              <w:rPr>
                <w:rFonts w:eastAsia="Calibri"/>
                <w:vertAlign w:val="superscript"/>
              </w:rPr>
              <w:t>*</w:t>
            </w:r>
            <w:r w:rsidRPr="00A2387E">
              <w:rPr>
                <w:rFonts w:eastAsia="Calibri"/>
              </w:rPr>
              <w:t xml:space="preserve"> 3.1.1.5.pasākuma pirmās atlases kārtas ERAF finansējums jau tika samazināts 1 milj. </w:t>
            </w:r>
            <w:proofErr w:type="spellStart"/>
            <w:r w:rsidRPr="00A2387E">
              <w:rPr>
                <w:rFonts w:eastAsia="Calibri"/>
                <w:i/>
              </w:rPr>
              <w:t>euro</w:t>
            </w:r>
            <w:proofErr w:type="spellEnd"/>
            <w:r w:rsidRPr="00A2387E">
              <w:rPr>
                <w:rFonts w:eastAsia="Calibri"/>
              </w:rPr>
              <w:t xml:space="preserve"> apmērā, attiecīgi jāprecizē anotācijā samazināmais ERAF finansējuma apmērs.</w:t>
            </w:r>
          </w:p>
          <w:p w14:paraId="6F0055C3" w14:textId="77777777" w:rsidR="00CA6E29" w:rsidRPr="00CA6E29" w:rsidRDefault="00CA6E29" w:rsidP="00CA6E29">
            <w:pPr>
              <w:jc w:val="both"/>
              <w:rPr>
                <w:rFonts w:eastAsia="Calibri"/>
                <w:sz w:val="20"/>
                <w:szCs w:val="20"/>
              </w:rPr>
            </w:pPr>
            <w:r w:rsidRPr="00CA6E29">
              <w:rPr>
                <w:sz w:val="20"/>
                <w:szCs w:val="20"/>
              </w:rPr>
              <w:t>*</w:t>
            </w:r>
            <w:r w:rsidR="0070640E">
              <w:rPr>
                <w:sz w:val="20"/>
                <w:szCs w:val="20"/>
              </w:rPr>
              <w:t>*</w:t>
            </w:r>
            <w:r w:rsidRPr="00CA6E29">
              <w:rPr>
                <w:sz w:val="20"/>
                <w:szCs w:val="20"/>
              </w:rPr>
              <w:t>Ministru kabineta 2020.gada 21.janvāra noteikumi Nr.34 “Grozījums Ministru kabineta 2016. gada 12. aprīļa noteikumos Nr. 227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w:t>
            </w:r>
          </w:p>
        </w:tc>
        <w:tc>
          <w:tcPr>
            <w:tcW w:w="2977" w:type="dxa"/>
            <w:gridSpan w:val="2"/>
            <w:tcBorders>
              <w:left w:val="single" w:sz="6" w:space="0" w:color="000000"/>
              <w:bottom w:val="single" w:sz="4" w:space="0" w:color="auto"/>
              <w:right w:val="single" w:sz="6" w:space="0" w:color="000000"/>
            </w:tcBorders>
          </w:tcPr>
          <w:p w14:paraId="7AE7092E" w14:textId="77777777" w:rsidR="00060AC0" w:rsidRDefault="00060AC0" w:rsidP="00060AC0">
            <w:pPr>
              <w:pStyle w:val="naisc"/>
              <w:spacing w:before="0" w:after="0"/>
              <w:ind w:firstLine="720"/>
              <w:jc w:val="left"/>
              <w:rPr>
                <w:b/>
              </w:rPr>
            </w:pPr>
            <w:r w:rsidRPr="0035539D">
              <w:rPr>
                <w:b/>
              </w:rPr>
              <w:lastRenderedPageBreak/>
              <w:t>Ņemts vērā</w:t>
            </w:r>
          </w:p>
          <w:p w14:paraId="0C5826EB" w14:textId="77777777" w:rsidR="006546DC" w:rsidRPr="0035539D" w:rsidRDefault="006546DC" w:rsidP="00060F07">
            <w:pPr>
              <w:pStyle w:val="naisc"/>
              <w:spacing w:before="0" w:after="0"/>
              <w:jc w:val="left"/>
              <w:rPr>
                <w:b/>
              </w:rPr>
            </w:pPr>
          </w:p>
        </w:tc>
        <w:tc>
          <w:tcPr>
            <w:tcW w:w="3118" w:type="dxa"/>
            <w:tcBorders>
              <w:top w:val="single" w:sz="4" w:space="0" w:color="auto"/>
              <w:left w:val="single" w:sz="4" w:space="0" w:color="auto"/>
              <w:bottom w:val="single" w:sz="4" w:space="0" w:color="auto"/>
            </w:tcBorders>
          </w:tcPr>
          <w:p w14:paraId="2CD9CCEE" w14:textId="77777777" w:rsidR="00A2387E" w:rsidRDefault="00D55F1B" w:rsidP="00D55F1B">
            <w:pPr>
              <w:jc w:val="center"/>
            </w:pPr>
            <w:r>
              <w:rPr>
                <w:rFonts w:eastAsia="Calibri"/>
                <w:lang w:eastAsia="en-US"/>
              </w:rPr>
              <w:t>Norma svītrota.</w:t>
            </w:r>
          </w:p>
        </w:tc>
      </w:tr>
      <w:tr w:rsidR="00060AC0" w:rsidRPr="0036774E" w14:paraId="6E46E449" w14:textId="77777777" w:rsidTr="002C295F">
        <w:tc>
          <w:tcPr>
            <w:tcW w:w="852" w:type="dxa"/>
            <w:gridSpan w:val="2"/>
            <w:tcBorders>
              <w:left w:val="single" w:sz="6" w:space="0" w:color="000000"/>
              <w:bottom w:val="single" w:sz="4" w:space="0" w:color="auto"/>
              <w:right w:val="single" w:sz="6" w:space="0" w:color="000000"/>
            </w:tcBorders>
          </w:tcPr>
          <w:p w14:paraId="62DCBEF3" w14:textId="77777777" w:rsidR="00060AC0" w:rsidRDefault="00060AC0" w:rsidP="00B70B28">
            <w:pPr>
              <w:pStyle w:val="naisc"/>
              <w:spacing w:before="0" w:after="0"/>
            </w:pPr>
          </w:p>
        </w:tc>
        <w:tc>
          <w:tcPr>
            <w:tcW w:w="2693" w:type="dxa"/>
            <w:gridSpan w:val="2"/>
            <w:tcBorders>
              <w:left w:val="single" w:sz="6" w:space="0" w:color="000000"/>
              <w:bottom w:val="single" w:sz="4" w:space="0" w:color="auto"/>
              <w:right w:val="single" w:sz="6" w:space="0" w:color="000000"/>
            </w:tcBorders>
          </w:tcPr>
          <w:p w14:paraId="4996562E" w14:textId="77777777" w:rsidR="00060AC0" w:rsidRPr="0036774E" w:rsidRDefault="00060AC0" w:rsidP="00060AC0">
            <w:r w:rsidRPr="0036774E">
              <w:t>Ministru Kabineta noteikumu projekts</w:t>
            </w:r>
          </w:p>
        </w:tc>
        <w:tc>
          <w:tcPr>
            <w:tcW w:w="5103" w:type="dxa"/>
            <w:tcBorders>
              <w:left w:val="single" w:sz="6" w:space="0" w:color="000000"/>
              <w:bottom w:val="single" w:sz="4" w:space="0" w:color="auto"/>
              <w:right w:val="single" w:sz="6" w:space="0" w:color="000000"/>
            </w:tcBorders>
          </w:tcPr>
          <w:p w14:paraId="2774FDC0" w14:textId="77777777" w:rsidR="007F6EA6" w:rsidRPr="0036774E" w:rsidRDefault="007F6EA6" w:rsidP="007F6EA6">
            <w:pPr>
              <w:pStyle w:val="naisc"/>
              <w:spacing w:before="0" w:after="0"/>
              <w:jc w:val="both"/>
              <w:rPr>
                <w:b/>
              </w:rPr>
            </w:pPr>
            <w:r w:rsidRPr="0036774E">
              <w:rPr>
                <w:b/>
              </w:rPr>
              <w:t xml:space="preserve">Finanšu ministrijas 13.03.2020. atzinums </w:t>
            </w:r>
          </w:p>
          <w:p w14:paraId="4E377CD3" w14:textId="77777777" w:rsidR="00060AC0" w:rsidRPr="0036774E" w:rsidRDefault="00060AC0" w:rsidP="00060AC0">
            <w:pPr>
              <w:pStyle w:val="ListParagraph"/>
              <w:spacing w:after="0" w:line="240" w:lineRule="auto"/>
              <w:ind w:left="0"/>
              <w:jc w:val="both"/>
              <w:rPr>
                <w:rFonts w:ascii="Times New Roman" w:eastAsia="Calibri" w:hAnsi="Times New Roman"/>
                <w:sz w:val="24"/>
                <w:szCs w:val="24"/>
                <w:lang w:eastAsia="lv-LV"/>
              </w:rPr>
            </w:pPr>
            <w:r w:rsidRPr="0036774E">
              <w:rPr>
                <w:rFonts w:ascii="Times New Roman" w:eastAsia="Calibri" w:hAnsi="Times New Roman"/>
                <w:sz w:val="24"/>
                <w:szCs w:val="24"/>
                <w:lang w:eastAsia="lv-LV"/>
              </w:rPr>
              <w:t>Lūdzam precizēt komercdarbības atgūšanas normu, kas iekļauta MK noteikumu projekta 4.punktā, piemēram, šādā veidā:</w:t>
            </w:r>
          </w:p>
          <w:p w14:paraId="41BC8ED5" w14:textId="77777777" w:rsidR="00060AC0" w:rsidRPr="0036774E" w:rsidRDefault="00060AC0" w:rsidP="00060AC0">
            <w:pPr>
              <w:pStyle w:val="naisc"/>
              <w:spacing w:before="0" w:after="0"/>
              <w:jc w:val="both"/>
            </w:pPr>
            <w:r w:rsidRPr="0036774E">
              <w:rPr>
                <w:rFonts w:eastAsia="Calibri"/>
              </w:rPr>
              <w:t>“50.</w:t>
            </w:r>
            <w:r w:rsidRPr="0036774E">
              <w:rPr>
                <w:rFonts w:eastAsia="Calibri"/>
                <w:vertAlign w:val="superscript"/>
              </w:rPr>
              <w:t>1</w:t>
            </w:r>
            <w:r w:rsidRPr="0036774E">
              <w:rPr>
                <w:rFonts w:eastAsia="Calibri"/>
              </w:rPr>
              <w:t xml:space="preserve"> Ja finansējuma saņēmējs ir pārkāpis Komisijas regulas Nr.651/2014 prasības, finansējuma saņēmējam ir pienākums atmaksāt sadarbības iestādei visu projekta ietvaros</w:t>
            </w:r>
            <w:r w:rsidRPr="0036774E">
              <w:t xml:space="preserve"> saņemto </w:t>
            </w:r>
            <w:r w:rsidRPr="0036774E">
              <w:rPr>
                <w:b/>
                <w:bCs/>
              </w:rPr>
              <w:t>nelikumīgo</w:t>
            </w:r>
            <w:r w:rsidRPr="0036774E">
              <w:t xml:space="preserve"> valsts atbalstu, kas piešķirts saskaņā ar Komisijas regulu Nr.651/2014,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w:t>
            </w:r>
            <w:r w:rsidRPr="0036774E">
              <w:lastRenderedPageBreak/>
              <w:t>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14:paraId="79C05598" w14:textId="77777777" w:rsidR="00BF79C9" w:rsidRPr="0036774E" w:rsidRDefault="00BF79C9" w:rsidP="00BF79C9">
            <w:pPr>
              <w:spacing w:line="276" w:lineRule="auto"/>
              <w:jc w:val="both"/>
            </w:pPr>
            <w:r w:rsidRPr="0036774E">
              <w:t>“50.</w:t>
            </w:r>
            <w:r w:rsidRPr="0036774E">
              <w:rPr>
                <w:vertAlign w:val="superscript"/>
              </w:rPr>
              <w:t>2</w:t>
            </w:r>
            <w:r w:rsidRPr="0036774E">
              <w:t xml:space="preserve"> Ja finansējuma saņēmējs ir pārkāpis Komisijas regulas Nr. 1407/2013 prasības, finansējuma saņēmējam ir pienākums atmaksāt sadarbības iestādei visu projekta ietvaros saņemto valsts atbalstu, kas piešķirts saskaņā ar Komisijas regulu Nr. 1407/2013,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14:paraId="62A0AEB7" w14:textId="77777777" w:rsidR="00BF79C9" w:rsidRPr="0036774E" w:rsidRDefault="00BF79C9" w:rsidP="00060AC0">
            <w:pPr>
              <w:pStyle w:val="naisc"/>
              <w:spacing w:before="0" w:after="0"/>
              <w:jc w:val="both"/>
              <w:rPr>
                <w:b/>
              </w:rPr>
            </w:pPr>
          </w:p>
        </w:tc>
        <w:tc>
          <w:tcPr>
            <w:tcW w:w="2977" w:type="dxa"/>
            <w:gridSpan w:val="2"/>
            <w:tcBorders>
              <w:left w:val="single" w:sz="6" w:space="0" w:color="000000"/>
              <w:bottom w:val="single" w:sz="4" w:space="0" w:color="auto"/>
              <w:right w:val="single" w:sz="6" w:space="0" w:color="000000"/>
            </w:tcBorders>
          </w:tcPr>
          <w:p w14:paraId="495B7E1E" w14:textId="77777777" w:rsidR="00060AC0" w:rsidRPr="0036774E" w:rsidRDefault="00060AC0" w:rsidP="00060AC0">
            <w:pPr>
              <w:pStyle w:val="naisc"/>
              <w:spacing w:before="0" w:after="0"/>
              <w:ind w:firstLine="720"/>
              <w:jc w:val="left"/>
              <w:rPr>
                <w:b/>
              </w:rPr>
            </w:pPr>
            <w:r w:rsidRPr="0036774E">
              <w:rPr>
                <w:b/>
              </w:rPr>
              <w:lastRenderedPageBreak/>
              <w:t>Ņemts vērā</w:t>
            </w:r>
          </w:p>
          <w:p w14:paraId="5602245B" w14:textId="77777777" w:rsidR="00060AC0" w:rsidRPr="0036774E" w:rsidRDefault="00060AC0" w:rsidP="00204858">
            <w:pPr>
              <w:pStyle w:val="naisc"/>
              <w:spacing w:before="0" w:after="0"/>
              <w:ind w:firstLine="720"/>
              <w:jc w:val="left"/>
              <w:rPr>
                <w:b/>
              </w:rPr>
            </w:pPr>
          </w:p>
        </w:tc>
        <w:tc>
          <w:tcPr>
            <w:tcW w:w="3118" w:type="dxa"/>
            <w:tcBorders>
              <w:top w:val="single" w:sz="4" w:space="0" w:color="auto"/>
              <w:left w:val="single" w:sz="4" w:space="0" w:color="auto"/>
              <w:bottom w:val="single" w:sz="4" w:space="0" w:color="auto"/>
            </w:tcBorders>
          </w:tcPr>
          <w:p w14:paraId="2B39A0A2" w14:textId="77777777" w:rsidR="00722F91" w:rsidRPr="0036774E" w:rsidRDefault="00722F91" w:rsidP="00722F91">
            <w:pPr>
              <w:spacing w:before="120" w:after="120" w:line="259" w:lineRule="auto"/>
              <w:jc w:val="both"/>
              <w:rPr>
                <w:rFonts w:eastAsia="Calibri"/>
                <w:lang w:eastAsia="en-US"/>
              </w:rPr>
            </w:pPr>
            <w:r w:rsidRPr="0036774E">
              <w:t xml:space="preserve">Precizēts Ministru Kabineta </w:t>
            </w:r>
            <w:r w:rsidRPr="0036774E">
              <w:rPr>
                <w:rFonts w:eastAsia="Calibri"/>
                <w:lang w:eastAsia="en-US"/>
              </w:rPr>
              <w:t xml:space="preserve">noteikumu projekta </w:t>
            </w:r>
            <w:r w:rsidRPr="0036774E">
              <w:t>50</w:t>
            </w:r>
            <w:r w:rsidRPr="0036774E">
              <w:rPr>
                <w:vertAlign w:val="superscript"/>
              </w:rPr>
              <w:t>1</w:t>
            </w:r>
            <w:r w:rsidRPr="0036774E">
              <w:rPr>
                <w:rFonts w:eastAsia="Calibri"/>
                <w:lang w:eastAsia="en-US"/>
              </w:rPr>
              <w:t>. punkts</w:t>
            </w:r>
            <w:r w:rsidR="00C86456" w:rsidRPr="0036774E">
              <w:rPr>
                <w:rFonts w:eastAsia="Calibri"/>
                <w:lang w:eastAsia="en-US"/>
              </w:rPr>
              <w:t xml:space="preserve"> un papildināts ar 50</w:t>
            </w:r>
            <w:r w:rsidR="00C86456" w:rsidRPr="0036774E">
              <w:rPr>
                <w:rFonts w:eastAsia="Calibri"/>
                <w:vertAlign w:val="superscript"/>
                <w:lang w:eastAsia="en-US"/>
              </w:rPr>
              <w:t>2</w:t>
            </w:r>
            <w:r w:rsidR="00C86456" w:rsidRPr="0036774E">
              <w:rPr>
                <w:rFonts w:eastAsia="Calibri"/>
                <w:lang w:eastAsia="en-US"/>
              </w:rPr>
              <w:t xml:space="preserve"> punktu</w:t>
            </w:r>
            <w:r w:rsidRPr="0036774E">
              <w:rPr>
                <w:rFonts w:eastAsia="Calibri"/>
                <w:lang w:eastAsia="en-US"/>
              </w:rPr>
              <w:t>:</w:t>
            </w:r>
          </w:p>
          <w:p w14:paraId="5CD43E11" w14:textId="39B7AA0B" w:rsidR="00722F91" w:rsidRPr="0036774E" w:rsidRDefault="00722F91" w:rsidP="00722F91">
            <w:pPr>
              <w:spacing w:before="120" w:after="120" w:line="259" w:lineRule="auto"/>
              <w:jc w:val="both"/>
            </w:pPr>
            <w:r w:rsidRPr="0036774E">
              <w:t>"50.</w:t>
            </w:r>
            <w:r w:rsidRPr="0036774E">
              <w:rPr>
                <w:vertAlign w:val="superscript"/>
              </w:rPr>
              <w:t xml:space="preserve">1 </w:t>
            </w:r>
            <w:r w:rsidRPr="0036774E">
              <w:t xml:space="preserve">Ja finansējuma saņēmējs ir pārkāpis Komisijas regulas Nr.651/2014 prasības, finansējuma saņēmējam ir pienākums atmaksāt sadarbības iestādei visu projekta ietvaros saņemto nelikumīgo valsts atbalstu, kas piešķirts saskaņā ar Komisijas regulu Nr.651/2014 regulu, kopā ar </w:t>
            </w:r>
            <w:r w:rsidRPr="0036774E">
              <w:lastRenderedPageBreak/>
              <w:t>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r w:rsidR="00C86456" w:rsidRPr="0036774E">
              <w:t>.</w:t>
            </w:r>
          </w:p>
          <w:p w14:paraId="555DFC80" w14:textId="77777777" w:rsidR="00C86456" w:rsidRPr="0036774E" w:rsidRDefault="00C86456" w:rsidP="00C86456">
            <w:pPr>
              <w:spacing w:line="276" w:lineRule="auto"/>
              <w:jc w:val="both"/>
            </w:pPr>
            <w:r w:rsidRPr="0036774E">
              <w:t>“50.</w:t>
            </w:r>
            <w:r w:rsidRPr="0036774E">
              <w:rPr>
                <w:vertAlign w:val="superscript"/>
              </w:rPr>
              <w:t xml:space="preserve">2 </w:t>
            </w:r>
            <w:r w:rsidRPr="0036774E">
              <w:t xml:space="preserve">Ja finansējuma saņēmējs ir pārkāpis Komisijas regulas Nr. 1407/2013 prasības, finansējuma saņēmējam ir </w:t>
            </w:r>
            <w:r w:rsidRPr="0036774E">
              <w:lastRenderedPageBreak/>
              <w:t xml:space="preserve">pienākums atmaksāt sadarbības iestādei visu projekta ietvaros saņemto valsts atbalstu, kas piešķirts saskaņā ar Komisijas regulu Nr. 1407/2013,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w:t>
            </w:r>
            <w:r w:rsidRPr="0036774E">
              <w:lastRenderedPageBreak/>
              <w:t>piemērošanai, 11. pantā noteikto procentu likmes piemērošanas metodi.".</w:t>
            </w:r>
          </w:p>
          <w:p w14:paraId="11AC8AAD" w14:textId="77777777" w:rsidR="00C86456" w:rsidRPr="0036774E" w:rsidRDefault="00C86456" w:rsidP="00722F91">
            <w:pPr>
              <w:spacing w:before="120" w:after="120" w:line="259" w:lineRule="auto"/>
              <w:jc w:val="both"/>
              <w:rPr>
                <w:rFonts w:eastAsia="Calibri"/>
                <w:lang w:eastAsia="en-US"/>
              </w:rPr>
            </w:pPr>
          </w:p>
          <w:p w14:paraId="2350CFF6" w14:textId="77777777" w:rsidR="00060AC0" w:rsidRPr="0036774E" w:rsidRDefault="00060AC0" w:rsidP="00D55F1B">
            <w:pPr>
              <w:jc w:val="center"/>
              <w:rPr>
                <w:rFonts w:eastAsia="Calibri"/>
                <w:lang w:eastAsia="en-US"/>
              </w:rPr>
            </w:pPr>
          </w:p>
        </w:tc>
      </w:tr>
      <w:tr w:rsidR="00BF79C9" w:rsidRPr="0036774E" w14:paraId="6110BBFE" w14:textId="77777777" w:rsidTr="002C295F">
        <w:tc>
          <w:tcPr>
            <w:tcW w:w="852" w:type="dxa"/>
            <w:gridSpan w:val="2"/>
            <w:tcBorders>
              <w:left w:val="single" w:sz="6" w:space="0" w:color="000000"/>
              <w:bottom w:val="single" w:sz="4" w:space="0" w:color="auto"/>
              <w:right w:val="single" w:sz="6" w:space="0" w:color="000000"/>
            </w:tcBorders>
          </w:tcPr>
          <w:p w14:paraId="30B0AF25" w14:textId="77777777" w:rsidR="00BF79C9" w:rsidRPr="0036774E" w:rsidRDefault="00BF79C9" w:rsidP="00B70B28">
            <w:pPr>
              <w:pStyle w:val="naisc"/>
              <w:spacing w:before="0" w:after="0"/>
            </w:pPr>
          </w:p>
        </w:tc>
        <w:tc>
          <w:tcPr>
            <w:tcW w:w="2693" w:type="dxa"/>
            <w:gridSpan w:val="2"/>
            <w:tcBorders>
              <w:left w:val="single" w:sz="6" w:space="0" w:color="000000"/>
              <w:bottom w:val="single" w:sz="4" w:space="0" w:color="auto"/>
              <w:right w:val="single" w:sz="6" w:space="0" w:color="000000"/>
            </w:tcBorders>
          </w:tcPr>
          <w:p w14:paraId="053BE434" w14:textId="77777777" w:rsidR="00BF79C9" w:rsidRPr="0036774E" w:rsidRDefault="007F6EA6" w:rsidP="00060AC0">
            <w:r w:rsidRPr="0036774E">
              <w:t>Anotācijas I</w:t>
            </w:r>
            <w:r w:rsidR="00B40181" w:rsidRPr="0036774E">
              <w:t>.</w:t>
            </w:r>
            <w:r w:rsidRPr="0036774E">
              <w:t xml:space="preserve"> sadaļa “Tiesību akta projekta izstrādes nepieciešamība” 2. punkts “Pašreizējā situācija un problēmas, kuru risināšanai tiesību akta projekts izstrādāts, tiesiskā regulējuma mērķis un būtība”</w:t>
            </w:r>
          </w:p>
        </w:tc>
        <w:tc>
          <w:tcPr>
            <w:tcW w:w="5103" w:type="dxa"/>
            <w:tcBorders>
              <w:left w:val="single" w:sz="6" w:space="0" w:color="000000"/>
              <w:bottom w:val="single" w:sz="4" w:space="0" w:color="auto"/>
              <w:right w:val="single" w:sz="6" w:space="0" w:color="000000"/>
            </w:tcBorders>
          </w:tcPr>
          <w:p w14:paraId="65AE567C" w14:textId="77777777" w:rsidR="007F6EA6" w:rsidRPr="0036774E" w:rsidRDefault="007F6EA6" w:rsidP="007F6EA6">
            <w:pPr>
              <w:pStyle w:val="naisc"/>
              <w:spacing w:before="0" w:after="0"/>
              <w:jc w:val="both"/>
              <w:rPr>
                <w:b/>
              </w:rPr>
            </w:pPr>
            <w:r w:rsidRPr="0036774E">
              <w:rPr>
                <w:b/>
              </w:rPr>
              <w:t xml:space="preserve">Finanšu ministrijas 13.03.2020. atzinums </w:t>
            </w:r>
          </w:p>
          <w:p w14:paraId="6C38CAB4" w14:textId="77777777" w:rsidR="007F6EA6" w:rsidRPr="0036774E" w:rsidRDefault="007F6EA6" w:rsidP="007F6EA6">
            <w:pPr>
              <w:pStyle w:val="ListParagraph"/>
              <w:spacing w:after="0"/>
              <w:ind w:left="0"/>
              <w:jc w:val="both"/>
              <w:rPr>
                <w:rFonts w:ascii="Times New Roman" w:eastAsia="Calibri" w:hAnsi="Times New Roman"/>
                <w:sz w:val="24"/>
                <w:szCs w:val="24"/>
                <w:lang w:eastAsia="lv-LV"/>
              </w:rPr>
            </w:pPr>
            <w:r w:rsidRPr="0036774E">
              <w:rPr>
                <w:rFonts w:ascii="Times New Roman" w:eastAsia="Calibri" w:hAnsi="Times New Roman"/>
                <w:sz w:val="24"/>
                <w:szCs w:val="24"/>
                <w:lang w:eastAsia="lv-LV"/>
              </w:rPr>
              <w:t>Ņemot vērā, ka 3.1.1.5. pasākums “Atbalsts ieguldījumiem ražošanas telpu un infrastruktūras izveidei vai rekonstrukcijai" tiek organizēts kā atklāta projektu iesniegumu atlase, lūgums papildināt anotācijas I. sadaļu “Tiesību akta projekta izstrādes nepieciešamība” 2. punktu “Pašreizējā situācija un problēmas, kuru risināšanai tiesību akta projekts izstrādāts, tiesiskā regulējuma mērķis un būtība” ar skaidrojumu par grozījumu Ministru kabineta 2016. gada 12. aprīļa noteikumu Nr.227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 27.punktā ietekmi uz tiem projektu iesniegumu iesniedzējiem, kas neiesniedza projekta iesniegumu, ņemot vērā termiņa ierobežojumu projekta īstenošanai.</w:t>
            </w:r>
          </w:p>
          <w:p w14:paraId="59C55EAA" w14:textId="77777777" w:rsidR="00BF79C9" w:rsidRPr="0036774E" w:rsidRDefault="00BF79C9" w:rsidP="003D2A1E">
            <w:pPr>
              <w:pStyle w:val="naisc"/>
              <w:spacing w:before="0" w:after="0"/>
              <w:jc w:val="both"/>
              <w:rPr>
                <w:b/>
              </w:rPr>
            </w:pPr>
          </w:p>
        </w:tc>
        <w:tc>
          <w:tcPr>
            <w:tcW w:w="2977" w:type="dxa"/>
            <w:gridSpan w:val="2"/>
            <w:tcBorders>
              <w:left w:val="single" w:sz="6" w:space="0" w:color="000000"/>
              <w:bottom w:val="single" w:sz="4" w:space="0" w:color="auto"/>
              <w:right w:val="single" w:sz="6" w:space="0" w:color="000000"/>
            </w:tcBorders>
          </w:tcPr>
          <w:p w14:paraId="03CD8298" w14:textId="77777777" w:rsidR="00243DDC" w:rsidRPr="0036774E" w:rsidRDefault="00243DDC" w:rsidP="00243DDC">
            <w:pPr>
              <w:pStyle w:val="naisc"/>
              <w:spacing w:before="0" w:after="0"/>
              <w:ind w:firstLine="720"/>
              <w:jc w:val="left"/>
              <w:rPr>
                <w:b/>
              </w:rPr>
            </w:pPr>
            <w:r w:rsidRPr="0036774E">
              <w:rPr>
                <w:b/>
              </w:rPr>
              <w:t>Ņemts vērā</w:t>
            </w:r>
          </w:p>
          <w:p w14:paraId="7E17A4BB" w14:textId="77777777" w:rsidR="00BF79C9" w:rsidRPr="0036774E" w:rsidRDefault="00BF79C9" w:rsidP="00060AC0">
            <w:pPr>
              <w:pStyle w:val="naisc"/>
              <w:spacing w:before="0" w:after="0"/>
              <w:ind w:firstLine="720"/>
              <w:jc w:val="left"/>
              <w:rPr>
                <w:b/>
              </w:rPr>
            </w:pPr>
          </w:p>
        </w:tc>
        <w:tc>
          <w:tcPr>
            <w:tcW w:w="3118" w:type="dxa"/>
            <w:tcBorders>
              <w:top w:val="single" w:sz="4" w:space="0" w:color="auto"/>
              <w:left w:val="single" w:sz="4" w:space="0" w:color="auto"/>
              <w:bottom w:val="single" w:sz="4" w:space="0" w:color="auto"/>
            </w:tcBorders>
          </w:tcPr>
          <w:p w14:paraId="6C179DE1" w14:textId="77777777" w:rsidR="00BF79C9" w:rsidRPr="0036774E" w:rsidRDefault="00243DDC" w:rsidP="00722F91">
            <w:pPr>
              <w:spacing w:before="120" w:after="120" w:line="259" w:lineRule="auto"/>
              <w:jc w:val="both"/>
            </w:pPr>
            <w:r w:rsidRPr="0036774E">
              <w:t>Skatīt anotācijas I. sadaļas “Tiesību akta projekta izstrādes nepieciešamība” 2. punktu “Pašreizējā situācija un problēmas, kuru risināšanai tiesību akta projekts izstrādāts, tiesiskā regulējuma mērķis un būtība”.</w:t>
            </w:r>
          </w:p>
        </w:tc>
      </w:tr>
      <w:tr w:rsidR="00B40181" w:rsidRPr="00712B66" w14:paraId="6244E241" w14:textId="77777777" w:rsidTr="002C295F">
        <w:tc>
          <w:tcPr>
            <w:tcW w:w="852" w:type="dxa"/>
            <w:gridSpan w:val="2"/>
            <w:tcBorders>
              <w:left w:val="single" w:sz="6" w:space="0" w:color="000000"/>
              <w:bottom w:val="single" w:sz="4" w:space="0" w:color="auto"/>
              <w:right w:val="single" w:sz="6" w:space="0" w:color="000000"/>
            </w:tcBorders>
          </w:tcPr>
          <w:p w14:paraId="5A08F7D5" w14:textId="77777777" w:rsidR="00B40181" w:rsidRPr="0036774E" w:rsidRDefault="00B40181" w:rsidP="00B70B28">
            <w:pPr>
              <w:pStyle w:val="naisc"/>
              <w:spacing w:before="0" w:after="0"/>
            </w:pPr>
          </w:p>
        </w:tc>
        <w:tc>
          <w:tcPr>
            <w:tcW w:w="2693" w:type="dxa"/>
            <w:gridSpan w:val="2"/>
            <w:tcBorders>
              <w:left w:val="single" w:sz="6" w:space="0" w:color="000000"/>
              <w:bottom w:val="single" w:sz="4" w:space="0" w:color="auto"/>
              <w:right w:val="single" w:sz="6" w:space="0" w:color="000000"/>
            </w:tcBorders>
          </w:tcPr>
          <w:p w14:paraId="25188A2F" w14:textId="77777777" w:rsidR="00B40181" w:rsidRPr="0036774E" w:rsidRDefault="00B40181" w:rsidP="00060AC0">
            <w:r w:rsidRPr="0036774E">
              <w:t>Anotācijas V. Sadaļa “Tiesību akta projekta atbilstība Latvijas Republikas starptautiskajām saistībām” 1.tabula “Tiesību akta projekta atbilstība ES tiesību aktiem”</w:t>
            </w:r>
          </w:p>
        </w:tc>
        <w:tc>
          <w:tcPr>
            <w:tcW w:w="5103" w:type="dxa"/>
            <w:tcBorders>
              <w:left w:val="single" w:sz="6" w:space="0" w:color="000000"/>
              <w:bottom w:val="single" w:sz="4" w:space="0" w:color="auto"/>
              <w:right w:val="single" w:sz="6" w:space="0" w:color="000000"/>
            </w:tcBorders>
          </w:tcPr>
          <w:p w14:paraId="397A04D1" w14:textId="77777777" w:rsidR="00B40181" w:rsidRPr="0036774E" w:rsidRDefault="004E24E0" w:rsidP="007F6EA6">
            <w:pPr>
              <w:pStyle w:val="naisc"/>
              <w:spacing w:before="0" w:after="0"/>
              <w:jc w:val="both"/>
              <w:rPr>
                <w:b/>
              </w:rPr>
            </w:pPr>
            <w:r w:rsidRPr="0036774E">
              <w:rPr>
                <w:b/>
              </w:rPr>
              <w:t>Tieslietu ministrijas 13.03.2020. atzinums</w:t>
            </w:r>
          </w:p>
          <w:p w14:paraId="1917944E" w14:textId="77777777" w:rsidR="004E24E0" w:rsidRPr="0036774E" w:rsidRDefault="004E24E0" w:rsidP="007F6EA6">
            <w:pPr>
              <w:pStyle w:val="naisc"/>
              <w:spacing w:before="0" w:after="0"/>
              <w:jc w:val="both"/>
              <w:rPr>
                <w:b/>
              </w:rPr>
            </w:pPr>
            <w:r w:rsidRPr="0036774E">
              <w:rPr>
                <w:rFonts w:eastAsia="Calibri"/>
              </w:rPr>
              <w:t>Lūdzam aizpildīt noteikumu projekta anotācijas V sadaļu, īpaši tās 1. tabulu, jo noteikumu projektā ir ieviestas vairākas Eiropas Savienības tiesību normas</w:t>
            </w:r>
          </w:p>
        </w:tc>
        <w:tc>
          <w:tcPr>
            <w:tcW w:w="2977" w:type="dxa"/>
            <w:gridSpan w:val="2"/>
            <w:tcBorders>
              <w:left w:val="single" w:sz="6" w:space="0" w:color="000000"/>
              <w:bottom w:val="single" w:sz="4" w:space="0" w:color="auto"/>
              <w:right w:val="single" w:sz="6" w:space="0" w:color="000000"/>
            </w:tcBorders>
          </w:tcPr>
          <w:p w14:paraId="38A127AA" w14:textId="77777777" w:rsidR="004E24E0" w:rsidRPr="0036774E" w:rsidRDefault="004E24E0" w:rsidP="004E24E0">
            <w:pPr>
              <w:pStyle w:val="naisc"/>
              <w:spacing w:before="0" w:after="0"/>
              <w:ind w:firstLine="720"/>
              <w:jc w:val="left"/>
              <w:rPr>
                <w:b/>
              </w:rPr>
            </w:pPr>
            <w:r w:rsidRPr="0036774E">
              <w:rPr>
                <w:b/>
              </w:rPr>
              <w:t>Ņemts vērā</w:t>
            </w:r>
          </w:p>
          <w:p w14:paraId="197B687F" w14:textId="77777777" w:rsidR="00B40181" w:rsidRPr="0036774E" w:rsidRDefault="00B40181" w:rsidP="00060AC0">
            <w:pPr>
              <w:pStyle w:val="naisc"/>
              <w:spacing w:before="0" w:after="0"/>
              <w:ind w:firstLine="720"/>
              <w:jc w:val="left"/>
              <w:rPr>
                <w:b/>
              </w:rPr>
            </w:pPr>
          </w:p>
        </w:tc>
        <w:tc>
          <w:tcPr>
            <w:tcW w:w="3118" w:type="dxa"/>
            <w:tcBorders>
              <w:top w:val="single" w:sz="4" w:space="0" w:color="auto"/>
              <w:left w:val="single" w:sz="4" w:space="0" w:color="auto"/>
              <w:bottom w:val="single" w:sz="4" w:space="0" w:color="auto"/>
            </w:tcBorders>
          </w:tcPr>
          <w:p w14:paraId="2E648B68" w14:textId="77777777" w:rsidR="00B40181" w:rsidRPr="0036774E" w:rsidRDefault="004E24E0" w:rsidP="004E24E0">
            <w:pPr>
              <w:spacing w:before="120" w:after="120" w:line="259" w:lineRule="auto"/>
            </w:pPr>
            <w:r w:rsidRPr="0036774E">
              <w:t>Veikti attiecīgie papildinājumi</w:t>
            </w:r>
          </w:p>
        </w:tc>
      </w:tr>
      <w:tr w:rsidR="002C295F" w:rsidRPr="00712B66" w14:paraId="5B956283" w14:textId="77777777" w:rsidTr="002C295F">
        <w:tblPrEx>
          <w:tblBorders>
            <w:top w:val="none" w:sz="0" w:space="0" w:color="auto"/>
            <w:left w:val="none" w:sz="0" w:space="0" w:color="auto"/>
            <w:bottom w:val="none" w:sz="0" w:space="0" w:color="auto"/>
            <w:right w:val="none" w:sz="0" w:space="0" w:color="auto"/>
          </w:tblBorders>
        </w:tblPrEx>
        <w:trPr>
          <w:gridBefore w:val="1"/>
          <w:gridAfter w:val="2"/>
          <w:wBefore w:w="318" w:type="dxa"/>
          <w:wAfter w:w="5138" w:type="dxa"/>
        </w:trPr>
        <w:tc>
          <w:tcPr>
            <w:tcW w:w="3108" w:type="dxa"/>
            <w:gridSpan w:val="2"/>
          </w:tcPr>
          <w:p w14:paraId="07A8D0C7" w14:textId="77777777" w:rsidR="002C295F" w:rsidRPr="00712B66" w:rsidRDefault="002C295F" w:rsidP="00716D4F">
            <w:pPr>
              <w:pStyle w:val="naiskr"/>
              <w:spacing w:before="0" w:after="0"/>
            </w:pPr>
          </w:p>
          <w:p w14:paraId="725E0AC0" w14:textId="77777777" w:rsidR="002C295F" w:rsidRPr="00712B66" w:rsidRDefault="002C295F" w:rsidP="00716D4F">
            <w:pPr>
              <w:pStyle w:val="naiskr"/>
              <w:spacing w:before="0" w:after="0"/>
            </w:pPr>
            <w:r w:rsidRPr="00712B66">
              <w:t>Atbildīgā amatpersona</w:t>
            </w:r>
          </w:p>
        </w:tc>
        <w:tc>
          <w:tcPr>
            <w:tcW w:w="6179" w:type="dxa"/>
            <w:gridSpan w:val="3"/>
          </w:tcPr>
          <w:p w14:paraId="1CCF6B40" w14:textId="77777777" w:rsidR="002C295F" w:rsidRDefault="002C295F" w:rsidP="00716D4F">
            <w:pPr>
              <w:pStyle w:val="naiskr"/>
              <w:spacing w:before="0" w:after="0"/>
              <w:ind w:firstLine="720"/>
            </w:pPr>
            <w:r w:rsidRPr="00712B66">
              <w:t>  </w:t>
            </w:r>
          </w:p>
          <w:p w14:paraId="5C5247B2" w14:textId="77777777" w:rsidR="002C295F" w:rsidRPr="00713940" w:rsidRDefault="002C295F" w:rsidP="00716D4F">
            <w:pPr>
              <w:tabs>
                <w:tab w:val="left" w:pos="2130"/>
              </w:tabs>
            </w:pPr>
            <w:r>
              <w:tab/>
            </w:r>
          </w:p>
        </w:tc>
      </w:tr>
      <w:tr w:rsidR="002C295F" w:rsidRPr="00712B66" w14:paraId="6DC2B925" w14:textId="77777777" w:rsidTr="002C295F">
        <w:tblPrEx>
          <w:tblBorders>
            <w:top w:val="none" w:sz="0" w:space="0" w:color="auto"/>
            <w:left w:val="none" w:sz="0" w:space="0" w:color="auto"/>
            <w:bottom w:val="none" w:sz="0" w:space="0" w:color="auto"/>
            <w:right w:val="none" w:sz="0" w:space="0" w:color="auto"/>
          </w:tblBorders>
        </w:tblPrEx>
        <w:trPr>
          <w:gridBefore w:val="1"/>
          <w:gridAfter w:val="2"/>
          <w:wBefore w:w="318" w:type="dxa"/>
          <w:wAfter w:w="5138" w:type="dxa"/>
        </w:trPr>
        <w:tc>
          <w:tcPr>
            <w:tcW w:w="3108" w:type="dxa"/>
            <w:gridSpan w:val="2"/>
          </w:tcPr>
          <w:p w14:paraId="0CF1162E" w14:textId="77777777" w:rsidR="002C295F" w:rsidRPr="00712B66" w:rsidRDefault="002C295F" w:rsidP="00716D4F">
            <w:pPr>
              <w:pStyle w:val="naiskr"/>
              <w:spacing w:before="0" w:after="0"/>
              <w:ind w:firstLine="720"/>
            </w:pPr>
          </w:p>
        </w:tc>
        <w:tc>
          <w:tcPr>
            <w:tcW w:w="6179" w:type="dxa"/>
            <w:gridSpan w:val="3"/>
            <w:tcBorders>
              <w:top w:val="single" w:sz="6" w:space="0" w:color="000000"/>
            </w:tcBorders>
          </w:tcPr>
          <w:p w14:paraId="17ECAD58" w14:textId="77777777" w:rsidR="002C295F" w:rsidRPr="00712B66" w:rsidRDefault="002C295F" w:rsidP="00716D4F">
            <w:pPr>
              <w:pStyle w:val="naisc"/>
              <w:spacing w:before="0" w:after="0"/>
              <w:ind w:firstLine="720"/>
            </w:pPr>
            <w:r w:rsidRPr="00712B66">
              <w:t>(paraksts*)</w:t>
            </w:r>
          </w:p>
        </w:tc>
      </w:tr>
    </w:tbl>
    <w:p w14:paraId="6245B8C6" w14:textId="77777777" w:rsidR="002C295F" w:rsidRPr="00712B66" w:rsidRDefault="002C295F" w:rsidP="002C295F">
      <w:pPr>
        <w:pStyle w:val="naisf"/>
        <w:spacing w:before="0" w:after="0"/>
        <w:ind w:firstLine="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27CE7958" w14:textId="77777777" w:rsidR="002C295F" w:rsidRDefault="002C295F" w:rsidP="002C295F">
      <w:pPr>
        <w:pStyle w:val="naisf"/>
        <w:spacing w:before="0" w:after="0"/>
        <w:ind w:left="2880" w:firstLine="0"/>
        <w:jc w:val="left"/>
      </w:pPr>
    </w:p>
    <w:p w14:paraId="3711F0A6" w14:textId="77777777" w:rsidR="002C295F" w:rsidRPr="00712B66" w:rsidRDefault="002C295F" w:rsidP="002C295F">
      <w:pPr>
        <w:pStyle w:val="naisf"/>
        <w:spacing w:before="0" w:after="0"/>
        <w:ind w:left="2880" w:firstLine="0"/>
        <w:jc w:val="left"/>
      </w:pPr>
      <w:r>
        <w:t>Kristaps Soms</w:t>
      </w:r>
    </w:p>
    <w:tbl>
      <w:tblPr>
        <w:tblW w:w="0" w:type="auto"/>
        <w:tblLook w:val="00A0" w:firstRow="1" w:lastRow="0" w:firstColumn="1" w:lastColumn="0" w:noHBand="0" w:noVBand="0"/>
      </w:tblPr>
      <w:tblGrid>
        <w:gridCol w:w="8268"/>
      </w:tblGrid>
      <w:tr w:rsidR="002C295F" w:rsidRPr="00712B66" w14:paraId="19894312" w14:textId="77777777" w:rsidTr="00716D4F">
        <w:tc>
          <w:tcPr>
            <w:tcW w:w="8268" w:type="dxa"/>
            <w:tcBorders>
              <w:top w:val="single" w:sz="4" w:space="0" w:color="000000"/>
            </w:tcBorders>
          </w:tcPr>
          <w:p w14:paraId="4649D550" w14:textId="77777777" w:rsidR="002C295F" w:rsidRPr="004E55C3" w:rsidRDefault="002C295F" w:rsidP="00716D4F">
            <w:pPr>
              <w:jc w:val="center"/>
              <w:rPr>
                <w:sz w:val="20"/>
                <w:szCs w:val="20"/>
              </w:rPr>
            </w:pPr>
            <w:r w:rsidRPr="004E55C3">
              <w:rPr>
                <w:sz w:val="20"/>
                <w:szCs w:val="20"/>
              </w:rPr>
              <w:t>(par projektu atbildīgās amatpersonas vārds un uzvārds)</w:t>
            </w:r>
          </w:p>
        </w:tc>
      </w:tr>
      <w:tr w:rsidR="002C295F" w:rsidRPr="00712B66" w14:paraId="5C577953" w14:textId="77777777" w:rsidTr="00716D4F">
        <w:tc>
          <w:tcPr>
            <w:tcW w:w="8268" w:type="dxa"/>
            <w:tcBorders>
              <w:bottom w:val="single" w:sz="4" w:space="0" w:color="000000"/>
            </w:tcBorders>
          </w:tcPr>
          <w:p w14:paraId="41DEB752" w14:textId="77777777" w:rsidR="002C295F" w:rsidRDefault="002C295F" w:rsidP="00716D4F">
            <w:pPr>
              <w:jc w:val="center"/>
            </w:pPr>
          </w:p>
          <w:p w14:paraId="182B9DF5" w14:textId="77777777" w:rsidR="002C295F" w:rsidRPr="00CF741F" w:rsidRDefault="002C295F" w:rsidP="00716D4F">
            <w:pPr>
              <w:jc w:val="center"/>
            </w:pPr>
            <w:r w:rsidRPr="007624B7">
              <w:t xml:space="preserve">Ekonomikas ministrijas Uzņēmējdarbības konkurētspējas departamenta direktors </w:t>
            </w:r>
          </w:p>
        </w:tc>
      </w:tr>
      <w:tr w:rsidR="002C295F" w:rsidRPr="00712B66" w14:paraId="0FF94AEC" w14:textId="77777777" w:rsidTr="00716D4F">
        <w:tc>
          <w:tcPr>
            <w:tcW w:w="8268" w:type="dxa"/>
            <w:tcBorders>
              <w:top w:val="single" w:sz="4" w:space="0" w:color="000000"/>
            </w:tcBorders>
          </w:tcPr>
          <w:p w14:paraId="22D63D45" w14:textId="77777777" w:rsidR="002C295F" w:rsidRPr="004E55C3" w:rsidRDefault="002C295F" w:rsidP="00716D4F">
            <w:pPr>
              <w:jc w:val="center"/>
              <w:rPr>
                <w:sz w:val="20"/>
                <w:szCs w:val="20"/>
              </w:rPr>
            </w:pPr>
            <w:r w:rsidRPr="004E55C3">
              <w:rPr>
                <w:sz w:val="20"/>
                <w:szCs w:val="20"/>
              </w:rPr>
              <w:t>(amats)</w:t>
            </w:r>
          </w:p>
        </w:tc>
      </w:tr>
      <w:tr w:rsidR="002C295F" w:rsidRPr="00712B66" w14:paraId="6D11B1E5" w14:textId="77777777" w:rsidTr="00716D4F">
        <w:tc>
          <w:tcPr>
            <w:tcW w:w="8268" w:type="dxa"/>
            <w:tcBorders>
              <w:bottom w:val="single" w:sz="4" w:space="0" w:color="000000"/>
            </w:tcBorders>
          </w:tcPr>
          <w:p w14:paraId="69BC04D1" w14:textId="77777777" w:rsidR="002C295F" w:rsidRPr="00712B66" w:rsidRDefault="002C295F" w:rsidP="00716D4F">
            <w:pPr>
              <w:jc w:val="center"/>
            </w:pPr>
            <w:r w:rsidRPr="00CF741F">
              <w:t xml:space="preserve">Tālr. </w:t>
            </w:r>
            <w:r w:rsidRPr="007624B7">
              <w:t>67013299</w:t>
            </w:r>
          </w:p>
        </w:tc>
      </w:tr>
      <w:tr w:rsidR="002C295F" w:rsidRPr="00712B66" w14:paraId="416ACB4E" w14:textId="77777777" w:rsidTr="00716D4F">
        <w:tc>
          <w:tcPr>
            <w:tcW w:w="8268" w:type="dxa"/>
            <w:tcBorders>
              <w:top w:val="single" w:sz="4" w:space="0" w:color="000000"/>
            </w:tcBorders>
          </w:tcPr>
          <w:p w14:paraId="5AE29494" w14:textId="77777777" w:rsidR="002C295F" w:rsidRPr="004E55C3" w:rsidRDefault="002C295F" w:rsidP="00716D4F">
            <w:pPr>
              <w:jc w:val="center"/>
              <w:rPr>
                <w:sz w:val="20"/>
                <w:szCs w:val="20"/>
              </w:rPr>
            </w:pPr>
            <w:r w:rsidRPr="004E55C3">
              <w:rPr>
                <w:sz w:val="20"/>
                <w:szCs w:val="20"/>
              </w:rPr>
              <w:t>(tālruņa un faksa numurs)</w:t>
            </w:r>
          </w:p>
        </w:tc>
      </w:tr>
      <w:tr w:rsidR="002C295F" w:rsidRPr="00712B66" w14:paraId="418B3103" w14:textId="77777777" w:rsidTr="00716D4F">
        <w:tc>
          <w:tcPr>
            <w:tcW w:w="8268" w:type="dxa"/>
            <w:tcBorders>
              <w:bottom w:val="single" w:sz="4" w:space="0" w:color="000000"/>
            </w:tcBorders>
          </w:tcPr>
          <w:p w14:paraId="39064B80" w14:textId="77777777" w:rsidR="002C295F" w:rsidRPr="00712B66" w:rsidRDefault="002C295F" w:rsidP="00716D4F">
            <w:pPr>
              <w:jc w:val="center"/>
            </w:pPr>
            <w:r>
              <w:t>Kristaps.Soms@em.gov.lv</w:t>
            </w:r>
          </w:p>
        </w:tc>
      </w:tr>
      <w:tr w:rsidR="002C295F" w:rsidRPr="00712B66" w14:paraId="2ECC87C4" w14:textId="77777777" w:rsidTr="00716D4F">
        <w:tc>
          <w:tcPr>
            <w:tcW w:w="8268" w:type="dxa"/>
            <w:tcBorders>
              <w:top w:val="single" w:sz="4" w:space="0" w:color="000000"/>
            </w:tcBorders>
          </w:tcPr>
          <w:p w14:paraId="13E40CD2" w14:textId="77777777" w:rsidR="002C295F" w:rsidRPr="004E55C3" w:rsidRDefault="002C295F" w:rsidP="00716D4F">
            <w:pPr>
              <w:jc w:val="center"/>
              <w:rPr>
                <w:sz w:val="20"/>
                <w:szCs w:val="20"/>
              </w:rPr>
            </w:pPr>
            <w:r w:rsidRPr="004E55C3">
              <w:rPr>
                <w:sz w:val="20"/>
                <w:szCs w:val="20"/>
              </w:rPr>
              <w:t>(e-pasta adrese)</w:t>
            </w:r>
          </w:p>
        </w:tc>
      </w:tr>
    </w:tbl>
    <w:p w14:paraId="77813BDF" w14:textId="77777777" w:rsidR="002C295F" w:rsidRDefault="00243DDC" w:rsidP="002C295F">
      <w:pPr>
        <w:tabs>
          <w:tab w:val="left" w:pos="6840"/>
        </w:tabs>
        <w:jc w:val="both"/>
        <w:rPr>
          <w:sz w:val="20"/>
          <w:szCs w:val="20"/>
        </w:rPr>
      </w:pPr>
      <w:r>
        <w:rPr>
          <w:sz w:val="20"/>
          <w:szCs w:val="20"/>
        </w:rPr>
        <w:t>Kristīne Priedīte</w:t>
      </w:r>
      <w:r w:rsidR="002C295F" w:rsidRPr="004239CB">
        <w:rPr>
          <w:sz w:val="20"/>
          <w:szCs w:val="20"/>
        </w:rPr>
        <w:t xml:space="preserve"> </w:t>
      </w:r>
      <w:r w:rsidRPr="00243DDC">
        <w:rPr>
          <w:sz w:val="20"/>
          <w:szCs w:val="20"/>
        </w:rPr>
        <w:t>67013241</w:t>
      </w:r>
    </w:p>
    <w:p w14:paraId="33E2D9C4" w14:textId="77777777" w:rsidR="004373E1" w:rsidRPr="003D2A1E" w:rsidRDefault="00F7118B" w:rsidP="003D2A1E">
      <w:pPr>
        <w:tabs>
          <w:tab w:val="left" w:pos="6840"/>
        </w:tabs>
        <w:jc w:val="both"/>
        <w:rPr>
          <w:sz w:val="20"/>
          <w:szCs w:val="20"/>
        </w:rPr>
      </w:pPr>
      <w:hyperlink r:id="rId7" w:history="1">
        <w:r w:rsidR="00243DDC" w:rsidRPr="007F5E9B">
          <w:rPr>
            <w:rStyle w:val="Hyperlink"/>
            <w:sz w:val="20"/>
            <w:szCs w:val="20"/>
          </w:rPr>
          <w:t>Kristine.Priedite@em.gov.lv</w:t>
        </w:r>
      </w:hyperlink>
      <w:r w:rsidR="002C295F">
        <w:rPr>
          <w:sz w:val="20"/>
          <w:szCs w:val="20"/>
        </w:rPr>
        <w:t xml:space="preserve"> </w:t>
      </w:r>
      <w:bookmarkStart w:id="1" w:name="_GoBack"/>
      <w:bookmarkEnd w:id="1"/>
    </w:p>
    <w:sectPr w:rsidR="004373E1" w:rsidRPr="003D2A1E"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E155E" w14:textId="77777777" w:rsidR="00F7118B" w:rsidRDefault="00F7118B">
      <w:r>
        <w:separator/>
      </w:r>
    </w:p>
  </w:endnote>
  <w:endnote w:type="continuationSeparator" w:id="0">
    <w:p w14:paraId="04C89DC0" w14:textId="77777777" w:rsidR="00F7118B" w:rsidRDefault="00F7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10F1F" w14:textId="77777777" w:rsidR="00C53719" w:rsidRPr="00015C84" w:rsidRDefault="00C53719" w:rsidP="00C53719">
    <w:pPr>
      <w:pStyle w:val="Footer"/>
      <w:rPr>
        <w:sz w:val="20"/>
        <w:szCs w:val="20"/>
      </w:rPr>
    </w:pPr>
    <w:r>
      <w:rPr>
        <w:sz w:val="20"/>
        <w:szCs w:val="20"/>
      </w:rPr>
      <w:t>EMIzz_</w:t>
    </w:r>
    <w:r w:rsidR="00B40181">
      <w:rPr>
        <w:sz w:val="20"/>
        <w:szCs w:val="20"/>
      </w:rPr>
      <w:t>17</w:t>
    </w:r>
    <w:r w:rsidR="006521AE">
      <w:rPr>
        <w:sz w:val="20"/>
        <w:szCs w:val="20"/>
      </w:rPr>
      <w:t>03</w:t>
    </w:r>
    <w:r w:rsidR="00E053FF">
      <w:rPr>
        <w:sz w:val="20"/>
        <w:szCs w:val="20"/>
      </w:rPr>
      <w:t>20</w:t>
    </w:r>
    <w:r w:rsidRPr="00BA0E14">
      <w:rPr>
        <w:sz w:val="20"/>
        <w:szCs w:val="20"/>
      </w:rPr>
      <w:t>_</w:t>
    </w:r>
    <w:r>
      <w:rPr>
        <w:sz w:val="20"/>
        <w:szCs w:val="20"/>
      </w:rPr>
      <w:t>3115_1k</w:t>
    </w:r>
  </w:p>
  <w:p w14:paraId="5A0DE3A3" w14:textId="77777777" w:rsidR="00561D3C" w:rsidRPr="00586BD2" w:rsidRDefault="00561D3C" w:rsidP="00586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0064" w14:textId="77777777" w:rsidR="006455E7" w:rsidRPr="00015C84" w:rsidRDefault="00BA0E14" w:rsidP="00364BB6">
    <w:pPr>
      <w:pStyle w:val="Footer"/>
      <w:rPr>
        <w:sz w:val="20"/>
        <w:szCs w:val="20"/>
      </w:rPr>
    </w:pPr>
    <w:bookmarkStart w:id="2" w:name="_Hlk524982108"/>
    <w:bookmarkStart w:id="3" w:name="_Hlk524982109"/>
    <w:r>
      <w:rPr>
        <w:sz w:val="20"/>
        <w:szCs w:val="20"/>
      </w:rPr>
      <w:t>EMIzz_</w:t>
    </w:r>
    <w:r w:rsidR="006521AE">
      <w:rPr>
        <w:sz w:val="20"/>
        <w:szCs w:val="20"/>
      </w:rPr>
      <w:t>0503</w:t>
    </w:r>
    <w:r w:rsidR="00FF5ED3">
      <w:rPr>
        <w:sz w:val="20"/>
        <w:szCs w:val="20"/>
      </w:rPr>
      <w:t>20</w:t>
    </w:r>
    <w:r w:rsidRPr="00BA0E14">
      <w:rPr>
        <w:sz w:val="20"/>
        <w:szCs w:val="20"/>
      </w:rPr>
      <w:t>_</w:t>
    </w:r>
    <w:bookmarkEnd w:id="2"/>
    <w:bookmarkEnd w:id="3"/>
    <w:r w:rsidR="008D1694">
      <w:rPr>
        <w:sz w:val="20"/>
        <w:szCs w:val="20"/>
      </w:rPr>
      <w:t>3115_1k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00609" w14:textId="77777777" w:rsidR="00F7118B" w:rsidRDefault="00F7118B">
      <w:r>
        <w:separator/>
      </w:r>
    </w:p>
  </w:footnote>
  <w:footnote w:type="continuationSeparator" w:id="0">
    <w:p w14:paraId="23447290" w14:textId="77777777" w:rsidR="00F7118B" w:rsidRDefault="00F71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6A47A"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0B6D6"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09114"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D3C">
      <w:rPr>
        <w:rStyle w:val="PageNumber"/>
        <w:noProof/>
      </w:rPr>
      <w:t>3</w:t>
    </w:r>
    <w:r>
      <w:rPr>
        <w:rStyle w:val="PageNumber"/>
      </w:rPr>
      <w:fldChar w:fldCharType="end"/>
    </w:r>
  </w:p>
  <w:p w14:paraId="769AA439"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013B0"/>
    <w:multiLevelType w:val="hybridMultilevel"/>
    <w:tmpl w:val="84EE2DFC"/>
    <w:lvl w:ilvl="0" w:tplc="0426000F">
      <w:start w:val="1"/>
      <w:numFmt w:val="decimal"/>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 w15:restartNumberingAfterBreak="0">
    <w:nsid w:val="37F862FF"/>
    <w:multiLevelType w:val="hybridMultilevel"/>
    <w:tmpl w:val="C360C70E"/>
    <w:lvl w:ilvl="0" w:tplc="B53E81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6323171"/>
    <w:multiLevelType w:val="hybridMultilevel"/>
    <w:tmpl w:val="8A2076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A9C0C8D"/>
    <w:multiLevelType w:val="hybridMultilevel"/>
    <w:tmpl w:val="4CB88E76"/>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09A4231"/>
    <w:multiLevelType w:val="hybridMultilevel"/>
    <w:tmpl w:val="917A62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5A21000"/>
    <w:multiLevelType w:val="hybridMultilevel"/>
    <w:tmpl w:val="84EE2DFC"/>
    <w:lvl w:ilvl="0" w:tplc="0426000F">
      <w:start w:val="1"/>
      <w:numFmt w:val="decimal"/>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BB0"/>
    <w:rsid w:val="00027F9D"/>
    <w:rsid w:val="000307B5"/>
    <w:rsid w:val="00032457"/>
    <w:rsid w:val="0003413A"/>
    <w:rsid w:val="000349CA"/>
    <w:rsid w:val="0003557A"/>
    <w:rsid w:val="00035C06"/>
    <w:rsid w:val="000366DF"/>
    <w:rsid w:val="000376CD"/>
    <w:rsid w:val="00040A5C"/>
    <w:rsid w:val="00043005"/>
    <w:rsid w:val="0004345F"/>
    <w:rsid w:val="00044026"/>
    <w:rsid w:val="0004553A"/>
    <w:rsid w:val="00046075"/>
    <w:rsid w:val="00046CAD"/>
    <w:rsid w:val="00046F5C"/>
    <w:rsid w:val="00047385"/>
    <w:rsid w:val="00050554"/>
    <w:rsid w:val="0005112C"/>
    <w:rsid w:val="00053706"/>
    <w:rsid w:val="00053E04"/>
    <w:rsid w:val="000579E6"/>
    <w:rsid w:val="00060AC0"/>
    <w:rsid w:val="00060E03"/>
    <w:rsid w:val="00060F07"/>
    <w:rsid w:val="00061C9A"/>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1B40"/>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1EE"/>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AB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2687C"/>
    <w:rsid w:val="0013053A"/>
    <w:rsid w:val="0013066A"/>
    <w:rsid w:val="001315EF"/>
    <w:rsid w:val="00131F39"/>
    <w:rsid w:val="00132375"/>
    <w:rsid w:val="00132E73"/>
    <w:rsid w:val="00133505"/>
    <w:rsid w:val="00133B06"/>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66D4"/>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97F48"/>
    <w:rsid w:val="001A0D8A"/>
    <w:rsid w:val="001A192D"/>
    <w:rsid w:val="001A7C72"/>
    <w:rsid w:val="001B084B"/>
    <w:rsid w:val="001B0CEC"/>
    <w:rsid w:val="001B0FFC"/>
    <w:rsid w:val="001B10E5"/>
    <w:rsid w:val="001B1CF2"/>
    <w:rsid w:val="001B4388"/>
    <w:rsid w:val="001B463E"/>
    <w:rsid w:val="001B49E0"/>
    <w:rsid w:val="001B5377"/>
    <w:rsid w:val="001B6553"/>
    <w:rsid w:val="001B6647"/>
    <w:rsid w:val="001B6A47"/>
    <w:rsid w:val="001B6B0A"/>
    <w:rsid w:val="001B6C3C"/>
    <w:rsid w:val="001B77DD"/>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407D"/>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858"/>
    <w:rsid w:val="00204D0F"/>
    <w:rsid w:val="00204DB6"/>
    <w:rsid w:val="00205182"/>
    <w:rsid w:val="002056ED"/>
    <w:rsid w:val="00205C3A"/>
    <w:rsid w:val="002109AA"/>
    <w:rsid w:val="00211793"/>
    <w:rsid w:val="00211C11"/>
    <w:rsid w:val="00212345"/>
    <w:rsid w:val="00214809"/>
    <w:rsid w:val="002149A1"/>
    <w:rsid w:val="00214E7A"/>
    <w:rsid w:val="00215BFE"/>
    <w:rsid w:val="00215C44"/>
    <w:rsid w:val="00215E89"/>
    <w:rsid w:val="00216E73"/>
    <w:rsid w:val="0021774C"/>
    <w:rsid w:val="00217FF6"/>
    <w:rsid w:val="00222386"/>
    <w:rsid w:val="00222F51"/>
    <w:rsid w:val="002230E1"/>
    <w:rsid w:val="00223361"/>
    <w:rsid w:val="002243E7"/>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3DDC"/>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245F"/>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295F"/>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A6D"/>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39D"/>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6774E"/>
    <w:rsid w:val="00371461"/>
    <w:rsid w:val="00372221"/>
    <w:rsid w:val="0037252A"/>
    <w:rsid w:val="00372CF2"/>
    <w:rsid w:val="0037346D"/>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1E"/>
    <w:rsid w:val="003D2AC9"/>
    <w:rsid w:val="003D2CD8"/>
    <w:rsid w:val="003D3724"/>
    <w:rsid w:val="003D46A7"/>
    <w:rsid w:val="003D6376"/>
    <w:rsid w:val="003E0F63"/>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9CB"/>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2B5"/>
    <w:rsid w:val="004478D4"/>
    <w:rsid w:val="00450380"/>
    <w:rsid w:val="004505C6"/>
    <w:rsid w:val="004520CD"/>
    <w:rsid w:val="00452DF3"/>
    <w:rsid w:val="004534F5"/>
    <w:rsid w:val="00453765"/>
    <w:rsid w:val="00454C57"/>
    <w:rsid w:val="00454EC3"/>
    <w:rsid w:val="0045530A"/>
    <w:rsid w:val="004554AE"/>
    <w:rsid w:val="004554C3"/>
    <w:rsid w:val="00455FB6"/>
    <w:rsid w:val="00456F19"/>
    <w:rsid w:val="00457197"/>
    <w:rsid w:val="00457555"/>
    <w:rsid w:val="00457971"/>
    <w:rsid w:val="00457DD8"/>
    <w:rsid w:val="004603D0"/>
    <w:rsid w:val="004624AE"/>
    <w:rsid w:val="0046250E"/>
    <w:rsid w:val="00462901"/>
    <w:rsid w:val="00462E9C"/>
    <w:rsid w:val="00464B48"/>
    <w:rsid w:val="00465231"/>
    <w:rsid w:val="004662AD"/>
    <w:rsid w:val="00466516"/>
    <w:rsid w:val="00467B65"/>
    <w:rsid w:val="00467BA8"/>
    <w:rsid w:val="004711A0"/>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0574"/>
    <w:rsid w:val="004C1948"/>
    <w:rsid w:val="004C2107"/>
    <w:rsid w:val="004C3223"/>
    <w:rsid w:val="004C5FC6"/>
    <w:rsid w:val="004C6435"/>
    <w:rsid w:val="004C649B"/>
    <w:rsid w:val="004C7B9C"/>
    <w:rsid w:val="004C7D55"/>
    <w:rsid w:val="004D089A"/>
    <w:rsid w:val="004D3184"/>
    <w:rsid w:val="004D5030"/>
    <w:rsid w:val="004D5D71"/>
    <w:rsid w:val="004D6045"/>
    <w:rsid w:val="004D7546"/>
    <w:rsid w:val="004D7EC5"/>
    <w:rsid w:val="004E02B0"/>
    <w:rsid w:val="004E0B29"/>
    <w:rsid w:val="004E0E11"/>
    <w:rsid w:val="004E0F08"/>
    <w:rsid w:val="004E1546"/>
    <w:rsid w:val="004E19DC"/>
    <w:rsid w:val="004E1E90"/>
    <w:rsid w:val="004E24E0"/>
    <w:rsid w:val="004E25E6"/>
    <w:rsid w:val="004E35E8"/>
    <w:rsid w:val="004E50F0"/>
    <w:rsid w:val="004E55C3"/>
    <w:rsid w:val="004E6A03"/>
    <w:rsid w:val="004F0070"/>
    <w:rsid w:val="004F0468"/>
    <w:rsid w:val="004F0C51"/>
    <w:rsid w:val="004F263C"/>
    <w:rsid w:val="004F2BB1"/>
    <w:rsid w:val="004F2EC7"/>
    <w:rsid w:val="004F3CE8"/>
    <w:rsid w:val="004F404A"/>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27D3B"/>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0637"/>
    <w:rsid w:val="00551D5A"/>
    <w:rsid w:val="00551EC3"/>
    <w:rsid w:val="00554A44"/>
    <w:rsid w:val="00554C53"/>
    <w:rsid w:val="00554F18"/>
    <w:rsid w:val="00555220"/>
    <w:rsid w:val="005555F0"/>
    <w:rsid w:val="00555739"/>
    <w:rsid w:val="00556E75"/>
    <w:rsid w:val="00556F2D"/>
    <w:rsid w:val="0056069A"/>
    <w:rsid w:val="00560C3B"/>
    <w:rsid w:val="00561198"/>
    <w:rsid w:val="00561D3C"/>
    <w:rsid w:val="00561EA1"/>
    <w:rsid w:val="0056209D"/>
    <w:rsid w:val="00562799"/>
    <w:rsid w:val="00564804"/>
    <w:rsid w:val="00565598"/>
    <w:rsid w:val="00565B5A"/>
    <w:rsid w:val="005674A9"/>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6BD2"/>
    <w:rsid w:val="00587CDE"/>
    <w:rsid w:val="00587E13"/>
    <w:rsid w:val="005933AA"/>
    <w:rsid w:val="005940AA"/>
    <w:rsid w:val="00594614"/>
    <w:rsid w:val="00594E10"/>
    <w:rsid w:val="00596306"/>
    <w:rsid w:val="00596487"/>
    <w:rsid w:val="005A0809"/>
    <w:rsid w:val="005A0B91"/>
    <w:rsid w:val="005A1494"/>
    <w:rsid w:val="005A3590"/>
    <w:rsid w:val="005A4A1C"/>
    <w:rsid w:val="005A4B30"/>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622"/>
    <w:rsid w:val="005D7D7E"/>
    <w:rsid w:val="005E0B18"/>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61C0"/>
    <w:rsid w:val="006003E5"/>
    <w:rsid w:val="00600E63"/>
    <w:rsid w:val="00601561"/>
    <w:rsid w:val="00601E55"/>
    <w:rsid w:val="00602037"/>
    <w:rsid w:val="006029DD"/>
    <w:rsid w:val="00602C6A"/>
    <w:rsid w:val="00603AF5"/>
    <w:rsid w:val="00606C66"/>
    <w:rsid w:val="00610145"/>
    <w:rsid w:val="006109AC"/>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1AE"/>
    <w:rsid w:val="006525AF"/>
    <w:rsid w:val="0065266A"/>
    <w:rsid w:val="00653F9C"/>
    <w:rsid w:val="006546DC"/>
    <w:rsid w:val="00655470"/>
    <w:rsid w:val="00656FEE"/>
    <w:rsid w:val="0065758F"/>
    <w:rsid w:val="00660897"/>
    <w:rsid w:val="00661028"/>
    <w:rsid w:val="006617BD"/>
    <w:rsid w:val="0066194D"/>
    <w:rsid w:val="00664695"/>
    <w:rsid w:val="00664840"/>
    <w:rsid w:val="00664B44"/>
    <w:rsid w:val="006652BF"/>
    <w:rsid w:val="0066630C"/>
    <w:rsid w:val="00666368"/>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15"/>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4878"/>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15C"/>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2E9"/>
    <w:rsid w:val="006E7811"/>
    <w:rsid w:val="006F04DA"/>
    <w:rsid w:val="006F0557"/>
    <w:rsid w:val="006F0EA3"/>
    <w:rsid w:val="006F1B5D"/>
    <w:rsid w:val="006F1BB1"/>
    <w:rsid w:val="006F1E4C"/>
    <w:rsid w:val="006F212B"/>
    <w:rsid w:val="006F37F7"/>
    <w:rsid w:val="006F4A61"/>
    <w:rsid w:val="006F4ADC"/>
    <w:rsid w:val="006F643D"/>
    <w:rsid w:val="006F675C"/>
    <w:rsid w:val="006F699A"/>
    <w:rsid w:val="006F6D13"/>
    <w:rsid w:val="006F7759"/>
    <w:rsid w:val="006F7D95"/>
    <w:rsid w:val="00700D41"/>
    <w:rsid w:val="00701B21"/>
    <w:rsid w:val="00702384"/>
    <w:rsid w:val="00704BAE"/>
    <w:rsid w:val="00705807"/>
    <w:rsid w:val="00705C74"/>
    <w:rsid w:val="00705C78"/>
    <w:rsid w:val="007060E1"/>
    <w:rsid w:val="0070640E"/>
    <w:rsid w:val="00706824"/>
    <w:rsid w:val="00706B85"/>
    <w:rsid w:val="007071FC"/>
    <w:rsid w:val="00707C84"/>
    <w:rsid w:val="00710A59"/>
    <w:rsid w:val="00710FDE"/>
    <w:rsid w:val="007116C7"/>
    <w:rsid w:val="00711C5A"/>
    <w:rsid w:val="00712B66"/>
    <w:rsid w:val="00713C31"/>
    <w:rsid w:val="0071428D"/>
    <w:rsid w:val="007144C9"/>
    <w:rsid w:val="00716B3C"/>
    <w:rsid w:val="00716D4F"/>
    <w:rsid w:val="007170C2"/>
    <w:rsid w:val="00717EE4"/>
    <w:rsid w:val="00717F2D"/>
    <w:rsid w:val="00720453"/>
    <w:rsid w:val="00720853"/>
    <w:rsid w:val="00722129"/>
    <w:rsid w:val="007229A9"/>
    <w:rsid w:val="00722F91"/>
    <w:rsid w:val="00724173"/>
    <w:rsid w:val="00726730"/>
    <w:rsid w:val="00730598"/>
    <w:rsid w:val="00731C24"/>
    <w:rsid w:val="0073257E"/>
    <w:rsid w:val="00732A32"/>
    <w:rsid w:val="00733066"/>
    <w:rsid w:val="00733469"/>
    <w:rsid w:val="00733539"/>
    <w:rsid w:val="00735557"/>
    <w:rsid w:val="0073680F"/>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4FD2"/>
    <w:rsid w:val="00756551"/>
    <w:rsid w:val="00757769"/>
    <w:rsid w:val="0076067E"/>
    <w:rsid w:val="00761BFD"/>
    <w:rsid w:val="00761D5C"/>
    <w:rsid w:val="00761FE5"/>
    <w:rsid w:val="00762476"/>
    <w:rsid w:val="00762A18"/>
    <w:rsid w:val="00763AE2"/>
    <w:rsid w:val="0076412C"/>
    <w:rsid w:val="0076467D"/>
    <w:rsid w:val="00766C30"/>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6EA6"/>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2EB"/>
    <w:rsid w:val="00870335"/>
    <w:rsid w:val="008704F2"/>
    <w:rsid w:val="00870AA2"/>
    <w:rsid w:val="008717E0"/>
    <w:rsid w:val="00873D88"/>
    <w:rsid w:val="0087433B"/>
    <w:rsid w:val="0087621E"/>
    <w:rsid w:val="008767B2"/>
    <w:rsid w:val="00877328"/>
    <w:rsid w:val="0087787A"/>
    <w:rsid w:val="008802F0"/>
    <w:rsid w:val="00880992"/>
    <w:rsid w:val="00881692"/>
    <w:rsid w:val="00883143"/>
    <w:rsid w:val="008832BA"/>
    <w:rsid w:val="00884EC8"/>
    <w:rsid w:val="00886154"/>
    <w:rsid w:val="00890277"/>
    <w:rsid w:val="0089061A"/>
    <w:rsid w:val="008915C6"/>
    <w:rsid w:val="00891677"/>
    <w:rsid w:val="00892DB5"/>
    <w:rsid w:val="00894B61"/>
    <w:rsid w:val="00895255"/>
    <w:rsid w:val="00895DF1"/>
    <w:rsid w:val="00896645"/>
    <w:rsid w:val="008975D2"/>
    <w:rsid w:val="008A0252"/>
    <w:rsid w:val="008A035B"/>
    <w:rsid w:val="008A0459"/>
    <w:rsid w:val="008A1218"/>
    <w:rsid w:val="008A15B6"/>
    <w:rsid w:val="008A1A6E"/>
    <w:rsid w:val="008A202A"/>
    <w:rsid w:val="008A36C9"/>
    <w:rsid w:val="008A5AF9"/>
    <w:rsid w:val="008B06E5"/>
    <w:rsid w:val="008B16DE"/>
    <w:rsid w:val="008B251F"/>
    <w:rsid w:val="008B2602"/>
    <w:rsid w:val="008B2727"/>
    <w:rsid w:val="008B316B"/>
    <w:rsid w:val="008B4B5E"/>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694"/>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1DC8"/>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36"/>
    <w:rsid w:val="00A14F84"/>
    <w:rsid w:val="00A16D6D"/>
    <w:rsid w:val="00A17C75"/>
    <w:rsid w:val="00A211C8"/>
    <w:rsid w:val="00A2121E"/>
    <w:rsid w:val="00A21EAC"/>
    <w:rsid w:val="00A221DE"/>
    <w:rsid w:val="00A22CB2"/>
    <w:rsid w:val="00A23138"/>
    <w:rsid w:val="00A2387E"/>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19F4"/>
    <w:rsid w:val="00A92DD4"/>
    <w:rsid w:val="00A94D0F"/>
    <w:rsid w:val="00A94F13"/>
    <w:rsid w:val="00A9568C"/>
    <w:rsid w:val="00A95B0B"/>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2F64"/>
    <w:rsid w:val="00AC42B8"/>
    <w:rsid w:val="00AC45C5"/>
    <w:rsid w:val="00AC4791"/>
    <w:rsid w:val="00AC4FB6"/>
    <w:rsid w:val="00AC4FD1"/>
    <w:rsid w:val="00AC5FEF"/>
    <w:rsid w:val="00AC6036"/>
    <w:rsid w:val="00AD0328"/>
    <w:rsid w:val="00AD0E5E"/>
    <w:rsid w:val="00AD11DC"/>
    <w:rsid w:val="00AD1966"/>
    <w:rsid w:val="00AD19E8"/>
    <w:rsid w:val="00AD2B03"/>
    <w:rsid w:val="00AD2E07"/>
    <w:rsid w:val="00AD32BF"/>
    <w:rsid w:val="00AD38A9"/>
    <w:rsid w:val="00AD4071"/>
    <w:rsid w:val="00AD44EA"/>
    <w:rsid w:val="00AD4782"/>
    <w:rsid w:val="00AD5236"/>
    <w:rsid w:val="00AD527D"/>
    <w:rsid w:val="00AD54E0"/>
    <w:rsid w:val="00AD5D6F"/>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3CD"/>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27088"/>
    <w:rsid w:val="00B30028"/>
    <w:rsid w:val="00B31E8D"/>
    <w:rsid w:val="00B3313B"/>
    <w:rsid w:val="00B331E8"/>
    <w:rsid w:val="00B331EA"/>
    <w:rsid w:val="00B34732"/>
    <w:rsid w:val="00B353B8"/>
    <w:rsid w:val="00B35C56"/>
    <w:rsid w:val="00B36CA7"/>
    <w:rsid w:val="00B36F17"/>
    <w:rsid w:val="00B372ED"/>
    <w:rsid w:val="00B40181"/>
    <w:rsid w:val="00B40603"/>
    <w:rsid w:val="00B40AF6"/>
    <w:rsid w:val="00B41071"/>
    <w:rsid w:val="00B425C0"/>
    <w:rsid w:val="00B42DB6"/>
    <w:rsid w:val="00B46957"/>
    <w:rsid w:val="00B47B54"/>
    <w:rsid w:val="00B50E99"/>
    <w:rsid w:val="00B5188D"/>
    <w:rsid w:val="00B51926"/>
    <w:rsid w:val="00B51F9A"/>
    <w:rsid w:val="00B54DA7"/>
    <w:rsid w:val="00B600C6"/>
    <w:rsid w:val="00B60167"/>
    <w:rsid w:val="00B6089A"/>
    <w:rsid w:val="00B60FC0"/>
    <w:rsid w:val="00B61665"/>
    <w:rsid w:val="00B63528"/>
    <w:rsid w:val="00B63DAF"/>
    <w:rsid w:val="00B63E98"/>
    <w:rsid w:val="00B65754"/>
    <w:rsid w:val="00B661AA"/>
    <w:rsid w:val="00B66242"/>
    <w:rsid w:val="00B670D3"/>
    <w:rsid w:val="00B67958"/>
    <w:rsid w:val="00B701D1"/>
    <w:rsid w:val="00B70B28"/>
    <w:rsid w:val="00B716BB"/>
    <w:rsid w:val="00B716FD"/>
    <w:rsid w:val="00B734C2"/>
    <w:rsid w:val="00B73BDA"/>
    <w:rsid w:val="00B74053"/>
    <w:rsid w:val="00B74A6C"/>
    <w:rsid w:val="00B765A0"/>
    <w:rsid w:val="00B76C02"/>
    <w:rsid w:val="00B77BD2"/>
    <w:rsid w:val="00B814CB"/>
    <w:rsid w:val="00B81B6A"/>
    <w:rsid w:val="00B820F4"/>
    <w:rsid w:val="00B835E0"/>
    <w:rsid w:val="00B8396D"/>
    <w:rsid w:val="00B90331"/>
    <w:rsid w:val="00B903ED"/>
    <w:rsid w:val="00B90B2D"/>
    <w:rsid w:val="00B935A1"/>
    <w:rsid w:val="00B935DE"/>
    <w:rsid w:val="00B95DAD"/>
    <w:rsid w:val="00B96C0C"/>
    <w:rsid w:val="00B9734D"/>
    <w:rsid w:val="00B97732"/>
    <w:rsid w:val="00BA0E14"/>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BF79C9"/>
    <w:rsid w:val="00C025A5"/>
    <w:rsid w:val="00C03C78"/>
    <w:rsid w:val="00C04610"/>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719"/>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86456"/>
    <w:rsid w:val="00C91C88"/>
    <w:rsid w:val="00C92DF4"/>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6E29"/>
    <w:rsid w:val="00CA7558"/>
    <w:rsid w:val="00CA785F"/>
    <w:rsid w:val="00CA792A"/>
    <w:rsid w:val="00CA7949"/>
    <w:rsid w:val="00CB0400"/>
    <w:rsid w:val="00CB0C6E"/>
    <w:rsid w:val="00CB0C89"/>
    <w:rsid w:val="00CB0D12"/>
    <w:rsid w:val="00CB226B"/>
    <w:rsid w:val="00CB229B"/>
    <w:rsid w:val="00CB33B4"/>
    <w:rsid w:val="00CB3D93"/>
    <w:rsid w:val="00CB4441"/>
    <w:rsid w:val="00CB4B1A"/>
    <w:rsid w:val="00CB4E1F"/>
    <w:rsid w:val="00CB7F52"/>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0C9E"/>
    <w:rsid w:val="00D0260F"/>
    <w:rsid w:val="00D03708"/>
    <w:rsid w:val="00D04D3C"/>
    <w:rsid w:val="00D0612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0BB2"/>
    <w:rsid w:val="00D20C51"/>
    <w:rsid w:val="00D2260B"/>
    <w:rsid w:val="00D22D49"/>
    <w:rsid w:val="00D23930"/>
    <w:rsid w:val="00D23A23"/>
    <w:rsid w:val="00D24D8A"/>
    <w:rsid w:val="00D24DA4"/>
    <w:rsid w:val="00D25235"/>
    <w:rsid w:val="00D25383"/>
    <w:rsid w:val="00D25670"/>
    <w:rsid w:val="00D301FF"/>
    <w:rsid w:val="00D32496"/>
    <w:rsid w:val="00D3257F"/>
    <w:rsid w:val="00D340E2"/>
    <w:rsid w:val="00D36887"/>
    <w:rsid w:val="00D37563"/>
    <w:rsid w:val="00D379EB"/>
    <w:rsid w:val="00D400B8"/>
    <w:rsid w:val="00D4022C"/>
    <w:rsid w:val="00D41023"/>
    <w:rsid w:val="00D41B47"/>
    <w:rsid w:val="00D41C6C"/>
    <w:rsid w:val="00D42465"/>
    <w:rsid w:val="00D42E5B"/>
    <w:rsid w:val="00D439D1"/>
    <w:rsid w:val="00D43C68"/>
    <w:rsid w:val="00D444B2"/>
    <w:rsid w:val="00D453E4"/>
    <w:rsid w:val="00D47226"/>
    <w:rsid w:val="00D50B21"/>
    <w:rsid w:val="00D51349"/>
    <w:rsid w:val="00D527AF"/>
    <w:rsid w:val="00D529E1"/>
    <w:rsid w:val="00D534C2"/>
    <w:rsid w:val="00D540E5"/>
    <w:rsid w:val="00D5410F"/>
    <w:rsid w:val="00D55F1B"/>
    <w:rsid w:val="00D564DF"/>
    <w:rsid w:val="00D576DD"/>
    <w:rsid w:val="00D57CB4"/>
    <w:rsid w:val="00D61477"/>
    <w:rsid w:val="00D619E2"/>
    <w:rsid w:val="00D62036"/>
    <w:rsid w:val="00D620CC"/>
    <w:rsid w:val="00D62921"/>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2A98"/>
    <w:rsid w:val="00D839D8"/>
    <w:rsid w:val="00D83F9E"/>
    <w:rsid w:val="00D840C2"/>
    <w:rsid w:val="00D84562"/>
    <w:rsid w:val="00D85C16"/>
    <w:rsid w:val="00D85D0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4FD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3FF"/>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1FC8"/>
    <w:rsid w:val="00E8205B"/>
    <w:rsid w:val="00E82444"/>
    <w:rsid w:val="00E8341C"/>
    <w:rsid w:val="00E8602B"/>
    <w:rsid w:val="00E86B5F"/>
    <w:rsid w:val="00E87D05"/>
    <w:rsid w:val="00E91F96"/>
    <w:rsid w:val="00E92E99"/>
    <w:rsid w:val="00E968FD"/>
    <w:rsid w:val="00E96D55"/>
    <w:rsid w:val="00E97993"/>
    <w:rsid w:val="00E97C92"/>
    <w:rsid w:val="00EA0D5D"/>
    <w:rsid w:val="00EA1192"/>
    <w:rsid w:val="00EA153F"/>
    <w:rsid w:val="00EA2788"/>
    <w:rsid w:val="00EA2C6E"/>
    <w:rsid w:val="00EA3BD3"/>
    <w:rsid w:val="00EA4964"/>
    <w:rsid w:val="00EA4F1A"/>
    <w:rsid w:val="00EB02DE"/>
    <w:rsid w:val="00EB0A07"/>
    <w:rsid w:val="00EB1B69"/>
    <w:rsid w:val="00EB1C78"/>
    <w:rsid w:val="00EB3B46"/>
    <w:rsid w:val="00EB4F08"/>
    <w:rsid w:val="00EC12B4"/>
    <w:rsid w:val="00EC2E07"/>
    <w:rsid w:val="00EC43C7"/>
    <w:rsid w:val="00EC465D"/>
    <w:rsid w:val="00EC5C89"/>
    <w:rsid w:val="00EC66D2"/>
    <w:rsid w:val="00EC67E7"/>
    <w:rsid w:val="00EC738D"/>
    <w:rsid w:val="00ED0A1B"/>
    <w:rsid w:val="00ED21BC"/>
    <w:rsid w:val="00ED2FEC"/>
    <w:rsid w:val="00ED3F67"/>
    <w:rsid w:val="00ED440A"/>
    <w:rsid w:val="00ED5E03"/>
    <w:rsid w:val="00ED7971"/>
    <w:rsid w:val="00EE0748"/>
    <w:rsid w:val="00EE29A0"/>
    <w:rsid w:val="00EE2CEA"/>
    <w:rsid w:val="00EE3365"/>
    <w:rsid w:val="00EE48DF"/>
    <w:rsid w:val="00EE4AB3"/>
    <w:rsid w:val="00EE735E"/>
    <w:rsid w:val="00EE7405"/>
    <w:rsid w:val="00EF033E"/>
    <w:rsid w:val="00EF06EC"/>
    <w:rsid w:val="00EF14FF"/>
    <w:rsid w:val="00EF2BFE"/>
    <w:rsid w:val="00EF2D85"/>
    <w:rsid w:val="00EF402C"/>
    <w:rsid w:val="00EF4319"/>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26F8F"/>
    <w:rsid w:val="00F31A03"/>
    <w:rsid w:val="00F3283C"/>
    <w:rsid w:val="00F32D0F"/>
    <w:rsid w:val="00F343F0"/>
    <w:rsid w:val="00F34597"/>
    <w:rsid w:val="00F34620"/>
    <w:rsid w:val="00F34AAB"/>
    <w:rsid w:val="00F34C4D"/>
    <w:rsid w:val="00F350CF"/>
    <w:rsid w:val="00F35582"/>
    <w:rsid w:val="00F37004"/>
    <w:rsid w:val="00F376A1"/>
    <w:rsid w:val="00F37B8E"/>
    <w:rsid w:val="00F40190"/>
    <w:rsid w:val="00F41746"/>
    <w:rsid w:val="00F41E79"/>
    <w:rsid w:val="00F4315F"/>
    <w:rsid w:val="00F445F6"/>
    <w:rsid w:val="00F4512F"/>
    <w:rsid w:val="00F4571A"/>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118B"/>
    <w:rsid w:val="00F72845"/>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7A0"/>
    <w:rsid w:val="00FC77E7"/>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ED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1EEFB"/>
  <w15:chartTrackingRefBased/>
  <w15:docId w15:val="{D0B7BE93-01EC-46C5-9A5D-A2683833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styleId="UnresolvedMention">
    <w:name w:val="Unresolved Mention"/>
    <w:uiPriority w:val="99"/>
    <w:semiHidden/>
    <w:unhideWhenUsed/>
    <w:rsid w:val="002C295F"/>
    <w:rPr>
      <w:color w:val="808080"/>
      <w:shd w:val="clear" w:color="auto" w:fill="E6E6E6"/>
    </w:rPr>
  </w:style>
  <w:style w:type="paragraph" w:styleId="FootnoteText">
    <w:name w:val="footnote text"/>
    <w:basedOn w:val="Normal"/>
    <w:link w:val="FootnoteTextChar"/>
    <w:semiHidden/>
    <w:rsid w:val="00456F19"/>
    <w:pPr>
      <w:jc w:val="both"/>
    </w:pPr>
    <w:rPr>
      <w:sz w:val="20"/>
      <w:szCs w:val="20"/>
      <w:lang w:eastAsia="en-US"/>
    </w:rPr>
  </w:style>
  <w:style w:type="character" w:customStyle="1" w:styleId="FootnoteTextChar">
    <w:name w:val="Footnote Text Char"/>
    <w:link w:val="FootnoteText"/>
    <w:semiHidden/>
    <w:rsid w:val="00456F19"/>
    <w:rPr>
      <w:lang w:eastAsia="en-US"/>
    </w:rPr>
  </w:style>
  <w:style w:type="character" w:styleId="FootnoteReference">
    <w:name w:val="footnote reference"/>
    <w:semiHidden/>
    <w:rsid w:val="00456F19"/>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ine.Priedite@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11947</Words>
  <Characters>6810</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18720</CharactersWithSpaces>
  <SharedDoc>false</SharedDoc>
  <HLinks>
    <vt:vector size="6" baseType="variant">
      <vt:variant>
        <vt:i4>3342366</vt:i4>
      </vt:variant>
      <vt:variant>
        <vt:i4>0</vt:i4>
      </vt:variant>
      <vt:variant>
        <vt:i4>0</vt:i4>
      </vt:variant>
      <vt:variant>
        <vt:i4>5</vt:i4>
      </vt:variant>
      <vt:variant>
        <vt:lpwstr>mailto:Kristine.Priedite@em.gov.lv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Nauris Priedītis</cp:lastModifiedBy>
  <cp:revision>5</cp:revision>
  <cp:lastPrinted>2020-03-06T12:27:00Z</cp:lastPrinted>
  <dcterms:created xsi:type="dcterms:W3CDTF">2020-03-17T15:09:00Z</dcterms:created>
  <dcterms:modified xsi:type="dcterms:W3CDTF">2020-03-19T12:01:00Z</dcterms:modified>
</cp:coreProperties>
</file>