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F19A5" w14:textId="77777777" w:rsidR="00DB7FF4" w:rsidRPr="0036446A" w:rsidRDefault="00DB7FF4" w:rsidP="00DB7FF4">
      <w:pPr>
        <w:jc w:val="center"/>
        <w:rPr>
          <w:sz w:val="22"/>
        </w:rPr>
      </w:pPr>
      <w:r w:rsidRPr="0036446A">
        <w:rPr>
          <w:sz w:val="22"/>
        </w:rPr>
        <w:t>Izziņa par atzinumos sniegtajiem iebildumiem par</w:t>
      </w:r>
    </w:p>
    <w:tbl>
      <w:tblPr>
        <w:tblW w:w="0" w:type="auto"/>
        <w:jc w:val="center"/>
        <w:tblLook w:val="00A0" w:firstRow="1" w:lastRow="0" w:firstColumn="1" w:lastColumn="0" w:noHBand="0" w:noVBand="0"/>
      </w:tblPr>
      <w:tblGrid>
        <w:gridCol w:w="10188"/>
      </w:tblGrid>
      <w:tr w:rsidR="00DB7FF4" w:rsidRPr="0036446A" w14:paraId="50791499" w14:textId="77777777" w:rsidTr="00104F07">
        <w:trPr>
          <w:jc w:val="center"/>
        </w:trPr>
        <w:tc>
          <w:tcPr>
            <w:tcW w:w="10188" w:type="dxa"/>
            <w:tcBorders>
              <w:bottom w:val="single" w:sz="6" w:space="0" w:color="000000"/>
            </w:tcBorders>
          </w:tcPr>
          <w:p w14:paraId="32CB7B42" w14:textId="1731D0FA" w:rsidR="006A1EA8" w:rsidRPr="0036446A" w:rsidRDefault="004F3927" w:rsidP="00104F07">
            <w:pPr>
              <w:pStyle w:val="Body1"/>
              <w:spacing w:after="0" w:line="240" w:lineRule="auto"/>
              <w:jc w:val="center"/>
              <w:rPr>
                <w:rFonts w:ascii="Times New Roman" w:hAnsi="Times New Roman"/>
                <w:b/>
                <w:color w:val="auto"/>
                <w:szCs w:val="22"/>
              </w:rPr>
            </w:pPr>
            <w:r w:rsidRPr="0036446A">
              <w:rPr>
                <w:rFonts w:ascii="Times New Roman" w:hAnsi="Times New Roman"/>
                <w:b/>
                <w:color w:val="auto"/>
                <w:szCs w:val="22"/>
              </w:rPr>
              <w:t xml:space="preserve">grozījumiem </w:t>
            </w:r>
            <w:r w:rsidR="002C710F" w:rsidRPr="0036446A">
              <w:rPr>
                <w:rFonts w:ascii="Times New Roman" w:hAnsi="Times New Roman"/>
                <w:b/>
                <w:color w:val="auto"/>
                <w:szCs w:val="22"/>
              </w:rPr>
              <w:t>Ministru kabineta 2009. gada 15. septembra noteikumos Nr. 1065 "Noteikumi par aizdevumiem sīko (mikro), mazo un vidējo saimnieciskās darbības veicēju un lauksaimniecības un mežsaimniecības pakalpojumu kooperatīvo sabiedrību attīstības veicināšanai"</w:t>
            </w:r>
          </w:p>
          <w:p w14:paraId="13D794ED" w14:textId="2CA5F702" w:rsidR="00DB7FF4" w:rsidRPr="0036446A" w:rsidRDefault="006A1EA8" w:rsidP="00104F07">
            <w:pPr>
              <w:pStyle w:val="Body1"/>
              <w:spacing w:after="0" w:line="240" w:lineRule="auto"/>
              <w:jc w:val="center"/>
              <w:rPr>
                <w:rFonts w:ascii="Times New Roman" w:hAnsi="Times New Roman"/>
                <w:b/>
                <w:color w:val="auto"/>
                <w:szCs w:val="22"/>
              </w:rPr>
            </w:pPr>
            <w:r w:rsidRPr="0036446A">
              <w:rPr>
                <w:rFonts w:ascii="Times New Roman" w:hAnsi="Times New Roman"/>
                <w:b/>
                <w:color w:val="auto"/>
                <w:szCs w:val="22"/>
              </w:rPr>
              <w:t>(turpmāk – MK noteikumi Nr.</w:t>
            </w:r>
            <w:r w:rsidR="002C710F" w:rsidRPr="0036446A">
              <w:rPr>
                <w:rFonts w:ascii="Times New Roman" w:hAnsi="Times New Roman"/>
                <w:b/>
                <w:color w:val="auto"/>
                <w:szCs w:val="22"/>
              </w:rPr>
              <w:t>1065</w:t>
            </w:r>
            <w:r w:rsidRPr="0036446A">
              <w:rPr>
                <w:rFonts w:ascii="Times New Roman" w:hAnsi="Times New Roman"/>
                <w:b/>
                <w:color w:val="auto"/>
                <w:szCs w:val="22"/>
              </w:rPr>
              <w:t>)</w:t>
            </w:r>
          </w:p>
        </w:tc>
      </w:tr>
    </w:tbl>
    <w:p w14:paraId="243B176A" w14:textId="6FEA0255" w:rsidR="00DB7FF4" w:rsidRPr="0036446A" w:rsidRDefault="00DB7FF4" w:rsidP="0036446A">
      <w:pPr>
        <w:pStyle w:val="naisc"/>
        <w:spacing w:before="0" w:after="0"/>
        <w:ind w:firstLine="1080"/>
        <w:rPr>
          <w:sz w:val="22"/>
          <w:szCs w:val="22"/>
        </w:rPr>
      </w:pPr>
      <w:r w:rsidRPr="0036446A">
        <w:rPr>
          <w:sz w:val="22"/>
          <w:szCs w:val="22"/>
        </w:rPr>
        <w:t>(dokumenta veids un nosaukums)</w:t>
      </w:r>
    </w:p>
    <w:p w14:paraId="09FE04D8" w14:textId="77777777" w:rsidR="00DB7FF4" w:rsidRPr="0036446A" w:rsidRDefault="00DB7FF4" w:rsidP="00DB7FF4">
      <w:pPr>
        <w:pStyle w:val="naisf"/>
        <w:spacing w:before="0" w:after="0"/>
        <w:ind w:firstLine="0"/>
        <w:rPr>
          <w:sz w:val="22"/>
          <w:szCs w:val="22"/>
        </w:rPr>
      </w:pPr>
    </w:p>
    <w:p w14:paraId="710C82F2" w14:textId="77777777" w:rsidR="00DB7FF4" w:rsidRPr="0036446A" w:rsidRDefault="00DB7FF4" w:rsidP="00DB7FF4">
      <w:pPr>
        <w:pStyle w:val="naisf"/>
        <w:spacing w:before="0" w:after="0"/>
        <w:ind w:firstLine="0"/>
        <w:rPr>
          <w:b/>
          <w:sz w:val="22"/>
          <w:szCs w:val="22"/>
        </w:rPr>
      </w:pPr>
      <w:r w:rsidRPr="0036446A">
        <w:rPr>
          <w:b/>
          <w:sz w:val="22"/>
          <w:szCs w:val="22"/>
        </w:rPr>
        <w:t xml:space="preserve">Informācija par </w:t>
      </w:r>
      <w:proofErr w:type="spellStart"/>
      <w:r w:rsidRPr="0036446A">
        <w:rPr>
          <w:b/>
          <w:sz w:val="22"/>
          <w:szCs w:val="22"/>
        </w:rPr>
        <w:t>starpministriju</w:t>
      </w:r>
      <w:proofErr w:type="spellEnd"/>
      <w:r w:rsidRPr="0036446A">
        <w:rPr>
          <w:b/>
          <w:sz w:val="22"/>
          <w:szCs w:val="22"/>
        </w:rPr>
        <w:t xml:space="preserve"> (starpinstitūciju) sanāksmi vai elektronisko saskaņošanu</w:t>
      </w:r>
    </w:p>
    <w:p w14:paraId="08086BC3" w14:textId="77777777" w:rsidR="00DB7FF4" w:rsidRPr="0036446A" w:rsidRDefault="00DB7FF4" w:rsidP="00DB7FF4">
      <w:pPr>
        <w:pStyle w:val="naisf"/>
        <w:spacing w:before="0" w:after="0"/>
        <w:ind w:firstLine="0"/>
        <w:rPr>
          <w:b/>
          <w:sz w:val="22"/>
          <w:szCs w:val="22"/>
        </w:rPr>
      </w:pPr>
    </w:p>
    <w:tbl>
      <w:tblPr>
        <w:tblW w:w="5214" w:type="pct"/>
        <w:tblLook w:val="00A0" w:firstRow="1" w:lastRow="0" w:firstColumn="1" w:lastColumn="0" w:noHBand="0" w:noVBand="0"/>
      </w:tblPr>
      <w:tblGrid>
        <w:gridCol w:w="10067"/>
        <w:gridCol w:w="4535"/>
      </w:tblGrid>
      <w:tr w:rsidR="00DB7FF4" w:rsidRPr="0036446A" w14:paraId="301D344A" w14:textId="77777777" w:rsidTr="0036446A">
        <w:tc>
          <w:tcPr>
            <w:tcW w:w="3447" w:type="pct"/>
          </w:tcPr>
          <w:p w14:paraId="461AD668" w14:textId="77777777" w:rsidR="00DB7FF4" w:rsidRPr="0036446A" w:rsidRDefault="00DB7FF4" w:rsidP="00104F07">
            <w:pPr>
              <w:pStyle w:val="naisf"/>
              <w:spacing w:before="0" w:after="0"/>
              <w:ind w:firstLine="0"/>
              <w:rPr>
                <w:sz w:val="22"/>
                <w:szCs w:val="22"/>
              </w:rPr>
            </w:pPr>
            <w:r w:rsidRPr="0036446A">
              <w:rPr>
                <w:sz w:val="22"/>
                <w:szCs w:val="22"/>
              </w:rPr>
              <w:t>Datums</w:t>
            </w:r>
          </w:p>
        </w:tc>
        <w:tc>
          <w:tcPr>
            <w:tcW w:w="1553" w:type="pct"/>
            <w:tcBorders>
              <w:bottom w:val="single" w:sz="4" w:space="0" w:color="auto"/>
            </w:tcBorders>
          </w:tcPr>
          <w:p w14:paraId="0EA020F6" w14:textId="5D2E2910" w:rsidR="00DB7FF4" w:rsidRPr="0036446A" w:rsidRDefault="00524967" w:rsidP="00104F07">
            <w:pPr>
              <w:pStyle w:val="NormalWeb"/>
              <w:spacing w:before="0" w:beforeAutospacing="0" w:after="0" w:afterAutospacing="0"/>
              <w:jc w:val="both"/>
              <w:rPr>
                <w:sz w:val="22"/>
                <w:szCs w:val="22"/>
              </w:rPr>
            </w:pPr>
            <w:r w:rsidRPr="0036446A">
              <w:rPr>
                <w:sz w:val="22"/>
                <w:szCs w:val="22"/>
              </w:rPr>
              <w:t>1</w:t>
            </w:r>
            <w:r w:rsidR="00482E19" w:rsidRPr="0036446A">
              <w:rPr>
                <w:sz w:val="22"/>
                <w:szCs w:val="22"/>
              </w:rPr>
              <w:t>5</w:t>
            </w:r>
            <w:r w:rsidRPr="0036446A">
              <w:rPr>
                <w:sz w:val="22"/>
                <w:szCs w:val="22"/>
              </w:rPr>
              <w:t>.04.2020.</w:t>
            </w:r>
            <w:r w:rsidR="00F11DA0">
              <w:rPr>
                <w:sz w:val="22"/>
                <w:szCs w:val="22"/>
              </w:rPr>
              <w:t>, 20.04.2020.atkārtota saskaņošana</w:t>
            </w:r>
          </w:p>
        </w:tc>
      </w:tr>
      <w:tr w:rsidR="00DB7FF4" w:rsidRPr="0036446A" w14:paraId="1EB9A9E3" w14:textId="77777777" w:rsidTr="0036446A">
        <w:tc>
          <w:tcPr>
            <w:tcW w:w="3447" w:type="pct"/>
          </w:tcPr>
          <w:p w14:paraId="6B6BDA30" w14:textId="77777777" w:rsidR="00DB7FF4" w:rsidRPr="0036446A" w:rsidRDefault="00DB7FF4" w:rsidP="00104F07">
            <w:pPr>
              <w:pStyle w:val="naisf"/>
              <w:spacing w:before="0" w:after="0"/>
              <w:ind w:firstLine="0"/>
              <w:rPr>
                <w:sz w:val="22"/>
                <w:szCs w:val="22"/>
              </w:rPr>
            </w:pPr>
          </w:p>
        </w:tc>
        <w:tc>
          <w:tcPr>
            <w:tcW w:w="1553" w:type="pct"/>
            <w:tcBorders>
              <w:top w:val="single" w:sz="4" w:space="0" w:color="auto"/>
            </w:tcBorders>
          </w:tcPr>
          <w:p w14:paraId="239E6571" w14:textId="77777777" w:rsidR="00DB7FF4" w:rsidRPr="0036446A" w:rsidRDefault="00DB7FF4" w:rsidP="00104F07">
            <w:pPr>
              <w:pStyle w:val="NormalWeb"/>
              <w:spacing w:before="0" w:beforeAutospacing="0" w:after="0" w:afterAutospacing="0"/>
              <w:jc w:val="both"/>
              <w:rPr>
                <w:sz w:val="22"/>
                <w:szCs w:val="22"/>
              </w:rPr>
            </w:pPr>
          </w:p>
          <w:p w14:paraId="0EA65939" w14:textId="77777777" w:rsidR="00DB7FF4" w:rsidRPr="0036446A" w:rsidRDefault="00DB7FF4" w:rsidP="00104F07">
            <w:pPr>
              <w:pStyle w:val="NormalWeb"/>
              <w:spacing w:before="0" w:beforeAutospacing="0" w:after="0" w:afterAutospacing="0"/>
              <w:jc w:val="both"/>
              <w:rPr>
                <w:sz w:val="22"/>
                <w:szCs w:val="22"/>
              </w:rPr>
            </w:pPr>
          </w:p>
        </w:tc>
      </w:tr>
      <w:tr w:rsidR="00DB7FF4" w:rsidRPr="0036446A" w14:paraId="0C8306A4" w14:textId="77777777" w:rsidTr="0036446A">
        <w:tc>
          <w:tcPr>
            <w:tcW w:w="3447" w:type="pct"/>
          </w:tcPr>
          <w:p w14:paraId="53B73C8F" w14:textId="77777777" w:rsidR="004D2F03" w:rsidRPr="0036446A" w:rsidRDefault="00DB7FF4" w:rsidP="00104F07">
            <w:pPr>
              <w:pStyle w:val="naiskr"/>
              <w:spacing w:before="0" w:after="0"/>
              <w:jc w:val="both"/>
              <w:rPr>
                <w:sz w:val="22"/>
                <w:szCs w:val="22"/>
              </w:rPr>
            </w:pPr>
            <w:r w:rsidRPr="0036446A">
              <w:rPr>
                <w:sz w:val="22"/>
                <w:szCs w:val="22"/>
              </w:rPr>
              <w:t>Saskaņošanas dalībnieki</w:t>
            </w:r>
          </w:p>
          <w:p w14:paraId="379B24A6" w14:textId="77777777" w:rsidR="004D2F03" w:rsidRPr="0036446A" w:rsidRDefault="004D2F03" w:rsidP="004D2F03">
            <w:pPr>
              <w:rPr>
                <w:sz w:val="22"/>
                <w:lang w:eastAsia="lv-LV"/>
              </w:rPr>
            </w:pPr>
          </w:p>
          <w:p w14:paraId="55D9C0F5" w14:textId="77777777" w:rsidR="00DB7FF4" w:rsidRPr="0036446A" w:rsidRDefault="004D2F03" w:rsidP="004D2F03">
            <w:pPr>
              <w:tabs>
                <w:tab w:val="left" w:pos="1980"/>
              </w:tabs>
              <w:rPr>
                <w:sz w:val="22"/>
                <w:lang w:eastAsia="lv-LV"/>
              </w:rPr>
            </w:pPr>
            <w:r w:rsidRPr="0036446A">
              <w:rPr>
                <w:sz w:val="22"/>
                <w:lang w:eastAsia="lv-LV"/>
              </w:rPr>
              <w:tab/>
            </w:r>
          </w:p>
        </w:tc>
        <w:tc>
          <w:tcPr>
            <w:tcW w:w="1553" w:type="pct"/>
          </w:tcPr>
          <w:p w14:paraId="1DCC49E1" w14:textId="349D4E45" w:rsidR="0069584F" w:rsidRPr="0036446A" w:rsidRDefault="0069584F" w:rsidP="0069584F">
            <w:pPr>
              <w:pStyle w:val="naiskr"/>
              <w:spacing w:before="0" w:after="0"/>
              <w:jc w:val="both"/>
              <w:rPr>
                <w:sz w:val="22"/>
                <w:szCs w:val="22"/>
              </w:rPr>
            </w:pPr>
            <w:r w:rsidRPr="0036446A">
              <w:rPr>
                <w:sz w:val="22"/>
                <w:szCs w:val="22"/>
              </w:rPr>
              <w:t>Finanšu ministrija</w:t>
            </w:r>
          </w:p>
          <w:p w14:paraId="0C360A63" w14:textId="77777777" w:rsidR="00C414C6" w:rsidRPr="0036446A" w:rsidRDefault="00C46344" w:rsidP="00524967">
            <w:pPr>
              <w:pStyle w:val="naiskr"/>
              <w:spacing w:before="0" w:after="0"/>
              <w:jc w:val="both"/>
              <w:rPr>
                <w:sz w:val="22"/>
                <w:szCs w:val="22"/>
              </w:rPr>
            </w:pPr>
            <w:r w:rsidRPr="0036446A">
              <w:rPr>
                <w:sz w:val="22"/>
                <w:szCs w:val="22"/>
              </w:rPr>
              <w:t>Tieslietu ministrija</w:t>
            </w:r>
          </w:p>
          <w:p w14:paraId="413AEC2B" w14:textId="4ED47826" w:rsidR="00482E19" w:rsidRPr="0036446A" w:rsidRDefault="00482E19" w:rsidP="00524967">
            <w:pPr>
              <w:pStyle w:val="naiskr"/>
              <w:spacing w:before="0" w:after="0"/>
              <w:jc w:val="both"/>
              <w:rPr>
                <w:sz w:val="22"/>
                <w:szCs w:val="22"/>
              </w:rPr>
            </w:pPr>
            <w:r w:rsidRPr="0036446A">
              <w:rPr>
                <w:sz w:val="22"/>
                <w:szCs w:val="22"/>
              </w:rPr>
              <w:t>Zemkopības ministrija</w:t>
            </w:r>
          </w:p>
        </w:tc>
      </w:tr>
      <w:tr w:rsidR="0069584F" w:rsidRPr="0036446A" w14:paraId="00249EFB" w14:textId="77777777" w:rsidTr="0036446A">
        <w:trPr>
          <w:trHeight w:val="285"/>
        </w:trPr>
        <w:tc>
          <w:tcPr>
            <w:tcW w:w="3447" w:type="pct"/>
          </w:tcPr>
          <w:p w14:paraId="073AF9BB" w14:textId="77777777" w:rsidR="00242600" w:rsidRPr="0036446A" w:rsidRDefault="00242600" w:rsidP="0069584F">
            <w:pPr>
              <w:pStyle w:val="naiskr"/>
              <w:spacing w:before="0" w:after="0"/>
              <w:jc w:val="both"/>
              <w:rPr>
                <w:sz w:val="22"/>
                <w:szCs w:val="22"/>
              </w:rPr>
            </w:pPr>
          </w:p>
        </w:tc>
        <w:tc>
          <w:tcPr>
            <w:tcW w:w="1553" w:type="pct"/>
            <w:tcBorders>
              <w:top w:val="single" w:sz="4" w:space="0" w:color="auto"/>
            </w:tcBorders>
          </w:tcPr>
          <w:p w14:paraId="7C8B1EAC" w14:textId="77777777" w:rsidR="0069584F" w:rsidRPr="0036446A" w:rsidRDefault="0069584F" w:rsidP="0069584F">
            <w:pPr>
              <w:pStyle w:val="naiskr"/>
              <w:spacing w:before="0" w:after="0"/>
              <w:jc w:val="both"/>
              <w:rPr>
                <w:sz w:val="22"/>
                <w:szCs w:val="22"/>
              </w:rPr>
            </w:pPr>
          </w:p>
        </w:tc>
      </w:tr>
      <w:tr w:rsidR="0069584F" w:rsidRPr="0036446A" w14:paraId="32ED5515" w14:textId="77777777" w:rsidTr="00690ECE">
        <w:trPr>
          <w:trHeight w:val="704"/>
        </w:trPr>
        <w:tc>
          <w:tcPr>
            <w:tcW w:w="3447" w:type="pct"/>
          </w:tcPr>
          <w:p w14:paraId="17F3A547" w14:textId="77777777" w:rsidR="0069584F" w:rsidRPr="0036446A" w:rsidRDefault="0069584F" w:rsidP="0069584F">
            <w:pPr>
              <w:pStyle w:val="naiskr"/>
              <w:spacing w:before="0" w:after="0"/>
              <w:jc w:val="both"/>
              <w:rPr>
                <w:sz w:val="22"/>
                <w:szCs w:val="22"/>
              </w:rPr>
            </w:pPr>
            <w:r w:rsidRPr="0036446A">
              <w:rPr>
                <w:sz w:val="22"/>
                <w:szCs w:val="22"/>
              </w:rPr>
              <w:t>Ministrijas (citas institūcijas), kuras nav ieradušās uz sanāksmi vai kuras nav atbildējušas uz uzaicinājumu piedalīties elektroniskajā saskaņošanā</w:t>
            </w:r>
          </w:p>
        </w:tc>
        <w:tc>
          <w:tcPr>
            <w:tcW w:w="1553" w:type="pct"/>
            <w:tcBorders>
              <w:bottom w:val="single" w:sz="4" w:space="0" w:color="auto"/>
            </w:tcBorders>
          </w:tcPr>
          <w:p w14:paraId="79186111" w14:textId="77777777" w:rsidR="0069584F" w:rsidRPr="0036446A" w:rsidRDefault="0069584F" w:rsidP="0069584F">
            <w:pPr>
              <w:jc w:val="both"/>
              <w:rPr>
                <w:sz w:val="22"/>
              </w:rPr>
            </w:pPr>
          </w:p>
          <w:p w14:paraId="3750D44D" w14:textId="77777777" w:rsidR="00242600" w:rsidRPr="0036446A" w:rsidRDefault="00DF196F" w:rsidP="0069584F">
            <w:pPr>
              <w:jc w:val="both"/>
              <w:rPr>
                <w:sz w:val="22"/>
              </w:rPr>
            </w:pPr>
            <w:r w:rsidRPr="0036446A">
              <w:rPr>
                <w:sz w:val="22"/>
              </w:rPr>
              <w:t>Nav attiecināms</w:t>
            </w:r>
          </w:p>
        </w:tc>
      </w:tr>
    </w:tbl>
    <w:p w14:paraId="6B4C3685" w14:textId="77777777" w:rsidR="00DB7FF4" w:rsidRPr="0036446A" w:rsidRDefault="00DB7FF4" w:rsidP="00242600">
      <w:pPr>
        <w:pStyle w:val="naisf"/>
        <w:spacing w:before="0" w:after="0"/>
        <w:ind w:firstLine="0"/>
        <w:rPr>
          <w:sz w:val="22"/>
          <w:szCs w:val="22"/>
        </w:rPr>
      </w:pPr>
    </w:p>
    <w:p w14:paraId="21D86D6A" w14:textId="38B768D0" w:rsidR="00DB7FF4" w:rsidRPr="0036446A" w:rsidRDefault="00DB7FF4" w:rsidP="0036446A">
      <w:pPr>
        <w:pStyle w:val="naisf"/>
        <w:spacing w:before="0" w:after="0"/>
        <w:ind w:firstLine="0"/>
        <w:jc w:val="center"/>
        <w:rPr>
          <w:b/>
          <w:sz w:val="22"/>
          <w:szCs w:val="22"/>
        </w:rPr>
      </w:pPr>
      <w:r w:rsidRPr="0036446A">
        <w:rPr>
          <w:b/>
          <w:sz w:val="22"/>
          <w:szCs w:val="22"/>
        </w:rPr>
        <w:t>II. Jautājumi, par kuriem saskaņošanā vienošanās ir panākta</w:t>
      </w:r>
    </w:p>
    <w:tbl>
      <w:tblPr>
        <w:tblW w:w="145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33"/>
        <w:gridCol w:w="286"/>
        <w:gridCol w:w="4962"/>
        <w:gridCol w:w="2976"/>
        <w:gridCol w:w="237"/>
        <w:gridCol w:w="2998"/>
        <w:gridCol w:w="17"/>
      </w:tblGrid>
      <w:tr w:rsidR="00DB7FF4" w:rsidRPr="0036446A" w14:paraId="1B11E3ED" w14:textId="77777777" w:rsidTr="00690ECE">
        <w:trPr>
          <w:gridAfter w:val="1"/>
          <w:wAfter w:w="17" w:type="dxa"/>
        </w:trPr>
        <w:tc>
          <w:tcPr>
            <w:tcW w:w="675" w:type="dxa"/>
            <w:tcBorders>
              <w:top w:val="single" w:sz="6" w:space="0" w:color="000000"/>
              <w:left w:val="single" w:sz="6" w:space="0" w:color="000000"/>
              <w:bottom w:val="single" w:sz="6" w:space="0" w:color="000000"/>
              <w:right w:val="single" w:sz="6" w:space="0" w:color="000000"/>
            </w:tcBorders>
            <w:vAlign w:val="center"/>
          </w:tcPr>
          <w:p w14:paraId="06EA39B4" w14:textId="77777777" w:rsidR="00DB7FF4" w:rsidRPr="0036446A" w:rsidRDefault="00DB7FF4" w:rsidP="00104F07">
            <w:pPr>
              <w:pStyle w:val="naisc"/>
              <w:spacing w:before="0" w:after="0"/>
              <w:jc w:val="both"/>
              <w:rPr>
                <w:sz w:val="22"/>
                <w:szCs w:val="22"/>
              </w:rPr>
            </w:pPr>
            <w:r w:rsidRPr="0036446A">
              <w:rPr>
                <w:sz w:val="22"/>
                <w:szCs w:val="22"/>
              </w:rPr>
              <w:t>Nr. p. k.</w:t>
            </w:r>
          </w:p>
        </w:tc>
        <w:tc>
          <w:tcPr>
            <w:tcW w:w="2719" w:type="dxa"/>
            <w:gridSpan w:val="2"/>
            <w:tcBorders>
              <w:top w:val="single" w:sz="6" w:space="0" w:color="000000"/>
              <w:left w:val="single" w:sz="6" w:space="0" w:color="000000"/>
              <w:bottom w:val="single" w:sz="6" w:space="0" w:color="000000"/>
              <w:right w:val="single" w:sz="6" w:space="0" w:color="000000"/>
            </w:tcBorders>
            <w:vAlign w:val="center"/>
          </w:tcPr>
          <w:p w14:paraId="62B458B9" w14:textId="77777777" w:rsidR="00DB7FF4" w:rsidRPr="0036446A" w:rsidRDefault="00DB7FF4" w:rsidP="00104F07">
            <w:pPr>
              <w:pStyle w:val="naisc"/>
              <w:spacing w:before="0" w:after="0"/>
              <w:ind w:firstLine="12"/>
              <w:jc w:val="both"/>
              <w:rPr>
                <w:sz w:val="22"/>
                <w:szCs w:val="22"/>
              </w:rPr>
            </w:pPr>
            <w:r w:rsidRPr="0036446A">
              <w:rPr>
                <w:sz w:val="22"/>
                <w:szCs w:val="22"/>
              </w:rPr>
              <w:t>Saskaņošanai nosūtītā projekta redakcija (konkrēta punkta (panta) redakcija)</w:t>
            </w:r>
          </w:p>
        </w:tc>
        <w:tc>
          <w:tcPr>
            <w:tcW w:w="4962" w:type="dxa"/>
            <w:tcBorders>
              <w:top w:val="single" w:sz="6" w:space="0" w:color="000000"/>
              <w:left w:val="single" w:sz="6" w:space="0" w:color="000000"/>
              <w:bottom w:val="single" w:sz="6" w:space="0" w:color="000000"/>
              <w:right w:val="single" w:sz="6" w:space="0" w:color="000000"/>
            </w:tcBorders>
            <w:vAlign w:val="center"/>
          </w:tcPr>
          <w:p w14:paraId="3BBCA319" w14:textId="77777777" w:rsidR="00DB7FF4" w:rsidRPr="0036446A" w:rsidRDefault="00DB7FF4" w:rsidP="00104F07">
            <w:pPr>
              <w:pStyle w:val="naisc"/>
              <w:spacing w:before="0" w:after="0"/>
              <w:ind w:right="3"/>
              <w:jc w:val="both"/>
              <w:rPr>
                <w:sz w:val="22"/>
                <w:szCs w:val="22"/>
              </w:rPr>
            </w:pPr>
            <w:r w:rsidRPr="0036446A">
              <w:rPr>
                <w:sz w:val="22"/>
                <w:szCs w:val="22"/>
              </w:rPr>
              <w:t>Atzinumā norādītais ministrijas (citas institūcijas) iebildums, kā arī saskaņošanā papildus izteiktais iebildums par projekta konkrēto punktu (pantu)</w:t>
            </w:r>
          </w:p>
        </w:tc>
        <w:tc>
          <w:tcPr>
            <w:tcW w:w="2976" w:type="dxa"/>
            <w:tcBorders>
              <w:top w:val="single" w:sz="6" w:space="0" w:color="000000"/>
              <w:left w:val="single" w:sz="6" w:space="0" w:color="000000"/>
              <w:bottom w:val="single" w:sz="6" w:space="0" w:color="000000"/>
              <w:right w:val="single" w:sz="6" w:space="0" w:color="000000"/>
            </w:tcBorders>
            <w:vAlign w:val="center"/>
          </w:tcPr>
          <w:p w14:paraId="4EC9D384" w14:textId="77777777" w:rsidR="00DB7FF4" w:rsidRPr="0036446A" w:rsidRDefault="00DB7FF4" w:rsidP="00104F07">
            <w:pPr>
              <w:pStyle w:val="naisc"/>
              <w:spacing w:before="0" w:after="0"/>
              <w:ind w:firstLine="21"/>
              <w:jc w:val="both"/>
              <w:rPr>
                <w:sz w:val="22"/>
                <w:szCs w:val="22"/>
              </w:rPr>
            </w:pPr>
            <w:r w:rsidRPr="0036446A">
              <w:rPr>
                <w:sz w:val="22"/>
                <w:szCs w:val="22"/>
              </w:rPr>
              <w:t>Atbildīgās ministrijas norāde par to, ka iebildums ir ņemts vērā, vai informācija par saskaņošanā panākto alternatīvo risinājumu</w:t>
            </w:r>
          </w:p>
        </w:tc>
        <w:tc>
          <w:tcPr>
            <w:tcW w:w="3235" w:type="dxa"/>
            <w:gridSpan w:val="2"/>
            <w:tcBorders>
              <w:top w:val="single" w:sz="4" w:space="0" w:color="auto"/>
              <w:left w:val="single" w:sz="4" w:space="0" w:color="auto"/>
              <w:bottom w:val="single" w:sz="4" w:space="0" w:color="auto"/>
            </w:tcBorders>
            <w:vAlign w:val="center"/>
          </w:tcPr>
          <w:p w14:paraId="2FC45C33" w14:textId="77777777" w:rsidR="00DB7FF4" w:rsidRPr="0036446A" w:rsidRDefault="00DB7FF4" w:rsidP="00104F07">
            <w:pPr>
              <w:jc w:val="both"/>
              <w:rPr>
                <w:sz w:val="22"/>
              </w:rPr>
            </w:pPr>
            <w:r w:rsidRPr="0036446A">
              <w:rPr>
                <w:sz w:val="22"/>
              </w:rPr>
              <w:t>Projekta attiecīgā punkta (panta) galīgā redakcija</w:t>
            </w:r>
          </w:p>
        </w:tc>
      </w:tr>
      <w:tr w:rsidR="00DB7FF4" w:rsidRPr="0036446A" w14:paraId="0D699214" w14:textId="77777777" w:rsidTr="00690ECE">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1861B4F2" w14:textId="77777777" w:rsidR="00DB7FF4" w:rsidRPr="0036446A" w:rsidRDefault="00DB7FF4" w:rsidP="00104F07">
            <w:pPr>
              <w:pStyle w:val="naisc"/>
              <w:spacing w:before="0" w:after="0"/>
              <w:jc w:val="both"/>
              <w:rPr>
                <w:sz w:val="22"/>
                <w:szCs w:val="22"/>
              </w:rPr>
            </w:pPr>
            <w:r w:rsidRPr="0036446A">
              <w:rPr>
                <w:sz w:val="22"/>
                <w:szCs w:val="22"/>
              </w:rPr>
              <w:t>1</w:t>
            </w:r>
          </w:p>
        </w:tc>
        <w:tc>
          <w:tcPr>
            <w:tcW w:w="2719" w:type="dxa"/>
            <w:gridSpan w:val="2"/>
            <w:tcBorders>
              <w:top w:val="single" w:sz="6" w:space="0" w:color="000000"/>
              <w:left w:val="single" w:sz="6" w:space="0" w:color="000000"/>
              <w:bottom w:val="single" w:sz="6" w:space="0" w:color="000000"/>
              <w:right w:val="single" w:sz="6" w:space="0" w:color="000000"/>
            </w:tcBorders>
          </w:tcPr>
          <w:p w14:paraId="77676414" w14:textId="77777777" w:rsidR="00DB7FF4" w:rsidRPr="0036446A" w:rsidRDefault="00DB7FF4" w:rsidP="00690ECE">
            <w:pPr>
              <w:pStyle w:val="naisc"/>
              <w:spacing w:before="0" w:after="0"/>
              <w:ind w:firstLine="720"/>
              <w:rPr>
                <w:sz w:val="22"/>
                <w:szCs w:val="22"/>
              </w:rPr>
            </w:pPr>
            <w:r w:rsidRPr="0036446A">
              <w:rPr>
                <w:sz w:val="22"/>
                <w:szCs w:val="22"/>
              </w:rPr>
              <w:t>2</w:t>
            </w:r>
          </w:p>
        </w:tc>
        <w:tc>
          <w:tcPr>
            <w:tcW w:w="4962" w:type="dxa"/>
            <w:tcBorders>
              <w:top w:val="single" w:sz="6" w:space="0" w:color="000000"/>
              <w:left w:val="single" w:sz="6" w:space="0" w:color="000000"/>
              <w:bottom w:val="single" w:sz="6" w:space="0" w:color="000000"/>
              <w:right w:val="single" w:sz="6" w:space="0" w:color="000000"/>
            </w:tcBorders>
          </w:tcPr>
          <w:p w14:paraId="54774DFF" w14:textId="77777777" w:rsidR="00DB7FF4" w:rsidRPr="0036446A" w:rsidRDefault="00DB7FF4" w:rsidP="00690ECE">
            <w:pPr>
              <w:pStyle w:val="naisc"/>
              <w:spacing w:before="0" w:after="0"/>
              <w:ind w:firstLine="720"/>
              <w:rPr>
                <w:sz w:val="22"/>
                <w:szCs w:val="22"/>
              </w:rPr>
            </w:pPr>
            <w:r w:rsidRPr="0036446A">
              <w:rPr>
                <w:sz w:val="22"/>
                <w:szCs w:val="22"/>
              </w:rPr>
              <w:t>3</w:t>
            </w:r>
          </w:p>
        </w:tc>
        <w:tc>
          <w:tcPr>
            <w:tcW w:w="2976" w:type="dxa"/>
            <w:tcBorders>
              <w:top w:val="single" w:sz="6" w:space="0" w:color="000000"/>
              <w:left w:val="single" w:sz="6" w:space="0" w:color="000000"/>
              <w:bottom w:val="single" w:sz="6" w:space="0" w:color="000000"/>
              <w:right w:val="single" w:sz="6" w:space="0" w:color="000000"/>
            </w:tcBorders>
          </w:tcPr>
          <w:p w14:paraId="7FF81DDA" w14:textId="77777777" w:rsidR="00DB7FF4" w:rsidRPr="0036446A" w:rsidRDefault="00DB7FF4" w:rsidP="00690ECE">
            <w:pPr>
              <w:pStyle w:val="naisc"/>
              <w:spacing w:before="0" w:after="0"/>
              <w:ind w:firstLine="720"/>
              <w:rPr>
                <w:sz w:val="22"/>
                <w:szCs w:val="22"/>
              </w:rPr>
            </w:pPr>
            <w:r w:rsidRPr="0036446A">
              <w:rPr>
                <w:sz w:val="22"/>
                <w:szCs w:val="22"/>
              </w:rPr>
              <w:t>4</w:t>
            </w:r>
          </w:p>
        </w:tc>
        <w:tc>
          <w:tcPr>
            <w:tcW w:w="3235" w:type="dxa"/>
            <w:gridSpan w:val="2"/>
            <w:tcBorders>
              <w:top w:val="single" w:sz="4" w:space="0" w:color="auto"/>
              <w:left w:val="single" w:sz="4" w:space="0" w:color="auto"/>
              <w:bottom w:val="single" w:sz="4" w:space="0" w:color="auto"/>
            </w:tcBorders>
          </w:tcPr>
          <w:p w14:paraId="6C9E3BD0" w14:textId="77777777" w:rsidR="00DB7FF4" w:rsidRPr="0036446A" w:rsidRDefault="00DB7FF4" w:rsidP="00690ECE">
            <w:pPr>
              <w:jc w:val="center"/>
              <w:rPr>
                <w:sz w:val="22"/>
              </w:rPr>
            </w:pPr>
            <w:r w:rsidRPr="0036446A">
              <w:rPr>
                <w:sz w:val="22"/>
              </w:rPr>
              <w:t>5</w:t>
            </w:r>
          </w:p>
        </w:tc>
      </w:tr>
      <w:tr w:rsidR="00654A41" w:rsidRPr="0036446A" w14:paraId="73E47686" w14:textId="77777777" w:rsidTr="00690ECE">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5C07BC71" w14:textId="77777777" w:rsidR="00654A41" w:rsidRPr="0036446A" w:rsidRDefault="00654A41" w:rsidP="0069584F">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2FD516D7" w14:textId="0ED955B0" w:rsidR="00654A41" w:rsidRPr="0036446A" w:rsidRDefault="00482E19" w:rsidP="002B345C">
            <w:pPr>
              <w:pStyle w:val="naisc"/>
              <w:spacing w:before="0" w:after="0"/>
              <w:jc w:val="both"/>
              <w:rPr>
                <w:sz w:val="22"/>
                <w:szCs w:val="22"/>
              </w:rPr>
            </w:pPr>
            <w:r w:rsidRPr="0036446A">
              <w:rPr>
                <w:b/>
                <w:sz w:val="22"/>
                <w:szCs w:val="22"/>
              </w:rPr>
              <w:t>Noteikumu projekts</w:t>
            </w:r>
          </w:p>
        </w:tc>
        <w:tc>
          <w:tcPr>
            <w:tcW w:w="4962" w:type="dxa"/>
            <w:tcBorders>
              <w:top w:val="single" w:sz="6" w:space="0" w:color="000000"/>
              <w:left w:val="single" w:sz="6" w:space="0" w:color="000000"/>
              <w:bottom w:val="single" w:sz="6" w:space="0" w:color="000000"/>
              <w:right w:val="single" w:sz="6" w:space="0" w:color="000000"/>
            </w:tcBorders>
          </w:tcPr>
          <w:p w14:paraId="5E1694BE" w14:textId="4469B7D1" w:rsidR="00482E19" w:rsidRPr="0036446A" w:rsidRDefault="00482E19" w:rsidP="00482E19">
            <w:pPr>
              <w:pStyle w:val="naisc"/>
              <w:spacing w:before="0" w:after="0"/>
              <w:jc w:val="both"/>
              <w:rPr>
                <w:b/>
                <w:sz w:val="22"/>
                <w:szCs w:val="22"/>
              </w:rPr>
            </w:pPr>
            <w:r w:rsidRPr="0036446A">
              <w:rPr>
                <w:b/>
                <w:sz w:val="22"/>
                <w:szCs w:val="22"/>
              </w:rPr>
              <w:t xml:space="preserve">Finanšu ministrijas 15.04.2020. atzinums </w:t>
            </w:r>
            <w:bookmarkStart w:id="0" w:name="lietas_nr"/>
            <w:r w:rsidRPr="0036446A">
              <w:rPr>
                <w:b/>
                <w:sz w:val="22"/>
                <w:szCs w:val="22"/>
              </w:rPr>
              <w:t>Nr.12/A-7/19</w:t>
            </w:r>
            <w:bookmarkEnd w:id="0"/>
            <w:r w:rsidRPr="0036446A">
              <w:rPr>
                <w:b/>
                <w:sz w:val="22"/>
                <w:szCs w:val="22"/>
              </w:rPr>
              <w:t>37</w:t>
            </w:r>
          </w:p>
          <w:p w14:paraId="48C7616B" w14:textId="77777777" w:rsidR="00482E19" w:rsidRPr="0036446A" w:rsidRDefault="00482E19" w:rsidP="00482E19">
            <w:pPr>
              <w:ind w:firstLine="360"/>
              <w:jc w:val="both"/>
              <w:rPr>
                <w:sz w:val="22"/>
              </w:rPr>
            </w:pPr>
            <w:r w:rsidRPr="0036446A">
              <w:rPr>
                <w:sz w:val="22"/>
              </w:rPr>
              <w:t xml:space="preserve">Ņemot vērā, ja tiek pagarināts iepriekš noteiktais aizdevuma atmaksas termiņš, minētais pagarinājums ir kvalificējas kā jauns valsts atbalsts un tā sniegšanai ir nepieciešams veikt </w:t>
            </w:r>
            <w:proofErr w:type="spellStart"/>
            <w:r w:rsidRPr="0036446A">
              <w:rPr>
                <w:sz w:val="22"/>
              </w:rPr>
              <w:t>izvērtējumu</w:t>
            </w:r>
            <w:proofErr w:type="spellEnd"/>
            <w:r w:rsidRPr="0036446A">
              <w:rPr>
                <w:sz w:val="22"/>
              </w:rPr>
              <w:t xml:space="preserve"> atbilstoši visiem piemērojamā valsts atbalsta regulējuma nosacījumiem, kā arī ir jāveic bruto subsīdijas </w:t>
            </w:r>
            <w:r w:rsidRPr="0036446A">
              <w:rPr>
                <w:sz w:val="22"/>
              </w:rPr>
              <w:lastRenderedPageBreak/>
              <w:t xml:space="preserve">ekvivalenta pārrēķins, lai darījumā precīzi atspoguļotu papildus piešķirto valsts atbalsta elementu. </w:t>
            </w:r>
          </w:p>
          <w:p w14:paraId="71D1090B" w14:textId="23F12BB3" w:rsidR="00654A41" w:rsidRPr="0036446A" w:rsidRDefault="00482E19" w:rsidP="00482E19">
            <w:pPr>
              <w:pStyle w:val="naisc"/>
              <w:jc w:val="both"/>
              <w:rPr>
                <w:sz w:val="22"/>
                <w:szCs w:val="22"/>
              </w:rPr>
            </w:pPr>
            <w:r w:rsidRPr="0036446A">
              <w:rPr>
                <w:sz w:val="22"/>
                <w:szCs w:val="22"/>
              </w:rPr>
              <w:t xml:space="preserve">Lūdzam noteikumu projektu papildināt ar nosacījumu, ka, pagarinot iepriekš izsniegtā aizdevuma termiņu, atbalsta </w:t>
            </w:r>
            <w:proofErr w:type="spellStart"/>
            <w:r w:rsidRPr="0036446A">
              <w:rPr>
                <w:sz w:val="22"/>
                <w:szCs w:val="22"/>
              </w:rPr>
              <w:t>piešķīrējiestādei</w:t>
            </w:r>
            <w:proofErr w:type="spellEnd"/>
            <w:r w:rsidRPr="0036446A">
              <w:rPr>
                <w:sz w:val="22"/>
                <w:szCs w:val="22"/>
              </w:rPr>
              <w:t xml:space="preserve"> ir jāveic atkārtots </w:t>
            </w:r>
            <w:proofErr w:type="spellStart"/>
            <w:r w:rsidRPr="0036446A">
              <w:rPr>
                <w:sz w:val="22"/>
                <w:szCs w:val="22"/>
              </w:rPr>
              <w:t>izvērtējums</w:t>
            </w:r>
            <w:proofErr w:type="spellEnd"/>
            <w:r w:rsidRPr="0036446A">
              <w:rPr>
                <w:sz w:val="22"/>
                <w:szCs w:val="22"/>
              </w:rPr>
              <w:t xml:space="preserve"> atbilstoši visiem piemērojamā valsts atbalsta regulējuma nosacījumiem un jāveic bruto subsīdijas ekvivalenta pārrēķins, ņemot vērā pagarināto aizdevuma atmaksas termiņu, t.sk., paredzot nosacījumu </w:t>
            </w:r>
            <w:proofErr w:type="spellStart"/>
            <w:r w:rsidRPr="0036446A">
              <w:rPr>
                <w:i/>
                <w:iCs/>
                <w:sz w:val="22"/>
                <w:szCs w:val="22"/>
              </w:rPr>
              <w:t>de</w:t>
            </w:r>
            <w:proofErr w:type="spellEnd"/>
            <w:r w:rsidRPr="0036446A">
              <w:rPr>
                <w:i/>
                <w:iCs/>
                <w:sz w:val="22"/>
                <w:szCs w:val="22"/>
              </w:rPr>
              <w:t xml:space="preserve"> </w:t>
            </w:r>
            <w:proofErr w:type="spellStart"/>
            <w:r w:rsidRPr="0036446A">
              <w:rPr>
                <w:i/>
                <w:iCs/>
                <w:sz w:val="22"/>
                <w:szCs w:val="22"/>
              </w:rPr>
              <w:t>minimis</w:t>
            </w:r>
            <w:proofErr w:type="spellEnd"/>
            <w:r w:rsidRPr="0036446A">
              <w:rPr>
                <w:sz w:val="22"/>
                <w:szCs w:val="22"/>
              </w:rPr>
              <w:t xml:space="preserve"> atbalsta uzskaites sistēmā reģistrēt jaunu valsts atbalsta piešķīrumu, ievērojot to, ka netiek pārsniegts </w:t>
            </w:r>
            <w:proofErr w:type="spellStart"/>
            <w:r w:rsidRPr="0036446A">
              <w:rPr>
                <w:i/>
                <w:iCs/>
                <w:sz w:val="22"/>
                <w:szCs w:val="22"/>
              </w:rPr>
              <w:t>de</w:t>
            </w:r>
            <w:proofErr w:type="spellEnd"/>
            <w:r w:rsidRPr="0036446A">
              <w:rPr>
                <w:i/>
                <w:iCs/>
                <w:sz w:val="22"/>
                <w:szCs w:val="22"/>
              </w:rPr>
              <w:t xml:space="preserve"> </w:t>
            </w:r>
            <w:proofErr w:type="spellStart"/>
            <w:r w:rsidRPr="0036446A">
              <w:rPr>
                <w:i/>
                <w:iCs/>
                <w:sz w:val="22"/>
                <w:szCs w:val="22"/>
              </w:rPr>
              <w:t>minimis</w:t>
            </w:r>
            <w:proofErr w:type="spellEnd"/>
            <w:r w:rsidRPr="0036446A">
              <w:rPr>
                <w:sz w:val="22"/>
                <w:szCs w:val="22"/>
              </w:rPr>
              <w:t xml:space="preserve"> atbalsta maksimāli pieļaujamais robežlielums viena vienota uzņēmuma līmenī</w:t>
            </w:r>
          </w:p>
        </w:tc>
        <w:tc>
          <w:tcPr>
            <w:tcW w:w="2976" w:type="dxa"/>
            <w:tcBorders>
              <w:top w:val="single" w:sz="6" w:space="0" w:color="000000"/>
              <w:left w:val="single" w:sz="6" w:space="0" w:color="000000"/>
              <w:bottom w:val="single" w:sz="6" w:space="0" w:color="000000"/>
              <w:right w:val="single" w:sz="6" w:space="0" w:color="000000"/>
            </w:tcBorders>
          </w:tcPr>
          <w:p w14:paraId="7B54E952" w14:textId="77777777" w:rsidR="002252BA" w:rsidRPr="0036446A" w:rsidRDefault="009C5C56" w:rsidP="00386193">
            <w:pPr>
              <w:pStyle w:val="naisc"/>
              <w:rPr>
                <w:b/>
                <w:sz w:val="22"/>
                <w:szCs w:val="22"/>
              </w:rPr>
            </w:pPr>
            <w:r w:rsidRPr="0036446A">
              <w:rPr>
                <w:b/>
                <w:sz w:val="22"/>
                <w:szCs w:val="22"/>
              </w:rPr>
              <w:lastRenderedPageBreak/>
              <w:t>Ņemts vērā</w:t>
            </w:r>
          </w:p>
          <w:p w14:paraId="5FBA8A2D" w14:textId="237E09EC" w:rsidR="00216E80" w:rsidRPr="0036446A" w:rsidRDefault="00216E80" w:rsidP="002252BA">
            <w:pPr>
              <w:pStyle w:val="naisc"/>
              <w:jc w:val="both"/>
              <w:rPr>
                <w:sz w:val="22"/>
                <w:szCs w:val="22"/>
              </w:rPr>
            </w:pPr>
          </w:p>
          <w:p w14:paraId="1253DA69" w14:textId="77777777" w:rsidR="002252BA" w:rsidRPr="0036446A" w:rsidRDefault="002252BA" w:rsidP="00963514">
            <w:pPr>
              <w:pStyle w:val="naisc"/>
              <w:spacing w:before="0" w:after="0"/>
              <w:jc w:val="both"/>
              <w:rPr>
                <w:b/>
                <w:i/>
                <w:sz w:val="22"/>
                <w:szCs w:val="22"/>
                <w:u w:val="single"/>
              </w:rPr>
            </w:pPr>
          </w:p>
        </w:tc>
        <w:tc>
          <w:tcPr>
            <w:tcW w:w="3235" w:type="dxa"/>
            <w:gridSpan w:val="2"/>
            <w:tcBorders>
              <w:top w:val="single" w:sz="4" w:space="0" w:color="auto"/>
              <w:left w:val="single" w:sz="4" w:space="0" w:color="auto"/>
              <w:bottom w:val="single" w:sz="4" w:space="0" w:color="auto"/>
            </w:tcBorders>
          </w:tcPr>
          <w:p w14:paraId="25D502E5" w14:textId="77777777" w:rsidR="0036446A" w:rsidRPr="0036446A" w:rsidRDefault="0036446A" w:rsidP="00883037">
            <w:pPr>
              <w:jc w:val="both"/>
              <w:rPr>
                <w:sz w:val="22"/>
              </w:rPr>
            </w:pPr>
            <w:r w:rsidRPr="0036446A">
              <w:rPr>
                <w:b/>
                <w:bCs/>
                <w:sz w:val="22"/>
              </w:rPr>
              <w:t>N</w:t>
            </w:r>
            <w:r w:rsidR="00862785" w:rsidRPr="0036446A">
              <w:rPr>
                <w:b/>
                <w:bCs/>
                <w:sz w:val="22"/>
              </w:rPr>
              <w:t>oteikumu projekts papildināts ar 1. punktu</w:t>
            </w:r>
            <w:r w:rsidRPr="0036446A">
              <w:rPr>
                <w:b/>
                <w:bCs/>
                <w:sz w:val="22"/>
              </w:rPr>
              <w:t xml:space="preserve"> šādā redakcijā:</w:t>
            </w:r>
            <w:r w:rsidRPr="0036446A">
              <w:rPr>
                <w:sz w:val="22"/>
              </w:rPr>
              <w:br/>
              <w:t>“1.</w:t>
            </w:r>
            <w:r w:rsidRPr="0036446A">
              <w:rPr>
                <w:sz w:val="22"/>
              </w:rPr>
              <w:tab/>
              <w:t>Papildināt 31. punktu ar otro teikumu šādā redakcijā:</w:t>
            </w:r>
          </w:p>
          <w:p w14:paraId="5910C863" w14:textId="10F16055" w:rsidR="000F5A3C" w:rsidRPr="0036446A" w:rsidRDefault="0036446A" w:rsidP="00883037">
            <w:pPr>
              <w:spacing w:after="100" w:afterAutospacing="1"/>
              <w:jc w:val="both"/>
              <w:rPr>
                <w:sz w:val="22"/>
              </w:rPr>
            </w:pPr>
            <w:r w:rsidRPr="0036446A">
              <w:rPr>
                <w:sz w:val="22"/>
              </w:rPr>
              <w:t xml:space="preserve">"31. Ja saimnieciskās darbības veicējam saskaņā ar šo noteikumu 48. punktu tiek pagarināts aizdevuma termiņš, </w:t>
            </w:r>
            <w:r w:rsidR="00994E32" w:rsidRPr="00994E32">
              <w:rPr>
                <w:b/>
                <w:bCs/>
                <w:sz w:val="22"/>
              </w:rPr>
              <w:t xml:space="preserve">tad no jauna tiek izvērtēta un pārbaudīta </w:t>
            </w:r>
            <w:r w:rsidR="00994E32" w:rsidRPr="00994E32">
              <w:rPr>
                <w:b/>
                <w:bCs/>
                <w:sz w:val="22"/>
              </w:rPr>
              <w:lastRenderedPageBreak/>
              <w:t xml:space="preserve">atbilstība </w:t>
            </w:r>
            <w:proofErr w:type="spellStart"/>
            <w:r w:rsidR="00994E32" w:rsidRPr="00994E32">
              <w:rPr>
                <w:b/>
                <w:bCs/>
                <w:i/>
                <w:iCs/>
                <w:sz w:val="22"/>
              </w:rPr>
              <w:t>de</w:t>
            </w:r>
            <w:proofErr w:type="spellEnd"/>
            <w:r w:rsidR="00994E32" w:rsidRPr="00994E32">
              <w:rPr>
                <w:b/>
                <w:bCs/>
                <w:i/>
                <w:iCs/>
                <w:sz w:val="22"/>
              </w:rPr>
              <w:t xml:space="preserve"> </w:t>
            </w:r>
            <w:proofErr w:type="spellStart"/>
            <w:r w:rsidR="00994E32" w:rsidRPr="00994E32">
              <w:rPr>
                <w:b/>
                <w:bCs/>
                <w:i/>
                <w:iCs/>
                <w:sz w:val="22"/>
              </w:rPr>
              <w:t>minimis</w:t>
            </w:r>
            <w:proofErr w:type="spellEnd"/>
            <w:r w:rsidR="00994E32" w:rsidRPr="00994E32">
              <w:rPr>
                <w:b/>
                <w:bCs/>
                <w:sz w:val="22"/>
              </w:rPr>
              <w:t xml:space="preserve"> atbalsta nosacījumiem un tiek veikts subsīdijas ekvivalenta aprēķins.</w:t>
            </w:r>
            <w:r w:rsidRPr="00994E32">
              <w:rPr>
                <w:b/>
                <w:bCs/>
                <w:sz w:val="22"/>
              </w:rPr>
              <w:t>"”</w:t>
            </w:r>
          </w:p>
        </w:tc>
      </w:tr>
      <w:tr w:rsidR="0032636E" w:rsidRPr="0036446A" w14:paraId="7821D616" w14:textId="77777777" w:rsidTr="00690ECE">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1EA3D67D" w14:textId="77777777" w:rsidR="0032636E" w:rsidRPr="0036446A" w:rsidRDefault="0032636E" w:rsidP="0032636E">
            <w:pPr>
              <w:pStyle w:val="naisc"/>
              <w:numPr>
                <w:ilvl w:val="0"/>
                <w:numId w:val="2"/>
              </w:numPr>
              <w:spacing w:before="0" w:after="0"/>
              <w:jc w:val="both"/>
              <w:rPr>
                <w:sz w:val="22"/>
                <w:szCs w:val="22"/>
              </w:rPr>
            </w:pPr>
          </w:p>
        </w:tc>
        <w:tc>
          <w:tcPr>
            <w:tcW w:w="2719" w:type="dxa"/>
            <w:gridSpan w:val="2"/>
            <w:tcBorders>
              <w:left w:val="single" w:sz="6" w:space="0" w:color="000000"/>
              <w:bottom w:val="single" w:sz="6" w:space="0" w:color="000000"/>
              <w:right w:val="single" w:sz="6" w:space="0" w:color="000000"/>
            </w:tcBorders>
          </w:tcPr>
          <w:p w14:paraId="0E682ACB" w14:textId="607DE623" w:rsidR="0032636E" w:rsidRPr="0036446A" w:rsidRDefault="00862785" w:rsidP="0032636E">
            <w:pPr>
              <w:pStyle w:val="naisc"/>
              <w:jc w:val="both"/>
              <w:rPr>
                <w:sz w:val="22"/>
                <w:szCs w:val="22"/>
              </w:rPr>
            </w:pPr>
            <w:r w:rsidRPr="0036446A">
              <w:rPr>
                <w:b/>
                <w:sz w:val="22"/>
                <w:szCs w:val="22"/>
              </w:rPr>
              <w:t>Noteikumu projekts, anotācija</w:t>
            </w:r>
          </w:p>
        </w:tc>
        <w:tc>
          <w:tcPr>
            <w:tcW w:w="4962" w:type="dxa"/>
            <w:tcBorders>
              <w:top w:val="single" w:sz="6" w:space="0" w:color="000000"/>
              <w:left w:val="single" w:sz="6" w:space="0" w:color="000000"/>
              <w:bottom w:val="single" w:sz="6" w:space="0" w:color="000000"/>
              <w:right w:val="single" w:sz="6" w:space="0" w:color="000000"/>
            </w:tcBorders>
          </w:tcPr>
          <w:p w14:paraId="5DCE8F3C" w14:textId="2120BD2B" w:rsidR="00862785" w:rsidRPr="0036446A" w:rsidRDefault="00862785" w:rsidP="00862785">
            <w:pPr>
              <w:pStyle w:val="naisc"/>
              <w:spacing w:before="0" w:after="0"/>
              <w:jc w:val="both"/>
              <w:rPr>
                <w:b/>
                <w:sz w:val="22"/>
                <w:szCs w:val="22"/>
              </w:rPr>
            </w:pPr>
            <w:r w:rsidRPr="0036446A">
              <w:rPr>
                <w:b/>
                <w:sz w:val="22"/>
                <w:szCs w:val="22"/>
              </w:rPr>
              <w:t>Finanšu ministrijas 15.04.2020. atzinums Nr.12/A-7/1937</w:t>
            </w:r>
          </w:p>
          <w:p w14:paraId="75D40D0B" w14:textId="68D09F06" w:rsidR="00862785" w:rsidRPr="0036446A" w:rsidRDefault="00862785" w:rsidP="0036446A">
            <w:pPr>
              <w:jc w:val="both"/>
              <w:rPr>
                <w:sz w:val="22"/>
              </w:rPr>
            </w:pPr>
            <w:r w:rsidRPr="0036446A">
              <w:rPr>
                <w:sz w:val="22"/>
              </w:rPr>
              <w:t xml:space="preserve">Lai nodrošinātu, ka šo noteikumu ietvaros piešķirtais </w:t>
            </w:r>
            <w:proofErr w:type="spellStart"/>
            <w:r w:rsidRPr="0036446A">
              <w:rPr>
                <w:i/>
                <w:iCs/>
                <w:sz w:val="22"/>
              </w:rPr>
              <w:t>de</w:t>
            </w:r>
            <w:proofErr w:type="spellEnd"/>
            <w:r w:rsidRPr="0036446A">
              <w:rPr>
                <w:i/>
                <w:iCs/>
                <w:sz w:val="22"/>
              </w:rPr>
              <w:t xml:space="preserve"> </w:t>
            </w:r>
            <w:proofErr w:type="spellStart"/>
            <w:r w:rsidRPr="0036446A">
              <w:rPr>
                <w:i/>
                <w:iCs/>
                <w:sz w:val="22"/>
              </w:rPr>
              <w:t>minimis</w:t>
            </w:r>
            <w:proofErr w:type="spellEnd"/>
            <w:r w:rsidRPr="0036446A">
              <w:rPr>
                <w:sz w:val="22"/>
              </w:rPr>
              <w:t xml:space="preserve"> atbalsts netiek apvienots ar atbalstu, kas atbilstoši Eiropas Komisijas 2020.gada 23.marta lēmumam lietā SA.56722 (turpmāk – EK lēmums lietā SA.56722) tiek sniegts saskaņā ar Ministru kabineta 2020.gada 19.marta noteikumiem Nr.149 “Noteikumi par apgrozāmo līdzekļu aizdevumiem saimnieciskās darbības veicējiem, kuru darbību ietekmējusi Covid-19 izplatība” un Ministru kabineta 2020.gada 19.marta noteikumiem Nr.150 “Noteikumi par garantijām saimnieciskās darbības veicējiem, kuru darbību ietekmējusi Covid-19 izplatība”, lūdzam papildināt noteikumu projektu ar normu, piemēram, šādā redakcijā:</w:t>
            </w:r>
          </w:p>
          <w:p w14:paraId="077D83DD" w14:textId="0859A19B" w:rsidR="00862785" w:rsidRPr="0036446A" w:rsidRDefault="00862785" w:rsidP="0036446A">
            <w:pPr>
              <w:ind w:firstLine="360"/>
              <w:jc w:val="both"/>
              <w:rPr>
                <w:sz w:val="22"/>
              </w:rPr>
            </w:pPr>
            <w:r w:rsidRPr="0036446A">
              <w:rPr>
                <w:iCs/>
                <w:sz w:val="22"/>
              </w:rPr>
              <w:t xml:space="preserve">“Atbalstu šo noteikumu ietvaros nevar apvienot ar atbalstu, kuru atbilstoši Eiropas Komisijas pieņemtajam lēmumam sabiebrība "Altum" sniedz saskaņā ar Ministru kabineta noteikto kārtību par apgrozāmo līdzekļu aizdevumiem saimnieciskās </w:t>
            </w:r>
            <w:r w:rsidRPr="0036446A">
              <w:rPr>
                <w:iCs/>
                <w:sz w:val="22"/>
              </w:rPr>
              <w:lastRenderedPageBreak/>
              <w:t>darbības veicējiem, kuru darbību ietekmējusi Covid-19 izplatība, un saskaņā ar Ministru kabineta noteikto kārtību par garantijām saimnieciskās darbības veicējiem, kuru darbību ietekmējusi Covid-19 izplatība.”</w:t>
            </w:r>
          </w:p>
          <w:p w14:paraId="6B6CCD2A" w14:textId="5859C8E9" w:rsidR="0032636E" w:rsidRPr="0036446A" w:rsidRDefault="00862785" w:rsidP="00862785">
            <w:pPr>
              <w:contextualSpacing/>
              <w:jc w:val="both"/>
              <w:rPr>
                <w:sz w:val="22"/>
              </w:rPr>
            </w:pPr>
            <w:r w:rsidRPr="0036446A">
              <w:rPr>
                <w:sz w:val="22"/>
              </w:rPr>
              <w:t>Lūdzam ar attiecīgu skaidrojumu papildināt arī noteikumu projekta anotāciju, atsaucoties uz EK lēmumu lietā SA.56722.</w:t>
            </w:r>
          </w:p>
        </w:tc>
        <w:tc>
          <w:tcPr>
            <w:tcW w:w="2976" w:type="dxa"/>
            <w:tcBorders>
              <w:top w:val="single" w:sz="6" w:space="0" w:color="000000"/>
              <w:left w:val="single" w:sz="6" w:space="0" w:color="000000"/>
              <w:bottom w:val="single" w:sz="6" w:space="0" w:color="000000"/>
              <w:right w:val="single" w:sz="6" w:space="0" w:color="000000"/>
            </w:tcBorders>
          </w:tcPr>
          <w:p w14:paraId="12BB5420" w14:textId="77777777" w:rsidR="00862785" w:rsidRPr="0036446A" w:rsidRDefault="00862785" w:rsidP="00862785">
            <w:pPr>
              <w:pStyle w:val="naisc"/>
              <w:rPr>
                <w:b/>
                <w:sz w:val="22"/>
                <w:szCs w:val="22"/>
              </w:rPr>
            </w:pPr>
            <w:r w:rsidRPr="0036446A">
              <w:rPr>
                <w:b/>
                <w:sz w:val="22"/>
                <w:szCs w:val="22"/>
              </w:rPr>
              <w:lastRenderedPageBreak/>
              <w:t>Ņemts vērā</w:t>
            </w:r>
          </w:p>
          <w:p w14:paraId="69B8BAB0" w14:textId="177EE566" w:rsidR="0032636E" w:rsidRPr="0036446A" w:rsidRDefault="0032636E" w:rsidP="0032636E">
            <w:pPr>
              <w:pStyle w:val="naisc"/>
              <w:spacing w:before="0" w:after="0"/>
              <w:jc w:val="both"/>
              <w:rPr>
                <w:sz w:val="22"/>
                <w:szCs w:val="22"/>
              </w:rPr>
            </w:pPr>
          </w:p>
        </w:tc>
        <w:tc>
          <w:tcPr>
            <w:tcW w:w="3235" w:type="dxa"/>
            <w:gridSpan w:val="2"/>
            <w:tcBorders>
              <w:left w:val="single" w:sz="4" w:space="0" w:color="auto"/>
              <w:bottom w:val="single" w:sz="4" w:space="0" w:color="auto"/>
            </w:tcBorders>
          </w:tcPr>
          <w:p w14:paraId="35E91EEE" w14:textId="4E6C16AD" w:rsidR="00862785" w:rsidRPr="0036446A" w:rsidRDefault="0036446A" w:rsidP="0036446A">
            <w:pPr>
              <w:spacing w:line="259" w:lineRule="auto"/>
              <w:jc w:val="both"/>
              <w:rPr>
                <w:b/>
                <w:bCs/>
                <w:sz w:val="22"/>
              </w:rPr>
            </w:pPr>
            <w:r w:rsidRPr="0036446A">
              <w:rPr>
                <w:b/>
                <w:bCs/>
                <w:sz w:val="22"/>
              </w:rPr>
              <w:t>N</w:t>
            </w:r>
            <w:r w:rsidR="00862785" w:rsidRPr="0036446A">
              <w:rPr>
                <w:b/>
                <w:bCs/>
                <w:sz w:val="22"/>
              </w:rPr>
              <w:t xml:space="preserve">oteikumu projekts papildināts ar </w:t>
            </w:r>
            <w:r w:rsidR="0013430C" w:rsidRPr="0036446A">
              <w:rPr>
                <w:b/>
                <w:bCs/>
                <w:sz w:val="22"/>
              </w:rPr>
              <w:t>2</w:t>
            </w:r>
            <w:r w:rsidR="00862785" w:rsidRPr="0036446A">
              <w:rPr>
                <w:b/>
                <w:bCs/>
                <w:sz w:val="22"/>
              </w:rPr>
              <w:t>. punktu</w:t>
            </w:r>
            <w:r w:rsidRPr="0036446A">
              <w:rPr>
                <w:b/>
                <w:bCs/>
                <w:sz w:val="22"/>
              </w:rPr>
              <w:t xml:space="preserve"> šādā redakcijā:</w:t>
            </w:r>
          </w:p>
          <w:p w14:paraId="2CAD65C0" w14:textId="16080B45" w:rsidR="0036446A" w:rsidRPr="0036446A" w:rsidRDefault="0036446A" w:rsidP="0036446A">
            <w:pPr>
              <w:spacing w:line="259" w:lineRule="auto"/>
              <w:jc w:val="both"/>
              <w:rPr>
                <w:sz w:val="22"/>
              </w:rPr>
            </w:pPr>
            <w:r w:rsidRPr="0036446A">
              <w:rPr>
                <w:sz w:val="22"/>
              </w:rPr>
              <w:t>“2.</w:t>
            </w:r>
            <w:r w:rsidRPr="0036446A">
              <w:rPr>
                <w:sz w:val="22"/>
              </w:rPr>
              <w:tab/>
              <w:t>Papildināt noteikumus ar 34.3. apakšpunktu šādā redakcijā:</w:t>
            </w:r>
          </w:p>
          <w:p w14:paraId="0D456CC4" w14:textId="132538FD" w:rsidR="0036446A" w:rsidRPr="0036446A" w:rsidRDefault="0036446A" w:rsidP="0036446A">
            <w:pPr>
              <w:spacing w:after="120" w:line="259" w:lineRule="auto"/>
              <w:jc w:val="both"/>
              <w:rPr>
                <w:sz w:val="22"/>
              </w:rPr>
            </w:pPr>
            <w:r w:rsidRPr="0036446A">
              <w:rPr>
                <w:sz w:val="22"/>
              </w:rPr>
              <w:t>"34.3. Atbalstu šo noteikumu ietvaros nevar apvienot ar atbalstu, kuru atbilstoši Eiropas Komisijas pieņemtajam lēmumam sabiebrība "Altum" sniedz saskaņā ar Ministru kabineta noteikto kārtību par apgrozāmo līdzekļu aizdevumiem saimnieciskās darbības veicējiem, kuru darbību ietekmējusi Covid-19 izplatība, un saskaņā ar Ministru kabineta noteikto kārtību par garantijām saimnieciskās darbības veicējiem, kuru darbību ietekmējusi Covid-19 izplatība."”</w:t>
            </w:r>
          </w:p>
          <w:p w14:paraId="6EDEE5C6" w14:textId="22FF9E0A" w:rsidR="0032636E" w:rsidRPr="0036446A" w:rsidRDefault="0032636E" w:rsidP="0032636E">
            <w:pPr>
              <w:jc w:val="both"/>
              <w:rPr>
                <w:sz w:val="22"/>
              </w:rPr>
            </w:pPr>
          </w:p>
        </w:tc>
      </w:tr>
      <w:tr w:rsidR="00611538" w:rsidRPr="0036446A" w14:paraId="01C9FB05" w14:textId="77777777" w:rsidTr="00690ECE">
        <w:tc>
          <w:tcPr>
            <w:tcW w:w="14584" w:type="dxa"/>
            <w:gridSpan w:val="8"/>
            <w:tcBorders>
              <w:top w:val="single" w:sz="6" w:space="0" w:color="000000"/>
              <w:left w:val="single" w:sz="6" w:space="0" w:color="000000"/>
              <w:bottom w:val="single" w:sz="6" w:space="0" w:color="000000"/>
            </w:tcBorders>
          </w:tcPr>
          <w:p w14:paraId="3EB35B7F" w14:textId="01A777D6" w:rsidR="007034A8" w:rsidRPr="0036446A" w:rsidRDefault="00611538" w:rsidP="000E7FE3">
            <w:pPr>
              <w:jc w:val="center"/>
              <w:rPr>
                <w:b/>
                <w:sz w:val="22"/>
              </w:rPr>
            </w:pPr>
            <w:r w:rsidRPr="0036446A">
              <w:rPr>
                <w:b/>
                <w:sz w:val="22"/>
              </w:rPr>
              <w:lastRenderedPageBreak/>
              <w:t>Priekšlikumi</w:t>
            </w:r>
          </w:p>
        </w:tc>
      </w:tr>
      <w:tr w:rsidR="00611538" w:rsidRPr="0036446A" w14:paraId="13FAE5DF" w14:textId="77777777" w:rsidTr="00690ECE">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3CAFA72A" w14:textId="77777777" w:rsidR="00611538" w:rsidRPr="0036446A" w:rsidRDefault="00611538" w:rsidP="00611538">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6" w:space="0" w:color="000000"/>
              <w:right w:val="single" w:sz="6" w:space="0" w:color="000000"/>
            </w:tcBorders>
          </w:tcPr>
          <w:p w14:paraId="39ACC084" w14:textId="7FB27047" w:rsidR="00611538" w:rsidRPr="0036446A" w:rsidRDefault="00115F7D" w:rsidP="00611538">
            <w:pPr>
              <w:pStyle w:val="naisc"/>
              <w:jc w:val="both"/>
              <w:rPr>
                <w:sz w:val="22"/>
                <w:szCs w:val="22"/>
              </w:rPr>
            </w:pPr>
            <w:r w:rsidRPr="00115F7D">
              <w:rPr>
                <w:b/>
                <w:sz w:val="22"/>
                <w:szCs w:val="22"/>
              </w:rPr>
              <w:t>Noteikumu projekts</w:t>
            </w:r>
          </w:p>
        </w:tc>
        <w:tc>
          <w:tcPr>
            <w:tcW w:w="4962" w:type="dxa"/>
            <w:tcBorders>
              <w:top w:val="single" w:sz="6" w:space="0" w:color="000000"/>
              <w:left w:val="single" w:sz="6" w:space="0" w:color="000000"/>
              <w:bottom w:val="single" w:sz="6" w:space="0" w:color="000000"/>
              <w:right w:val="single" w:sz="6" w:space="0" w:color="000000"/>
            </w:tcBorders>
          </w:tcPr>
          <w:p w14:paraId="35BECAED" w14:textId="254C23CA" w:rsidR="00BE5333" w:rsidRPr="0036446A" w:rsidRDefault="00BE5333" w:rsidP="00611538">
            <w:pPr>
              <w:contextualSpacing/>
              <w:jc w:val="both"/>
              <w:rPr>
                <w:b/>
                <w:sz w:val="22"/>
              </w:rPr>
            </w:pPr>
            <w:r w:rsidRPr="0036446A">
              <w:rPr>
                <w:b/>
                <w:sz w:val="22"/>
              </w:rPr>
              <w:t>Finanšu ministrijas 15.04.2020. atzinums Nr.12/A-7/1937</w:t>
            </w:r>
          </w:p>
          <w:p w14:paraId="3A2BA659" w14:textId="4BDFDCE3" w:rsidR="000F5A3C" w:rsidRPr="0036446A" w:rsidRDefault="0013430C" w:rsidP="00611538">
            <w:pPr>
              <w:contextualSpacing/>
              <w:jc w:val="both"/>
              <w:rPr>
                <w:sz w:val="22"/>
              </w:rPr>
            </w:pPr>
            <w:r w:rsidRPr="0036446A">
              <w:rPr>
                <w:sz w:val="22"/>
              </w:rPr>
              <w:t>Tā kā noteikumu projekts izstrādāts saistībā ar Covid-19 negatīvo ietekmi uz uzņēmumu saimniecisko darbību un maksātspēju, lūdzam precizēt noteikumu projektu nosakot 48.punkta darbības termiņu</w:t>
            </w:r>
          </w:p>
        </w:tc>
        <w:tc>
          <w:tcPr>
            <w:tcW w:w="2976" w:type="dxa"/>
            <w:tcBorders>
              <w:top w:val="single" w:sz="6" w:space="0" w:color="000000"/>
              <w:left w:val="single" w:sz="6" w:space="0" w:color="000000"/>
              <w:bottom w:val="single" w:sz="6" w:space="0" w:color="000000"/>
              <w:right w:val="single" w:sz="6" w:space="0" w:color="000000"/>
            </w:tcBorders>
          </w:tcPr>
          <w:p w14:paraId="14F4E1E5" w14:textId="152750EE" w:rsidR="00611538" w:rsidRPr="0036446A" w:rsidRDefault="0036446A" w:rsidP="0036446A">
            <w:pPr>
              <w:spacing w:after="120"/>
              <w:jc w:val="center"/>
              <w:rPr>
                <w:b/>
                <w:bCs/>
                <w:sz w:val="22"/>
              </w:rPr>
            </w:pPr>
            <w:r w:rsidRPr="0036446A">
              <w:rPr>
                <w:b/>
                <w:bCs/>
                <w:sz w:val="22"/>
              </w:rPr>
              <w:t>Ņemts vērā</w:t>
            </w:r>
          </w:p>
        </w:tc>
        <w:tc>
          <w:tcPr>
            <w:tcW w:w="3235" w:type="dxa"/>
            <w:gridSpan w:val="2"/>
            <w:tcBorders>
              <w:top w:val="single" w:sz="4" w:space="0" w:color="auto"/>
              <w:left w:val="single" w:sz="4" w:space="0" w:color="auto"/>
              <w:bottom w:val="single" w:sz="4" w:space="0" w:color="auto"/>
            </w:tcBorders>
          </w:tcPr>
          <w:p w14:paraId="118AC6D7" w14:textId="4829F6FF" w:rsidR="00611538" w:rsidRPr="0036446A" w:rsidRDefault="0036446A" w:rsidP="0036446A">
            <w:pPr>
              <w:jc w:val="both"/>
              <w:rPr>
                <w:sz w:val="22"/>
              </w:rPr>
            </w:pPr>
            <w:r w:rsidRPr="0036446A">
              <w:rPr>
                <w:b/>
                <w:bCs/>
                <w:sz w:val="22"/>
              </w:rPr>
              <w:t>Noteikumu projekta 3.punktā ietverts 49.punkts šādā redakcijā:</w:t>
            </w:r>
            <w:r w:rsidRPr="0036446A">
              <w:rPr>
                <w:sz w:val="22"/>
              </w:rPr>
              <w:br/>
              <w:t>“49. Šo noteikumu 48. punkts ir piemērojams līdz 2020. gada 31. decembrim."</w:t>
            </w:r>
          </w:p>
        </w:tc>
      </w:tr>
      <w:tr w:rsidR="0083109B" w:rsidRPr="0036446A" w14:paraId="0FC10866" w14:textId="77777777" w:rsidTr="00690ECE">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1B516598" w14:textId="77777777" w:rsidR="0083109B" w:rsidRPr="0036446A" w:rsidRDefault="0083109B" w:rsidP="0083109B">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4" w:space="0" w:color="auto"/>
              <w:right w:val="single" w:sz="6" w:space="0" w:color="000000"/>
            </w:tcBorders>
          </w:tcPr>
          <w:p w14:paraId="1CB339EF" w14:textId="5B9E0F9C" w:rsidR="0083109B" w:rsidRPr="0036446A" w:rsidRDefault="00BE5333" w:rsidP="0083109B">
            <w:pPr>
              <w:pStyle w:val="naisc"/>
              <w:jc w:val="both"/>
              <w:rPr>
                <w:sz w:val="22"/>
                <w:szCs w:val="22"/>
              </w:rPr>
            </w:pPr>
            <w:r w:rsidRPr="0036446A">
              <w:rPr>
                <w:b/>
                <w:sz w:val="22"/>
                <w:szCs w:val="22"/>
              </w:rPr>
              <w:t>Vispārīgs priekšlikums</w:t>
            </w:r>
          </w:p>
        </w:tc>
        <w:tc>
          <w:tcPr>
            <w:tcW w:w="4962" w:type="dxa"/>
            <w:tcBorders>
              <w:top w:val="single" w:sz="6" w:space="0" w:color="000000"/>
              <w:left w:val="single" w:sz="6" w:space="0" w:color="000000"/>
              <w:bottom w:val="single" w:sz="4" w:space="0" w:color="auto"/>
              <w:right w:val="single" w:sz="6" w:space="0" w:color="000000"/>
            </w:tcBorders>
          </w:tcPr>
          <w:p w14:paraId="4D2F4A33" w14:textId="2716807E" w:rsidR="00BE5333" w:rsidRPr="0036446A" w:rsidRDefault="00BE5333" w:rsidP="00BE5333">
            <w:pPr>
              <w:jc w:val="both"/>
              <w:rPr>
                <w:b/>
                <w:sz w:val="22"/>
              </w:rPr>
            </w:pPr>
            <w:r w:rsidRPr="0036446A">
              <w:rPr>
                <w:b/>
                <w:sz w:val="22"/>
              </w:rPr>
              <w:t>Finanšu ministrijas 15.04.2020. atzinums Nr.12/A-7/1937</w:t>
            </w:r>
          </w:p>
          <w:p w14:paraId="2E29AC9B" w14:textId="3625B1B9" w:rsidR="000F5A3C" w:rsidRPr="0036446A" w:rsidRDefault="00BE5333" w:rsidP="00690ECE">
            <w:pPr>
              <w:jc w:val="both"/>
              <w:rPr>
                <w:sz w:val="22"/>
              </w:rPr>
            </w:pPr>
            <w:r w:rsidRPr="0036446A">
              <w:rPr>
                <w:sz w:val="22"/>
              </w:rPr>
              <w:t xml:space="preserve">Ņemot vērā, ka Ministru kabineta 2009.gada 15.septembra noteikumu Nr.1065 "Noteikumi par aizdevumiem sīko (mikro), mazo un vidējo saimnieciskās darbības veicēju un lauksaimniecības un mežsaimniecības pakalpojumu kooperatīvo sabiedrību attīstības veicināšanai" ietvaros atbalstu aizdevumu veidā piešķir arī </w:t>
            </w:r>
            <w:r w:rsidRPr="0036446A">
              <w:rPr>
                <w:sz w:val="22"/>
                <w:shd w:val="clear" w:color="auto" w:fill="FFFFFF"/>
              </w:rPr>
              <w:t xml:space="preserve">saskaņā ar Komisijas 2013.gada 18.decembra Regulu (ES) Nr.1408/2013 par Līguma par Eiropas Savienības darbību 107. un 108.panta piemērošanu </w:t>
            </w:r>
            <w:proofErr w:type="spellStart"/>
            <w:r w:rsidRPr="0036446A">
              <w:rPr>
                <w:i/>
                <w:iCs/>
                <w:sz w:val="22"/>
                <w:shd w:val="clear" w:color="auto" w:fill="FFFFFF"/>
              </w:rPr>
              <w:t>de</w:t>
            </w:r>
            <w:proofErr w:type="spellEnd"/>
            <w:r w:rsidRPr="0036446A">
              <w:rPr>
                <w:i/>
                <w:iCs/>
                <w:sz w:val="22"/>
                <w:shd w:val="clear" w:color="auto" w:fill="FFFFFF"/>
              </w:rPr>
              <w:t xml:space="preserve"> </w:t>
            </w:r>
            <w:proofErr w:type="spellStart"/>
            <w:r w:rsidRPr="0036446A">
              <w:rPr>
                <w:i/>
                <w:iCs/>
                <w:sz w:val="22"/>
                <w:shd w:val="clear" w:color="auto" w:fill="FFFFFF"/>
              </w:rPr>
              <w:t>minimis</w:t>
            </w:r>
            <w:proofErr w:type="spellEnd"/>
            <w:r w:rsidRPr="0036446A">
              <w:rPr>
                <w:sz w:val="22"/>
                <w:shd w:val="clear" w:color="auto" w:fill="FFFFFF"/>
              </w:rPr>
              <w:t xml:space="preserve"> atbalstam lauksaimniecības nozarē (Eiropas Savienības Oficiālais Vēstnesis, 2013.gada 24.decembris, </w:t>
            </w:r>
            <w:proofErr w:type="spellStart"/>
            <w:r w:rsidRPr="0036446A">
              <w:rPr>
                <w:sz w:val="22"/>
                <w:shd w:val="clear" w:color="auto" w:fill="FFFFFF"/>
              </w:rPr>
              <w:t>Nr.L</w:t>
            </w:r>
            <w:proofErr w:type="spellEnd"/>
            <w:r w:rsidRPr="0036446A">
              <w:rPr>
                <w:sz w:val="22"/>
                <w:shd w:val="clear" w:color="auto" w:fill="FFFFFF"/>
              </w:rPr>
              <w:t xml:space="preserve"> 352) un Komisijas 2014.gada 27.jūnija Regulu (ES) Nr.717/2014 par Līguma par Eiropas Savienības darbību 107. un 108.panta piemērošanu </w:t>
            </w:r>
            <w:proofErr w:type="spellStart"/>
            <w:r w:rsidRPr="0036446A">
              <w:rPr>
                <w:i/>
                <w:sz w:val="22"/>
                <w:shd w:val="clear" w:color="auto" w:fill="FFFFFF"/>
              </w:rPr>
              <w:t>de</w:t>
            </w:r>
            <w:proofErr w:type="spellEnd"/>
            <w:r w:rsidRPr="0036446A">
              <w:rPr>
                <w:i/>
                <w:sz w:val="22"/>
                <w:shd w:val="clear" w:color="auto" w:fill="FFFFFF"/>
              </w:rPr>
              <w:t xml:space="preserve"> </w:t>
            </w:r>
            <w:proofErr w:type="spellStart"/>
            <w:r w:rsidRPr="0036446A">
              <w:rPr>
                <w:i/>
                <w:sz w:val="22"/>
                <w:shd w:val="clear" w:color="auto" w:fill="FFFFFF"/>
              </w:rPr>
              <w:t>minimis</w:t>
            </w:r>
            <w:proofErr w:type="spellEnd"/>
            <w:r w:rsidRPr="0036446A">
              <w:rPr>
                <w:sz w:val="22"/>
                <w:shd w:val="clear" w:color="auto" w:fill="FFFFFF"/>
              </w:rPr>
              <w:t xml:space="preserve"> atbalstam zvejniecības un akvakultūras nozarē (Eiropas Savienības Oficiālais Vēstnesis, 2014.gada 28.jūnijs, Nr. L 190/45), kuru piemērošana ir Zemkopības ministrijas kompetencē, lūdzam šo </w:t>
            </w:r>
            <w:r w:rsidRPr="0036446A">
              <w:rPr>
                <w:sz w:val="22"/>
                <w:shd w:val="clear" w:color="auto" w:fill="FFFFFF"/>
              </w:rPr>
              <w:lastRenderedPageBreak/>
              <w:t>noteikumu projektu saskaņot arī ar Zemkopības ministriju.</w:t>
            </w:r>
          </w:p>
        </w:tc>
        <w:tc>
          <w:tcPr>
            <w:tcW w:w="2976" w:type="dxa"/>
            <w:tcBorders>
              <w:top w:val="single" w:sz="6" w:space="0" w:color="000000"/>
              <w:left w:val="single" w:sz="6" w:space="0" w:color="000000"/>
              <w:bottom w:val="single" w:sz="6" w:space="0" w:color="000000"/>
              <w:right w:val="single" w:sz="6" w:space="0" w:color="000000"/>
            </w:tcBorders>
          </w:tcPr>
          <w:p w14:paraId="669E11F3" w14:textId="77777777" w:rsidR="00BE5333" w:rsidRPr="0036446A" w:rsidRDefault="00BE5333" w:rsidP="00BE5333">
            <w:pPr>
              <w:pStyle w:val="naisc"/>
              <w:rPr>
                <w:b/>
                <w:sz w:val="22"/>
                <w:szCs w:val="22"/>
              </w:rPr>
            </w:pPr>
            <w:r w:rsidRPr="0036446A">
              <w:rPr>
                <w:b/>
                <w:sz w:val="22"/>
                <w:szCs w:val="22"/>
              </w:rPr>
              <w:lastRenderedPageBreak/>
              <w:t>Ņemts vērā</w:t>
            </w:r>
          </w:p>
          <w:p w14:paraId="2433C905" w14:textId="05C58425" w:rsidR="0083109B" w:rsidRPr="0036446A" w:rsidRDefault="0083109B" w:rsidP="0083109B">
            <w:pPr>
              <w:pStyle w:val="naisc"/>
              <w:spacing w:before="0" w:after="0"/>
              <w:jc w:val="both"/>
              <w:rPr>
                <w:sz w:val="22"/>
                <w:szCs w:val="22"/>
              </w:rPr>
            </w:pPr>
          </w:p>
        </w:tc>
        <w:tc>
          <w:tcPr>
            <w:tcW w:w="3235" w:type="dxa"/>
            <w:gridSpan w:val="2"/>
            <w:tcBorders>
              <w:top w:val="single" w:sz="4" w:space="0" w:color="auto"/>
              <w:left w:val="single" w:sz="4" w:space="0" w:color="auto"/>
              <w:bottom w:val="single" w:sz="4" w:space="0" w:color="auto"/>
            </w:tcBorders>
          </w:tcPr>
          <w:p w14:paraId="71B389F9" w14:textId="1634E69A" w:rsidR="00347A39" w:rsidRPr="0036446A" w:rsidRDefault="00BE5333" w:rsidP="0083109B">
            <w:pPr>
              <w:jc w:val="both"/>
              <w:rPr>
                <w:sz w:val="22"/>
              </w:rPr>
            </w:pPr>
            <w:r w:rsidRPr="0036446A">
              <w:rPr>
                <w:sz w:val="22"/>
              </w:rPr>
              <w:t>15.04.2020. Noteikumu projekts saskaņots ar Zemkopības ministriju.</w:t>
            </w:r>
          </w:p>
        </w:tc>
      </w:tr>
      <w:tr w:rsidR="00A3453F" w:rsidRPr="0036446A" w14:paraId="12D05FE0" w14:textId="77777777" w:rsidTr="00690ECE">
        <w:trPr>
          <w:gridAfter w:val="1"/>
          <w:wAfter w:w="17" w:type="dxa"/>
        </w:trPr>
        <w:tc>
          <w:tcPr>
            <w:tcW w:w="675" w:type="dxa"/>
            <w:tcBorders>
              <w:top w:val="single" w:sz="6" w:space="0" w:color="000000"/>
              <w:left w:val="single" w:sz="6" w:space="0" w:color="000000"/>
              <w:bottom w:val="single" w:sz="6" w:space="0" w:color="000000"/>
              <w:right w:val="single" w:sz="6" w:space="0" w:color="000000"/>
            </w:tcBorders>
          </w:tcPr>
          <w:p w14:paraId="2F041909" w14:textId="77777777" w:rsidR="00A3453F" w:rsidRPr="0036446A" w:rsidRDefault="00A3453F" w:rsidP="00A3453F">
            <w:pPr>
              <w:pStyle w:val="naisc"/>
              <w:numPr>
                <w:ilvl w:val="0"/>
                <w:numId w:val="2"/>
              </w:numPr>
              <w:spacing w:before="0" w:after="0"/>
              <w:jc w:val="both"/>
              <w:rPr>
                <w:sz w:val="22"/>
                <w:szCs w:val="22"/>
              </w:rPr>
            </w:pPr>
          </w:p>
        </w:tc>
        <w:tc>
          <w:tcPr>
            <w:tcW w:w="2719" w:type="dxa"/>
            <w:gridSpan w:val="2"/>
            <w:tcBorders>
              <w:top w:val="single" w:sz="6" w:space="0" w:color="000000"/>
              <w:left w:val="single" w:sz="6" w:space="0" w:color="000000"/>
              <w:bottom w:val="single" w:sz="4" w:space="0" w:color="auto"/>
              <w:right w:val="single" w:sz="6" w:space="0" w:color="000000"/>
            </w:tcBorders>
          </w:tcPr>
          <w:p w14:paraId="4B412CC2" w14:textId="79A0A0D2" w:rsidR="00A3453F" w:rsidRPr="0036446A" w:rsidRDefault="00A3453F" w:rsidP="00A3453F">
            <w:pPr>
              <w:pStyle w:val="naisc"/>
              <w:jc w:val="both"/>
              <w:rPr>
                <w:b/>
                <w:sz w:val="22"/>
                <w:szCs w:val="22"/>
              </w:rPr>
            </w:pPr>
            <w:r w:rsidRPr="004B2EE3">
              <w:rPr>
                <w:b/>
                <w:sz w:val="22"/>
                <w:szCs w:val="22"/>
              </w:rPr>
              <w:t>Noteikumu projekts</w:t>
            </w:r>
          </w:p>
        </w:tc>
        <w:tc>
          <w:tcPr>
            <w:tcW w:w="4962" w:type="dxa"/>
            <w:tcBorders>
              <w:top w:val="single" w:sz="6" w:space="0" w:color="000000"/>
              <w:left w:val="single" w:sz="6" w:space="0" w:color="000000"/>
              <w:bottom w:val="single" w:sz="4" w:space="0" w:color="auto"/>
              <w:right w:val="single" w:sz="6" w:space="0" w:color="000000"/>
            </w:tcBorders>
          </w:tcPr>
          <w:p w14:paraId="22468B15" w14:textId="77777777" w:rsidR="00A3453F" w:rsidRDefault="00A3453F" w:rsidP="00A3453F">
            <w:pPr>
              <w:pStyle w:val="naisc"/>
              <w:spacing w:before="0" w:after="0"/>
              <w:jc w:val="both"/>
              <w:rPr>
                <w:b/>
                <w:sz w:val="22"/>
                <w:szCs w:val="22"/>
              </w:rPr>
            </w:pPr>
            <w:r>
              <w:rPr>
                <w:b/>
                <w:sz w:val="22"/>
                <w:szCs w:val="22"/>
              </w:rPr>
              <w:t>Tieslietu ministrijas 17.04.2020. atzinums Nr.</w:t>
            </w:r>
            <w:r w:rsidRPr="00C82EB0">
              <w:rPr>
                <w:b/>
                <w:sz w:val="22"/>
                <w:szCs w:val="22"/>
              </w:rPr>
              <w:t>1-9.1/389</w:t>
            </w:r>
          </w:p>
          <w:p w14:paraId="1E5EFB0D" w14:textId="07526299" w:rsidR="00A3453F" w:rsidRPr="0036446A" w:rsidRDefault="00A3453F" w:rsidP="00A3453F">
            <w:pPr>
              <w:jc w:val="both"/>
              <w:rPr>
                <w:b/>
                <w:sz w:val="22"/>
              </w:rPr>
            </w:pPr>
            <w:bookmarkStart w:id="1" w:name="_Hlk38023036"/>
            <w:r w:rsidRPr="0072484C">
              <w:t>Lūdzam visos četros minētajos projektos norādīt nosacījumu, kad iespējams pagarināt aizdevuma termiņu. Proti, lūdzam norādīt, ka termiņa pagarinājums saistīts ar 2020. gada Covid-19 pandēmiju, jo pēc situācijas stabilizēšanās minētās normas varētu izmantot nelabticīgi</w:t>
            </w:r>
            <w:bookmarkEnd w:id="1"/>
            <w:r>
              <w:t>.</w:t>
            </w:r>
          </w:p>
        </w:tc>
        <w:tc>
          <w:tcPr>
            <w:tcW w:w="2976" w:type="dxa"/>
            <w:tcBorders>
              <w:top w:val="single" w:sz="6" w:space="0" w:color="000000"/>
              <w:left w:val="single" w:sz="6" w:space="0" w:color="000000"/>
              <w:bottom w:val="single" w:sz="6" w:space="0" w:color="000000"/>
              <w:right w:val="single" w:sz="6" w:space="0" w:color="000000"/>
            </w:tcBorders>
          </w:tcPr>
          <w:p w14:paraId="3CD1DCC4" w14:textId="7E9D435F" w:rsidR="00A3453F" w:rsidRPr="0036446A" w:rsidRDefault="00A3453F" w:rsidP="00A3453F">
            <w:pPr>
              <w:pStyle w:val="naisc"/>
              <w:rPr>
                <w:b/>
                <w:sz w:val="22"/>
                <w:szCs w:val="22"/>
              </w:rPr>
            </w:pPr>
            <w:r w:rsidRPr="004B2EE3">
              <w:rPr>
                <w:b/>
                <w:bCs/>
                <w:sz w:val="22"/>
              </w:rPr>
              <w:t>Ņemts vērā</w:t>
            </w:r>
          </w:p>
        </w:tc>
        <w:tc>
          <w:tcPr>
            <w:tcW w:w="3235" w:type="dxa"/>
            <w:gridSpan w:val="2"/>
            <w:tcBorders>
              <w:top w:val="single" w:sz="4" w:space="0" w:color="auto"/>
              <w:left w:val="single" w:sz="4" w:space="0" w:color="auto"/>
              <w:bottom w:val="single" w:sz="4" w:space="0" w:color="auto"/>
            </w:tcBorders>
          </w:tcPr>
          <w:p w14:paraId="722E91C3" w14:textId="51525EBD" w:rsidR="00A3453F" w:rsidRPr="00C82EB0" w:rsidRDefault="00A3453F" w:rsidP="00A3453F">
            <w:pPr>
              <w:jc w:val="both"/>
              <w:rPr>
                <w:sz w:val="22"/>
              </w:rPr>
            </w:pPr>
            <w:r w:rsidRPr="00C82EB0">
              <w:rPr>
                <w:sz w:val="22"/>
              </w:rPr>
              <w:t xml:space="preserve">Anotācijā ir norādīts, ka aizdevuma termiņa pagarinājums ir saistīts ar COVID19 ietekmi, tāpat Noteikumu projekts papildināts ar </w:t>
            </w:r>
            <w:r>
              <w:rPr>
                <w:sz w:val="22"/>
              </w:rPr>
              <w:t>3</w:t>
            </w:r>
            <w:r w:rsidRPr="00C82EB0">
              <w:rPr>
                <w:sz w:val="22"/>
              </w:rPr>
              <w:t>.punktu šādā redakcijā:</w:t>
            </w:r>
          </w:p>
          <w:p w14:paraId="7F9AE896" w14:textId="415E8039" w:rsidR="00A3453F" w:rsidRPr="004B2EE3" w:rsidRDefault="00A3453F" w:rsidP="00A3453F">
            <w:pPr>
              <w:jc w:val="both"/>
              <w:rPr>
                <w:sz w:val="22"/>
              </w:rPr>
            </w:pPr>
            <w:r w:rsidRPr="004B2EE3">
              <w:rPr>
                <w:sz w:val="22"/>
              </w:rPr>
              <w:t>“</w:t>
            </w:r>
            <w:r>
              <w:rPr>
                <w:sz w:val="22"/>
              </w:rPr>
              <w:t>3</w:t>
            </w:r>
            <w:r w:rsidRPr="004B2EE3">
              <w:rPr>
                <w:sz w:val="22"/>
              </w:rPr>
              <w:t>.</w:t>
            </w:r>
            <w:r w:rsidRPr="004B2EE3">
              <w:rPr>
                <w:sz w:val="22"/>
              </w:rPr>
              <w:tab/>
              <w:t>Papildināt noteikumus ar 4</w:t>
            </w:r>
            <w:r>
              <w:rPr>
                <w:sz w:val="22"/>
              </w:rPr>
              <w:t>8</w:t>
            </w:r>
            <w:r w:rsidRPr="004B2EE3">
              <w:rPr>
                <w:sz w:val="22"/>
              </w:rPr>
              <w:t>.</w:t>
            </w:r>
            <w:r>
              <w:rPr>
                <w:sz w:val="22"/>
              </w:rPr>
              <w:t xml:space="preserve"> un 49.</w:t>
            </w:r>
            <w:r w:rsidRPr="004B2EE3">
              <w:rPr>
                <w:sz w:val="22"/>
              </w:rPr>
              <w:t xml:space="preserve"> punktu šādā redakcijā:</w:t>
            </w:r>
          </w:p>
          <w:p w14:paraId="5A0F2A23" w14:textId="26F2AAD7" w:rsidR="00A3453F" w:rsidRPr="0036446A" w:rsidRDefault="00A3453F" w:rsidP="00A3453F">
            <w:pPr>
              <w:jc w:val="both"/>
              <w:rPr>
                <w:sz w:val="22"/>
              </w:rPr>
            </w:pPr>
            <w:r w:rsidRPr="004B2EE3">
              <w:rPr>
                <w:sz w:val="22"/>
              </w:rPr>
              <w:t>"</w:t>
            </w:r>
            <w:r w:rsidR="00036537">
              <w:rPr>
                <w:sz w:val="22"/>
              </w:rPr>
              <w:t xml:space="preserve">[…] </w:t>
            </w:r>
            <w:r w:rsidRPr="004B2EE3">
              <w:rPr>
                <w:sz w:val="22"/>
              </w:rPr>
              <w:t>4</w:t>
            </w:r>
            <w:r>
              <w:rPr>
                <w:sz w:val="22"/>
              </w:rPr>
              <w:t>9</w:t>
            </w:r>
            <w:r w:rsidRPr="004B2EE3">
              <w:rPr>
                <w:sz w:val="22"/>
              </w:rPr>
              <w:t>. Šo noteikumu 4</w:t>
            </w:r>
            <w:r>
              <w:rPr>
                <w:sz w:val="22"/>
              </w:rPr>
              <w:t>8</w:t>
            </w:r>
            <w:r w:rsidRPr="004B2EE3">
              <w:rPr>
                <w:sz w:val="22"/>
              </w:rPr>
              <w:t>. punkts ir piemērojams līdz 2020. gada 31. decembrim."</w:t>
            </w:r>
          </w:p>
        </w:tc>
      </w:tr>
      <w:tr w:rsidR="00F11DA0" w:rsidRPr="0036446A" w14:paraId="3BB711FC" w14:textId="77777777" w:rsidTr="00690ECE">
        <w:tblPrEx>
          <w:tblBorders>
            <w:top w:val="none" w:sz="0" w:space="0" w:color="auto"/>
            <w:left w:val="none" w:sz="0" w:space="0" w:color="auto"/>
            <w:bottom w:val="none" w:sz="0" w:space="0" w:color="auto"/>
            <w:right w:val="none" w:sz="0" w:space="0" w:color="auto"/>
          </w:tblBorders>
        </w:tblPrEx>
        <w:trPr>
          <w:gridAfter w:val="2"/>
          <w:wAfter w:w="3015" w:type="dxa"/>
        </w:trPr>
        <w:tc>
          <w:tcPr>
            <w:tcW w:w="3108" w:type="dxa"/>
            <w:gridSpan w:val="2"/>
          </w:tcPr>
          <w:p w14:paraId="7D34CF01" w14:textId="77777777" w:rsidR="00F11DA0" w:rsidRPr="0036446A" w:rsidRDefault="00F11DA0" w:rsidP="00F11DA0">
            <w:pPr>
              <w:pStyle w:val="naiskr"/>
              <w:spacing w:before="0" w:after="0"/>
              <w:jc w:val="center"/>
              <w:rPr>
                <w:sz w:val="22"/>
                <w:szCs w:val="22"/>
              </w:rPr>
            </w:pPr>
          </w:p>
          <w:p w14:paraId="7C83CA97" w14:textId="77777777" w:rsidR="00916D56" w:rsidRDefault="00916D56" w:rsidP="00F11DA0">
            <w:pPr>
              <w:pStyle w:val="naiskr"/>
              <w:spacing w:before="0" w:after="0"/>
              <w:rPr>
                <w:sz w:val="22"/>
                <w:szCs w:val="22"/>
              </w:rPr>
            </w:pPr>
          </w:p>
          <w:p w14:paraId="0423A36A" w14:textId="77777777" w:rsidR="00916D56" w:rsidRDefault="00916D56" w:rsidP="00F11DA0">
            <w:pPr>
              <w:pStyle w:val="naiskr"/>
              <w:spacing w:before="0" w:after="0"/>
              <w:rPr>
                <w:sz w:val="22"/>
                <w:szCs w:val="22"/>
              </w:rPr>
            </w:pPr>
          </w:p>
          <w:p w14:paraId="1B8F8730" w14:textId="66FFF33F" w:rsidR="00F11DA0" w:rsidRPr="0036446A" w:rsidRDefault="00F11DA0" w:rsidP="00F11DA0">
            <w:pPr>
              <w:pStyle w:val="naiskr"/>
              <w:spacing w:before="0" w:after="0"/>
              <w:rPr>
                <w:sz w:val="22"/>
                <w:szCs w:val="22"/>
              </w:rPr>
            </w:pPr>
            <w:r w:rsidRPr="0036446A">
              <w:rPr>
                <w:sz w:val="22"/>
                <w:szCs w:val="22"/>
              </w:rPr>
              <w:t>Atbildīgā amatpersona</w:t>
            </w:r>
          </w:p>
        </w:tc>
        <w:tc>
          <w:tcPr>
            <w:tcW w:w="8461" w:type="dxa"/>
            <w:gridSpan w:val="4"/>
          </w:tcPr>
          <w:p w14:paraId="6C420497" w14:textId="77777777" w:rsidR="00F11DA0" w:rsidRPr="0036446A" w:rsidRDefault="00F11DA0" w:rsidP="00F11DA0">
            <w:pPr>
              <w:pStyle w:val="naisf"/>
              <w:spacing w:before="0" w:after="0"/>
              <w:ind w:firstLine="0"/>
              <w:jc w:val="center"/>
              <w:rPr>
                <w:sz w:val="22"/>
                <w:szCs w:val="22"/>
              </w:rPr>
            </w:pPr>
          </w:p>
        </w:tc>
      </w:tr>
      <w:tr w:rsidR="00F11DA0" w:rsidRPr="0036446A" w14:paraId="12816AF7" w14:textId="77777777" w:rsidTr="00690ECE">
        <w:tblPrEx>
          <w:tblBorders>
            <w:top w:val="none" w:sz="0" w:space="0" w:color="auto"/>
            <w:left w:val="none" w:sz="0" w:space="0" w:color="auto"/>
            <w:bottom w:val="none" w:sz="0" w:space="0" w:color="auto"/>
            <w:right w:val="none" w:sz="0" w:space="0" w:color="auto"/>
          </w:tblBorders>
        </w:tblPrEx>
        <w:trPr>
          <w:gridAfter w:val="2"/>
          <w:wAfter w:w="3015" w:type="dxa"/>
        </w:trPr>
        <w:tc>
          <w:tcPr>
            <w:tcW w:w="3108" w:type="dxa"/>
            <w:gridSpan w:val="2"/>
          </w:tcPr>
          <w:p w14:paraId="7939D792" w14:textId="77777777" w:rsidR="00F11DA0" w:rsidRPr="0036446A" w:rsidRDefault="00F11DA0" w:rsidP="00F11DA0">
            <w:pPr>
              <w:pStyle w:val="naiskr"/>
              <w:spacing w:before="0" w:after="0"/>
              <w:ind w:firstLine="720"/>
              <w:jc w:val="center"/>
              <w:rPr>
                <w:sz w:val="22"/>
                <w:szCs w:val="22"/>
              </w:rPr>
            </w:pPr>
          </w:p>
        </w:tc>
        <w:tc>
          <w:tcPr>
            <w:tcW w:w="8461" w:type="dxa"/>
            <w:gridSpan w:val="4"/>
            <w:tcBorders>
              <w:top w:val="single" w:sz="6" w:space="0" w:color="000000"/>
            </w:tcBorders>
          </w:tcPr>
          <w:p w14:paraId="3B0FF2E0" w14:textId="77777777" w:rsidR="00F11DA0" w:rsidRPr="0036446A" w:rsidRDefault="00F11DA0" w:rsidP="00F11DA0">
            <w:pPr>
              <w:pStyle w:val="naisc"/>
              <w:spacing w:before="0" w:after="0"/>
              <w:ind w:firstLine="720"/>
              <w:rPr>
                <w:sz w:val="22"/>
                <w:szCs w:val="22"/>
              </w:rPr>
            </w:pPr>
            <w:r w:rsidRPr="0036446A">
              <w:rPr>
                <w:sz w:val="22"/>
                <w:szCs w:val="22"/>
              </w:rPr>
              <w:t>(paraksts)*</w:t>
            </w:r>
          </w:p>
          <w:p w14:paraId="6DE55882" w14:textId="77777777" w:rsidR="00F11DA0" w:rsidRPr="0036446A" w:rsidRDefault="00F11DA0" w:rsidP="00F11DA0">
            <w:pPr>
              <w:pStyle w:val="naisc"/>
              <w:spacing w:before="0" w:after="0"/>
              <w:ind w:firstLine="720"/>
              <w:rPr>
                <w:sz w:val="22"/>
                <w:szCs w:val="22"/>
              </w:rPr>
            </w:pPr>
          </w:p>
        </w:tc>
      </w:tr>
    </w:tbl>
    <w:p w14:paraId="10ACD7F3" w14:textId="77777777" w:rsidR="00211A39" w:rsidRPr="0036446A" w:rsidRDefault="00211A39" w:rsidP="00211A39">
      <w:pPr>
        <w:ind w:left="2880"/>
        <w:rPr>
          <w:rFonts w:eastAsia="Times New Roman"/>
          <w:sz w:val="22"/>
          <w:lang w:eastAsia="lv-LV"/>
        </w:rPr>
      </w:pPr>
      <w:r w:rsidRPr="0036446A">
        <w:rPr>
          <w:rFonts w:eastAsia="Times New Roman"/>
          <w:sz w:val="22"/>
          <w:lang w:eastAsia="lv-LV"/>
        </w:rPr>
        <w:t>Kristaps Soms</w:t>
      </w:r>
    </w:p>
    <w:tbl>
      <w:tblPr>
        <w:tblW w:w="0" w:type="auto"/>
        <w:tblLook w:val="00A0" w:firstRow="1" w:lastRow="0" w:firstColumn="1" w:lastColumn="0" w:noHBand="0" w:noVBand="0"/>
      </w:tblPr>
      <w:tblGrid>
        <w:gridCol w:w="8268"/>
      </w:tblGrid>
      <w:tr w:rsidR="00211A39" w:rsidRPr="0036446A" w14:paraId="62AC3B1D" w14:textId="77777777" w:rsidTr="00D80821">
        <w:tc>
          <w:tcPr>
            <w:tcW w:w="8268" w:type="dxa"/>
            <w:tcBorders>
              <w:top w:val="single" w:sz="4" w:space="0" w:color="000000"/>
            </w:tcBorders>
          </w:tcPr>
          <w:p w14:paraId="51E53EEF" w14:textId="77777777" w:rsidR="00211A39" w:rsidRPr="0036446A" w:rsidRDefault="00211A39" w:rsidP="00211A39">
            <w:pPr>
              <w:jc w:val="center"/>
              <w:rPr>
                <w:rFonts w:eastAsia="Times New Roman"/>
                <w:sz w:val="22"/>
                <w:lang w:eastAsia="lv-LV"/>
              </w:rPr>
            </w:pPr>
            <w:r w:rsidRPr="0036446A">
              <w:rPr>
                <w:rFonts w:eastAsia="Times New Roman"/>
                <w:sz w:val="22"/>
                <w:lang w:eastAsia="lv-LV"/>
              </w:rPr>
              <w:t>(par projektu atbildīgās amatpersonas vārds un uzvārds)</w:t>
            </w:r>
          </w:p>
        </w:tc>
      </w:tr>
      <w:tr w:rsidR="00211A39" w:rsidRPr="0036446A" w14:paraId="20E5E827" w14:textId="77777777" w:rsidTr="00D80821">
        <w:tc>
          <w:tcPr>
            <w:tcW w:w="8268" w:type="dxa"/>
            <w:tcBorders>
              <w:bottom w:val="single" w:sz="4" w:space="0" w:color="000000"/>
            </w:tcBorders>
          </w:tcPr>
          <w:p w14:paraId="0464B96E" w14:textId="77777777" w:rsidR="00211A39" w:rsidRPr="0036446A" w:rsidRDefault="00211A39" w:rsidP="00211A39">
            <w:pPr>
              <w:jc w:val="center"/>
              <w:rPr>
                <w:rFonts w:eastAsia="Times New Roman"/>
                <w:sz w:val="22"/>
                <w:lang w:eastAsia="lv-LV"/>
              </w:rPr>
            </w:pPr>
          </w:p>
          <w:p w14:paraId="272A6809" w14:textId="77777777" w:rsidR="00211A39" w:rsidRPr="0036446A" w:rsidRDefault="00211A39" w:rsidP="00211A39">
            <w:pPr>
              <w:jc w:val="center"/>
              <w:rPr>
                <w:rFonts w:eastAsia="Times New Roman"/>
                <w:sz w:val="22"/>
                <w:lang w:eastAsia="lv-LV"/>
              </w:rPr>
            </w:pPr>
            <w:r w:rsidRPr="0036446A">
              <w:rPr>
                <w:rFonts w:eastAsia="Times New Roman"/>
                <w:sz w:val="22"/>
                <w:lang w:eastAsia="lv-LV"/>
              </w:rPr>
              <w:t xml:space="preserve">Ekonomikas ministrijas Uzņēmējdarbības konkurētspējas departamenta direktors </w:t>
            </w:r>
          </w:p>
        </w:tc>
      </w:tr>
      <w:tr w:rsidR="00211A39" w:rsidRPr="0036446A" w14:paraId="5F17BB85" w14:textId="77777777" w:rsidTr="00D80821">
        <w:tc>
          <w:tcPr>
            <w:tcW w:w="8268" w:type="dxa"/>
            <w:tcBorders>
              <w:top w:val="single" w:sz="4" w:space="0" w:color="000000"/>
            </w:tcBorders>
          </w:tcPr>
          <w:p w14:paraId="2F07F391" w14:textId="77777777" w:rsidR="00211A39" w:rsidRPr="0036446A" w:rsidRDefault="00211A39" w:rsidP="00211A39">
            <w:pPr>
              <w:jc w:val="center"/>
              <w:rPr>
                <w:rFonts w:eastAsia="Times New Roman"/>
                <w:sz w:val="22"/>
                <w:lang w:eastAsia="lv-LV"/>
              </w:rPr>
            </w:pPr>
            <w:r w:rsidRPr="0036446A">
              <w:rPr>
                <w:rFonts w:eastAsia="Times New Roman"/>
                <w:sz w:val="22"/>
                <w:lang w:eastAsia="lv-LV"/>
              </w:rPr>
              <w:t>(amats)</w:t>
            </w:r>
          </w:p>
        </w:tc>
      </w:tr>
      <w:tr w:rsidR="00211A39" w:rsidRPr="0036446A" w14:paraId="08A9BC34" w14:textId="77777777" w:rsidTr="00D80821">
        <w:tc>
          <w:tcPr>
            <w:tcW w:w="8268" w:type="dxa"/>
            <w:tcBorders>
              <w:bottom w:val="single" w:sz="4" w:space="0" w:color="000000"/>
            </w:tcBorders>
          </w:tcPr>
          <w:p w14:paraId="2C81BFD9" w14:textId="77777777" w:rsidR="00211A39" w:rsidRPr="0036446A" w:rsidRDefault="00211A39" w:rsidP="00211A39">
            <w:pPr>
              <w:jc w:val="center"/>
              <w:rPr>
                <w:rFonts w:eastAsia="Times New Roman"/>
                <w:sz w:val="22"/>
                <w:lang w:eastAsia="lv-LV"/>
              </w:rPr>
            </w:pPr>
            <w:r w:rsidRPr="0036446A">
              <w:rPr>
                <w:rFonts w:eastAsia="Times New Roman"/>
                <w:sz w:val="22"/>
                <w:lang w:eastAsia="lv-LV"/>
              </w:rPr>
              <w:t>Tālr. 67013299</w:t>
            </w:r>
          </w:p>
        </w:tc>
      </w:tr>
      <w:tr w:rsidR="00211A39" w:rsidRPr="0036446A" w14:paraId="605966E7" w14:textId="77777777" w:rsidTr="00D80821">
        <w:tc>
          <w:tcPr>
            <w:tcW w:w="8268" w:type="dxa"/>
            <w:tcBorders>
              <w:top w:val="single" w:sz="4" w:space="0" w:color="000000"/>
            </w:tcBorders>
          </w:tcPr>
          <w:p w14:paraId="72A5DE98" w14:textId="77777777" w:rsidR="00211A39" w:rsidRPr="0036446A" w:rsidRDefault="00211A39" w:rsidP="00211A39">
            <w:pPr>
              <w:jc w:val="center"/>
              <w:rPr>
                <w:rFonts w:eastAsia="Times New Roman"/>
                <w:sz w:val="22"/>
                <w:lang w:eastAsia="lv-LV"/>
              </w:rPr>
            </w:pPr>
            <w:r w:rsidRPr="0036446A">
              <w:rPr>
                <w:rFonts w:eastAsia="Times New Roman"/>
                <w:sz w:val="22"/>
                <w:lang w:eastAsia="lv-LV"/>
              </w:rPr>
              <w:t>(tālruņa un faksa numurs)</w:t>
            </w:r>
          </w:p>
        </w:tc>
      </w:tr>
      <w:tr w:rsidR="00211A39" w:rsidRPr="0036446A" w14:paraId="477A362F" w14:textId="77777777" w:rsidTr="00D80821">
        <w:tc>
          <w:tcPr>
            <w:tcW w:w="8268" w:type="dxa"/>
            <w:tcBorders>
              <w:bottom w:val="single" w:sz="4" w:space="0" w:color="000000"/>
            </w:tcBorders>
          </w:tcPr>
          <w:p w14:paraId="519B5CAD" w14:textId="77777777" w:rsidR="00211A39" w:rsidRPr="0036446A" w:rsidRDefault="00211A39" w:rsidP="00211A39">
            <w:pPr>
              <w:jc w:val="center"/>
              <w:rPr>
                <w:rFonts w:eastAsia="Times New Roman"/>
                <w:sz w:val="22"/>
                <w:lang w:eastAsia="lv-LV"/>
              </w:rPr>
            </w:pPr>
          </w:p>
          <w:p w14:paraId="60CD8528" w14:textId="59B6B71B" w:rsidR="00211A39" w:rsidRPr="0036446A" w:rsidRDefault="00211A39" w:rsidP="00211A39">
            <w:pPr>
              <w:jc w:val="center"/>
              <w:rPr>
                <w:rFonts w:eastAsia="Times New Roman"/>
                <w:sz w:val="22"/>
                <w:lang w:eastAsia="lv-LV"/>
              </w:rPr>
            </w:pPr>
            <w:r w:rsidRPr="0036446A">
              <w:rPr>
                <w:rFonts w:eastAsia="Times New Roman"/>
                <w:sz w:val="22"/>
                <w:lang w:eastAsia="lv-LV"/>
              </w:rPr>
              <w:t>Kristaps.Soms@em.gov.lv</w:t>
            </w:r>
          </w:p>
        </w:tc>
      </w:tr>
      <w:tr w:rsidR="00211A39" w:rsidRPr="0036446A" w14:paraId="0733E6C5" w14:textId="77777777" w:rsidTr="00D80821">
        <w:tc>
          <w:tcPr>
            <w:tcW w:w="8268" w:type="dxa"/>
            <w:tcBorders>
              <w:top w:val="single" w:sz="4" w:space="0" w:color="000000"/>
            </w:tcBorders>
          </w:tcPr>
          <w:p w14:paraId="367D7D12" w14:textId="77777777" w:rsidR="00211A39" w:rsidRPr="0036446A" w:rsidRDefault="00211A39" w:rsidP="00211A39">
            <w:pPr>
              <w:jc w:val="center"/>
              <w:rPr>
                <w:rFonts w:eastAsia="Times New Roman"/>
                <w:sz w:val="22"/>
                <w:lang w:eastAsia="lv-LV"/>
              </w:rPr>
            </w:pPr>
            <w:r w:rsidRPr="0036446A">
              <w:rPr>
                <w:rFonts w:eastAsia="Times New Roman"/>
                <w:sz w:val="22"/>
                <w:lang w:eastAsia="lv-LV"/>
              </w:rPr>
              <w:t>(e-pasta adrese)</w:t>
            </w:r>
          </w:p>
        </w:tc>
      </w:tr>
    </w:tbl>
    <w:p w14:paraId="60DD9C64" w14:textId="77777777" w:rsidR="00DB7FF4" w:rsidRPr="0036446A" w:rsidRDefault="00DB7FF4" w:rsidP="00DB7FF4">
      <w:pPr>
        <w:jc w:val="both"/>
        <w:rPr>
          <w:sz w:val="22"/>
        </w:rPr>
      </w:pPr>
    </w:p>
    <w:p w14:paraId="5D07E81C" w14:textId="77777777" w:rsidR="00916D56" w:rsidRDefault="00916D56" w:rsidP="007C5A26">
      <w:pPr>
        <w:widowControl w:val="0"/>
        <w:contextualSpacing/>
        <w:jc w:val="both"/>
        <w:rPr>
          <w:sz w:val="22"/>
        </w:rPr>
      </w:pPr>
    </w:p>
    <w:p w14:paraId="7186A8A1" w14:textId="77777777" w:rsidR="00916D56" w:rsidRDefault="00916D56" w:rsidP="007C5A26">
      <w:pPr>
        <w:widowControl w:val="0"/>
        <w:contextualSpacing/>
        <w:jc w:val="both"/>
        <w:rPr>
          <w:sz w:val="22"/>
        </w:rPr>
      </w:pPr>
    </w:p>
    <w:p w14:paraId="5E768803" w14:textId="77777777" w:rsidR="00916D56" w:rsidRDefault="00916D56" w:rsidP="007C5A26">
      <w:pPr>
        <w:widowControl w:val="0"/>
        <w:contextualSpacing/>
        <w:jc w:val="both"/>
        <w:rPr>
          <w:sz w:val="22"/>
        </w:rPr>
      </w:pPr>
    </w:p>
    <w:p w14:paraId="0D390679" w14:textId="77777777" w:rsidR="00916D56" w:rsidRDefault="00916D56" w:rsidP="007C5A26">
      <w:pPr>
        <w:widowControl w:val="0"/>
        <w:contextualSpacing/>
        <w:jc w:val="both"/>
        <w:rPr>
          <w:sz w:val="22"/>
        </w:rPr>
      </w:pPr>
    </w:p>
    <w:p w14:paraId="7F955A4F" w14:textId="77777777" w:rsidR="00916D56" w:rsidRDefault="00916D56" w:rsidP="007C5A26">
      <w:pPr>
        <w:widowControl w:val="0"/>
        <w:contextualSpacing/>
        <w:jc w:val="both"/>
        <w:rPr>
          <w:sz w:val="22"/>
        </w:rPr>
      </w:pPr>
    </w:p>
    <w:p w14:paraId="396F6F13" w14:textId="77777777" w:rsidR="00916D56" w:rsidRDefault="00916D56" w:rsidP="007C5A26">
      <w:pPr>
        <w:widowControl w:val="0"/>
        <w:contextualSpacing/>
        <w:jc w:val="both"/>
        <w:rPr>
          <w:sz w:val="22"/>
        </w:rPr>
      </w:pPr>
    </w:p>
    <w:p w14:paraId="046E78E6" w14:textId="1FB68DED" w:rsidR="007C5A26" w:rsidRPr="003B58EB" w:rsidRDefault="00DB7FF4" w:rsidP="007C5A26">
      <w:pPr>
        <w:widowControl w:val="0"/>
        <w:contextualSpacing/>
        <w:jc w:val="both"/>
        <w:rPr>
          <w:rFonts w:eastAsia="Times New Roman"/>
          <w:color w:val="000000" w:themeColor="text1"/>
          <w:sz w:val="20"/>
          <w:szCs w:val="20"/>
        </w:rPr>
      </w:pPr>
      <w:r w:rsidRPr="0036446A">
        <w:rPr>
          <w:sz w:val="22"/>
        </w:rPr>
        <w:lastRenderedPageBreak/>
        <w:t xml:space="preserve"> </w:t>
      </w:r>
      <w:r w:rsidR="007C5A26">
        <w:rPr>
          <w:rFonts w:eastAsia="Times New Roman"/>
          <w:color w:val="000000" w:themeColor="text1"/>
          <w:sz w:val="20"/>
          <w:szCs w:val="20"/>
        </w:rPr>
        <w:t>Kristīne Priedīte</w:t>
      </w:r>
      <w:r w:rsidR="007C5A26" w:rsidRPr="003B58EB">
        <w:rPr>
          <w:rFonts w:eastAsia="Times New Roman"/>
          <w:color w:val="000000" w:themeColor="text1"/>
          <w:sz w:val="20"/>
          <w:szCs w:val="20"/>
        </w:rPr>
        <w:t xml:space="preserve"> 67013</w:t>
      </w:r>
      <w:r w:rsidR="007C5A26">
        <w:rPr>
          <w:rFonts w:eastAsia="Times New Roman"/>
          <w:color w:val="000000" w:themeColor="text1"/>
          <w:sz w:val="20"/>
          <w:szCs w:val="20"/>
        </w:rPr>
        <w:t>241</w:t>
      </w:r>
    </w:p>
    <w:p w14:paraId="30C59833" w14:textId="1D20CA4D" w:rsidR="00E83698" w:rsidRPr="0036446A" w:rsidRDefault="009502A6" w:rsidP="007C5A26">
      <w:pPr>
        <w:jc w:val="both"/>
        <w:rPr>
          <w:sz w:val="22"/>
        </w:rPr>
      </w:pPr>
      <w:hyperlink r:id="rId8" w:history="1">
        <w:r w:rsidR="007C5A26" w:rsidRPr="00F550A6">
          <w:rPr>
            <w:rStyle w:val="Hyperlink"/>
            <w:rFonts w:eastAsia="Times New Roman"/>
            <w:sz w:val="20"/>
            <w:szCs w:val="20"/>
          </w:rPr>
          <w:t>Kristine.Priedite@em.gov.lv</w:t>
        </w:r>
      </w:hyperlink>
    </w:p>
    <w:sectPr w:rsidR="00E83698" w:rsidRPr="0036446A" w:rsidSect="00104F07">
      <w:headerReference w:type="even" r:id="rId9"/>
      <w:headerReference w:type="default" r:id="rId10"/>
      <w:footerReference w:type="default" r:id="rId11"/>
      <w:footerReference w:type="first" r:id="rId12"/>
      <w:pgSz w:w="16838" w:h="11906" w:orient="landscape" w:code="9"/>
      <w:pgMar w:top="1418" w:right="1134"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68311" w14:textId="77777777" w:rsidR="009502A6" w:rsidRDefault="009502A6" w:rsidP="004D2F03">
      <w:r>
        <w:separator/>
      </w:r>
    </w:p>
  </w:endnote>
  <w:endnote w:type="continuationSeparator" w:id="0">
    <w:p w14:paraId="15C86389" w14:textId="77777777" w:rsidR="009502A6" w:rsidRDefault="009502A6" w:rsidP="004D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D5EA" w14:textId="7E07E1C4" w:rsidR="00FB2226" w:rsidRPr="002B483E" w:rsidRDefault="002B483E" w:rsidP="002B483E">
    <w:pPr>
      <w:pStyle w:val="Footer"/>
    </w:pPr>
    <w:r>
      <w:rPr>
        <w:noProof/>
      </w:rPr>
      <w:t>EMIzz_</w:t>
    </w:r>
    <w:r w:rsidR="00F11DA0">
      <w:rPr>
        <w:noProof/>
      </w:rPr>
      <w:t>20</w:t>
    </w:r>
    <w:r>
      <w:rPr>
        <w:noProof/>
      </w:rPr>
      <w:t>042020_groz1065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7C90" w14:textId="58EECF31" w:rsidR="00FB2226" w:rsidRPr="00474161" w:rsidRDefault="0083552A" w:rsidP="00104F07">
    <w:pPr>
      <w:pStyle w:val="Footer"/>
    </w:pPr>
    <w:fldSimple w:instr=" FILENAME   \* MERGEFORMAT ">
      <w:r w:rsidR="002B483E">
        <w:rPr>
          <w:noProof/>
        </w:rPr>
        <w:t>EMIzz_16042020_groz1065.docx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20C37" w14:textId="77777777" w:rsidR="009502A6" w:rsidRDefault="009502A6" w:rsidP="004D2F03">
      <w:r>
        <w:separator/>
      </w:r>
    </w:p>
  </w:footnote>
  <w:footnote w:type="continuationSeparator" w:id="0">
    <w:p w14:paraId="3BBA58B4" w14:textId="77777777" w:rsidR="009502A6" w:rsidRDefault="009502A6" w:rsidP="004D2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E3F85" w14:textId="77777777" w:rsidR="00FB2226" w:rsidRDefault="00FB2226" w:rsidP="00104F0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B79726" w14:textId="77777777" w:rsidR="00FB2226" w:rsidRDefault="00FB22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995944"/>
      <w:docPartObj>
        <w:docPartGallery w:val="Page Numbers (Top of Page)"/>
        <w:docPartUnique/>
      </w:docPartObj>
    </w:sdtPr>
    <w:sdtEndPr>
      <w:rPr>
        <w:noProof/>
      </w:rPr>
    </w:sdtEndPr>
    <w:sdtContent>
      <w:p w14:paraId="31CE0679" w14:textId="75275842" w:rsidR="0005042E" w:rsidRDefault="0005042E">
        <w:pPr>
          <w:pStyle w:val="Header"/>
          <w:jc w:val="center"/>
        </w:pPr>
        <w:r>
          <w:fldChar w:fldCharType="begin"/>
        </w:r>
        <w:r>
          <w:instrText xml:space="preserve"> PAGE   \* MERGEFORMAT </w:instrText>
        </w:r>
        <w:r>
          <w:fldChar w:fldCharType="separate"/>
        </w:r>
        <w:r w:rsidR="00C07737">
          <w:rPr>
            <w:noProof/>
          </w:rPr>
          <w:t>2</w:t>
        </w:r>
        <w:r>
          <w:rPr>
            <w:noProof/>
          </w:rPr>
          <w:fldChar w:fldCharType="end"/>
        </w:r>
      </w:p>
    </w:sdtContent>
  </w:sdt>
  <w:p w14:paraId="47DB2D3E" w14:textId="77777777" w:rsidR="00FB2226" w:rsidRDefault="00FB22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018A816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B0C6D3D"/>
    <w:multiLevelType w:val="multilevel"/>
    <w:tmpl w:val="71FC419A"/>
    <w:lvl w:ilvl="0">
      <w:start w:val="1"/>
      <w:numFmt w:val="decimal"/>
      <w:lvlText w:val="%1."/>
      <w:lvlJc w:val="left"/>
      <w:pPr>
        <w:ind w:left="644"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636" w:hanging="720"/>
      </w:pPr>
      <w:rPr>
        <w:rFonts w:hint="default"/>
      </w:rPr>
    </w:lvl>
    <w:lvl w:ilvl="3">
      <w:start w:val="1"/>
      <w:numFmt w:val="decimal"/>
      <w:isLgl/>
      <w:lvlText w:val="%1.%2.%3.%4."/>
      <w:lvlJc w:val="left"/>
      <w:pPr>
        <w:ind w:left="1952" w:hanging="720"/>
      </w:pPr>
      <w:rPr>
        <w:rFonts w:hint="default"/>
      </w:rPr>
    </w:lvl>
    <w:lvl w:ilvl="4">
      <w:start w:val="1"/>
      <w:numFmt w:val="decimal"/>
      <w:isLgl/>
      <w:lvlText w:val="%1.%2.%3.%4.%5."/>
      <w:lvlJc w:val="left"/>
      <w:pPr>
        <w:ind w:left="2628" w:hanging="1080"/>
      </w:pPr>
      <w:rPr>
        <w:rFonts w:hint="default"/>
      </w:rPr>
    </w:lvl>
    <w:lvl w:ilvl="5">
      <w:start w:val="1"/>
      <w:numFmt w:val="decimal"/>
      <w:isLgl/>
      <w:lvlText w:val="%1.%2.%3.%4.%5.%6."/>
      <w:lvlJc w:val="left"/>
      <w:pPr>
        <w:ind w:left="2944" w:hanging="1080"/>
      </w:pPr>
      <w:rPr>
        <w:rFonts w:hint="default"/>
      </w:rPr>
    </w:lvl>
    <w:lvl w:ilvl="6">
      <w:start w:val="1"/>
      <w:numFmt w:val="decimal"/>
      <w:isLgl/>
      <w:lvlText w:val="%1.%2.%3.%4.%5.%6.%7."/>
      <w:lvlJc w:val="left"/>
      <w:pPr>
        <w:ind w:left="3620" w:hanging="1440"/>
      </w:pPr>
      <w:rPr>
        <w:rFonts w:hint="default"/>
      </w:rPr>
    </w:lvl>
    <w:lvl w:ilvl="7">
      <w:start w:val="1"/>
      <w:numFmt w:val="decimal"/>
      <w:isLgl/>
      <w:lvlText w:val="%1.%2.%3.%4.%5.%6.%7.%8."/>
      <w:lvlJc w:val="left"/>
      <w:pPr>
        <w:ind w:left="3936" w:hanging="1440"/>
      </w:pPr>
      <w:rPr>
        <w:rFonts w:hint="default"/>
      </w:rPr>
    </w:lvl>
    <w:lvl w:ilvl="8">
      <w:start w:val="1"/>
      <w:numFmt w:val="decimal"/>
      <w:isLgl/>
      <w:lvlText w:val="%1.%2.%3.%4.%5.%6.%7.%8.%9."/>
      <w:lvlJc w:val="left"/>
      <w:pPr>
        <w:ind w:left="4612" w:hanging="1800"/>
      </w:pPr>
      <w:rPr>
        <w:rFonts w:hint="default"/>
      </w:rPr>
    </w:lvl>
  </w:abstractNum>
  <w:abstractNum w:abstractNumId="3" w15:restartNumberingAfterBreak="1">
    <w:nsid w:val="2B853D5A"/>
    <w:multiLevelType w:val="hybridMultilevel"/>
    <w:tmpl w:val="DF08B12A"/>
    <w:lvl w:ilvl="0" w:tplc="F654B70C">
      <w:start w:val="1"/>
      <w:numFmt w:val="upperRoman"/>
      <w:lvlText w:val="%1."/>
      <w:lvlJc w:val="left"/>
      <w:pPr>
        <w:ind w:left="1080" w:hanging="720"/>
      </w:pPr>
      <w:rPr>
        <w:rFonts w:hint="default"/>
      </w:rPr>
    </w:lvl>
    <w:lvl w:ilvl="1" w:tplc="DE90E65E" w:tentative="1">
      <w:start w:val="1"/>
      <w:numFmt w:val="lowerLetter"/>
      <w:lvlText w:val="%2."/>
      <w:lvlJc w:val="left"/>
      <w:pPr>
        <w:ind w:left="1440" w:hanging="360"/>
      </w:pPr>
    </w:lvl>
    <w:lvl w:ilvl="2" w:tplc="5234EE7C" w:tentative="1">
      <w:start w:val="1"/>
      <w:numFmt w:val="lowerRoman"/>
      <w:lvlText w:val="%3."/>
      <w:lvlJc w:val="right"/>
      <w:pPr>
        <w:ind w:left="2160" w:hanging="180"/>
      </w:pPr>
    </w:lvl>
    <w:lvl w:ilvl="3" w:tplc="AB36BBBE" w:tentative="1">
      <w:start w:val="1"/>
      <w:numFmt w:val="decimal"/>
      <w:lvlText w:val="%4."/>
      <w:lvlJc w:val="left"/>
      <w:pPr>
        <w:ind w:left="2880" w:hanging="360"/>
      </w:pPr>
    </w:lvl>
    <w:lvl w:ilvl="4" w:tplc="0590B5C0" w:tentative="1">
      <w:start w:val="1"/>
      <w:numFmt w:val="lowerLetter"/>
      <w:lvlText w:val="%5."/>
      <w:lvlJc w:val="left"/>
      <w:pPr>
        <w:ind w:left="3600" w:hanging="360"/>
      </w:pPr>
    </w:lvl>
    <w:lvl w:ilvl="5" w:tplc="07106922" w:tentative="1">
      <w:start w:val="1"/>
      <w:numFmt w:val="lowerRoman"/>
      <w:lvlText w:val="%6."/>
      <w:lvlJc w:val="right"/>
      <w:pPr>
        <w:ind w:left="4320" w:hanging="180"/>
      </w:pPr>
    </w:lvl>
    <w:lvl w:ilvl="6" w:tplc="B55051C0" w:tentative="1">
      <w:start w:val="1"/>
      <w:numFmt w:val="decimal"/>
      <w:lvlText w:val="%7."/>
      <w:lvlJc w:val="left"/>
      <w:pPr>
        <w:ind w:left="5040" w:hanging="360"/>
      </w:pPr>
    </w:lvl>
    <w:lvl w:ilvl="7" w:tplc="BE8A52BE" w:tentative="1">
      <w:start w:val="1"/>
      <w:numFmt w:val="lowerLetter"/>
      <w:lvlText w:val="%8."/>
      <w:lvlJc w:val="left"/>
      <w:pPr>
        <w:ind w:left="5760" w:hanging="360"/>
      </w:pPr>
    </w:lvl>
    <w:lvl w:ilvl="8" w:tplc="C94E4EC4" w:tentative="1">
      <w:start w:val="1"/>
      <w:numFmt w:val="lowerRoman"/>
      <w:lvlText w:val="%9."/>
      <w:lvlJc w:val="right"/>
      <w:pPr>
        <w:ind w:left="6480" w:hanging="180"/>
      </w:pPr>
    </w:lvl>
  </w:abstractNum>
  <w:abstractNum w:abstractNumId="4" w15:restartNumberingAfterBreak="0">
    <w:nsid w:val="35CE6B78"/>
    <w:multiLevelType w:val="hybridMultilevel"/>
    <w:tmpl w:val="AD4E0C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B6138B"/>
    <w:multiLevelType w:val="multilevel"/>
    <w:tmpl w:val="6000543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D3C55CF"/>
    <w:multiLevelType w:val="hybridMultilevel"/>
    <w:tmpl w:val="D2C8F4F6"/>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AE6290B"/>
    <w:multiLevelType w:val="hybridMultilevel"/>
    <w:tmpl w:val="2BA47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1"/>
  </w:num>
  <w:num w:numId="5">
    <w:abstractNumId w:val="0"/>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FF4"/>
    <w:rsid w:val="00000607"/>
    <w:rsid w:val="00000BA8"/>
    <w:rsid w:val="000011D3"/>
    <w:rsid w:val="0000138B"/>
    <w:rsid w:val="00007A62"/>
    <w:rsid w:val="0001156F"/>
    <w:rsid w:val="000122B2"/>
    <w:rsid w:val="00015388"/>
    <w:rsid w:val="000165C9"/>
    <w:rsid w:val="00016667"/>
    <w:rsid w:val="00020081"/>
    <w:rsid w:val="0002423B"/>
    <w:rsid w:val="00035905"/>
    <w:rsid w:val="00035FD2"/>
    <w:rsid w:val="00036537"/>
    <w:rsid w:val="000409AD"/>
    <w:rsid w:val="0004132F"/>
    <w:rsid w:val="00041B36"/>
    <w:rsid w:val="000453E8"/>
    <w:rsid w:val="00045E9E"/>
    <w:rsid w:val="0004640F"/>
    <w:rsid w:val="0005042E"/>
    <w:rsid w:val="00052B71"/>
    <w:rsid w:val="00053DF0"/>
    <w:rsid w:val="00054EC9"/>
    <w:rsid w:val="0006192A"/>
    <w:rsid w:val="00064923"/>
    <w:rsid w:val="00070163"/>
    <w:rsid w:val="000715A3"/>
    <w:rsid w:val="0007171C"/>
    <w:rsid w:val="00072844"/>
    <w:rsid w:val="00073C44"/>
    <w:rsid w:val="00084575"/>
    <w:rsid w:val="00086B35"/>
    <w:rsid w:val="00091A75"/>
    <w:rsid w:val="000A223F"/>
    <w:rsid w:val="000A253C"/>
    <w:rsid w:val="000B5777"/>
    <w:rsid w:val="000B6FD4"/>
    <w:rsid w:val="000C2782"/>
    <w:rsid w:val="000C74F0"/>
    <w:rsid w:val="000D1048"/>
    <w:rsid w:val="000E041F"/>
    <w:rsid w:val="000E0582"/>
    <w:rsid w:val="000E67F1"/>
    <w:rsid w:val="000E730E"/>
    <w:rsid w:val="000E7FE3"/>
    <w:rsid w:val="000F5A3C"/>
    <w:rsid w:val="00103743"/>
    <w:rsid w:val="00103E6E"/>
    <w:rsid w:val="00104A22"/>
    <w:rsid w:val="00104F07"/>
    <w:rsid w:val="00105573"/>
    <w:rsid w:val="00105FC1"/>
    <w:rsid w:val="001064CC"/>
    <w:rsid w:val="0011027A"/>
    <w:rsid w:val="00111107"/>
    <w:rsid w:val="00113CE2"/>
    <w:rsid w:val="00114CD7"/>
    <w:rsid w:val="00115F7D"/>
    <w:rsid w:val="00121FFB"/>
    <w:rsid w:val="00126F6D"/>
    <w:rsid w:val="00130CF4"/>
    <w:rsid w:val="0013339E"/>
    <w:rsid w:val="0013430C"/>
    <w:rsid w:val="00141947"/>
    <w:rsid w:val="001457DA"/>
    <w:rsid w:val="00152D63"/>
    <w:rsid w:val="00162E5A"/>
    <w:rsid w:val="0016530F"/>
    <w:rsid w:val="00170507"/>
    <w:rsid w:val="0017297B"/>
    <w:rsid w:val="001734C9"/>
    <w:rsid w:val="00176834"/>
    <w:rsid w:val="00185D35"/>
    <w:rsid w:val="001913A2"/>
    <w:rsid w:val="001925AA"/>
    <w:rsid w:val="001A011A"/>
    <w:rsid w:val="001A5038"/>
    <w:rsid w:val="001A5193"/>
    <w:rsid w:val="001B127C"/>
    <w:rsid w:val="001B4947"/>
    <w:rsid w:val="001B68BF"/>
    <w:rsid w:val="001C0F92"/>
    <w:rsid w:val="001C2112"/>
    <w:rsid w:val="001C6772"/>
    <w:rsid w:val="001D27D9"/>
    <w:rsid w:val="001D2E34"/>
    <w:rsid w:val="001D3786"/>
    <w:rsid w:val="001D46BC"/>
    <w:rsid w:val="001D66C5"/>
    <w:rsid w:val="001D6F09"/>
    <w:rsid w:val="001E50EF"/>
    <w:rsid w:val="001F19D9"/>
    <w:rsid w:val="00202525"/>
    <w:rsid w:val="002027C6"/>
    <w:rsid w:val="00206F79"/>
    <w:rsid w:val="00207E7A"/>
    <w:rsid w:val="0021073C"/>
    <w:rsid w:val="00211A39"/>
    <w:rsid w:val="00216E80"/>
    <w:rsid w:val="002252BA"/>
    <w:rsid w:val="002268DE"/>
    <w:rsid w:val="002332A4"/>
    <w:rsid w:val="00240757"/>
    <w:rsid w:val="00242600"/>
    <w:rsid w:val="002471DB"/>
    <w:rsid w:val="0025456D"/>
    <w:rsid w:val="00254AA3"/>
    <w:rsid w:val="00257CE8"/>
    <w:rsid w:val="00262564"/>
    <w:rsid w:val="00263A58"/>
    <w:rsid w:val="00263D9F"/>
    <w:rsid w:val="002704E8"/>
    <w:rsid w:val="00280955"/>
    <w:rsid w:val="00280B04"/>
    <w:rsid w:val="0028387F"/>
    <w:rsid w:val="00294090"/>
    <w:rsid w:val="00295132"/>
    <w:rsid w:val="00296168"/>
    <w:rsid w:val="002975DC"/>
    <w:rsid w:val="00297713"/>
    <w:rsid w:val="00297EE8"/>
    <w:rsid w:val="002A04C2"/>
    <w:rsid w:val="002A0FF4"/>
    <w:rsid w:val="002A215D"/>
    <w:rsid w:val="002B0AC5"/>
    <w:rsid w:val="002B103B"/>
    <w:rsid w:val="002B2F95"/>
    <w:rsid w:val="002B345C"/>
    <w:rsid w:val="002B483E"/>
    <w:rsid w:val="002B4B71"/>
    <w:rsid w:val="002C0E77"/>
    <w:rsid w:val="002C4ED9"/>
    <w:rsid w:val="002C710F"/>
    <w:rsid w:val="002C77CF"/>
    <w:rsid w:val="002D3FCD"/>
    <w:rsid w:val="002D56F8"/>
    <w:rsid w:val="002D6EEE"/>
    <w:rsid w:val="002E0D13"/>
    <w:rsid w:val="002F6D74"/>
    <w:rsid w:val="00300871"/>
    <w:rsid w:val="00300941"/>
    <w:rsid w:val="003036BF"/>
    <w:rsid w:val="003047BD"/>
    <w:rsid w:val="003137B2"/>
    <w:rsid w:val="003169EB"/>
    <w:rsid w:val="0032636E"/>
    <w:rsid w:val="003276BC"/>
    <w:rsid w:val="00334386"/>
    <w:rsid w:val="00336833"/>
    <w:rsid w:val="003410F4"/>
    <w:rsid w:val="00344E03"/>
    <w:rsid w:val="00345617"/>
    <w:rsid w:val="00345DC0"/>
    <w:rsid w:val="003465A3"/>
    <w:rsid w:val="00347A39"/>
    <w:rsid w:val="00350AF2"/>
    <w:rsid w:val="00352312"/>
    <w:rsid w:val="0035244C"/>
    <w:rsid w:val="00352762"/>
    <w:rsid w:val="003530A4"/>
    <w:rsid w:val="0035483B"/>
    <w:rsid w:val="003549FA"/>
    <w:rsid w:val="003560AA"/>
    <w:rsid w:val="0036446A"/>
    <w:rsid w:val="00365668"/>
    <w:rsid w:val="00366177"/>
    <w:rsid w:val="003716F4"/>
    <w:rsid w:val="00374366"/>
    <w:rsid w:val="003765A6"/>
    <w:rsid w:val="00377F00"/>
    <w:rsid w:val="00386193"/>
    <w:rsid w:val="00392ACB"/>
    <w:rsid w:val="00393598"/>
    <w:rsid w:val="00396DEA"/>
    <w:rsid w:val="0039783C"/>
    <w:rsid w:val="003A2ABC"/>
    <w:rsid w:val="003A3F30"/>
    <w:rsid w:val="003B1C78"/>
    <w:rsid w:val="003B2FF9"/>
    <w:rsid w:val="003C1632"/>
    <w:rsid w:val="003C78A3"/>
    <w:rsid w:val="003D0454"/>
    <w:rsid w:val="003D5B5B"/>
    <w:rsid w:val="003D67B3"/>
    <w:rsid w:val="003E20A0"/>
    <w:rsid w:val="003E362A"/>
    <w:rsid w:val="003E76BE"/>
    <w:rsid w:val="003F5022"/>
    <w:rsid w:val="004011EC"/>
    <w:rsid w:val="00401401"/>
    <w:rsid w:val="00405598"/>
    <w:rsid w:val="0040794E"/>
    <w:rsid w:val="00410635"/>
    <w:rsid w:val="00411ACB"/>
    <w:rsid w:val="00413D61"/>
    <w:rsid w:val="00420D36"/>
    <w:rsid w:val="0042305F"/>
    <w:rsid w:val="00423892"/>
    <w:rsid w:val="00423956"/>
    <w:rsid w:val="0042603E"/>
    <w:rsid w:val="0043028C"/>
    <w:rsid w:val="00441A94"/>
    <w:rsid w:val="004507ED"/>
    <w:rsid w:val="00455110"/>
    <w:rsid w:val="004571E6"/>
    <w:rsid w:val="00461F36"/>
    <w:rsid w:val="00462EBE"/>
    <w:rsid w:val="00465CFE"/>
    <w:rsid w:val="0046799D"/>
    <w:rsid w:val="004729B1"/>
    <w:rsid w:val="004738B0"/>
    <w:rsid w:val="0047469D"/>
    <w:rsid w:val="00482E19"/>
    <w:rsid w:val="00484C9B"/>
    <w:rsid w:val="0048745B"/>
    <w:rsid w:val="0049063E"/>
    <w:rsid w:val="004930FB"/>
    <w:rsid w:val="0049347D"/>
    <w:rsid w:val="004A01B7"/>
    <w:rsid w:val="004A0BF9"/>
    <w:rsid w:val="004A4D83"/>
    <w:rsid w:val="004B07B4"/>
    <w:rsid w:val="004B36F9"/>
    <w:rsid w:val="004B3C83"/>
    <w:rsid w:val="004B4A7C"/>
    <w:rsid w:val="004B5B63"/>
    <w:rsid w:val="004C180F"/>
    <w:rsid w:val="004C29BA"/>
    <w:rsid w:val="004C2E2D"/>
    <w:rsid w:val="004C67B5"/>
    <w:rsid w:val="004D2837"/>
    <w:rsid w:val="004D2F03"/>
    <w:rsid w:val="004D52ED"/>
    <w:rsid w:val="004D66B7"/>
    <w:rsid w:val="004D691C"/>
    <w:rsid w:val="004E1BB1"/>
    <w:rsid w:val="004E2750"/>
    <w:rsid w:val="004E56A6"/>
    <w:rsid w:val="004F06C1"/>
    <w:rsid w:val="004F202B"/>
    <w:rsid w:val="004F2F64"/>
    <w:rsid w:val="004F3927"/>
    <w:rsid w:val="004F4366"/>
    <w:rsid w:val="00502962"/>
    <w:rsid w:val="005030AE"/>
    <w:rsid w:val="0050680B"/>
    <w:rsid w:val="00507AF2"/>
    <w:rsid w:val="005220C4"/>
    <w:rsid w:val="00524967"/>
    <w:rsid w:val="005259BF"/>
    <w:rsid w:val="0052746A"/>
    <w:rsid w:val="0053127B"/>
    <w:rsid w:val="0053271C"/>
    <w:rsid w:val="00533FED"/>
    <w:rsid w:val="0054015A"/>
    <w:rsid w:val="005419DB"/>
    <w:rsid w:val="00543529"/>
    <w:rsid w:val="005453EE"/>
    <w:rsid w:val="00545542"/>
    <w:rsid w:val="0055345A"/>
    <w:rsid w:val="00553DEB"/>
    <w:rsid w:val="005542AD"/>
    <w:rsid w:val="00554A68"/>
    <w:rsid w:val="00557D19"/>
    <w:rsid w:val="005614A7"/>
    <w:rsid w:val="00564744"/>
    <w:rsid w:val="0056742E"/>
    <w:rsid w:val="00572667"/>
    <w:rsid w:val="00580445"/>
    <w:rsid w:val="00584154"/>
    <w:rsid w:val="00584436"/>
    <w:rsid w:val="005909E3"/>
    <w:rsid w:val="00592A45"/>
    <w:rsid w:val="005939AE"/>
    <w:rsid w:val="005A4695"/>
    <w:rsid w:val="005A4CB2"/>
    <w:rsid w:val="005B0EC0"/>
    <w:rsid w:val="005B5AAF"/>
    <w:rsid w:val="005C214F"/>
    <w:rsid w:val="005C27D6"/>
    <w:rsid w:val="005C33DB"/>
    <w:rsid w:val="005E1959"/>
    <w:rsid w:val="005E6294"/>
    <w:rsid w:val="005E7C10"/>
    <w:rsid w:val="005F1C13"/>
    <w:rsid w:val="005F34EB"/>
    <w:rsid w:val="005F7A53"/>
    <w:rsid w:val="00601740"/>
    <w:rsid w:val="00607C9F"/>
    <w:rsid w:val="00611538"/>
    <w:rsid w:val="00613279"/>
    <w:rsid w:val="0062508E"/>
    <w:rsid w:val="006253E8"/>
    <w:rsid w:val="006361F8"/>
    <w:rsid w:val="00643E70"/>
    <w:rsid w:val="00644C02"/>
    <w:rsid w:val="00650034"/>
    <w:rsid w:val="00651599"/>
    <w:rsid w:val="006532DE"/>
    <w:rsid w:val="00654A41"/>
    <w:rsid w:val="0065559F"/>
    <w:rsid w:val="006577AC"/>
    <w:rsid w:val="0066292A"/>
    <w:rsid w:val="00663122"/>
    <w:rsid w:val="00663C64"/>
    <w:rsid w:val="00672941"/>
    <w:rsid w:val="00676C11"/>
    <w:rsid w:val="00681F22"/>
    <w:rsid w:val="006877AB"/>
    <w:rsid w:val="00690ECE"/>
    <w:rsid w:val="006928FD"/>
    <w:rsid w:val="0069584F"/>
    <w:rsid w:val="006A1EA8"/>
    <w:rsid w:val="006A477B"/>
    <w:rsid w:val="006B0A6F"/>
    <w:rsid w:val="006B5B60"/>
    <w:rsid w:val="006C0350"/>
    <w:rsid w:val="006C083B"/>
    <w:rsid w:val="006C2002"/>
    <w:rsid w:val="006C4069"/>
    <w:rsid w:val="006C7AC7"/>
    <w:rsid w:val="006C7B83"/>
    <w:rsid w:val="006D0CEA"/>
    <w:rsid w:val="006D570D"/>
    <w:rsid w:val="006D7742"/>
    <w:rsid w:val="006D79D9"/>
    <w:rsid w:val="006D7A66"/>
    <w:rsid w:val="006E38FF"/>
    <w:rsid w:val="006E3A82"/>
    <w:rsid w:val="006F0D41"/>
    <w:rsid w:val="006F258D"/>
    <w:rsid w:val="006F4E99"/>
    <w:rsid w:val="006F6467"/>
    <w:rsid w:val="006F6490"/>
    <w:rsid w:val="006F70F5"/>
    <w:rsid w:val="007004A8"/>
    <w:rsid w:val="00701995"/>
    <w:rsid w:val="007034A8"/>
    <w:rsid w:val="00706042"/>
    <w:rsid w:val="00707799"/>
    <w:rsid w:val="00716F81"/>
    <w:rsid w:val="007200A7"/>
    <w:rsid w:val="007201B6"/>
    <w:rsid w:val="00733A85"/>
    <w:rsid w:val="00744A54"/>
    <w:rsid w:val="00747624"/>
    <w:rsid w:val="00750695"/>
    <w:rsid w:val="0075417F"/>
    <w:rsid w:val="00757B51"/>
    <w:rsid w:val="00760EF0"/>
    <w:rsid w:val="00771B3C"/>
    <w:rsid w:val="00783AFF"/>
    <w:rsid w:val="00784037"/>
    <w:rsid w:val="00786DDD"/>
    <w:rsid w:val="007921A8"/>
    <w:rsid w:val="007A2987"/>
    <w:rsid w:val="007A7356"/>
    <w:rsid w:val="007A7B09"/>
    <w:rsid w:val="007B2863"/>
    <w:rsid w:val="007B313E"/>
    <w:rsid w:val="007B625E"/>
    <w:rsid w:val="007C4ADE"/>
    <w:rsid w:val="007C5A26"/>
    <w:rsid w:val="007D18A9"/>
    <w:rsid w:val="007E100B"/>
    <w:rsid w:val="007E319F"/>
    <w:rsid w:val="007E5A4E"/>
    <w:rsid w:val="007E65E1"/>
    <w:rsid w:val="007E6672"/>
    <w:rsid w:val="007F0CBE"/>
    <w:rsid w:val="007F28C4"/>
    <w:rsid w:val="00805302"/>
    <w:rsid w:val="00814951"/>
    <w:rsid w:val="0083109B"/>
    <w:rsid w:val="00833EA8"/>
    <w:rsid w:val="00833F87"/>
    <w:rsid w:val="00834355"/>
    <w:rsid w:val="0083552A"/>
    <w:rsid w:val="008359B3"/>
    <w:rsid w:val="0084010F"/>
    <w:rsid w:val="00844397"/>
    <w:rsid w:val="00851166"/>
    <w:rsid w:val="0085290C"/>
    <w:rsid w:val="008610D6"/>
    <w:rsid w:val="00862785"/>
    <w:rsid w:val="00862BDC"/>
    <w:rsid w:val="008715F0"/>
    <w:rsid w:val="00873720"/>
    <w:rsid w:val="00873C92"/>
    <w:rsid w:val="00874CBC"/>
    <w:rsid w:val="008755FA"/>
    <w:rsid w:val="0088152C"/>
    <w:rsid w:val="00883037"/>
    <w:rsid w:val="0088426B"/>
    <w:rsid w:val="00885661"/>
    <w:rsid w:val="00885D50"/>
    <w:rsid w:val="008A47A8"/>
    <w:rsid w:val="008A5B03"/>
    <w:rsid w:val="008B2C78"/>
    <w:rsid w:val="008B5A39"/>
    <w:rsid w:val="008C1B74"/>
    <w:rsid w:val="008C6EE1"/>
    <w:rsid w:val="008F3F56"/>
    <w:rsid w:val="00900E87"/>
    <w:rsid w:val="00902FD4"/>
    <w:rsid w:val="009040F1"/>
    <w:rsid w:val="00905E8E"/>
    <w:rsid w:val="0090626E"/>
    <w:rsid w:val="00906F88"/>
    <w:rsid w:val="00911174"/>
    <w:rsid w:val="00913189"/>
    <w:rsid w:val="00916D56"/>
    <w:rsid w:val="00920A76"/>
    <w:rsid w:val="0092152D"/>
    <w:rsid w:val="0092185E"/>
    <w:rsid w:val="00930479"/>
    <w:rsid w:val="009314F2"/>
    <w:rsid w:val="00946289"/>
    <w:rsid w:val="009502A6"/>
    <w:rsid w:val="0095303B"/>
    <w:rsid w:val="0095505C"/>
    <w:rsid w:val="00962BCE"/>
    <w:rsid w:val="00963514"/>
    <w:rsid w:val="00982DF2"/>
    <w:rsid w:val="0098389F"/>
    <w:rsid w:val="0098736E"/>
    <w:rsid w:val="009938A1"/>
    <w:rsid w:val="00994900"/>
    <w:rsid w:val="00994E32"/>
    <w:rsid w:val="009A6EA1"/>
    <w:rsid w:val="009A7DCD"/>
    <w:rsid w:val="009B6DB2"/>
    <w:rsid w:val="009C0BF9"/>
    <w:rsid w:val="009C5C56"/>
    <w:rsid w:val="009D0986"/>
    <w:rsid w:val="009D2378"/>
    <w:rsid w:val="009D58D9"/>
    <w:rsid w:val="009D7AE0"/>
    <w:rsid w:val="009E2BC9"/>
    <w:rsid w:val="009E3DA8"/>
    <w:rsid w:val="009E4C07"/>
    <w:rsid w:val="009F1A70"/>
    <w:rsid w:val="009F49B8"/>
    <w:rsid w:val="009F5054"/>
    <w:rsid w:val="00A00039"/>
    <w:rsid w:val="00A009E5"/>
    <w:rsid w:val="00A03CEA"/>
    <w:rsid w:val="00A043FC"/>
    <w:rsid w:val="00A04C61"/>
    <w:rsid w:val="00A06F7E"/>
    <w:rsid w:val="00A107D2"/>
    <w:rsid w:val="00A135F7"/>
    <w:rsid w:val="00A14982"/>
    <w:rsid w:val="00A17E00"/>
    <w:rsid w:val="00A267AA"/>
    <w:rsid w:val="00A27E43"/>
    <w:rsid w:val="00A31A95"/>
    <w:rsid w:val="00A33C7A"/>
    <w:rsid w:val="00A3453F"/>
    <w:rsid w:val="00A37172"/>
    <w:rsid w:val="00A37DCC"/>
    <w:rsid w:val="00A408E4"/>
    <w:rsid w:val="00A418A3"/>
    <w:rsid w:val="00A45102"/>
    <w:rsid w:val="00A51A09"/>
    <w:rsid w:val="00A57D54"/>
    <w:rsid w:val="00A65475"/>
    <w:rsid w:val="00A66A73"/>
    <w:rsid w:val="00A67768"/>
    <w:rsid w:val="00A67D7E"/>
    <w:rsid w:val="00A704B7"/>
    <w:rsid w:val="00A72B36"/>
    <w:rsid w:val="00A75E89"/>
    <w:rsid w:val="00A76993"/>
    <w:rsid w:val="00A82678"/>
    <w:rsid w:val="00A86036"/>
    <w:rsid w:val="00A94547"/>
    <w:rsid w:val="00A94B68"/>
    <w:rsid w:val="00A954F9"/>
    <w:rsid w:val="00A97E5D"/>
    <w:rsid w:val="00AA1454"/>
    <w:rsid w:val="00AA5049"/>
    <w:rsid w:val="00AA65C4"/>
    <w:rsid w:val="00AA7E1E"/>
    <w:rsid w:val="00AB3C77"/>
    <w:rsid w:val="00AC37C4"/>
    <w:rsid w:val="00AC7675"/>
    <w:rsid w:val="00AD3B7A"/>
    <w:rsid w:val="00AE0622"/>
    <w:rsid w:val="00AE73F1"/>
    <w:rsid w:val="00AF3EDE"/>
    <w:rsid w:val="00AF4ADB"/>
    <w:rsid w:val="00AF5D08"/>
    <w:rsid w:val="00B07E83"/>
    <w:rsid w:val="00B1578E"/>
    <w:rsid w:val="00B15F59"/>
    <w:rsid w:val="00B27C62"/>
    <w:rsid w:val="00B31714"/>
    <w:rsid w:val="00B31FB1"/>
    <w:rsid w:val="00B36429"/>
    <w:rsid w:val="00B41AC0"/>
    <w:rsid w:val="00B526A9"/>
    <w:rsid w:val="00B572A1"/>
    <w:rsid w:val="00B57567"/>
    <w:rsid w:val="00B60EE6"/>
    <w:rsid w:val="00B61032"/>
    <w:rsid w:val="00B65B3A"/>
    <w:rsid w:val="00B665A4"/>
    <w:rsid w:val="00B72426"/>
    <w:rsid w:val="00B727A1"/>
    <w:rsid w:val="00B75F46"/>
    <w:rsid w:val="00B813A0"/>
    <w:rsid w:val="00B84EFE"/>
    <w:rsid w:val="00B904DD"/>
    <w:rsid w:val="00B917F7"/>
    <w:rsid w:val="00B92EE4"/>
    <w:rsid w:val="00B962C1"/>
    <w:rsid w:val="00BA101F"/>
    <w:rsid w:val="00BA2BAF"/>
    <w:rsid w:val="00BA646A"/>
    <w:rsid w:val="00BA7E1E"/>
    <w:rsid w:val="00BB281E"/>
    <w:rsid w:val="00BB396F"/>
    <w:rsid w:val="00BB54B1"/>
    <w:rsid w:val="00BB5ECD"/>
    <w:rsid w:val="00BC1494"/>
    <w:rsid w:val="00BC1A79"/>
    <w:rsid w:val="00BC38A7"/>
    <w:rsid w:val="00BC5A2C"/>
    <w:rsid w:val="00BC61E3"/>
    <w:rsid w:val="00BD20A0"/>
    <w:rsid w:val="00BD4DE5"/>
    <w:rsid w:val="00BD6A10"/>
    <w:rsid w:val="00BD6BED"/>
    <w:rsid w:val="00BE38D4"/>
    <w:rsid w:val="00BE5333"/>
    <w:rsid w:val="00BE6B5A"/>
    <w:rsid w:val="00BE6E47"/>
    <w:rsid w:val="00BF34BE"/>
    <w:rsid w:val="00BF505D"/>
    <w:rsid w:val="00C05F61"/>
    <w:rsid w:val="00C07737"/>
    <w:rsid w:val="00C1056C"/>
    <w:rsid w:val="00C20E59"/>
    <w:rsid w:val="00C2444B"/>
    <w:rsid w:val="00C27CA3"/>
    <w:rsid w:val="00C31F04"/>
    <w:rsid w:val="00C3309A"/>
    <w:rsid w:val="00C34768"/>
    <w:rsid w:val="00C414C6"/>
    <w:rsid w:val="00C46344"/>
    <w:rsid w:val="00C4684F"/>
    <w:rsid w:val="00C52958"/>
    <w:rsid w:val="00C61705"/>
    <w:rsid w:val="00C7365E"/>
    <w:rsid w:val="00C739E0"/>
    <w:rsid w:val="00C81039"/>
    <w:rsid w:val="00C83655"/>
    <w:rsid w:val="00C85D0A"/>
    <w:rsid w:val="00C86B0F"/>
    <w:rsid w:val="00CA1BEC"/>
    <w:rsid w:val="00CA241C"/>
    <w:rsid w:val="00CA4551"/>
    <w:rsid w:val="00CA5AAE"/>
    <w:rsid w:val="00CA6C59"/>
    <w:rsid w:val="00CB16DC"/>
    <w:rsid w:val="00CB671B"/>
    <w:rsid w:val="00CC00BE"/>
    <w:rsid w:val="00CC2F95"/>
    <w:rsid w:val="00CC657A"/>
    <w:rsid w:val="00CD2C26"/>
    <w:rsid w:val="00CD3176"/>
    <w:rsid w:val="00CD3DDA"/>
    <w:rsid w:val="00CD7812"/>
    <w:rsid w:val="00CE5D2A"/>
    <w:rsid w:val="00CE6842"/>
    <w:rsid w:val="00CF320F"/>
    <w:rsid w:val="00CF4B4F"/>
    <w:rsid w:val="00D01E35"/>
    <w:rsid w:val="00D03EC5"/>
    <w:rsid w:val="00D0527F"/>
    <w:rsid w:val="00D05590"/>
    <w:rsid w:val="00D06FE4"/>
    <w:rsid w:val="00D15F42"/>
    <w:rsid w:val="00D20371"/>
    <w:rsid w:val="00D23EC3"/>
    <w:rsid w:val="00D25E01"/>
    <w:rsid w:val="00D27F83"/>
    <w:rsid w:val="00D31434"/>
    <w:rsid w:val="00D32BC1"/>
    <w:rsid w:val="00D35189"/>
    <w:rsid w:val="00D35B30"/>
    <w:rsid w:val="00D36D8C"/>
    <w:rsid w:val="00D430D0"/>
    <w:rsid w:val="00D439EE"/>
    <w:rsid w:val="00D46493"/>
    <w:rsid w:val="00D46F68"/>
    <w:rsid w:val="00D52776"/>
    <w:rsid w:val="00D52C71"/>
    <w:rsid w:val="00D53E21"/>
    <w:rsid w:val="00D54165"/>
    <w:rsid w:val="00D54433"/>
    <w:rsid w:val="00D6153D"/>
    <w:rsid w:val="00D62CB2"/>
    <w:rsid w:val="00D63C2D"/>
    <w:rsid w:val="00D65FE6"/>
    <w:rsid w:val="00D73130"/>
    <w:rsid w:val="00D73D51"/>
    <w:rsid w:val="00D85B16"/>
    <w:rsid w:val="00DA5266"/>
    <w:rsid w:val="00DA6821"/>
    <w:rsid w:val="00DA71DC"/>
    <w:rsid w:val="00DB36EA"/>
    <w:rsid w:val="00DB4AB8"/>
    <w:rsid w:val="00DB7FF4"/>
    <w:rsid w:val="00DC5D20"/>
    <w:rsid w:val="00DE0086"/>
    <w:rsid w:val="00DE1D6B"/>
    <w:rsid w:val="00DE3490"/>
    <w:rsid w:val="00DE59DC"/>
    <w:rsid w:val="00DE5D1B"/>
    <w:rsid w:val="00DE79D9"/>
    <w:rsid w:val="00DF196F"/>
    <w:rsid w:val="00E00323"/>
    <w:rsid w:val="00E02FFE"/>
    <w:rsid w:val="00E03286"/>
    <w:rsid w:val="00E05D72"/>
    <w:rsid w:val="00E2241B"/>
    <w:rsid w:val="00E232D7"/>
    <w:rsid w:val="00E246C8"/>
    <w:rsid w:val="00E249A7"/>
    <w:rsid w:val="00E30AB7"/>
    <w:rsid w:val="00E3136B"/>
    <w:rsid w:val="00E32DA5"/>
    <w:rsid w:val="00E33626"/>
    <w:rsid w:val="00E37273"/>
    <w:rsid w:val="00E379D9"/>
    <w:rsid w:val="00E45A37"/>
    <w:rsid w:val="00E60F33"/>
    <w:rsid w:val="00E61584"/>
    <w:rsid w:val="00E672C5"/>
    <w:rsid w:val="00E72361"/>
    <w:rsid w:val="00E727DF"/>
    <w:rsid w:val="00E75C58"/>
    <w:rsid w:val="00E83698"/>
    <w:rsid w:val="00E83B6F"/>
    <w:rsid w:val="00E92EFB"/>
    <w:rsid w:val="00E97D25"/>
    <w:rsid w:val="00EA4C08"/>
    <w:rsid w:val="00EA600A"/>
    <w:rsid w:val="00EA72FD"/>
    <w:rsid w:val="00EB58BD"/>
    <w:rsid w:val="00EB7AE7"/>
    <w:rsid w:val="00EC27AF"/>
    <w:rsid w:val="00EC4783"/>
    <w:rsid w:val="00ED2412"/>
    <w:rsid w:val="00ED48A1"/>
    <w:rsid w:val="00ED6AC2"/>
    <w:rsid w:val="00ED7498"/>
    <w:rsid w:val="00EE1A2C"/>
    <w:rsid w:val="00EE2D73"/>
    <w:rsid w:val="00EE3563"/>
    <w:rsid w:val="00EE52B6"/>
    <w:rsid w:val="00EE5E45"/>
    <w:rsid w:val="00EE6576"/>
    <w:rsid w:val="00EE781C"/>
    <w:rsid w:val="00EF1372"/>
    <w:rsid w:val="00EF3E8F"/>
    <w:rsid w:val="00EF5095"/>
    <w:rsid w:val="00EF58F6"/>
    <w:rsid w:val="00EF6430"/>
    <w:rsid w:val="00F05985"/>
    <w:rsid w:val="00F0634D"/>
    <w:rsid w:val="00F11DA0"/>
    <w:rsid w:val="00F16BA0"/>
    <w:rsid w:val="00F16C34"/>
    <w:rsid w:val="00F21E06"/>
    <w:rsid w:val="00F22898"/>
    <w:rsid w:val="00F238D0"/>
    <w:rsid w:val="00F24602"/>
    <w:rsid w:val="00F24FF3"/>
    <w:rsid w:val="00F258E7"/>
    <w:rsid w:val="00F43A84"/>
    <w:rsid w:val="00F513D7"/>
    <w:rsid w:val="00F5589C"/>
    <w:rsid w:val="00F57B3E"/>
    <w:rsid w:val="00F60198"/>
    <w:rsid w:val="00F604FE"/>
    <w:rsid w:val="00F73C8A"/>
    <w:rsid w:val="00F742AF"/>
    <w:rsid w:val="00F7439A"/>
    <w:rsid w:val="00F80CCA"/>
    <w:rsid w:val="00F82A58"/>
    <w:rsid w:val="00F8523F"/>
    <w:rsid w:val="00F86C0D"/>
    <w:rsid w:val="00FA5264"/>
    <w:rsid w:val="00FB079D"/>
    <w:rsid w:val="00FB2226"/>
    <w:rsid w:val="00FB35F7"/>
    <w:rsid w:val="00FC0481"/>
    <w:rsid w:val="00FD1EBB"/>
    <w:rsid w:val="00FD25F4"/>
    <w:rsid w:val="00FD3000"/>
    <w:rsid w:val="00FD526D"/>
    <w:rsid w:val="00FE6058"/>
    <w:rsid w:val="00FF089D"/>
    <w:rsid w:val="00FF1D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59B3A"/>
  <w15:chartTrackingRefBased/>
  <w15:docId w15:val="{C979C722-42E4-4B6D-9DAE-0D22E920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FF4"/>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7FF4"/>
    <w:pPr>
      <w:spacing w:before="100" w:beforeAutospacing="1" w:after="100" w:afterAutospacing="1"/>
    </w:pPr>
    <w:rPr>
      <w:rFonts w:eastAsia="Times New Roman"/>
      <w:szCs w:val="24"/>
      <w:lang w:eastAsia="lv-LV"/>
    </w:rPr>
  </w:style>
  <w:style w:type="paragraph" w:customStyle="1" w:styleId="naisf">
    <w:name w:val="naisf"/>
    <w:basedOn w:val="Normal"/>
    <w:rsid w:val="00DB7FF4"/>
    <w:pPr>
      <w:spacing w:before="75" w:after="75"/>
      <w:ind w:firstLine="375"/>
      <w:jc w:val="both"/>
    </w:pPr>
    <w:rPr>
      <w:rFonts w:eastAsia="Times New Roman"/>
      <w:szCs w:val="24"/>
      <w:lang w:eastAsia="lv-LV"/>
    </w:rPr>
  </w:style>
  <w:style w:type="paragraph" w:customStyle="1" w:styleId="naiskr">
    <w:name w:val="naiskr"/>
    <w:basedOn w:val="Normal"/>
    <w:rsid w:val="00DB7FF4"/>
    <w:pPr>
      <w:spacing w:before="75" w:after="75"/>
    </w:pPr>
    <w:rPr>
      <w:rFonts w:eastAsia="Times New Roman"/>
      <w:szCs w:val="24"/>
      <w:lang w:eastAsia="lv-LV"/>
    </w:rPr>
  </w:style>
  <w:style w:type="paragraph" w:customStyle="1" w:styleId="naisc">
    <w:name w:val="naisc"/>
    <w:basedOn w:val="Normal"/>
    <w:rsid w:val="00DB7FF4"/>
    <w:pPr>
      <w:spacing w:before="75" w:after="75"/>
      <w:jc w:val="center"/>
    </w:pPr>
    <w:rPr>
      <w:rFonts w:eastAsia="Times New Roman"/>
      <w:szCs w:val="24"/>
      <w:lang w:eastAsia="lv-LV"/>
    </w:rPr>
  </w:style>
  <w:style w:type="paragraph" w:styleId="Header">
    <w:name w:val="header"/>
    <w:basedOn w:val="Normal"/>
    <w:link w:val="HeaderChar"/>
    <w:uiPriority w:val="99"/>
    <w:rsid w:val="00DB7FF4"/>
    <w:pPr>
      <w:tabs>
        <w:tab w:val="center" w:pos="4153"/>
        <w:tab w:val="right" w:pos="8306"/>
      </w:tabs>
    </w:pPr>
    <w:rPr>
      <w:rFonts w:eastAsia="Times New Roman"/>
      <w:szCs w:val="24"/>
      <w:lang w:eastAsia="lv-LV"/>
    </w:rPr>
  </w:style>
  <w:style w:type="character" w:customStyle="1" w:styleId="HeaderChar">
    <w:name w:val="Header Char"/>
    <w:basedOn w:val="DefaultParagraphFont"/>
    <w:link w:val="Header"/>
    <w:uiPriority w:val="99"/>
    <w:rsid w:val="00DB7FF4"/>
    <w:rPr>
      <w:rFonts w:ascii="Times New Roman" w:eastAsia="Times New Roman" w:hAnsi="Times New Roman" w:cs="Times New Roman"/>
      <w:sz w:val="24"/>
      <w:szCs w:val="24"/>
      <w:lang w:eastAsia="lv-LV"/>
    </w:rPr>
  </w:style>
  <w:style w:type="character" w:styleId="PageNumber">
    <w:name w:val="page number"/>
    <w:uiPriority w:val="99"/>
    <w:rsid w:val="00DB7FF4"/>
    <w:rPr>
      <w:rFonts w:cs="Times New Roman"/>
    </w:rPr>
  </w:style>
  <w:style w:type="paragraph" w:styleId="Footer">
    <w:name w:val="footer"/>
    <w:basedOn w:val="Normal"/>
    <w:link w:val="FooterChar"/>
    <w:rsid w:val="00DB7FF4"/>
    <w:pPr>
      <w:tabs>
        <w:tab w:val="center" w:pos="4153"/>
        <w:tab w:val="right" w:pos="8306"/>
      </w:tabs>
    </w:pPr>
    <w:rPr>
      <w:rFonts w:eastAsia="Times New Roman"/>
      <w:szCs w:val="24"/>
      <w:lang w:eastAsia="lv-LV"/>
    </w:rPr>
  </w:style>
  <w:style w:type="character" w:customStyle="1" w:styleId="FooterChar">
    <w:name w:val="Footer Char"/>
    <w:basedOn w:val="DefaultParagraphFont"/>
    <w:link w:val="Footer"/>
    <w:rsid w:val="00DB7FF4"/>
    <w:rPr>
      <w:rFonts w:ascii="Times New Roman" w:eastAsia="Times New Roman" w:hAnsi="Times New Roman" w:cs="Times New Roman"/>
      <w:sz w:val="24"/>
      <w:szCs w:val="24"/>
      <w:lang w:eastAsia="lv-LV"/>
    </w:rPr>
  </w:style>
  <w:style w:type="paragraph" w:customStyle="1" w:styleId="Body1">
    <w:name w:val="Body 1"/>
    <w:rsid w:val="00DB7FF4"/>
    <w:pPr>
      <w:spacing w:after="200" w:line="276" w:lineRule="auto"/>
      <w:outlineLvl w:val="0"/>
    </w:pPr>
    <w:rPr>
      <w:rFonts w:ascii="Helvetica" w:eastAsia="Arial Unicode MS" w:hAnsi="Helvetica" w:cs="Times New Roman"/>
      <w:color w:val="000000"/>
      <w:szCs w:val="20"/>
      <w:u w:color="000000"/>
      <w:lang w:eastAsia="lv-LV"/>
    </w:rPr>
  </w:style>
  <w:style w:type="paragraph" w:styleId="ListParagraph">
    <w:name w:val="List Paragraph"/>
    <w:basedOn w:val="Normal"/>
    <w:uiPriority w:val="34"/>
    <w:qFormat/>
    <w:rsid w:val="00CC00BE"/>
    <w:pPr>
      <w:spacing w:after="160" w:line="259" w:lineRule="auto"/>
      <w:ind w:left="720"/>
      <w:contextualSpacing/>
    </w:pPr>
    <w:rPr>
      <w:rFonts w:asciiTheme="minorHAnsi" w:eastAsiaTheme="minorHAnsi" w:hAnsiTheme="minorHAnsi" w:cstheme="minorBidi"/>
      <w:sz w:val="22"/>
    </w:rPr>
  </w:style>
  <w:style w:type="paragraph" w:customStyle="1" w:styleId="tv213">
    <w:name w:val="tv213"/>
    <w:basedOn w:val="Normal"/>
    <w:rsid w:val="00B962C1"/>
    <w:pPr>
      <w:spacing w:before="100" w:beforeAutospacing="1" w:after="100" w:afterAutospacing="1"/>
    </w:pPr>
    <w:rPr>
      <w:rFonts w:eastAsia="Times New Roman"/>
      <w:szCs w:val="24"/>
      <w:lang w:eastAsia="lv-LV"/>
    </w:rPr>
  </w:style>
  <w:style w:type="paragraph" w:styleId="BalloonText">
    <w:name w:val="Balloon Text"/>
    <w:basedOn w:val="Normal"/>
    <w:link w:val="BalloonTextChar"/>
    <w:uiPriority w:val="99"/>
    <w:semiHidden/>
    <w:unhideWhenUsed/>
    <w:rsid w:val="00423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05F"/>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A6EA1"/>
    <w:rPr>
      <w:sz w:val="16"/>
      <w:szCs w:val="16"/>
    </w:rPr>
  </w:style>
  <w:style w:type="paragraph" w:styleId="CommentText">
    <w:name w:val="annotation text"/>
    <w:basedOn w:val="Normal"/>
    <w:link w:val="CommentTextChar"/>
    <w:uiPriority w:val="99"/>
    <w:semiHidden/>
    <w:unhideWhenUsed/>
    <w:rsid w:val="009A6EA1"/>
    <w:rPr>
      <w:sz w:val="20"/>
      <w:szCs w:val="20"/>
    </w:rPr>
  </w:style>
  <w:style w:type="character" w:customStyle="1" w:styleId="CommentTextChar">
    <w:name w:val="Comment Text Char"/>
    <w:basedOn w:val="DefaultParagraphFont"/>
    <w:link w:val="CommentText"/>
    <w:uiPriority w:val="99"/>
    <w:semiHidden/>
    <w:rsid w:val="009A6E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EA1"/>
    <w:rPr>
      <w:b/>
      <w:bCs/>
    </w:rPr>
  </w:style>
  <w:style w:type="character" w:customStyle="1" w:styleId="CommentSubjectChar">
    <w:name w:val="Comment Subject Char"/>
    <w:basedOn w:val="CommentTextChar"/>
    <w:link w:val="CommentSubject"/>
    <w:uiPriority w:val="99"/>
    <w:semiHidden/>
    <w:rsid w:val="009A6EA1"/>
    <w:rPr>
      <w:rFonts w:ascii="Times New Roman" w:eastAsia="Calibri" w:hAnsi="Times New Roman" w:cs="Times New Roman"/>
      <w:b/>
      <w:bCs/>
      <w:sz w:val="20"/>
      <w:szCs w:val="20"/>
    </w:rPr>
  </w:style>
  <w:style w:type="character" w:styleId="Hyperlink">
    <w:name w:val="Hyperlink"/>
    <w:basedOn w:val="DefaultParagraphFont"/>
    <w:uiPriority w:val="99"/>
    <w:unhideWhenUsed/>
    <w:rsid w:val="00E00323"/>
    <w:rPr>
      <w:color w:val="0000FF"/>
      <w:u w:val="single"/>
    </w:rPr>
  </w:style>
  <w:style w:type="paragraph" w:styleId="Caption">
    <w:name w:val="caption"/>
    <w:basedOn w:val="Normal"/>
    <w:next w:val="Normal"/>
    <w:qFormat/>
    <w:rsid w:val="00482E19"/>
    <w:pPr>
      <w:framePr w:w="9083" w:hSpace="181" w:wrap="around" w:vAnchor="page" w:hAnchor="page" w:x="1702" w:y="579" w:anchorLock="1"/>
      <w:pBdr>
        <w:bottom w:val="single" w:sz="6" w:space="4" w:color="auto"/>
      </w:pBdr>
      <w:jc w:val="center"/>
    </w:pPr>
    <w:rPr>
      <w:rFonts w:eastAsia="Times New Roman"/>
      <w:spacing w:val="2"/>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33926">
      <w:bodyDiv w:val="1"/>
      <w:marLeft w:val="0"/>
      <w:marRight w:val="0"/>
      <w:marTop w:val="0"/>
      <w:marBottom w:val="0"/>
      <w:divBdr>
        <w:top w:val="none" w:sz="0" w:space="0" w:color="auto"/>
        <w:left w:val="none" w:sz="0" w:space="0" w:color="auto"/>
        <w:bottom w:val="none" w:sz="0" w:space="0" w:color="auto"/>
        <w:right w:val="none" w:sz="0" w:space="0" w:color="auto"/>
      </w:divBdr>
    </w:div>
    <w:div w:id="481847239">
      <w:bodyDiv w:val="1"/>
      <w:marLeft w:val="0"/>
      <w:marRight w:val="0"/>
      <w:marTop w:val="0"/>
      <w:marBottom w:val="0"/>
      <w:divBdr>
        <w:top w:val="none" w:sz="0" w:space="0" w:color="auto"/>
        <w:left w:val="none" w:sz="0" w:space="0" w:color="auto"/>
        <w:bottom w:val="none" w:sz="0" w:space="0" w:color="auto"/>
        <w:right w:val="none" w:sz="0" w:space="0" w:color="auto"/>
      </w:divBdr>
    </w:div>
    <w:div w:id="542641605">
      <w:bodyDiv w:val="1"/>
      <w:marLeft w:val="0"/>
      <w:marRight w:val="0"/>
      <w:marTop w:val="0"/>
      <w:marBottom w:val="0"/>
      <w:divBdr>
        <w:top w:val="none" w:sz="0" w:space="0" w:color="auto"/>
        <w:left w:val="none" w:sz="0" w:space="0" w:color="auto"/>
        <w:bottom w:val="none" w:sz="0" w:space="0" w:color="auto"/>
        <w:right w:val="none" w:sz="0" w:space="0" w:color="auto"/>
      </w:divBdr>
    </w:div>
    <w:div w:id="1161313124">
      <w:bodyDiv w:val="1"/>
      <w:marLeft w:val="0"/>
      <w:marRight w:val="0"/>
      <w:marTop w:val="0"/>
      <w:marBottom w:val="0"/>
      <w:divBdr>
        <w:top w:val="none" w:sz="0" w:space="0" w:color="auto"/>
        <w:left w:val="none" w:sz="0" w:space="0" w:color="auto"/>
        <w:bottom w:val="none" w:sz="0" w:space="0" w:color="auto"/>
        <w:right w:val="none" w:sz="0" w:space="0" w:color="auto"/>
      </w:divBdr>
    </w:div>
    <w:div w:id="1338193122">
      <w:bodyDiv w:val="1"/>
      <w:marLeft w:val="0"/>
      <w:marRight w:val="0"/>
      <w:marTop w:val="0"/>
      <w:marBottom w:val="0"/>
      <w:divBdr>
        <w:top w:val="none" w:sz="0" w:space="0" w:color="auto"/>
        <w:left w:val="none" w:sz="0" w:space="0" w:color="auto"/>
        <w:bottom w:val="none" w:sz="0" w:space="0" w:color="auto"/>
        <w:right w:val="none" w:sz="0" w:space="0" w:color="auto"/>
      </w:divBdr>
    </w:div>
    <w:div w:id="1829129156">
      <w:bodyDiv w:val="1"/>
      <w:marLeft w:val="0"/>
      <w:marRight w:val="0"/>
      <w:marTop w:val="0"/>
      <w:marBottom w:val="0"/>
      <w:divBdr>
        <w:top w:val="none" w:sz="0" w:space="0" w:color="auto"/>
        <w:left w:val="none" w:sz="0" w:space="0" w:color="auto"/>
        <w:bottom w:val="none" w:sz="0" w:space="0" w:color="auto"/>
        <w:right w:val="none" w:sz="0" w:space="0" w:color="auto"/>
      </w:divBdr>
    </w:div>
    <w:div w:id="1860581884">
      <w:bodyDiv w:val="1"/>
      <w:marLeft w:val="0"/>
      <w:marRight w:val="0"/>
      <w:marTop w:val="0"/>
      <w:marBottom w:val="0"/>
      <w:divBdr>
        <w:top w:val="none" w:sz="0" w:space="0" w:color="auto"/>
        <w:left w:val="none" w:sz="0" w:space="0" w:color="auto"/>
        <w:bottom w:val="none" w:sz="0" w:space="0" w:color="auto"/>
        <w:right w:val="none" w:sz="0" w:space="0" w:color="auto"/>
      </w:divBdr>
    </w:div>
    <w:div w:id="1870992814">
      <w:bodyDiv w:val="1"/>
      <w:marLeft w:val="0"/>
      <w:marRight w:val="0"/>
      <w:marTop w:val="0"/>
      <w:marBottom w:val="0"/>
      <w:divBdr>
        <w:top w:val="none" w:sz="0" w:space="0" w:color="auto"/>
        <w:left w:val="none" w:sz="0" w:space="0" w:color="auto"/>
        <w:bottom w:val="none" w:sz="0" w:space="0" w:color="auto"/>
        <w:right w:val="none" w:sz="0" w:space="0" w:color="auto"/>
      </w:divBdr>
    </w:div>
    <w:div w:id="2059426701">
      <w:bodyDiv w:val="1"/>
      <w:marLeft w:val="0"/>
      <w:marRight w:val="0"/>
      <w:marTop w:val="0"/>
      <w:marBottom w:val="0"/>
      <w:divBdr>
        <w:top w:val="none" w:sz="0" w:space="0" w:color="auto"/>
        <w:left w:val="none" w:sz="0" w:space="0" w:color="auto"/>
        <w:bottom w:val="none" w:sz="0" w:space="0" w:color="auto"/>
        <w:right w:val="none" w:sz="0" w:space="0" w:color="auto"/>
      </w:divBdr>
    </w:div>
    <w:div w:id="206355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Priedite@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51831-414A-4AAA-B8BF-2020C30E3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4580</Words>
  <Characters>2612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Eberharde</dc:creator>
  <cp:keywords/>
  <dc:description/>
  <cp:lastModifiedBy>Nauris Priedītis</cp:lastModifiedBy>
  <cp:revision>9</cp:revision>
  <cp:lastPrinted>2018-06-12T12:46:00Z</cp:lastPrinted>
  <dcterms:created xsi:type="dcterms:W3CDTF">2020-04-17T11:50:00Z</dcterms:created>
  <dcterms:modified xsi:type="dcterms:W3CDTF">2020-04-20T14:04:00Z</dcterms:modified>
</cp:coreProperties>
</file>